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B10BF" w14:textId="5BBE768D" w:rsidR="007A0654" w:rsidRDefault="007A0654" w:rsidP="007A0654">
      <w:pPr>
        <w:jc w:val="both"/>
        <w:rPr>
          <w:rFonts w:ascii="Times New Roman" w:hAnsi="Times New Roman" w:cs="Times New Roman"/>
          <w:b/>
          <w:bCs/>
        </w:rPr>
      </w:pPr>
    </w:p>
    <w:p w14:paraId="1DE751CA" w14:textId="6214462E" w:rsidR="00614B87" w:rsidRPr="00614B87" w:rsidRDefault="00614B87" w:rsidP="008A7FD9">
      <w:pPr>
        <w:jc w:val="both"/>
        <w:rPr>
          <w:rFonts w:ascii="Times New Roman" w:hAnsi="Times New Roman" w:cs="Times New Roman"/>
          <w:b/>
          <w:bCs/>
          <w:u w:val="single"/>
        </w:rPr>
      </w:pPr>
      <w:r w:rsidRPr="00614B87">
        <w:rPr>
          <w:rFonts w:ascii="Times New Roman" w:hAnsi="Times New Roman" w:cs="Times New Roman"/>
          <w:b/>
          <w:bCs/>
          <w:u w:val="single"/>
        </w:rPr>
        <w:t>Original Research Article</w:t>
      </w:r>
    </w:p>
    <w:p w14:paraId="0C334D05" w14:textId="77777777" w:rsidR="00614B87" w:rsidRDefault="00614B87" w:rsidP="008A7FD9">
      <w:pPr>
        <w:jc w:val="both"/>
        <w:rPr>
          <w:rFonts w:ascii="Times New Roman" w:hAnsi="Times New Roman" w:cs="Times New Roman"/>
          <w:b/>
          <w:bCs/>
        </w:rPr>
      </w:pPr>
    </w:p>
    <w:p w14:paraId="4D4C7CC5" w14:textId="2B3C2914" w:rsidR="00614B87" w:rsidRDefault="00614B87" w:rsidP="008A7FD9">
      <w:pPr>
        <w:jc w:val="both"/>
        <w:rPr>
          <w:rFonts w:ascii="Times New Roman" w:hAnsi="Times New Roman" w:cs="Times New Roman"/>
          <w:b/>
          <w:bCs/>
        </w:rPr>
      </w:pPr>
      <w:r w:rsidRPr="00614B87">
        <w:rPr>
          <w:rFonts w:ascii="Times New Roman" w:hAnsi="Times New Roman" w:cs="Times New Roman"/>
          <w:b/>
          <w:bCs/>
        </w:rPr>
        <w:t>Deficit irrigation and root zone soil thermal regimes in water limited agriculture: a review</w:t>
      </w:r>
    </w:p>
    <w:p w14:paraId="3AD80285" w14:textId="77777777" w:rsidR="00614B87" w:rsidRDefault="00614B87" w:rsidP="008A7FD9">
      <w:pPr>
        <w:jc w:val="both"/>
        <w:rPr>
          <w:rFonts w:ascii="Times New Roman" w:hAnsi="Times New Roman" w:cs="Times New Roman"/>
          <w:b/>
          <w:bCs/>
        </w:rPr>
      </w:pPr>
    </w:p>
    <w:p w14:paraId="039D4D4B" w14:textId="77777777" w:rsidR="00614B87" w:rsidRDefault="00614B87" w:rsidP="00521D50">
      <w:pPr>
        <w:pStyle w:val="Footer"/>
      </w:pPr>
      <w:bookmarkStart w:id="0" w:name="_GoBack"/>
      <w:bookmarkEnd w:id="0"/>
    </w:p>
    <w:p w14:paraId="30C11731" w14:textId="77777777" w:rsidR="008A7FD9" w:rsidRPr="008F2914" w:rsidRDefault="008A7FD9" w:rsidP="007A0654">
      <w:pPr>
        <w:jc w:val="both"/>
        <w:rPr>
          <w:rFonts w:ascii="Times New Roman" w:hAnsi="Times New Roman" w:cs="Times New Roman"/>
          <w:b/>
          <w:bCs/>
        </w:rPr>
      </w:pPr>
    </w:p>
    <w:p w14:paraId="594E79FD" w14:textId="6DF4E018" w:rsidR="00390F82" w:rsidRPr="008F2914" w:rsidRDefault="007A0654" w:rsidP="00390F82">
      <w:pPr>
        <w:jc w:val="both"/>
        <w:rPr>
          <w:rFonts w:ascii="Times New Roman" w:hAnsi="Times New Roman" w:cs="Times New Roman"/>
          <w:b/>
          <w:bCs/>
        </w:rPr>
      </w:pPr>
      <w:r w:rsidRPr="008F2914">
        <w:rPr>
          <w:rFonts w:ascii="Times New Roman" w:hAnsi="Times New Roman" w:cs="Times New Roman"/>
          <w:b/>
          <w:bCs/>
        </w:rPr>
        <w:t>Abstract</w:t>
      </w:r>
    </w:p>
    <w:p w14:paraId="6D44A0FE" w14:textId="77777777" w:rsidR="009E0A5B" w:rsidRDefault="004C76C0" w:rsidP="009E0A5B">
      <w:pPr>
        <w:jc w:val="both"/>
        <w:rPr>
          <w:rFonts w:ascii="Times New Roman" w:hAnsi="Times New Roman" w:cs="Times New Roman"/>
        </w:rPr>
      </w:pPr>
      <w:r w:rsidRPr="008F2914">
        <w:rPr>
          <w:rFonts w:ascii="Times New Roman" w:hAnsi="Times New Roman" w:cs="Times New Roman"/>
        </w:rPr>
        <w:t>Soil thermal properties strongly influence root-zone temperature and crop performance under deficit irrigation, but are rarely considered in irrigation design for water-scarce regions. This systematic review synthesizes studies (2020 onwards) on how deficit irrigation and water-saving practices modify soil thermal properties and coupled soil water–heat dynamics in irrigated agroecosystems. Eligible field and modelling studies on irrigated crops in arid and semi-arid regions were identified in major databases using predefined search terms for deficit irrigation, soil temperature, and soil thermal properties, and were screened using explicit inclusion criteria. The evidence shows that deficit irrigation typically lowers soil moisture, reduces thermal conductivity and heat capacity, and increases diurnal soil temperature ranges, with effects shaped by soil texture, irrigation method, and emitter placement. Localized and subsurface irrigation, mulches, organic amendments, and pre-season irrigation can create deeper, moist, thermally buffered root zones that sustain water productivity under moderate deficits, especially when combined with coupled water–heat modelling and thermal sensing for scheduling. These findings highlight the need to explicitly incorporate root-zone hydro-thermal behavior into deficit irrigation design for water-scarce regions.​</w:t>
      </w:r>
    </w:p>
    <w:p w14:paraId="4D8EDFCB" w14:textId="125674CB" w:rsidR="009E0A5B" w:rsidRPr="009E0A5B" w:rsidRDefault="009E0A5B" w:rsidP="009E0A5B">
      <w:pPr>
        <w:jc w:val="both"/>
        <w:rPr>
          <w:rFonts w:ascii="Times New Roman" w:hAnsi="Times New Roman" w:cs="Times New Roman"/>
        </w:rPr>
      </w:pPr>
      <w:r>
        <w:rPr>
          <w:rFonts w:ascii="Times New Roman" w:hAnsi="Times New Roman" w:cs="Times New Roman"/>
        </w:rPr>
        <w:t xml:space="preserve">Keywords: </w:t>
      </w:r>
      <w:r w:rsidRPr="009E0A5B">
        <w:rPr>
          <w:rFonts w:ascii="Times New Roman" w:hAnsi="Times New Roman" w:cs="Times New Roman"/>
        </w:rPr>
        <w:t>Deficit irrigation</w:t>
      </w:r>
      <w:r>
        <w:rPr>
          <w:rFonts w:ascii="Times New Roman" w:hAnsi="Times New Roman" w:cs="Times New Roman"/>
        </w:rPr>
        <w:t xml:space="preserve">, </w:t>
      </w:r>
      <w:r w:rsidRPr="009E0A5B">
        <w:rPr>
          <w:rFonts w:ascii="Times New Roman" w:hAnsi="Times New Roman" w:cs="Times New Roman"/>
        </w:rPr>
        <w:t>Soil thermal properties</w:t>
      </w:r>
      <w:r>
        <w:rPr>
          <w:rFonts w:ascii="Times New Roman" w:hAnsi="Times New Roman" w:cs="Times New Roman"/>
        </w:rPr>
        <w:t xml:space="preserve">, </w:t>
      </w:r>
      <w:r w:rsidRPr="009E0A5B">
        <w:rPr>
          <w:rFonts w:ascii="Times New Roman" w:hAnsi="Times New Roman" w:cs="Times New Roman"/>
        </w:rPr>
        <w:t>Root-zone temperature</w:t>
      </w:r>
      <w:r>
        <w:rPr>
          <w:rFonts w:ascii="Times New Roman" w:hAnsi="Times New Roman" w:cs="Times New Roman"/>
        </w:rPr>
        <w:t xml:space="preserve">, </w:t>
      </w:r>
      <w:r w:rsidRPr="009E0A5B">
        <w:rPr>
          <w:rFonts w:ascii="Times New Roman" w:hAnsi="Times New Roman" w:cs="Times New Roman"/>
        </w:rPr>
        <w:t>Soil water–heat dynamics</w:t>
      </w:r>
      <w:r>
        <w:rPr>
          <w:rFonts w:ascii="Times New Roman" w:hAnsi="Times New Roman" w:cs="Times New Roman"/>
        </w:rPr>
        <w:t>,</w:t>
      </w:r>
      <w:r w:rsidRPr="009E0A5B">
        <w:rPr>
          <w:rFonts w:ascii="Times New Roman" w:hAnsi="Times New Roman" w:cs="Times New Roman"/>
        </w:rPr>
        <w:t xml:space="preserve"> Water productivity</w:t>
      </w:r>
    </w:p>
    <w:p w14:paraId="48C1A451" w14:textId="77777777" w:rsidR="009E0A5B" w:rsidRPr="008F2914" w:rsidRDefault="009E0A5B" w:rsidP="00390F82">
      <w:pPr>
        <w:jc w:val="both"/>
        <w:rPr>
          <w:rFonts w:ascii="Times New Roman" w:hAnsi="Times New Roman" w:cs="Times New Roman"/>
        </w:rPr>
      </w:pPr>
    </w:p>
    <w:p w14:paraId="01B74903" w14:textId="77777777" w:rsidR="007A0654" w:rsidRPr="008F2914" w:rsidRDefault="007A0654" w:rsidP="00390F82">
      <w:pPr>
        <w:jc w:val="both"/>
        <w:rPr>
          <w:rFonts w:ascii="Times New Roman" w:hAnsi="Times New Roman" w:cs="Times New Roman"/>
        </w:rPr>
      </w:pPr>
    </w:p>
    <w:p w14:paraId="5CB7F659" w14:textId="77777777" w:rsidR="00390F82" w:rsidRPr="008F2914" w:rsidRDefault="00390F82" w:rsidP="00390F82">
      <w:pPr>
        <w:jc w:val="both"/>
        <w:rPr>
          <w:rFonts w:ascii="Times New Roman" w:hAnsi="Times New Roman" w:cs="Times New Roman"/>
          <w:b/>
          <w:bCs/>
        </w:rPr>
      </w:pPr>
      <w:r w:rsidRPr="008F2914">
        <w:rPr>
          <w:rFonts w:ascii="Times New Roman" w:hAnsi="Times New Roman" w:cs="Times New Roman"/>
          <w:b/>
          <w:bCs/>
        </w:rPr>
        <w:t>1. Introduction</w:t>
      </w:r>
    </w:p>
    <w:p w14:paraId="277E373F" w14:textId="4A70045E" w:rsidR="00627921" w:rsidRPr="008F2914" w:rsidRDefault="00405F09" w:rsidP="00390F82">
      <w:pPr>
        <w:jc w:val="both"/>
        <w:rPr>
          <w:rFonts w:ascii="Times New Roman" w:hAnsi="Times New Roman" w:cs="Times New Roman"/>
        </w:rPr>
      </w:pPr>
      <w:r w:rsidRPr="008F2914">
        <w:rPr>
          <w:rFonts w:ascii="Times New Roman" w:hAnsi="Times New Roman" w:cs="Times New Roman"/>
        </w:rPr>
        <w:t xml:space="preserve">Global freshwater scarcity has become one of the most significant constraints on sustainable food production. Agriculture remains the largest consumer of freshwater and is a dominant driver of blue water scarcity across many basins worldwide (Rosa et al., 2020; </w:t>
      </w:r>
      <w:proofErr w:type="spellStart"/>
      <w:r w:rsidRPr="008F2914">
        <w:rPr>
          <w:rFonts w:ascii="Times New Roman" w:hAnsi="Times New Roman" w:cs="Times New Roman"/>
        </w:rPr>
        <w:t>Mekonnen</w:t>
      </w:r>
      <w:proofErr w:type="spellEnd"/>
      <w:r w:rsidRPr="008F2914">
        <w:rPr>
          <w:rFonts w:ascii="Times New Roman" w:hAnsi="Times New Roman" w:cs="Times New Roman"/>
        </w:rPr>
        <w:t xml:space="preserve"> and </w:t>
      </w:r>
      <w:proofErr w:type="spellStart"/>
      <w:r w:rsidRPr="008F2914">
        <w:rPr>
          <w:rFonts w:ascii="Times New Roman" w:hAnsi="Times New Roman" w:cs="Times New Roman"/>
        </w:rPr>
        <w:t>Gerbens-Leenes</w:t>
      </w:r>
      <w:proofErr w:type="spellEnd"/>
      <w:r w:rsidRPr="008F2914">
        <w:rPr>
          <w:rFonts w:ascii="Times New Roman" w:hAnsi="Times New Roman" w:cs="Times New Roman"/>
        </w:rPr>
        <w:t xml:space="preserve">, 2020). Recent assessments show that about half of this century’s expansion of irrigated land has occurred in regions that were already water stressed, which has deepened competition for limited water resources and raised concerns about the long-term sustainability of existing irrigation </w:t>
      </w:r>
      <w:r w:rsidRPr="008F2914">
        <w:rPr>
          <w:rFonts w:ascii="Times New Roman" w:hAnsi="Times New Roman" w:cs="Times New Roman"/>
        </w:rPr>
        <w:lastRenderedPageBreak/>
        <w:t>practices (Mehta et al., 2024). The combined influence of population growth, shifts in diets, and increasing climate variability is expected to further intensify pressure on water systems. These trends highlight the growing need to improve water productivity in order to sustain global food security (</w:t>
      </w:r>
      <w:proofErr w:type="spellStart"/>
      <w:r w:rsidRPr="008F2914">
        <w:rPr>
          <w:rFonts w:ascii="Times New Roman" w:hAnsi="Times New Roman" w:cs="Times New Roman"/>
        </w:rPr>
        <w:t>Mekonnen</w:t>
      </w:r>
      <w:proofErr w:type="spellEnd"/>
      <w:r w:rsidRPr="008F2914">
        <w:rPr>
          <w:rFonts w:ascii="Times New Roman" w:hAnsi="Times New Roman" w:cs="Times New Roman"/>
        </w:rPr>
        <w:t xml:space="preserve"> and </w:t>
      </w:r>
      <w:proofErr w:type="spellStart"/>
      <w:r w:rsidRPr="008F2914">
        <w:rPr>
          <w:rFonts w:ascii="Times New Roman" w:hAnsi="Times New Roman" w:cs="Times New Roman"/>
        </w:rPr>
        <w:t>Gerbens-Leenes</w:t>
      </w:r>
      <w:proofErr w:type="spellEnd"/>
      <w:r w:rsidRPr="008F2914">
        <w:rPr>
          <w:rFonts w:ascii="Times New Roman" w:hAnsi="Times New Roman" w:cs="Times New Roman"/>
        </w:rPr>
        <w:t xml:space="preserve">, 2020; </w:t>
      </w:r>
      <w:proofErr w:type="spellStart"/>
      <w:r w:rsidRPr="008F2914">
        <w:rPr>
          <w:rFonts w:ascii="Times New Roman" w:hAnsi="Times New Roman" w:cs="Times New Roman"/>
        </w:rPr>
        <w:t>Ungureanu</w:t>
      </w:r>
      <w:proofErr w:type="spellEnd"/>
      <w:r w:rsidRPr="008F2914">
        <w:rPr>
          <w:rFonts w:ascii="Times New Roman" w:hAnsi="Times New Roman" w:cs="Times New Roman"/>
        </w:rPr>
        <w:t xml:space="preserve"> et al., 2020). Many water scarce regions continue to promote irrigation as an adaptation response to climate stress, yet this approach will only remain viable if each unit of water produces more food and generates fewer environmental impacts (Rosa et al., 2020; </w:t>
      </w:r>
      <w:proofErr w:type="spellStart"/>
      <w:r w:rsidRPr="008F2914">
        <w:rPr>
          <w:rFonts w:ascii="Times New Roman" w:hAnsi="Times New Roman" w:cs="Times New Roman"/>
        </w:rPr>
        <w:t>Zisopoulou</w:t>
      </w:r>
      <w:proofErr w:type="spellEnd"/>
      <w:r w:rsidRPr="008F2914">
        <w:rPr>
          <w:rFonts w:ascii="Times New Roman" w:hAnsi="Times New Roman" w:cs="Times New Roman"/>
        </w:rPr>
        <w:t xml:space="preserve"> and </w:t>
      </w:r>
      <w:proofErr w:type="spellStart"/>
      <w:r w:rsidRPr="008F2914">
        <w:rPr>
          <w:rFonts w:ascii="Times New Roman" w:hAnsi="Times New Roman" w:cs="Times New Roman"/>
        </w:rPr>
        <w:t>Panagoulia</w:t>
      </w:r>
      <w:proofErr w:type="spellEnd"/>
      <w:r w:rsidRPr="008F2914">
        <w:rPr>
          <w:rFonts w:ascii="Times New Roman" w:hAnsi="Times New Roman" w:cs="Times New Roman"/>
        </w:rPr>
        <w:t>, 2021).</w:t>
      </w:r>
    </w:p>
    <w:p w14:paraId="4238377D" w14:textId="45112D9F" w:rsidR="00627921" w:rsidRPr="008F2914" w:rsidRDefault="00A016B3" w:rsidP="00390F82">
      <w:pPr>
        <w:jc w:val="both"/>
        <w:rPr>
          <w:rFonts w:ascii="Times New Roman" w:hAnsi="Times New Roman" w:cs="Times New Roman"/>
        </w:rPr>
      </w:pPr>
      <w:r w:rsidRPr="008F2914">
        <w:rPr>
          <w:rFonts w:ascii="Times New Roman" w:hAnsi="Times New Roman" w:cs="Times New Roman"/>
        </w:rPr>
        <w:t xml:space="preserve">Within this broader context, deficit irrigation has gained prominence as a deliberate approach that applies less water than full crop evapotranspiration while still maintaining acceptable yields and improving water use efficiency (Tura and </w:t>
      </w:r>
      <w:proofErr w:type="spellStart"/>
      <w:r w:rsidRPr="008F2914">
        <w:rPr>
          <w:rFonts w:ascii="Times New Roman" w:hAnsi="Times New Roman" w:cs="Times New Roman"/>
        </w:rPr>
        <w:t>Tolossa</w:t>
      </w:r>
      <w:proofErr w:type="spellEnd"/>
      <w:r w:rsidRPr="008F2914">
        <w:rPr>
          <w:rFonts w:ascii="Times New Roman" w:hAnsi="Times New Roman" w:cs="Times New Roman"/>
        </w:rPr>
        <w:t xml:space="preserve">, 2020; Yu et al., 2020). A growing set of field experiments and modeling studies across cereals, root crops, forages, and industrial crops has supported the use of deficit irrigation over the past decade. Many studies show that moderate deficits, commonly set at 60 to 80 percent of full </w:t>
      </w:r>
      <w:proofErr w:type="spellStart"/>
      <w:r w:rsidRPr="008F2914">
        <w:rPr>
          <w:rFonts w:ascii="Times New Roman" w:hAnsi="Times New Roman" w:cs="Times New Roman"/>
        </w:rPr>
        <w:t>ETc</w:t>
      </w:r>
      <w:proofErr w:type="spellEnd"/>
      <w:r w:rsidRPr="008F2914">
        <w:rPr>
          <w:rFonts w:ascii="Times New Roman" w:hAnsi="Times New Roman" w:cs="Times New Roman"/>
        </w:rPr>
        <w:t>, can improve water productivity when applied outside the most sensitive developmental stages and when paired with drip or subsurface drip systems. Under these conditions, yield losses often remain within 5 to 15 percent, while water savings typically range between 20 and 40 percent (Yang et al., 2020; Zhou et al., 2020; Montazar et al., 2020; Adu et al., 2018).</w:t>
      </w:r>
    </w:p>
    <w:p w14:paraId="6D847B38" w14:textId="3B16B2F9" w:rsidR="00627921" w:rsidRPr="008F2914" w:rsidRDefault="00A016B3" w:rsidP="00390F82">
      <w:pPr>
        <w:jc w:val="both"/>
        <w:rPr>
          <w:rFonts w:ascii="Times New Roman" w:hAnsi="Times New Roman" w:cs="Times New Roman"/>
        </w:rPr>
      </w:pPr>
      <w:r w:rsidRPr="008F2914">
        <w:rPr>
          <w:rFonts w:ascii="Times New Roman" w:hAnsi="Times New Roman" w:cs="Times New Roman"/>
        </w:rPr>
        <w:t>At the same time, emerging frameworks for sustainable irrigation increasingly position deficit irrigation within broader strategies of strong or weak sustainability. These frameworks emphasize that water-saving irrigation should be evaluated not only in terms of immediate productivity gains but also with respect to long-term impacts on soil health, ecosystem functioning, and socio-economic resilience (Borsato et al., 2020; Zhang et al., 2021). This perspective highlights a need to understand how deficit irrigation affects the entire soil–plant–atmosphere system, rather than focusing solely on yield and water use efficiency.</w:t>
      </w:r>
    </w:p>
    <w:p w14:paraId="5011EB41" w14:textId="31B0D76E" w:rsidR="00EC1F6F" w:rsidRPr="008F2914" w:rsidRDefault="00254D46" w:rsidP="00390F82">
      <w:pPr>
        <w:jc w:val="both"/>
        <w:rPr>
          <w:rFonts w:ascii="Times New Roman" w:hAnsi="Times New Roman" w:cs="Times New Roman"/>
        </w:rPr>
      </w:pPr>
      <w:r w:rsidRPr="008F2914">
        <w:rPr>
          <w:rFonts w:ascii="Times New Roman" w:hAnsi="Times New Roman" w:cs="Times New Roman"/>
        </w:rPr>
        <w:t xml:space="preserve">Despite the rapid growth of research on deficit irrigation, most studies still emphasize crop physiology, yield responses, and irrigation efficiency. Much less attention has been given to the accompanying changes in soil hydro thermal behavior within the root zone (Tura and </w:t>
      </w:r>
      <w:proofErr w:type="spellStart"/>
      <w:r w:rsidRPr="008F2914">
        <w:rPr>
          <w:rFonts w:ascii="Times New Roman" w:hAnsi="Times New Roman" w:cs="Times New Roman"/>
        </w:rPr>
        <w:t>Tolossa</w:t>
      </w:r>
      <w:proofErr w:type="spellEnd"/>
      <w:r w:rsidRPr="008F2914">
        <w:rPr>
          <w:rFonts w:ascii="Times New Roman" w:hAnsi="Times New Roman" w:cs="Times New Roman"/>
        </w:rPr>
        <w:t>, 2020; Jovanovic et al., 2020). Soil thermal properties, including thermal conductivity, volumetric heat capacity, and thermal diffusivity, influence how heat moves through the profile and how energy is stored. These processes shape root zone temperature, control phase changes involving soil water, and regulate energy exchanges between the soil and the atmosphere (Al-Lame et al., 2020; Oyeyemi et al., 2018). Because these thermal properties are strongly affected by soil moisture, texture, structure, and management practices, any intentional reduction or redistribution of irrigation water is likely to alter soil temperature dynamics. These changes can have important consequences for root growth, water and nutrient uptake, and microbial activity (</w:t>
      </w:r>
      <w:proofErr w:type="spellStart"/>
      <w:r w:rsidRPr="008F2914">
        <w:rPr>
          <w:rFonts w:ascii="Times New Roman" w:hAnsi="Times New Roman" w:cs="Times New Roman"/>
        </w:rPr>
        <w:t>Sanuade</w:t>
      </w:r>
      <w:proofErr w:type="spellEnd"/>
      <w:r w:rsidRPr="008F2914">
        <w:rPr>
          <w:rFonts w:ascii="Times New Roman" w:hAnsi="Times New Roman" w:cs="Times New Roman"/>
        </w:rPr>
        <w:t xml:space="preserve"> et al., 2020; Su et al., 2022).</w:t>
      </w:r>
    </w:p>
    <w:p w14:paraId="1D27113C" w14:textId="69E99D48" w:rsidR="00135572" w:rsidRPr="008F2914" w:rsidRDefault="00254D46" w:rsidP="00390F82">
      <w:pPr>
        <w:jc w:val="both"/>
        <w:rPr>
          <w:rFonts w:ascii="Times New Roman" w:hAnsi="Times New Roman" w:cs="Times New Roman"/>
        </w:rPr>
      </w:pPr>
      <w:r w:rsidRPr="008F2914">
        <w:rPr>
          <w:rFonts w:ascii="Times New Roman" w:hAnsi="Times New Roman" w:cs="Times New Roman"/>
        </w:rPr>
        <w:t xml:space="preserve">New experimental and modeling research has begun to examine how irrigation method, application depth, and surface management interact to shape coupled water and heat transport under reduced </w:t>
      </w:r>
      <w:r w:rsidRPr="008F2914">
        <w:rPr>
          <w:rFonts w:ascii="Times New Roman" w:hAnsi="Times New Roman" w:cs="Times New Roman"/>
        </w:rPr>
        <w:lastRenderedPageBreak/>
        <w:t>irrigation. However, this evidence remains scattered across crops, climates, and soil types (Al-Lame et al., 2020; Su et al., 2022). Studies in different production systems have shown that practices such as mulching, subsurface drip placement, and water storage pits can buffer extreme soil temperatures or alter diurnal temperature patterns, yet these insights are rarely brought together in the context of deficit irrigation planning and scheduling (Al-Lame et al., 2020; Li et al., 2024). As a result, deficit irrigation guidelines for water scarce regions often rely mainly on hydrological or physiological criteria and give limited attention to the thermal behavior of the root zone (Jovanovic et al., 2020; Zhang et al., 2021).</w:t>
      </w:r>
    </w:p>
    <w:p w14:paraId="22B3A338" w14:textId="4243CF8A" w:rsidR="00844941" w:rsidRPr="008F2914" w:rsidRDefault="00254D46" w:rsidP="00390F82">
      <w:pPr>
        <w:jc w:val="both"/>
        <w:rPr>
          <w:rFonts w:ascii="Times New Roman" w:hAnsi="Times New Roman" w:cs="Times New Roman"/>
        </w:rPr>
      </w:pPr>
      <w:r w:rsidRPr="008F2914">
        <w:rPr>
          <w:rFonts w:ascii="Times New Roman" w:hAnsi="Times New Roman" w:cs="Times New Roman"/>
        </w:rPr>
        <w:t xml:space="preserve">The present review addresses this gap by synthesizing research from 2020 onward on soil thermal property dynamics under deficit irrigation and related water saving practices, with a focus on root zone management in water limited regions (Tura and </w:t>
      </w:r>
      <w:proofErr w:type="spellStart"/>
      <w:r w:rsidRPr="008F2914">
        <w:rPr>
          <w:rFonts w:ascii="Times New Roman" w:hAnsi="Times New Roman" w:cs="Times New Roman"/>
        </w:rPr>
        <w:t>Tolossa</w:t>
      </w:r>
      <w:proofErr w:type="spellEnd"/>
      <w:r w:rsidRPr="008F2914">
        <w:rPr>
          <w:rFonts w:ascii="Times New Roman" w:hAnsi="Times New Roman" w:cs="Times New Roman"/>
        </w:rPr>
        <w:t xml:space="preserve">, 2020; Al-Lame et al., 2020). The review has three main objectives. First, it outlines fundamental soil thermal properties and describes how they interact with soil moisture under different irrigation conditions. Second, it compiles experimental and modeling evidence on how deficit irrigation alters soil temperature profiles and overall thermal behavior. Third, it examines how these thermal responses influence root functioning, crop performance, and water productivity in arid and </w:t>
      </w:r>
      <w:proofErr w:type="spellStart"/>
      <w:r w:rsidRPr="008F2914">
        <w:rPr>
          <w:rFonts w:ascii="Times New Roman" w:hAnsi="Times New Roman" w:cs="Times New Roman"/>
        </w:rPr>
        <w:t>semi arid</w:t>
      </w:r>
      <w:proofErr w:type="spellEnd"/>
      <w:r w:rsidRPr="008F2914">
        <w:rPr>
          <w:rFonts w:ascii="Times New Roman" w:hAnsi="Times New Roman" w:cs="Times New Roman"/>
        </w:rPr>
        <w:t xml:space="preserve"> agroecosystems (</w:t>
      </w:r>
      <w:proofErr w:type="spellStart"/>
      <w:r w:rsidRPr="008F2914">
        <w:rPr>
          <w:rFonts w:ascii="Times New Roman" w:hAnsi="Times New Roman" w:cs="Times New Roman"/>
        </w:rPr>
        <w:t>Sanuade</w:t>
      </w:r>
      <w:proofErr w:type="spellEnd"/>
      <w:r w:rsidRPr="008F2914">
        <w:rPr>
          <w:rFonts w:ascii="Times New Roman" w:hAnsi="Times New Roman" w:cs="Times New Roman"/>
        </w:rPr>
        <w:t xml:space="preserve"> et al., 2020; Su et al., 2022; Yang et al., 2020). By identifying key knowledge gaps and emerging management opportunities, the review aims to support the development of deficit irrigation strategies that explicitly consider soil thermal behavior and that contribute to stronger water productivity and resilience in increasingly water scarce environments (Rosa et al., 2020; Ungureanu et al., 2020).</w:t>
      </w:r>
    </w:p>
    <w:p w14:paraId="60DB4F7D" w14:textId="77777777" w:rsidR="00F7093E" w:rsidRPr="008F2914" w:rsidRDefault="00F7093E" w:rsidP="00AC23E9">
      <w:pPr>
        <w:jc w:val="both"/>
        <w:rPr>
          <w:rFonts w:ascii="Times New Roman" w:hAnsi="Times New Roman" w:cs="Times New Roman"/>
          <w:b/>
        </w:rPr>
      </w:pPr>
    </w:p>
    <w:p w14:paraId="78A1EE75" w14:textId="77777777" w:rsidR="00AC23E9" w:rsidRPr="008F2914" w:rsidRDefault="00AC23E9" w:rsidP="00AC23E9">
      <w:pPr>
        <w:jc w:val="both"/>
        <w:rPr>
          <w:rFonts w:ascii="Times New Roman" w:hAnsi="Times New Roman" w:cs="Times New Roman"/>
          <w:b/>
        </w:rPr>
      </w:pPr>
      <w:r w:rsidRPr="008F2914">
        <w:rPr>
          <w:rFonts w:ascii="Times New Roman" w:hAnsi="Times New Roman" w:cs="Times New Roman"/>
          <w:b/>
        </w:rPr>
        <w:t>2. Methods</w:t>
      </w:r>
    </w:p>
    <w:p w14:paraId="77460393"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This review followed a structured, transparent procedure to identify, screen, and synthesize recent evidence on soil thermal properties and coupled soil water–heat dynamics under deficit irrigation and related water</w:t>
      </w:r>
      <w:r w:rsidRPr="008F2914">
        <w:rPr>
          <w:rFonts w:ascii="Times New Roman" w:hAnsi="Times New Roman" w:cs="Times New Roman"/>
        </w:rPr>
        <w:noBreakHyphen/>
        <w:t>saving practices in irrigated agriculture. The methods were guided by general principles from systematic review reporting frameworks such as PRISMA, but were adapted to the specific scope of soil hydro</w:t>
      </w:r>
      <w:r w:rsidRPr="008F2914">
        <w:rPr>
          <w:rFonts w:ascii="Times New Roman" w:hAnsi="Times New Roman" w:cs="Times New Roman"/>
        </w:rPr>
        <w:noBreakHyphen/>
        <w:t>thermal processes in arid and semi</w:t>
      </w:r>
      <w:r w:rsidRPr="008F2914">
        <w:rPr>
          <w:rFonts w:ascii="Times New Roman" w:hAnsi="Times New Roman" w:cs="Times New Roman"/>
        </w:rPr>
        <w:noBreakHyphen/>
        <w:t>arid cropping systems.​</w:t>
      </w:r>
    </w:p>
    <w:p w14:paraId="54040F05" w14:textId="77777777" w:rsidR="00AC23E9" w:rsidRPr="008F2914" w:rsidRDefault="00AC23E9" w:rsidP="00AC23E9">
      <w:pPr>
        <w:jc w:val="both"/>
        <w:rPr>
          <w:rFonts w:ascii="Times New Roman" w:hAnsi="Times New Roman" w:cs="Times New Roman"/>
          <w:b/>
          <w:bCs/>
        </w:rPr>
      </w:pPr>
      <w:r w:rsidRPr="008F2914">
        <w:rPr>
          <w:rFonts w:ascii="Times New Roman" w:hAnsi="Times New Roman" w:cs="Times New Roman"/>
          <w:b/>
          <w:bCs/>
        </w:rPr>
        <w:t>2.1 Review scope and research questions</w:t>
      </w:r>
    </w:p>
    <w:p w14:paraId="3AC10CF5"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The review focused on field and modelling studies that examined how deficit irrigation and water</w:t>
      </w:r>
      <w:r w:rsidRPr="008F2914">
        <w:rPr>
          <w:rFonts w:ascii="Times New Roman" w:hAnsi="Times New Roman" w:cs="Times New Roman"/>
        </w:rPr>
        <w:noBreakHyphen/>
        <w:t xml:space="preserve">saving irrigation practices modify soil thermal properties, soil temperature profiles, or coupled soil water–heat </w:t>
      </w:r>
      <w:proofErr w:type="spellStart"/>
      <w:r w:rsidRPr="008F2914">
        <w:rPr>
          <w:rFonts w:ascii="Times New Roman" w:hAnsi="Times New Roman" w:cs="Times New Roman"/>
        </w:rPr>
        <w:t>behaviour</w:t>
      </w:r>
      <w:proofErr w:type="spellEnd"/>
      <w:r w:rsidRPr="008F2914">
        <w:rPr>
          <w:rFonts w:ascii="Times New Roman" w:hAnsi="Times New Roman" w:cs="Times New Roman"/>
        </w:rPr>
        <w:t xml:space="preserve"> in the root zone of irrigated crops. In line with the objectives set out in the introduction, the review addressed three main questions: (</w:t>
      </w:r>
      <w:proofErr w:type="spellStart"/>
      <w:r w:rsidRPr="008F2914">
        <w:rPr>
          <w:rFonts w:ascii="Times New Roman" w:hAnsi="Times New Roman" w:cs="Times New Roman"/>
        </w:rPr>
        <w:t>i</w:t>
      </w:r>
      <w:proofErr w:type="spellEnd"/>
      <w:r w:rsidRPr="008F2914">
        <w:rPr>
          <w:rFonts w:ascii="Times New Roman" w:hAnsi="Times New Roman" w:cs="Times New Roman"/>
        </w:rPr>
        <w:t xml:space="preserve">) how fundamental soil thermal properties and their relationships with soil water respond to reduced or redistributed irrigation; (ii) how different deficit irrigation strategies, irrigation methods, and surface management practices reshape soil water–heat dynamics across major cropping systems; and (iii) </w:t>
      </w:r>
      <w:r w:rsidRPr="008F2914">
        <w:rPr>
          <w:rFonts w:ascii="Times New Roman" w:hAnsi="Times New Roman" w:cs="Times New Roman"/>
        </w:rPr>
        <w:lastRenderedPageBreak/>
        <w:t>what implications these hydro</w:t>
      </w:r>
      <w:r w:rsidRPr="008F2914">
        <w:rPr>
          <w:rFonts w:ascii="Times New Roman" w:hAnsi="Times New Roman" w:cs="Times New Roman"/>
        </w:rPr>
        <w:noBreakHyphen/>
        <w:t>thermal responses have for root</w:t>
      </w:r>
      <w:r w:rsidRPr="008F2914">
        <w:rPr>
          <w:rFonts w:ascii="Times New Roman" w:hAnsi="Times New Roman" w:cs="Times New Roman"/>
        </w:rPr>
        <w:noBreakHyphen/>
        <w:t>zone management, irrigation design, and monitoring in water</w:t>
      </w:r>
      <w:r w:rsidRPr="008F2914">
        <w:rPr>
          <w:rFonts w:ascii="Times New Roman" w:hAnsi="Times New Roman" w:cs="Times New Roman"/>
        </w:rPr>
        <w:noBreakHyphen/>
        <w:t>scarce regions.​</w:t>
      </w:r>
    </w:p>
    <w:p w14:paraId="1B1ADA30" w14:textId="77777777" w:rsidR="00AC23E9" w:rsidRPr="008F2914" w:rsidRDefault="00AC23E9" w:rsidP="00AC23E9">
      <w:pPr>
        <w:jc w:val="both"/>
        <w:rPr>
          <w:rFonts w:ascii="Times New Roman" w:hAnsi="Times New Roman" w:cs="Times New Roman"/>
          <w:b/>
          <w:bCs/>
        </w:rPr>
      </w:pPr>
      <w:r w:rsidRPr="008F2914">
        <w:rPr>
          <w:rFonts w:ascii="Times New Roman" w:hAnsi="Times New Roman" w:cs="Times New Roman"/>
          <w:b/>
          <w:bCs/>
        </w:rPr>
        <w:t>2.2 Search strategy and information sources</w:t>
      </w:r>
    </w:p>
    <w:p w14:paraId="70312C57"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A structured literature search was conducted in major bibliographic databases commonly used for agricultural water management and soil science, including Web of Science Core Collection, Scopus, ScienceDirect, and Google Scholar. Search strings combined terms related to deficit irrigation and water</w:t>
      </w:r>
      <w:r w:rsidRPr="008F2914">
        <w:rPr>
          <w:rFonts w:ascii="Times New Roman" w:hAnsi="Times New Roman" w:cs="Times New Roman"/>
        </w:rPr>
        <w:noBreakHyphen/>
        <w:t>saving practices (e.g. “deficit irrigation”, “regulated deficit irrigation”, “partial root</w:t>
      </w:r>
      <w:r w:rsidRPr="008F2914">
        <w:rPr>
          <w:rFonts w:ascii="Times New Roman" w:hAnsi="Times New Roman" w:cs="Times New Roman"/>
        </w:rPr>
        <w:noBreakHyphen/>
        <w:t xml:space="preserve">zone drying”, “subsurface drip”, “mulching”), soil temperature and thermal </w:t>
      </w:r>
      <w:proofErr w:type="spellStart"/>
      <w:r w:rsidRPr="008F2914">
        <w:rPr>
          <w:rFonts w:ascii="Times New Roman" w:hAnsi="Times New Roman" w:cs="Times New Roman"/>
        </w:rPr>
        <w:t>behaviour</w:t>
      </w:r>
      <w:proofErr w:type="spellEnd"/>
      <w:r w:rsidRPr="008F2914">
        <w:rPr>
          <w:rFonts w:ascii="Times New Roman" w:hAnsi="Times New Roman" w:cs="Times New Roman"/>
        </w:rPr>
        <w:t xml:space="preserve"> (e.g. “soil temperature”, “soil thermal conductivity”, “volumetric heat capacity”, “thermal diffusivity”, “hydro</w:t>
      </w:r>
      <w:r w:rsidRPr="008F2914">
        <w:rPr>
          <w:rFonts w:ascii="Times New Roman" w:hAnsi="Times New Roman" w:cs="Times New Roman"/>
        </w:rPr>
        <w:noBreakHyphen/>
        <w:t>thermal”), and coupled water–heat modelling or sensing (e.g. “water–heat coupling”, “soil water–heat model”, “thermal inertia”, “thermal remote sensing”).​</w:t>
      </w:r>
    </w:p>
    <w:p w14:paraId="52C0F099" w14:textId="5CB404A7" w:rsidR="00D75163" w:rsidRPr="008F2914" w:rsidRDefault="00AC23E9" w:rsidP="00AC23E9">
      <w:pPr>
        <w:jc w:val="both"/>
        <w:rPr>
          <w:rFonts w:ascii="Times New Roman" w:hAnsi="Times New Roman" w:cs="Times New Roman"/>
        </w:rPr>
      </w:pPr>
      <w:r w:rsidRPr="008F2914">
        <w:rPr>
          <w:rFonts w:ascii="Times New Roman" w:hAnsi="Times New Roman" w:cs="Times New Roman"/>
        </w:rPr>
        <w:t>The time window was restricted to January 2020 onwards to capture recent advances and to align the evidence base with contemporary climate, technology, and management contexts, while allowing inclusion of a small number of pre</w:t>
      </w:r>
      <w:r w:rsidRPr="008F2914">
        <w:rPr>
          <w:rFonts w:ascii="Times New Roman" w:hAnsi="Times New Roman" w:cs="Times New Roman"/>
        </w:rPr>
        <w:noBreakHyphen/>
        <w:t>2020 benchmark or methodological papers where needed for background on soil thermal properties. Only peer</w:t>
      </w:r>
      <w:r w:rsidRPr="008F2914">
        <w:rPr>
          <w:rFonts w:ascii="Times New Roman" w:hAnsi="Times New Roman" w:cs="Times New Roman"/>
        </w:rPr>
        <w:noBreakHyphen/>
        <w:t>reviewed journal articles and high</w:t>
      </w:r>
      <w:r w:rsidRPr="008F2914">
        <w:rPr>
          <w:rFonts w:ascii="Times New Roman" w:hAnsi="Times New Roman" w:cs="Times New Roman"/>
        </w:rPr>
        <w:noBreakHyphen/>
        <w:t>quality conference papers written in English were considered; theses, reports, and grey literature were not systematically included.​</w:t>
      </w:r>
    </w:p>
    <w:p w14:paraId="078A9955" w14:textId="77777777" w:rsidR="00AC23E9" w:rsidRPr="008F2914" w:rsidRDefault="00AC23E9" w:rsidP="00AC23E9">
      <w:pPr>
        <w:jc w:val="both"/>
        <w:rPr>
          <w:rFonts w:ascii="Times New Roman" w:hAnsi="Times New Roman" w:cs="Times New Roman"/>
          <w:b/>
          <w:bCs/>
        </w:rPr>
      </w:pPr>
      <w:r w:rsidRPr="008F2914">
        <w:rPr>
          <w:rFonts w:ascii="Times New Roman" w:hAnsi="Times New Roman" w:cs="Times New Roman"/>
          <w:b/>
          <w:bCs/>
        </w:rPr>
        <w:t>2.3 Eligibility criteria and study selection</w:t>
      </w:r>
    </w:p>
    <w:p w14:paraId="6B291829"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Studies were eligible if they met all of the following criteria: (</w:t>
      </w:r>
      <w:proofErr w:type="spellStart"/>
      <w:r w:rsidRPr="008F2914">
        <w:rPr>
          <w:rFonts w:ascii="Times New Roman" w:hAnsi="Times New Roman" w:cs="Times New Roman"/>
        </w:rPr>
        <w:t>i</w:t>
      </w:r>
      <w:proofErr w:type="spellEnd"/>
      <w:r w:rsidRPr="008F2914">
        <w:rPr>
          <w:rFonts w:ascii="Times New Roman" w:hAnsi="Times New Roman" w:cs="Times New Roman"/>
        </w:rPr>
        <w:t>) involved irrigated crops in arid, semi</w:t>
      </w:r>
      <w:r w:rsidRPr="008F2914">
        <w:rPr>
          <w:rFonts w:ascii="Times New Roman" w:hAnsi="Times New Roman" w:cs="Times New Roman"/>
        </w:rPr>
        <w:noBreakHyphen/>
        <w:t>arid, or otherwise water</w:t>
      </w:r>
      <w:r w:rsidRPr="008F2914">
        <w:rPr>
          <w:rFonts w:ascii="Times New Roman" w:hAnsi="Times New Roman" w:cs="Times New Roman"/>
        </w:rPr>
        <w:noBreakHyphen/>
        <w:t>limited environments; (ii) applied some form of deficit irrigation or water</w:t>
      </w:r>
      <w:r w:rsidRPr="008F2914">
        <w:rPr>
          <w:rFonts w:ascii="Times New Roman" w:hAnsi="Times New Roman" w:cs="Times New Roman"/>
        </w:rPr>
        <w:noBreakHyphen/>
        <w:t>saving practice (e.g. regulated deficit irrigation, partial root</w:t>
      </w:r>
      <w:r w:rsidRPr="008F2914">
        <w:rPr>
          <w:rFonts w:ascii="Times New Roman" w:hAnsi="Times New Roman" w:cs="Times New Roman"/>
        </w:rPr>
        <w:noBreakHyphen/>
        <w:t>zone drying, subsurface drip, alternate deficit drip, water storage pits, mulching, biochar or soil conditioners under reduced irrigation); and (iii) reported quantitative information on at least one of the following: soil thermal properties (conductivity, heat capacity, diffusivity), soil temperature dynamics at one or more depths, or explicitly coupled soil water–heat processes in the root zone. Both field experiments and numerical modelling studies were included, provided that the modelling work was grounded in agricultural applications rather than purely theoretical analysis.​</w:t>
      </w:r>
    </w:p>
    <w:p w14:paraId="2290C546"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 xml:space="preserve">Studies were excluded if they dealt solely with crop yield or water use efficiency under deficit irrigation without any information on soil thermal </w:t>
      </w:r>
      <w:proofErr w:type="spellStart"/>
      <w:r w:rsidRPr="008F2914">
        <w:rPr>
          <w:rFonts w:ascii="Times New Roman" w:hAnsi="Times New Roman" w:cs="Times New Roman"/>
        </w:rPr>
        <w:t>behaviour</w:t>
      </w:r>
      <w:proofErr w:type="spellEnd"/>
      <w:r w:rsidRPr="008F2914">
        <w:rPr>
          <w:rFonts w:ascii="Times New Roman" w:hAnsi="Times New Roman" w:cs="Times New Roman"/>
        </w:rPr>
        <w:t>, if they focused on non</w:t>
      </w:r>
      <w:r w:rsidRPr="008F2914">
        <w:rPr>
          <w:rFonts w:ascii="Times New Roman" w:hAnsi="Times New Roman" w:cs="Times New Roman"/>
        </w:rPr>
        <w:noBreakHyphen/>
        <w:t xml:space="preserve">agricultural soils (e.g. construction or geotechnical materials) without a crop component, or if irrigation did not differ from full </w:t>
      </w:r>
      <w:proofErr w:type="spellStart"/>
      <w:r w:rsidRPr="008F2914">
        <w:rPr>
          <w:rFonts w:ascii="Times New Roman" w:hAnsi="Times New Roman" w:cs="Times New Roman"/>
        </w:rPr>
        <w:t>ETc</w:t>
      </w:r>
      <w:proofErr w:type="spellEnd"/>
      <w:r w:rsidRPr="008F2914">
        <w:rPr>
          <w:rFonts w:ascii="Times New Roman" w:hAnsi="Times New Roman" w:cs="Times New Roman"/>
        </w:rPr>
        <w:t xml:space="preserve"> replacement. Titles and abstracts retrieved from the database search were first screened against the eligibility criteria, followed by full</w:t>
      </w:r>
      <w:r w:rsidRPr="008F2914">
        <w:rPr>
          <w:rFonts w:ascii="Times New Roman" w:hAnsi="Times New Roman" w:cs="Times New Roman"/>
        </w:rPr>
        <w:noBreakHyphen/>
        <w:t>text assessment for potentially relevant articles. Duplicates across databases were removed at the screening stage.​</w:t>
      </w:r>
    </w:p>
    <w:p w14:paraId="26ECC2F5" w14:textId="77777777" w:rsidR="00AC23E9" w:rsidRPr="008F2914" w:rsidRDefault="00AC23E9" w:rsidP="00AC23E9">
      <w:pPr>
        <w:jc w:val="both"/>
        <w:rPr>
          <w:rFonts w:ascii="Times New Roman" w:hAnsi="Times New Roman" w:cs="Times New Roman"/>
          <w:b/>
          <w:bCs/>
        </w:rPr>
      </w:pPr>
      <w:r w:rsidRPr="008F2914">
        <w:rPr>
          <w:rFonts w:ascii="Times New Roman" w:hAnsi="Times New Roman" w:cs="Times New Roman"/>
          <w:b/>
          <w:bCs/>
        </w:rPr>
        <w:t>2.4 Data extraction and classification</w:t>
      </w:r>
    </w:p>
    <w:p w14:paraId="63FFF124"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 xml:space="preserve">For each included study, key information was extracted into a structured spreadsheet including: location and climate; soil type and main physical properties; crop species and growth stage; </w:t>
      </w:r>
      <w:r w:rsidRPr="008F2914">
        <w:rPr>
          <w:rFonts w:ascii="Times New Roman" w:hAnsi="Times New Roman" w:cs="Times New Roman"/>
        </w:rPr>
        <w:lastRenderedPageBreak/>
        <w:t>irrigation system and scheduling strategy; deficit intensity or irrigation quota; presence and type of mulches, organic amendments, or soil conditioners; and any pre</w:t>
      </w:r>
      <w:r w:rsidRPr="008F2914">
        <w:rPr>
          <w:rFonts w:ascii="Times New Roman" w:hAnsi="Times New Roman" w:cs="Times New Roman"/>
        </w:rPr>
        <w:noBreakHyphen/>
        <w:t>season or off</w:t>
      </w:r>
      <w:r w:rsidRPr="008F2914">
        <w:rPr>
          <w:rFonts w:ascii="Times New Roman" w:hAnsi="Times New Roman" w:cs="Times New Roman"/>
        </w:rPr>
        <w:noBreakHyphen/>
        <w:t>season water applications. Hydro</w:t>
      </w:r>
      <w:r w:rsidRPr="008F2914">
        <w:rPr>
          <w:rFonts w:ascii="Times New Roman" w:hAnsi="Times New Roman" w:cs="Times New Roman"/>
        </w:rPr>
        <w:noBreakHyphen/>
        <w:t xml:space="preserve">thermal information captured included measured or modelled soil temperature at multiple depths and times, reported thermal properties (conductivity, volumetric heat capacity, diffusivity), and any quantitative indicators of coupled water–heat </w:t>
      </w:r>
      <w:proofErr w:type="spellStart"/>
      <w:r w:rsidRPr="008F2914">
        <w:rPr>
          <w:rFonts w:ascii="Times New Roman" w:hAnsi="Times New Roman" w:cs="Times New Roman"/>
        </w:rPr>
        <w:t>behaviour</w:t>
      </w:r>
      <w:proofErr w:type="spellEnd"/>
      <w:r w:rsidRPr="008F2914">
        <w:rPr>
          <w:rFonts w:ascii="Times New Roman" w:hAnsi="Times New Roman" w:cs="Times New Roman"/>
        </w:rPr>
        <w:t xml:space="preserve"> such as thermal inertia, phase change effects, or shifts in diurnal temperature amplitudes under different irrigation regimes.​</w:t>
      </w:r>
    </w:p>
    <w:p w14:paraId="6CD2DE7F"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Studies were then grouped into thematic categories that reflect the structure of the results sections: (</w:t>
      </w:r>
      <w:proofErr w:type="spellStart"/>
      <w:r w:rsidRPr="008F2914">
        <w:rPr>
          <w:rFonts w:ascii="Times New Roman" w:hAnsi="Times New Roman" w:cs="Times New Roman"/>
        </w:rPr>
        <w:t>i</w:t>
      </w:r>
      <w:proofErr w:type="spellEnd"/>
      <w:r w:rsidRPr="008F2914">
        <w:rPr>
          <w:rFonts w:ascii="Times New Roman" w:hAnsi="Times New Roman" w:cs="Times New Roman"/>
        </w:rPr>
        <w:t>) fundamental soil thermal property relationships with moisture, structure, and management; (ii) soil water–heat responses to deficit irrigation across major cropping systems; (iii) effects of irrigation method and emitter placement on root</w:t>
      </w:r>
      <w:r w:rsidRPr="008F2914">
        <w:rPr>
          <w:rFonts w:ascii="Times New Roman" w:hAnsi="Times New Roman" w:cs="Times New Roman"/>
        </w:rPr>
        <w:noBreakHyphen/>
        <w:t>zone hydro</w:t>
      </w:r>
      <w:r w:rsidRPr="008F2914">
        <w:rPr>
          <w:rFonts w:ascii="Times New Roman" w:hAnsi="Times New Roman" w:cs="Times New Roman"/>
        </w:rPr>
        <w:noBreakHyphen/>
        <w:t>thermal patterns; (iv) roles of mulching, residues, soil amendments, and pre</w:t>
      </w:r>
      <w:r w:rsidRPr="008F2914">
        <w:rPr>
          <w:rFonts w:ascii="Times New Roman" w:hAnsi="Times New Roman" w:cs="Times New Roman"/>
        </w:rPr>
        <w:noBreakHyphen/>
        <w:t>season water in buffering thermal stress; and (v) advances in coupled water–heat modelling and in remote and proximal sensing for hydro</w:t>
      </w:r>
      <w:r w:rsidRPr="008F2914">
        <w:rPr>
          <w:rFonts w:ascii="Times New Roman" w:hAnsi="Times New Roman" w:cs="Times New Roman"/>
        </w:rPr>
        <w:noBreakHyphen/>
        <w:t>thermal monitoring. Within each category, evidence was further organized by crop type, climate zone, and irrigation strategy to highlight consistent patterns and context</w:t>
      </w:r>
      <w:r w:rsidRPr="008F2914">
        <w:rPr>
          <w:rFonts w:ascii="Times New Roman" w:hAnsi="Times New Roman" w:cs="Times New Roman"/>
        </w:rPr>
        <w:noBreakHyphen/>
        <w:t>specific responses.​</w:t>
      </w:r>
    </w:p>
    <w:p w14:paraId="70AEA7F8" w14:textId="77777777" w:rsidR="00AC23E9" w:rsidRPr="008F2914" w:rsidRDefault="00AC23E9" w:rsidP="00AC23E9">
      <w:pPr>
        <w:jc w:val="both"/>
        <w:rPr>
          <w:rFonts w:ascii="Times New Roman" w:hAnsi="Times New Roman" w:cs="Times New Roman"/>
          <w:b/>
          <w:bCs/>
        </w:rPr>
      </w:pPr>
      <w:r w:rsidRPr="008F2914">
        <w:rPr>
          <w:rFonts w:ascii="Times New Roman" w:hAnsi="Times New Roman" w:cs="Times New Roman"/>
          <w:b/>
          <w:bCs/>
        </w:rPr>
        <w:t>2.5 Synthesis approach</w:t>
      </w:r>
    </w:p>
    <w:p w14:paraId="776EBC6B" w14:textId="77777777" w:rsidR="00AC23E9" w:rsidRPr="008F2914" w:rsidRDefault="00AC23E9" w:rsidP="00AC23E9">
      <w:pPr>
        <w:jc w:val="both"/>
        <w:rPr>
          <w:rFonts w:ascii="Times New Roman" w:hAnsi="Times New Roman" w:cs="Times New Roman"/>
        </w:rPr>
      </w:pPr>
      <w:r w:rsidRPr="008F2914">
        <w:rPr>
          <w:rFonts w:ascii="Times New Roman" w:hAnsi="Times New Roman" w:cs="Times New Roman"/>
        </w:rPr>
        <w:t>Given the diversity of crops, climates, experimental designs, and reported variables, a quantitative meta</w:t>
      </w:r>
      <w:r w:rsidRPr="008F2914">
        <w:rPr>
          <w:rFonts w:ascii="Times New Roman" w:hAnsi="Times New Roman" w:cs="Times New Roman"/>
        </w:rPr>
        <w:noBreakHyphen/>
        <w:t>analysis of effect sizes for soil temperature or thermal properties was not feasible. Instead, a narrative synthesis was conducted, emphasizing mechanistic links between soil moisture, thermal properties, and observed or simulated temperature dynamics under different deficit irrigation and management scenarios. Where multiple studies reported comparable indicators (e.g. changes in soil temperature amplitudes, shifts in wetting depth, or water productivity under similar deficit levels), these were qualitatively compared to identify robust trends and thresholds. Findings from experimental and modelling studies were integrated to connect field</w:t>
      </w:r>
      <w:r w:rsidRPr="008F2914">
        <w:rPr>
          <w:rFonts w:ascii="Times New Roman" w:hAnsi="Times New Roman" w:cs="Times New Roman"/>
        </w:rPr>
        <w:noBreakHyphen/>
        <w:t>scale observations with process</w:t>
      </w:r>
      <w:r w:rsidRPr="008F2914">
        <w:rPr>
          <w:rFonts w:ascii="Times New Roman" w:hAnsi="Times New Roman" w:cs="Times New Roman"/>
        </w:rPr>
        <w:noBreakHyphen/>
        <w:t>based understanding and to derive practical implications for root</w:t>
      </w:r>
      <w:r w:rsidRPr="008F2914">
        <w:rPr>
          <w:rFonts w:ascii="Times New Roman" w:hAnsi="Times New Roman" w:cs="Times New Roman"/>
        </w:rPr>
        <w:noBreakHyphen/>
        <w:t>zone management and irrigation design in water</w:t>
      </w:r>
      <w:r w:rsidRPr="008F2914">
        <w:rPr>
          <w:rFonts w:ascii="Times New Roman" w:hAnsi="Times New Roman" w:cs="Times New Roman"/>
        </w:rPr>
        <w:noBreakHyphen/>
        <w:t>scarce regions</w:t>
      </w:r>
    </w:p>
    <w:p w14:paraId="36789B77" w14:textId="77777777" w:rsidR="00C5398D" w:rsidRPr="008F2914" w:rsidRDefault="00C5398D" w:rsidP="00390F82">
      <w:pPr>
        <w:jc w:val="both"/>
        <w:rPr>
          <w:rFonts w:ascii="Times New Roman" w:hAnsi="Times New Roman" w:cs="Times New Roman"/>
        </w:rPr>
      </w:pPr>
    </w:p>
    <w:p w14:paraId="1484A27E" w14:textId="0C5CAEFC" w:rsidR="00E04C43" w:rsidRPr="008F2914" w:rsidRDefault="00F7093E" w:rsidP="00E04C43">
      <w:pPr>
        <w:jc w:val="both"/>
        <w:rPr>
          <w:rFonts w:ascii="Times New Roman" w:hAnsi="Times New Roman" w:cs="Times New Roman"/>
          <w:b/>
          <w:bCs/>
        </w:rPr>
      </w:pPr>
      <w:r w:rsidRPr="008F2914">
        <w:rPr>
          <w:rFonts w:ascii="Times New Roman" w:hAnsi="Times New Roman" w:cs="Times New Roman"/>
          <w:b/>
          <w:bCs/>
        </w:rPr>
        <w:t>3</w:t>
      </w:r>
      <w:r w:rsidR="00E04C43" w:rsidRPr="008F2914">
        <w:rPr>
          <w:rFonts w:ascii="Times New Roman" w:hAnsi="Times New Roman" w:cs="Times New Roman"/>
          <w:b/>
          <w:bCs/>
        </w:rPr>
        <w:t>. Soil Thermal Properties and Their Coupling with Soil Water Under Deficit Irrigation</w:t>
      </w:r>
    </w:p>
    <w:p w14:paraId="0AE450BC" w14:textId="0572B759" w:rsidR="00DC4DA4" w:rsidRPr="008F2914" w:rsidRDefault="00F7093E" w:rsidP="00DC4DA4">
      <w:pPr>
        <w:jc w:val="both"/>
        <w:rPr>
          <w:rFonts w:ascii="Times New Roman" w:hAnsi="Times New Roman" w:cs="Times New Roman"/>
          <w:b/>
          <w:bCs/>
        </w:rPr>
      </w:pPr>
      <w:r w:rsidRPr="008F2914">
        <w:rPr>
          <w:rFonts w:ascii="Times New Roman" w:hAnsi="Times New Roman" w:cs="Times New Roman"/>
          <w:b/>
        </w:rPr>
        <w:t>3</w:t>
      </w:r>
      <w:r w:rsidR="00DC4DA4" w:rsidRPr="008F2914">
        <w:rPr>
          <w:rFonts w:ascii="Times New Roman" w:hAnsi="Times New Roman" w:cs="Times New Roman"/>
          <w:b/>
          <w:bCs/>
        </w:rPr>
        <w:t xml:space="preserve">.1 Fundamental </w:t>
      </w:r>
      <w:r w:rsidR="0044362C" w:rsidRPr="008F2914">
        <w:rPr>
          <w:rFonts w:ascii="Times New Roman" w:hAnsi="Times New Roman" w:cs="Times New Roman"/>
          <w:b/>
          <w:bCs/>
        </w:rPr>
        <w:t>soil thermal properties and their interrelationships</w:t>
      </w:r>
    </w:p>
    <w:p w14:paraId="1B5B17B3"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Soil thermal behavior is governed by three closely linked properties that together determine how heat is transferred and stored in the vadose zone: thermal conductivity, volumetric heat capacity, and thermal diffusivity. These properties interact to shape how soil temperatures respond to daily and seasonal atmospheric forcing as well as to irrigation events.</w:t>
      </w:r>
    </w:p>
    <w:p w14:paraId="10A8FAE8"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 xml:space="preserve">Thermal conductivity describes how efficiently heat moves through the soil when temperature gradients exist. Reported values range from roughly 0.2 W m⁻¹ K⁻¹ in dry, sandy materials to more than 2.5 W m⁻¹ K⁻¹ in saturated clay soils (Oyeyemi et al., 2018; Fu et al., 2024). Higher </w:t>
      </w:r>
      <w:r w:rsidRPr="008F2914">
        <w:rPr>
          <w:rFonts w:ascii="Times New Roman" w:hAnsi="Times New Roman" w:cs="Times New Roman"/>
        </w:rPr>
        <w:lastRenderedPageBreak/>
        <w:t xml:space="preserve">conductivity promotes faster temperature equilibration among soil layers and between the soil and the atmosphere, while low conductivity allows temperature stratification and creates an insulating effect that slows heat transfer (Oyeyemi et al., 2018; Al </w:t>
      </w:r>
      <w:proofErr w:type="spellStart"/>
      <w:r w:rsidRPr="008F2914">
        <w:rPr>
          <w:rFonts w:ascii="Times New Roman" w:hAnsi="Times New Roman" w:cs="Times New Roman"/>
        </w:rPr>
        <w:t>Shammary</w:t>
      </w:r>
      <w:proofErr w:type="spellEnd"/>
      <w:r w:rsidRPr="008F2914">
        <w:rPr>
          <w:rFonts w:ascii="Times New Roman" w:hAnsi="Times New Roman" w:cs="Times New Roman"/>
        </w:rPr>
        <w:t xml:space="preserve"> et al., 2025).</w:t>
      </w:r>
    </w:p>
    <w:p w14:paraId="3DAE57B2"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 xml:space="preserve">Volumetric heat capacity expresses how much thermal energy is required to raise the temperature of a unit volume of soil by one degree Celsius. This property reflects the soil’s thermal inertia and its ability to buffer fluctuations in temperature (Haque et al., 2024). Soils with high heat capacity change temperature more slowly, which helps maintain stable thermal conditions around plant roots during daily heating and cooling cycles and across broader seasonal shifts (Liu et al., 2020; Al </w:t>
      </w:r>
      <w:proofErr w:type="spellStart"/>
      <w:r w:rsidRPr="008F2914">
        <w:rPr>
          <w:rFonts w:ascii="Times New Roman" w:hAnsi="Times New Roman" w:cs="Times New Roman"/>
        </w:rPr>
        <w:t>Shammary</w:t>
      </w:r>
      <w:proofErr w:type="spellEnd"/>
      <w:r w:rsidRPr="008F2914">
        <w:rPr>
          <w:rFonts w:ascii="Times New Roman" w:hAnsi="Times New Roman" w:cs="Times New Roman"/>
        </w:rPr>
        <w:t xml:space="preserve"> et al., 2025).</w:t>
      </w:r>
    </w:p>
    <w:p w14:paraId="64671118"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 xml:space="preserve">Thermal diffusivity, which is the ratio of conductivity to heat capacity, indicates how quickly temperature changes travel downward through the soil. High diffusivity allows the surface temperature signal to penetrate rapidly into the profile, while low diffusivity causes surface heating and cooling to remain concentrated in shallow layers (Oyeyemi et al., 2018; Zhang et al., 2022; Al </w:t>
      </w:r>
      <w:proofErr w:type="spellStart"/>
      <w:r w:rsidRPr="008F2914">
        <w:rPr>
          <w:rFonts w:ascii="Times New Roman" w:hAnsi="Times New Roman" w:cs="Times New Roman"/>
        </w:rPr>
        <w:t>Shammary</w:t>
      </w:r>
      <w:proofErr w:type="spellEnd"/>
      <w:r w:rsidRPr="008F2914">
        <w:rPr>
          <w:rFonts w:ascii="Times New Roman" w:hAnsi="Times New Roman" w:cs="Times New Roman"/>
        </w:rPr>
        <w:t xml:space="preserve"> et al., 2025).</w:t>
      </w:r>
    </w:p>
    <w:p w14:paraId="61079FDB"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 xml:space="preserve">Because these properties are interdependent, any process that alters soil conductivity or heat capacity will also modify thermal diffusivity. Soil water content is often the most important factor governing these relationships. Soil structure, texture, and management practices further shape how water and heat interact. Consequently, root zone temperature patterns emerge from the combined influence of these thermal properties and the timing and magnitude of atmospheric inputs and irrigation. These temperature patterns strongly affect root activity, nutrient uptake, microbial processes, organic matter turnover, and crop responses to both heat and water stress (Al </w:t>
      </w:r>
      <w:proofErr w:type="spellStart"/>
      <w:r w:rsidRPr="008F2914">
        <w:rPr>
          <w:rFonts w:ascii="Times New Roman" w:hAnsi="Times New Roman" w:cs="Times New Roman"/>
        </w:rPr>
        <w:t>Shammary</w:t>
      </w:r>
      <w:proofErr w:type="spellEnd"/>
      <w:r w:rsidRPr="008F2914">
        <w:rPr>
          <w:rFonts w:ascii="Times New Roman" w:hAnsi="Times New Roman" w:cs="Times New Roman"/>
        </w:rPr>
        <w:t xml:space="preserve"> et al., 2025; Wang et al., 2025).</w:t>
      </w:r>
    </w:p>
    <w:p w14:paraId="3B185A15" w14:textId="3AC07965" w:rsidR="003F6B32" w:rsidRPr="008F2914" w:rsidRDefault="003F6B32" w:rsidP="003F6B32">
      <w:pPr>
        <w:jc w:val="both"/>
        <w:rPr>
          <w:rFonts w:ascii="Times New Roman" w:hAnsi="Times New Roman" w:cs="Times New Roman"/>
          <w:b/>
          <w:bCs/>
        </w:rPr>
      </w:pPr>
      <w:r w:rsidRPr="008F2914">
        <w:rPr>
          <w:rFonts w:ascii="Times New Roman" w:hAnsi="Times New Roman" w:cs="Times New Roman"/>
          <w:b/>
          <w:bCs/>
        </w:rPr>
        <w:t xml:space="preserve">3.2 Dependence on </w:t>
      </w:r>
      <w:r w:rsidR="0044362C" w:rsidRPr="008F2914">
        <w:rPr>
          <w:rFonts w:ascii="Times New Roman" w:hAnsi="Times New Roman" w:cs="Times New Roman"/>
          <w:b/>
          <w:bCs/>
        </w:rPr>
        <w:t>moisture, structure, and management</w:t>
      </w:r>
    </w:p>
    <w:p w14:paraId="3044AB7A"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 xml:space="preserve">A growing body of recent research demonstrates that soil water content is usually the dominant control on thermal conductivity. Conductivity increases sharply as water replaces air in pore spaces and reduces air-filled porosity (Liu et al., 2020; </w:t>
      </w:r>
      <w:proofErr w:type="spellStart"/>
      <w:r w:rsidRPr="008F2914">
        <w:rPr>
          <w:rFonts w:ascii="Times New Roman" w:hAnsi="Times New Roman" w:cs="Times New Roman"/>
        </w:rPr>
        <w:t>Ngaram</w:t>
      </w:r>
      <w:proofErr w:type="spellEnd"/>
      <w:r w:rsidRPr="008F2914">
        <w:rPr>
          <w:rFonts w:ascii="Times New Roman" w:hAnsi="Times New Roman" w:cs="Times New Roman"/>
        </w:rPr>
        <w:t>, 2020). New machine learning models, which rely on basic soil measurements such as moisture, porosity, and bulk density, now outperform many traditional empirical equations, reinforcing the close link between soil moisture and heat transfer behavior (Liu et al., 2020).</w:t>
      </w:r>
    </w:p>
    <w:p w14:paraId="5573249C" w14:textId="0FAA10A3" w:rsidR="003F6B32" w:rsidRPr="008F2914" w:rsidRDefault="003F6B32" w:rsidP="003F6B32">
      <w:pPr>
        <w:jc w:val="both"/>
        <w:rPr>
          <w:rFonts w:ascii="Times New Roman" w:hAnsi="Times New Roman" w:cs="Times New Roman"/>
        </w:rPr>
      </w:pPr>
      <w:r w:rsidRPr="008F2914">
        <w:rPr>
          <w:rFonts w:ascii="Times New Roman" w:hAnsi="Times New Roman" w:cs="Times New Roman"/>
        </w:rPr>
        <w:t xml:space="preserve">Studies focusing on organic amendments and compost indicate that higher water content and more compacted structure </w:t>
      </w:r>
      <w:r w:rsidR="0044362C" w:rsidRPr="008F2914">
        <w:rPr>
          <w:rFonts w:ascii="Times New Roman" w:hAnsi="Times New Roman" w:cs="Times New Roman"/>
        </w:rPr>
        <w:t>led</w:t>
      </w:r>
      <w:r w:rsidRPr="008F2914">
        <w:rPr>
          <w:rFonts w:ascii="Times New Roman" w:hAnsi="Times New Roman" w:cs="Times New Roman"/>
        </w:rPr>
        <w:t xml:space="preserve"> to greater thermal conductivity. Increased air content and lighter structure, by contrast, create stronger insulation and slow heat transfer. These findings are particularly relevant where mulches or organic materials are used in conjunction with water saving irrigation practices (Khdair et al., 2020).</w:t>
      </w:r>
    </w:p>
    <w:p w14:paraId="3D5064D7"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 xml:space="preserve">Surface and management conditions also play a decisive role because they influence how radiation, evaporation, and heat are exchanged at the soil surface (Zhang et al., 2022). Field experiments by Al-Lame et al. (2020) that compared irrigation systems and mulch types show that mulches reduce </w:t>
      </w:r>
      <w:r w:rsidRPr="008F2914">
        <w:rPr>
          <w:rFonts w:ascii="Times New Roman" w:hAnsi="Times New Roman" w:cs="Times New Roman"/>
        </w:rPr>
        <w:lastRenderedPageBreak/>
        <w:t>daytime temperature peaks, slow the downward penetration of thermal waves, and alter near-surface moisture conditions. These changes affect the effective thermal properties in the upper root zone. Under different irrigation amounts and emitter placements, localized zones of high moisture form around irrigation sources. These zones create both lateral and vertical gradients in soil water content and thermal conductivity, which in turn influence the preferred pathways of heat flow through the profile (Su et al., 2022).</w:t>
      </w:r>
    </w:p>
    <w:p w14:paraId="503962B9" w14:textId="60FF373F" w:rsidR="003F6B32" w:rsidRPr="008F2914" w:rsidRDefault="003F6B32" w:rsidP="003F6B32">
      <w:pPr>
        <w:jc w:val="both"/>
        <w:rPr>
          <w:rFonts w:ascii="Times New Roman" w:hAnsi="Times New Roman" w:cs="Times New Roman"/>
          <w:b/>
          <w:bCs/>
        </w:rPr>
      </w:pPr>
      <w:r w:rsidRPr="008F2914">
        <w:rPr>
          <w:rFonts w:ascii="Times New Roman" w:hAnsi="Times New Roman" w:cs="Times New Roman"/>
          <w:b/>
          <w:bCs/>
        </w:rPr>
        <w:t xml:space="preserve">3.3 Coupled </w:t>
      </w:r>
      <w:r w:rsidR="0044362C" w:rsidRPr="008F2914">
        <w:rPr>
          <w:rFonts w:ascii="Times New Roman" w:hAnsi="Times New Roman" w:cs="Times New Roman"/>
          <w:b/>
          <w:bCs/>
        </w:rPr>
        <w:t>water–heat transport</w:t>
      </w:r>
    </w:p>
    <w:p w14:paraId="448D2C26"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In unsaturated soils, water and heat transport are tightly interconnected. Soil water content shapes thermal conductivity and heat capacity, while temperature gradients and phase changes directly affect water movement and evaporation (Zhang et al., 2022). Recent soil water–heat coupling models created by Zhang et al. (2022) incorporate solar radiation, soil evaporation, liquid water flow, and conductive heat transfer to simulate how moisture and temperature evolve together. Their findings show that even small changes in soil water content can meaningfully alter temperature profiles and daily temperature amplitudes.</w:t>
      </w:r>
    </w:p>
    <w:p w14:paraId="76E37895"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Three-dimensional simulations by Su et al. (2022) in orchard systems using water storage pit irrigation provide further insight into this coupling. Increasing irrigation volumes expanded the high moisture zone surrounding pits, reduced both average and maximum soil temperatures, and altered the shape of the thermal field around each pit. These results illustrate how deliberate water redistribution directly modifies the thermal environment that roots experience.</w:t>
      </w:r>
    </w:p>
    <w:p w14:paraId="0F95D09C"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Coupled hydro thermal studies also identify meaningful time lags between atmospheric temperature and soil temperature responses. These lags depend on moisture controlled thermal diffusivity and the depth at which temperatures are measured (Su et al., 2022). In irrigated landscapes, Liu et al. (2020) showed that satellite based thermal inertia models, refined to distinguish between bare soil, vegetated surfaces, and shaded areas, significantly improved estimation of soil moisture under heterogeneous canopies. This reinforces the idea that remotely sensed thermal signals represent a combined expression of both moisture and surface cover. Such tools are becoming increasingly important for diagnosing spatial variation in hydro thermal conditions under variable rate and deficit irrigation strategies (Serrano et al., 2020).</w:t>
      </w:r>
    </w:p>
    <w:p w14:paraId="0170BA7B" w14:textId="60236C41" w:rsidR="003F6B32" w:rsidRPr="008F2914" w:rsidRDefault="003F6B32" w:rsidP="003F6B32">
      <w:pPr>
        <w:jc w:val="both"/>
        <w:rPr>
          <w:rFonts w:ascii="Times New Roman" w:hAnsi="Times New Roman" w:cs="Times New Roman"/>
          <w:b/>
          <w:bCs/>
        </w:rPr>
      </w:pPr>
      <w:r w:rsidRPr="008F2914">
        <w:rPr>
          <w:rFonts w:ascii="Times New Roman" w:hAnsi="Times New Roman" w:cs="Times New Roman"/>
          <w:b/>
          <w:bCs/>
        </w:rPr>
        <w:t xml:space="preserve">3.4 Hydro-thermal </w:t>
      </w:r>
      <w:proofErr w:type="spellStart"/>
      <w:r w:rsidR="0044362C" w:rsidRPr="008F2914">
        <w:rPr>
          <w:rFonts w:ascii="Times New Roman" w:hAnsi="Times New Roman" w:cs="Times New Roman"/>
          <w:b/>
          <w:bCs/>
        </w:rPr>
        <w:t>behaviour</w:t>
      </w:r>
      <w:proofErr w:type="spellEnd"/>
      <w:r w:rsidR="0044362C" w:rsidRPr="008F2914">
        <w:rPr>
          <w:rFonts w:ascii="Times New Roman" w:hAnsi="Times New Roman" w:cs="Times New Roman"/>
          <w:b/>
          <w:bCs/>
        </w:rPr>
        <w:t xml:space="preserve"> under deficit irrigation</w:t>
      </w:r>
    </w:p>
    <w:p w14:paraId="5CAEB0F0"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t>Deficit irrigation, by design, reduces water inputs and usually lowers soil moisture in part of the root zone. This decrease in water content tends to reduce thermal conductivity and heat capacity while increasing diurnal temperature range, particularly within the drier upper layers (</w:t>
      </w:r>
      <w:proofErr w:type="spellStart"/>
      <w:r w:rsidRPr="008F2914">
        <w:rPr>
          <w:rFonts w:ascii="Times New Roman" w:hAnsi="Times New Roman" w:cs="Times New Roman"/>
        </w:rPr>
        <w:t>Ngaram</w:t>
      </w:r>
      <w:proofErr w:type="spellEnd"/>
      <w:r w:rsidRPr="008F2914">
        <w:rPr>
          <w:rFonts w:ascii="Times New Roman" w:hAnsi="Times New Roman" w:cs="Times New Roman"/>
        </w:rPr>
        <w:t xml:space="preserve">, 2020; </w:t>
      </w:r>
      <w:proofErr w:type="spellStart"/>
      <w:r w:rsidRPr="008F2914">
        <w:rPr>
          <w:rFonts w:ascii="Times New Roman" w:hAnsi="Times New Roman" w:cs="Times New Roman"/>
        </w:rPr>
        <w:t>Oyeyemi</w:t>
      </w:r>
      <w:proofErr w:type="spellEnd"/>
      <w:r w:rsidRPr="008F2914">
        <w:rPr>
          <w:rFonts w:ascii="Times New Roman" w:hAnsi="Times New Roman" w:cs="Times New Roman"/>
        </w:rPr>
        <w:t xml:space="preserve"> et al., 2018). Coupled water–heat models and field studies by Zhang et al. (2022) and Su et al. (2022) suggest that, compared with full irrigation, reduced moisture can lead to hotter daytime conditions near the surface, cooler nighttime conditions within the profile, and stronger vertical temperature gradients. The degree of these changes depends on soil texture, soil structure, and the spatial distribution of remaining moisture.</w:t>
      </w:r>
    </w:p>
    <w:p w14:paraId="34C6C021" w14:textId="77777777" w:rsidR="003F6B32" w:rsidRPr="008F2914" w:rsidRDefault="003F6B32" w:rsidP="003F6B32">
      <w:pPr>
        <w:jc w:val="both"/>
        <w:rPr>
          <w:rFonts w:ascii="Times New Roman" w:hAnsi="Times New Roman" w:cs="Times New Roman"/>
        </w:rPr>
      </w:pPr>
      <w:r w:rsidRPr="008F2914">
        <w:rPr>
          <w:rFonts w:ascii="Times New Roman" w:hAnsi="Times New Roman" w:cs="Times New Roman"/>
        </w:rPr>
        <w:lastRenderedPageBreak/>
        <w:t>In practical settings, deficit irrigation strategies that apply water at deeper layers, such as subsurface drip systems or water storage pits, often create cooler and more thermally stable zones around emitters. Meanwhile, the upper layers remain drier and more variable in temperature. These patterns can affect how roots are distributed and can influence the effective rooting depth under water limited conditions (Su et al., 2022).</w:t>
      </w:r>
    </w:p>
    <w:p w14:paraId="6792AB95" w14:textId="27566E83" w:rsidR="00854732" w:rsidRPr="008F2914" w:rsidRDefault="003F6B32" w:rsidP="00E04C43">
      <w:pPr>
        <w:jc w:val="both"/>
        <w:rPr>
          <w:rFonts w:ascii="Times New Roman" w:hAnsi="Times New Roman" w:cs="Times New Roman"/>
        </w:rPr>
      </w:pPr>
      <w:r w:rsidRPr="008F2914">
        <w:rPr>
          <w:rFonts w:ascii="Times New Roman" w:hAnsi="Times New Roman" w:cs="Times New Roman"/>
        </w:rPr>
        <w:t>Surface mulches, crop residues, and organic amendments can partially moderate the link between moisture reduction and temperature extremes. These materials reduce evaporative losses and shade the soil, which helps maintain more stable temperatures even when overall moisture content is lower than under full irrigation (Al-Lame et al., 2020; Khdair et al., 2020). As a result, the thermal outcomes of deficit irrigation cannot be predicted from water balance data alone. Instead, they arise through interactions among soil hydraulic properties, thermal properties, irrigation systems, application depth, and surface cover, all of which combine to determine the thermal environment of the root zone (Al-Lame et al., 2020; Serrano et al., 2020). A deeper understanding of these combined processes is essential for designing deficit irrigation strategies that conserve water while preserving favorable root zone temperatures (Zhang et al., 2022; Su et al., 2022).</w:t>
      </w:r>
    </w:p>
    <w:p w14:paraId="16B4CAE0" w14:textId="77777777" w:rsidR="00241620" w:rsidRPr="008F2914" w:rsidRDefault="00241620" w:rsidP="00E04C43">
      <w:pPr>
        <w:jc w:val="both"/>
        <w:rPr>
          <w:rFonts w:ascii="Times New Roman" w:hAnsi="Times New Roman" w:cs="Times New Roman"/>
        </w:rPr>
      </w:pPr>
    </w:p>
    <w:p w14:paraId="4F4C68A7" w14:textId="4B264869" w:rsidR="004E6401" w:rsidRPr="008F2914" w:rsidRDefault="00241620" w:rsidP="004E6401">
      <w:pPr>
        <w:jc w:val="both"/>
        <w:rPr>
          <w:rFonts w:ascii="Times New Roman" w:hAnsi="Times New Roman" w:cs="Times New Roman"/>
        </w:rPr>
      </w:pPr>
      <w:r w:rsidRPr="008F2914">
        <w:rPr>
          <w:rFonts w:ascii="Times New Roman" w:hAnsi="Times New Roman" w:cs="Times New Roman"/>
          <w:b/>
          <w:bCs/>
        </w:rPr>
        <w:t>4</w:t>
      </w:r>
      <w:r w:rsidR="004E6401" w:rsidRPr="008F2914">
        <w:rPr>
          <w:rFonts w:ascii="Times New Roman" w:hAnsi="Times New Roman" w:cs="Times New Roman"/>
          <w:b/>
          <w:bCs/>
        </w:rPr>
        <w:t>. Soil Water–Heat Dynamics Under Deficit Irrigation: Evidence from Experiments and Modelling</w:t>
      </w:r>
    </w:p>
    <w:p w14:paraId="6D15F004" w14:textId="43F0B6F5" w:rsidR="00D66C0C" w:rsidRPr="008F2914" w:rsidRDefault="00112938" w:rsidP="00D66C0C">
      <w:pPr>
        <w:jc w:val="both"/>
        <w:rPr>
          <w:rFonts w:ascii="Times New Roman" w:hAnsi="Times New Roman" w:cs="Times New Roman"/>
        </w:rPr>
      </w:pPr>
      <w:r w:rsidRPr="008F2914">
        <w:rPr>
          <w:rFonts w:ascii="Times New Roman" w:hAnsi="Times New Roman" w:cs="Times New Roman"/>
        </w:rPr>
        <w:t>Research from 2020 to 2025 shows that deficit irrigation not only reduces available soil water but also reshapes how heat moves through the root zone. As irrigation inputs decline, soil moisture becomes more uneven in space and more variable in time, and these moisture changes alter how soil stores and transfers heat. Together, these processes create a coupled hydro-thermal environment that affects root activity, canopy behavior, and ultimately crop performance. Earlier deficit irrigation studies focused mainly on water balance, evapotranspiration, and yield. Recent work increasingly examines how reduced irrigation affects soil temperature regimes and how these thermal responses interact with crop physiology (Zhao et al., 2020; Zhang et al., 2022; Wang et al., 2024).</w:t>
      </w:r>
    </w:p>
    <w:p w14:paraId="7DA5B5CC" w14:textId="07762AB5" w:rsidR="00D66C0C" w:rsidRPr="008F2914" w:rsidRDefault="00241620" w:rsidP="00D66C0C">
      <w:pPr>
        <w:jc w:val="both"/>
        <w:rPr>
          <w:rFonts w:ascii="Times New Roman" w:hAnsi="Times New Roman" w:cs="Times New Roman"/>
          <w:b/>
          <w:bCs/>
        </w:rPr>
      </w:pPr>
      <w:r w:rsidRPr="008F2914">
        <w:rPr>
          <w:rFonts w:ascii="Times New Roman" w:hAnsi="Times New Roman" w:cs="Times New Roman"/>
          <w:b/>
          <w:bCs/>
        </w:rPr>
        <w:t>4</w:t>
      </w:r>
      <w:r w:rsidR="00D66C0C" w:rsidRPr="008F2914">
        <w:rPr>
          <w:rFonts w:ascii="Times New Roman" w:hAnsi="Times New Roman" w:cs="Times New Roman"/>
          <w:b/>
          <w:bCs/>
        </w:rPr>
        <w:t xml:space="preserve">.1 Hydro-thermal </w:t>
      </w:r>
      <w:r w:rsidR="0044362C" w:rsidRPr="008F2914">
        <w:rPr>
          <w:rFonts w:ascii="Times New Roman" w:hAnsi="Times New Roman" w:cs="Times New Roman"/>
          <w:b/>
          <w:bCs/>
        </w:rPr>
        <w:t>responses across major cropping systems</w:t>
      </w:r>
    </w:p>
    <w:p w14:paraId="593C4620" w14:textId="33E480E7" w:rsidR="00D66C0C" w:rsidRPr="008F2914" w:rsidRDefault="00241620" w:rsidP="00D66C0C">
      <w:pPr>
        <w:jc w:val="both"/>
        <w:rPr>
          <w:rFonts w:ascii="Times New Roman" w:hAnsi="Times New Roman" w:cs="Times New Roman"/>
          <w:b/>
          <w:bCs/>
        </w:rPr>
      </w:pPr>
      <w:r w:rsidRPr="008F2914">
        <w:rPr>
          <w:rFonts w:ascii="Times New Roman" w:hAnsi="Times New Roman" w:cs="Times New Roman"/>
          <w:b/>
          <w:bCs/>
        </w:rPr>
        <w:t>4</w:t>
      </w:r>
      <w:r w:rsidR="00D66C0C" w:rsidRPr="008F2914">
        <w:rPr>
          <w:rFonts w:ascii="Times New Roman" w:hAnsi="Times New Roman" w:cs="Times New Roman"/>
          <w:b/>
          <w:bCs/>
        </w:rPr>
        <w:t>.1.1</w:t>
      </w:r>
      <w:r w:rsidR="00D66C0C" w:rsidRPr="003D3C17">
        <w:rPr>
          <w:rFonts w:ascii="Times New Roman" w:hAnsi="Times New Roman" w:cs="Times New Roman"/>
          <w:b/>
          <w:bCs/>
          <w:i/>
          <w:iCs/>
        </w:rPr>
        <w:t xml:space="preserve"> Cereal and field crop responses to ET-based deficit regimes</w:t>
      </w:r>
    </w:p>
    <w:p w14:paraId="30632135" w14:textId="77777777" w:rsidR="00696AF4" w:rsidRPr="008F2914" w:rsidRDefault="00696AF4" w:rsidP="00696AF4">
      <w:pPr>
        <w:jc w:val="both"/>
        <w:rPr>
          <w:rFonts w:ascii="Times New Roman" w:hAnsi="Times New Roman" w:cs="Times New Roman"/>
        </w:rPr>
      </w:pPr>
      <w:r w:rsidRPr="008F2914">
        <w:rPr>
          <w:rFonts w:ascii="Times New Roman" w:hAnsi="Times New Roman" w:cs="Times New Roman"/>
        </w:rPr>
        <w:t xml:space="preserve">Studies across wheat, maize, soybean, and other field crops report similar patterns. Moderate deficit irrigation tends to shift moisture toward deeper soil layers while leaving the topsoil drier and more prone to daily heating and cooling cycles (Zhou, 2020; Wang et al., 2024). In spring wheat, irrigation at 80 percent of </w:t>
      </w:r>
      <w:proofErr w:type="spellStart"/>
      <w:r w:rsidRPr="008F2914">
        <w:rPr>
          <w:rFonts w:ascii="Times New Roman" w:hAnsi="Times New Roman" w:cs="Times New Roman"/>
        </w:rPr>
        <w:t>ETc</w:t>
      </w:r>
      <w:proofErr w:type="spellEnd"/>
      <w:r w:rsidRPr="008F2914">
        <w:rPr>
          <w:rFonts w:ascii="Times New Roman" w:hAnsi="Times New Roman" w:cs="Times New Roman"/>
        </w:rPr>
        <w:t xml:space="preserve"> helped maintain sufficient moisture between 20 and 60 centimeters with only small yield losses. More severe deficits, such as 60 percent of </w:t>
      </w:r>
      <w:proofErr w:type="spellStart"/>
      <w:r w:rsidRPr="008F2914">
        <w:rPr>
          <w:rFonts w:ascii="Times New Roman" w:hAnsi="Times New Roman" w:cs="Times New Roman"/>
        </w:rPr>
        <w:t>ETc</w:t>
      </w:r>
      <w:proofErr w:type="spellEnd"/>
      <w:r w:rsidRPr="008F2914">
        <w:rPr>
          <w:rFonts w:ascii="Times New Roman" w:hAnsi="Times New Roman" w:cs="Times New Roman"/>
        </w:rPr>
        <w:t>, caused strong drying near the surface and larger yield declines (Zhou, 2020).</w:t>
      </w:r>
    </w:p>
    <w:p w14:paraId="785B0C91" w14:textId="53D553AF" w:rsidR="00D66C0C" w:rsidRPr="008F2914" w:rsidRDefault="00696AF4" w:rsidP="00696AF4">
      <w:pPr>
        <w:jc w:val="both"/>
        <w:rPr>
          <w:rFonts w:ascii="Times New Roman" w:hAnsi="Times New Roman" w:cs="Times New Roman"/>
        </w:rPr>
      </w:pPr>
      <w:r w:rsidRPr="008F2914">
        <w:rPr>
          <w:rFonts w:ascii="Times New Roman" w:hAnsi="Times New Roman" w:cs="Times New Roman"/>
        </w:rPr>
        <w:lastRenderedPageBreak/>
        <w:t>Modeling studies using the SWAP framework show related trends. Wang et al. (2020) found that reducing irrigation mainly limits transpiration and deep percolation. Soil evaporation and very shallow moisture content change less than expected, suggesting that temperature effects are more strongly driven by conditions in the deeper root zone where plants extract most of the water.</w:t>
      </w:r>
    </w:p>
    <w:p w14:paraId="57FE19CD" w14:textId="47BF0572" w:rsidR="00D66C0C" w:rsidRPr="008F2914" w:rsidRDefault="00BD6C90" w:rsidP="00F77DB0">
      <w:pPr>
        <w:jc w:val="both"/>
        <w:rPr>
          <w:rFonts w:ascii="Times New Roman" w:hAnsi="Times New Roman" w:cs="Times New Roman"/>
        </w:rPr>
      </w:pPr>
      <w:r w:rsidRPr="008F2914">
        <w:rPr>
          <w:rFonts w:ascii="Times New Roman" w:hAnsi="Times New Roman" w:cs="Times New Roman"/>
        </w:rPr>
        <w:t>Recent multi-year experiments with maize and soybean reinforce this understanding. Both continuous and growth stage–specific deficits reduce evapotranspiration and increase canopy temperature, revealing tighter links between water scarcity and heat stress (Lopes et al., 2023; Almeida et al., 2024). Similar conclusions appear in sugarcane systems, where long-term deficits decrease yield and water productivity and generate strong interactions between moisture availability and thermal stress in the root zone (</w:t>
      </w:r>
      <w:proofErr w:type="spellStart"/>
      <w:r w:rsidRPr="008F2914">
        <w:rPr>
          <w:rFonts w:ascii="Times New Roman" w:hAnsi="Times New Roman" w:cs="Times New Roman"/>
        </w:rPr>
        <w:t>Elbasheir</w:t>
      </w:r>
      <w:proofErr w:type="spellEnd"/>
      <w:r w:rsidRPr="008F2914">
        <w:rPr>
          <w:rFonts w:ascii="Times New Roman" w:hAnsi="Times New Roman" w:cs="Times New Roman"/>
        </w:rPr>
        <w:t xml:space="preserve"> et al., 2023). Taken together, these studies confirm that any change in soil moisture due to deficit irrigation also alters soil thermal behavior, and the scale of these changes depends on deficit intensity, soil properties, and the depth at which roots concentrate their water uptake.</w:t>
      </w:r>
    </w:p>
    <w:p w14:paraId="4A30A284" w14:textId="73B3706B" w:rsidR="00D66C0C" w:rsidRPr="003D3C17" w:rsidRDefault="00241620" w:rsidP="00D66C0C">
      <w:pPr>
        <w:jc w:val="both"/>
        <w:rPr>
          <w:rFonts w:ascii="Times New Roman" w:hAnsi="Times New Roman" w:cs="Times New Roman"/>
          <w:b/>
          <w:bCs/>
          <w:i/>
          <w:iCs/>
        </w:rPr>
      </w:pPr>
      <w:r w:rsidRPr="008F2914">
        <w:rPr>
          <w:rFonts w:ascii="Times New Roman" w:hAnsi="Times New Roman" w:cs="Times New Roman"/>
          <w:b/>
          <w:bCs/>
        </w:rPr>
        <w:t>4</w:t>
      </w:r>
      <w:r w:rsidR="00D66C0C" w:rsidRPr="008F2914">
        <w:rPr>
          <w:rFonts w:ascii="Times New Roman" w:hAnsi="Times New Roman" w:cs="Times New Roman"/>
          <w:b/>
          <w:bCs/>
        </w:rPr>
        <w:t xml:space="preserve">.1.2 </w:t>
      </w:r>
      <w:r w:rsidR="00D66C0C" w:rsidRPr="003D3C17">
        <w:rPr>
          <w:rFonts w:ascii="Times New Roman" w:hAnsi="Times New Roman" w:cs="Times New Roman"/>
          <w:b/>
          <w:bCs/>
          <w:i/>
          <w:iCs/>
        </w:rPr>
        <w:t>Horticultural and specialty crop systems</w:t>
      </w:r>
    </w:p>
    <w:p w14:paraId="1F473E38" w14:textId="7B9A8554" w:rsidR="00405F09" w:rsidRPr="008F2914" w:rsidRDefault="00405F09" w:rsidP="00405F09">
      <w:pPr>
        <w:jc w:val="both"/>
        <w:rPr>
          <w:rFonts w:ascii="Times New Roman" w:hAnsi="Times New Roman" w:cs="Times New Roman"/>
        </w:rPr>
      </w:pPr>
      <w:r w:rsidRPr="008F2914">
        <w:rPr>
          <w:rFonts w:ascii="Times New Roman" w:hAnsi="Times New Roman" w:cs="Times New Roman"/>
        </w:rPr>
        <w:t>In perennial systems, regulated deficit irrigation produces characteristic hydro-thermal patterns that depend on canopy architecture, root distribution, and seasonal water needs (Sapkota et al., 2023; Ribera et al., 2023; Mohammed et al., 2021). Work in grapevines, date palms, and groundcover crops shows that RDI influences canopy temperature and the crop water stress index while reshaping soil moisture profiles. The extent of evaporative cooling and the soil’s ability to buffer temperature swings differ strongly among species and canopy structures.</w:t>
      </w:r>
    </w:p>
    <w:p w14:paraId="46D78203" w14:textId="0B2AB61A" w:rsidR="00D66C0C" w:rsidRPr="008F2914" w:rsidRDefault="00405F09" w:rsidP="00405F09">
      <w:pPr>
        <w:jc w:val="both"/>
        <w:rPr>
          <w:rFonts w:ascii="Times New Roman" w:hAnsi="Times New Roman" w:cs="Times New Roman"/>
        </w:rPr>
      </w:pPr>
      <w:r w:rsidRPr="008F2914">
        <w:rPr>
          <w:rFonts w:ascii="Times New Roman" w:hAnsi="Times New Roman" w:cs="Times New Roman"/>
        </w:rPr>
        <w:t>Apple orchard experiments illustrate this clearly. Ananthakrishnan et al. (2025) reported that soil temperature responded non-linearly to combinations of deficit severity and mulch use. Intermediate deficits combined with organic mulches provided a useful balance between conserving water and maintaining suitable root-zone temperatures.</w:t>
      </w:r>
    </w:p>
    <w:p w14:paraId="54A381AF" w14:textId="40E8CDD2" w:rsidR="00D66C0C" w:rsidRPr="008F2914" w:rsidRDefault="001F5879" w:rsidP="001F5879">
      <w:pPr>
        <w:jc w:val="both"/>
        <w:rPr>
          <w:rFonts w:ascii="Times New Roman" w:hAnsi="Times New Roman" w:cs="Times New Roman"/>
        </w:rPr>
      </w:pPr>
      <w:r w:rsidRPr="008F2914">
        <w:rPr>
          <w:rFonts w:ascii="Times New Roman" w:hAnsi="Times New Roman" w:cs="Times New Roman"/>
        </w:rPr>
        <w:t>In subsurface drip-irrigated pear orchards under arid conditions, Wang et al. (2025) demonstrated through systematic manipulation of lateral depth (20–40 cm) and irrigation quotas over 2021–2023 that intermediate lateral depths (approximately 30 cm) effectively mitigated excessive soil temperature fluctuations while maintaining adequate moisture availability, resulting in enhanced fruit quality and water use efficiency compared to shallower or deeper placements. These findings emphasize that orchard and vineyard systems require deficit strategies explicitly tailored to the three-dimensional root architecture and the unique seasonal patterns of water and thermal stress sensitivity characteristic of woody perennials.</w:t>
      </w:r>
    </w:p>
    <w:p w14:paraId="1FB2F330" w14:textId="42F9D697" w:rsidR="00D66C0C" w:rsidRPr="008F2914" w:rsidRDefault="00241620" w:rsidP="00D66C0C">
      <w:pPr>
        <w:jc w:val="both"/>
        <w:rPr>
          <w:rFonts w:ascii="Times New Roman" w:hAnsi="Times New Roman" w:cs="Times New Roman"/>
          <w:b/>
          <w:bCs/>
        </w:rPr>
      </w:pPr>
      <w:r w:rsidRPr="008F2914">
        <w:rPr>
          <w:rFonts w:ascii="Times New Roman" w:hAnsi="Times New Roman" w:cs="Times New Roman"/>
          <w:b/>
          <w:bCs/>
        </w:rPr>
        <w:t>4</w:t>
      </w:r>
      <w:r w:rsidR="00D66C0C" w:rsidRPr="008F2914">
        <w:rPr>
          <w:rFonts w:ascii="Times New Roman" w:hAnsi="Times New Roman" w:cs="Times New Roman"/>
          <w:b/>
          <w:bCs/>
        </w:rPr>
        <w:t xml:space="preserve">.2 Pre-season and </w:t>
      </w:r>
      <w:r w:rsidR="0044362C" w:rsidRPr="008F2914">
        <w:rPr>
          <w:rFonts w:ascii="Times New Roman" w:hAnsi="Times New Roman" w:cs="Times New Roman"/>
          <w:b/>
          <w:bCs/>
        </w:rPr>
        <w:t>off-season water management effects on hydro-thermal legacies</w:t>
      </w:r>
    </w:p>
    <w:p w14:paraId="2F283F65" w14:textId="17634312" w:rsidR="00D66C0C" w:rsidRPr="008F2914" w:rsidRDefault="00D66C0C" w:rsidP="00D66C0C">
      <w:pPr>
        <w:jc w:val="both"/>
        <w:rPr>
          <w:rFonts w:ascii="Times New Roman" w:hAnsi="Times New Roman" w:cs="Times New Roman"/>
        </w:rPr>
      </w:pPr>
      <w:r w:rsidRPr="008F2914">
        <w:rPr>
          <w:rFonts w:ascii="Times New Roman" w:hAnsi="Times New Roman" w:cs="Times New Roman"/>
        </w:rPr>
        <w:t xml:space="preserve">Emerging evidence from salinized and moisture-limited environments indicates that pre-season or off-season irrigation can establish persistent hydro-thermal "legacy effects" that condition the root-zone environment for subsequent in-season deficit regimes (Li et al., 2020). </w:t>
      </w:r>
      <w:r w:rsidR="008527C4" w:rsidRPr="008F2914">
        <w:rPr>
          <w:rFonts w:ascii="Times New Roman" w:hAnsi="Times New Roman" w:cs="Times New Roman"/>
        </w:rPr>
        <w:t xml:space="preserve">In salinized cotton fields of northern Xinjiang, Li et al. (2020) found through controlled winter irrigation experiments </w:t>
      </w:r>
      <w:r w:rsidR="008527C4" w:rsidRPr="008F2914">
        <w:rPr>
          <w:rFonts w:ascii="Times New Roman" w:hAnsi="Times New Roman" w:cs="Times New Roman"/>
        </w:rPr>
        <w:lastRenderedPageBreak/>
        <w:t>that elevated off-season irrigation volumes significantly increased soil water storage reserves, reduced soil salinity concentrations, and moderated in-season soil temperature dynamics, particularly within salt-affected horizons</w:t>
      </w:r>
      <w:r w:rsidRPr="008F2914">
        <w:rPr>
          <w:rFonts w:ascii="Times New Roman" w:hAnsi="Times New Roman" w:cs="Times New Roman"/>
        </w:rPr>
        <w:t>. These legacy effects on both moisture availability and temperature profiles were shown to strongly influence early-season root proliferation and subsequent crop responsiveness to in-season deficit irrigation strategies, suggesting that annual water budgets should consider the coupled hydro-thermal effects of both growing-season and dormant-season applications.</w:t>
      </w:r>
    </w:p>
    <w:p w14:paraId="014F017D" w14:textId="77777777" w:rsidR="008527C4" w:rsidRPr="008F2914" w:rsidRDefault="008527C4" w:rsidP="008527C4">
      <w:pPr>
        <w:jc w:val="both"/>
        <w:rPr>
          <w:rFonts w:ascii="Times New Roman" w:hAnsi="Times New Roman" w:cs="Times New Roman"/>
        </w:rPr>
      </w:pPr>
      <w:r w:rsidRPr="008F2914">
        <w:rPr>
          <w:rFonts w:ascii="Times New Roman" w:hAnsi="Times New Roman" w:cs="Times New Roman"/>
        </w:rPr>
        <w:t xml:space="preserve">Complementary greenhouse experiments by Abdelraouf et al. (2020) and Chand et al. (2020) with cucumber and tomato under stepwise deficit treatments confirm that maintaining soil moisture near 80% of field capacity provides favorable root-zone moisture and microclimate conditions, whereas more severe deficits amplify plant stress and likely exacerbate diurnal soil temperature oscillations, even when soil temperature monitoring is not the primary experimental focus. Recent model validation studies by Eid &amp; Fathy (2023) and Muroyiwa et al. (2022) using SALTMED and </w:t>
      </w:r>
      <w:proofErr w:type="spellStart"/>
      <w:r w:rsidRPr="008F2914">
        <w:rPr>
          <w:rFonts w:ascii="Times New Roman" w:hAnsi="Times New Roman" w:cs="Times New Roman"/>
        </w:rPr>
        <w:t>AquaCrop</w:t>
      </w:r>
      <w:proofErr w:type="spellEnd"/>
      <w:r w:rsidRPr="008F2914">
        <w:rPr>
          <w:rFonts w:ascii="Times New Roman" w:hAnsi="Times New Roman" w:cs="Times New Roman"/>
        </w:rPr>
        <w:t xml:space="preserve"> frameworks for </w:t>
      </w:r>
      <w:proofErr w:type="spellStart"/>
      <w:r w:rsidRPr="008F2914">
        <w:rPr>
          <w:rFonts w:ascii="Times New Roman" w:hAnsi="Times New Roman" w:cs="Times New Roman"/>
        </w:rPr>
        <w:t>faba</w:t>
      </w:r>
      <w:proofErr w:type="spellEnd"/>
      <w:r w:rsidRPr="008F2914">
        <w:rPr>
          <w:rFonts w:ascii="Times New Roman" w:hAnsi="Times New Roman" w:cs="Times New Roman"/>
        </w:rPr>
        <w:t xml:space="preserve"> bean and tomato production demonstrate that contemporary simulation platforms can reliably reproduce soil moisture dynamics, irrigation application efficiency, and yield responses across multiple deficit intensities, thereby offering validated computational infrastructure for integrating soil temperature and explicit hydro-thermal feedbacks in next-generation decision support tools.</w:t>
      </w:r>
    </w:p>
    <w:p w14:paraId="59E4552C" w14:textId="35689FC5" w:rsidR="00D66C0C" w:rsidRPr="008F2914" w:rsidRDefault="00241620" w:rsidP="00D66C0C">
      <w:pPr>
        <w:jc w:val="both"/>
        <w:rPr>
          <w:rFonts w:ascii="Times New Roman" w:hAnsi="Times New Roman" w:cs="Times New Roman"/>
          <w:b/>
          <w:bCs/>
        </w:rPr>
      </w:pPr>
      <w:r w:rsidRPr="008F2914">
        <w:rPr>
          <w:rFonts w:ascii="Times New Roman" w:hAnsi="Times New Roman" w:cs="Times New Roman"/>
        </w:rPr>
        <w:t>4</w:t>
      </w:r>
      <w:r w:rsidR="00D66C0C" w:rsidRPr="008F2914">
        <w:rPr>
          <w:rFonts w:ascii="Times New Roman" w:hAnsi="Times New Roman" w:cs="Times New Roman"/>
          <w:b/>
          <w:bCs/>
        </w:rPr>
        <w:t>.3 Irrigation M</w:t>
      </w:r>
      <w:r w:rsidR="0044362C" w:rsidRPr="008F2914">
        <w:rPr>
          <w:rFonts w:ascii="Times New Roman" w:hAnsi="Times New Roman" w:cs="Times New Roman"/>
          <w:b/>
          <w:bCs/>
        </w:rPr>
        <w:t>ethod and emitter placement as modulators of hydro-thermal patterns</w:t>
      </w:r>
    </w:p>
    <w:p w14:paraId="27A45BE4" w14:textId="6CAF4625" w:rsidR="00D66C0C" w:rsidRPr="008F2914" w:rsidRDefault="002462E5" w:rsidP="00D66C0C">
      <w:pPr>
        <w:jc w:val="both"/>
        <w:rPr>
          <w:rFonts w:ascii="Times New Roman" w:hAnsi="Times New Roman" w:cs="Times New Roman"/>
        </w:rPr>
      </w:pPr>
      <w:r w:rsidRPr="008F2914">
        <w:rPr>
          <w:rFonts w:ascii="Times New Roman" w:hAnsi="Times New Roman" w:cs="Times New Roman"/>
        </w:rPr>
        <w:t>The choice of irrigation system and emitter configuration exerts profound control over the spatial geometry and temporal persistence of soil moisture patterns under deficit conditions, which in turn directly shapes the three-dimensional thermal field within the rooted soil volume (</w:t>
      </w:r>
      <w:proofErr w:type="spellStart"/>
      <w:r w:rsidRPr="008F2914">
        <w:rPr>
          <w:rFonts w:ascii="Times New Roman" w:hAnsi="Times New Roman" w:cs="Times New Roman"/>
        </w:rPr>
        <w:t>Dewedar</w:t>
      </w:r>
      <w:proofErr w:type="spellEnd"/>
      <w:r w:rsidRPr="008F2914">
        <w:rPr>
          <w:rFonts w:ascii="Times New Roman" w:hAnsi="Times New Roman" w:cs="Times New Roman"/>
        </w:rPr>
        <w:t xml:space="preserve"> et al., 2021; Yang et al., 2020). Field and modeling investigations by </w:t>
      </w:r>
      <w:proofErr w:type="spellStart"/>
      <w:r w:rsidRPr="008F2914">
        <w:rPr>
          <w:rFonts w:ascii="Times New Roman" w:hAnsi="Times New Roman" w:cs="Times New Roman"/>
        </w:rPr>
        <w:t>Dewedar</w:t>
      </w:r>
      <w:proofErr w:type="spellEnd"/>
      <w:r w:rsidRPr="008F2914">
        <w:rPr>
          <w:rFonts w:ascii="Times New Roman" w:hAnsi="Times New Roman" w:cs="Times New Roman"/>
        </w:rPr>
        <w:t xml:space="preserve"> et al. (2021) with common beans under surface versus subsurface drip irrigation at 100%, 80%, and 60% </w:t>
      </w:r>
      <w:proofErr w:type="spellStart"/>
      <w:r w:rsidRPr="008F2914">
        <w:rPr>
          <w:rFonts w:ascii="Times New Roman" w:hAnsi="Times New Roman" w:cs="Times New Roman"/>
        </w:rPr>
        <w:t>ETc</w:t>
      </w:r>
      <w:proofErr w:type="spellEnd"/>
      <w:r w:rsidRPr="008F2914">
        <w:rPr>
          <w:rFonts w:ascii="Times New Roman" w:hAnsi="Times New Roman" w:cs="Times New Roman"/>
        </w:rPr>
        <w:t xml:space="preserve"> document that subsurface drip systems retain a larger fraction of applied water within the active root zone and minimize surface evaporation, thereby creating cooler, more consistently moist zones surrounding emitters with potentially reduced soil temperature amplitudes compared to surface drip at equivalent deficit levels.</w:t>
      </w:r>
    </w:p>
    <w:p w14:paraId="67660AAC" w14:textId="1ED7F595" w:rsidR="00D66C0C" w:rsidRPr="008F2914" w:rsidRDefault="00D74CAC" w:rsidP="00D74CAC">
      <w:pPr>
        <w:jc w:val="both"/>
        <w:rPr>
          <w:rFonts w:ascii="Times New Roman" w:hAnsi="Times New Roman" w:cs="Times New Roman"/>
        </w:rPr>
      </w:pPr>
      <w:r w:rsidRPr="008F2914">
        <w:rPr>
          <w:rFonts w:ascii="Times New Roman" w:hAnsi="Times New Roman" w:cs="Times New Roman"/>
        </w:rPr>
        <w:t>In winter wheat systems, Yang et al. (2020) demonstrated that deficit subsurface drip irrigation stimulated enhanced subsoil water extraction and improved water use efficiency relative to fully irrigated controls, implying that strategic concentration of irrigation water in deeper profile layers can align root proliferation with thermally buffered soil domains and reduce root exposure to hot, desiccated surface horizons. Recent research by Yu et al. (2022) on aerated irrigation in maize indicates that deliberate modification of root-zone oxygen and moisture conditions can influence soil temperature and respiration rates, underscoring that irrigation innovations which alter soil air–water regimes will inevitably interact with heat transfer processes through changes in phase composition and thermal properties.</w:t>
      </w:r>
    </w:p>
    <w:p w14:paraId="50B46850" w14:textId="0A4D0141" w:rsidR="00D66C0C" w:rsidRPr="008F2914" w:rsidRDefault="00464AC4" w:rsidP="00464AC4">
      <w:pPr>
        <w:jc w:val="both"/>
        <w:rPr>
          <w:rFonts w:ascii="Times New Roman" w:hAnsi="Times New Roman" w:cs="Times New Roman"/>
        </w:rPr>
      </w:pPr>
      <w:r w:rsidRPr="008F2914">
        <w:rPr>
          <w:rFonts w:ascii="Times New Roman" w:hAnsi="Times New Roman" w:cs="Times New Roman"/>
        </w:rPr>
        <w:lastRenderedPageBreak/>
        <w:t>Comparative studies by Chen et al. (2025) of different irrigation methods on soil temperature distribution in maize reveal that drip irrigation produces distinct vertical and lateral temperature gradients compared to flood or furrow systems, with soil temperature near the root zone remaining slightly elevated under drip configurations due to reduced evaporative cooling from dry inter-row zones. Subsurface drip fertigation experiments by Zhao et al. (2024) in potato demonstrate that the combination of precise water and nutrient placement at depth enhances root-zone moisture retention</w:t>
      </w:r>
      <w:r w:rsidR="004C012F">
        <w:rPr>
          <w:rFonts w:ascii="Times New Roman" w:hAnsi="Times New Roman" w:cs="Times New Roman"/>
        </w:rPr>
        <w:t>,</w:t>
      </w:r>
      <w:r w:rsidRPr="008F2914">
        <w:rPr>
          <w:rFonts w:ascii="Times New Roman" w:hAnsi="Times New Roman" w:cs="Times New Roman"/>
        </w:rPr>
        <w:t xml:space="preserve"> and </w:t>
      </w:r>
      <w:r w:rsidR="004C012F">
        <w:rPr>
          <w:rFonts w:ascii="Times New Roman" w:hAnsi="Times New Roman" w:cs="Times New Roman"/>
        </w:rPr>
        <w:t>regulates</w:t>
      </w:r>
      <w:r w:rsidR="004C012F" w:rsidRPr="008F2914">
        <w:rPr>
          <w:rFonts w:ascii="Times New Roman" w:hAnsi="Times New Roman" w:cs="Times New Roman"/>
        </w:rPr>
        <w:t xml:space="preserve"> </w:t>
      </w:r>
      <w:r w:rsidRPr="008F2914">
        <w:rPr>
          <w:rFonts w:ascii="Times New Roman" w:hAnsi="Times New Roman" w:cs="Times New Roman"/>
        </w:rPr>
        <w:t>temperature fluctuations, particularly when dripline depth and irrigation frequency are optimized for soil texture and crop rooting patterns.</w:t>
      </w:r>
    </w:p>
    <w:p w14:paraId="34129A42" w14:textId="1ACDFE3A" w:rsidR="00D66C0C" w:rsidRPr="008F2914" w:rsidRDefault="00241620" w:rsidP="00D66C0C">
      <w:pPr>
        <w:jc w:val="both"/>
        <w:rPr>
          <w:rFonts w:ascii="Times New Roman" w:hAnsi="Times New Roman" w:cs="Times New Roman"/>
          <w:b/>
          <w:bCs/>
        </w:rPr>
      </w:pPr>
      <w:r w:rsidRPr="008F2914">
        <w:rPr>
          <w:rFonts w:ascii="Times New Roman" w:hAnsi="Times New Roman" w:cs="Times New Roman"/>
          <w:b/>
          <w:bCs/>
        </w:rPr>
        <w:t>4</w:t>
      </w:r>
      <w:r w:rsidR="00D66C0C" w:rsidRPr="008F2914">
        <w:rPr>
          <w:rFonts w:ascii="Times New Roman" w:hAnsi="Times New Roman" w:cs="Times New Roman"/>
          <w:b/>
          <w:bCs/>
        </w:rPr>
        <w:t xml:space="preserve">.4 Surface </w:t>
      </w:r>
      <w:r w:rsidR="004C012F" w:rsidRPr="004C012F">
        <w:rPr>
          <w:rFonts w:ascii="Times New Roman" w:hAnsi="Times New Roman" w:cs="Times New Roman"/>
          <w:b/>
          <w:bCs/>
        </w:rPr>
        <w:t>mulching, residue management, and soil amendments as thermal buffers</w:t>
      </w:r>
    </w:p>
    <w:p w14:paraId="48B49D9C" w14:textId="56AF9E42" w:rsidR="00D66C0C" w:rsidRPr="008F2914" w:rsidRDefault="00BB3883" w:rsidP="00BB3883">
      <w:pPr>
        <w:jc w:val="both"/>
        <w:rPr>
          <w:rFonts w:ascii="Times New Roman" w:hAnsi="Times New Roman" w:cs="Times New Roman"/>
        </w:rPr>
      </w:pPr>
      <w:r w:rsidRPr="008F2914">
        <w:rPr>
          <w:rFonts w:ascii="Times New Roman" w:hAnsi="Times New Roman" w:cs="Times New Roman"/>
        </w:rPr>
        <w:t>Surface management practices exert critical control over the expression of soil water–heat dynamics under deficit irrigation by modifying surface energy balance, evaporative demand, and the near-surface distribution of thermal properties (Zhao et al., 2020; Al-Lame et al., 2020). Field investigations by Zhao et al. (2020) on seed maize in Northwest China, integrating drip irrigation with plastic film mulching, demonstrate that film cover elevates early-season soil temperature, suppresses evaporation, and enhances leaf area development and biomass accumulation, particularly when paired with moderate water deficits rather than full irrigation. Modeling with modified SWAP frameworks in the same study successfully reproduced observed soil water storage, multi-depth soil temperature profiles, and crop phenology, identifying mulched, moderately deficit treatments as optimal compromises between yield maintenance and water use efficiency.</w:t>
      </w:r>
    </w:p>
    <w:p w14:paraId="540F3606" w14:textId="074FD320" w:rsidR="00D66C0C" w:rsidRPr="008F2914" w:rsidRDefault="00D66C0C" w:rsidP="00D66C0C">
      <w:pPr>
        <w:jc w:val="both"/>
        <w:rPr>
          <w:rFonts w:ascii="Times New Roman" w:hAnsi="Times New Roman" w:cs="Times New Roman"/>
        </w:rPr>
      </w:pPr>
      <w:r w:rsidRPr="008F2914">
        <w:rPr>
          <w:rFonts w:ascii="Times New Roman" w:hAnsi="Times New Roman" w:cs="Times New Roman"/>
        </w:rPr>
        <w:t>Recent three-year field trials (202</w:t>
      </w:r>
      <w:r w:rsidR="009D46AD" w:rsidRPr="008F2914">
        <w:rPr>
          <w:rFonts w:ascii="Times New Roman" w:hAnsi="Times New Roman" w:cs="Times New Roman"/>
        </w:rPr>
        <w:t>1</w:t>
      </w:r>
      <w:r w:rsidRPr="008F2914">
        <w:rPr>
          <w:rFonts w:ascii="Times New Roman" w:hAnsi="Times New Roman" w:cs="Times New Roman"/>
        </w:rPr>
        <w:t>–2023) comparing biodegradable versus polyethylene mulch films under varying irrigation quotas in oasis cotton production systems reveal that polyethylene mulching maintains higher soil moisture and thermal conductivity in the root zone compared to biodegradable alternatives, though biodegradable films offer environmental advantages with acceptable yield trade-offs under moderate deficit scenarios (Zhang et al., 2025). Additional experiments on maize under plastic mulching and deficit irrigation report concurrent measurements of soil temperature, water productivity, and yield, confirming that mulches can partially decouple irrigation reduction from extreme surface heating by simultaneously shading and thermally insulating the soil surface (</w:t>
      </w:r>
      <w:proofErr w:type="spellStart"/>
      <w:r w:rsidRPr="008F2914">
        <w:rPr>
          <w:rFonts w:ascii="Times New Roman" w:hAnsi="Times New Roman" w:cs="Times New Roman"/>
        </w:rPr>
        <w:t>Absy</w:t>
      </w:r>
      <w:proofErr w:type="spellEnd"/>
      <w:r w:rsidRPr="008F2914">
        <w:rPr>
          <w:rFonts w:ascii="Times New Roman" w:hAnsi="Times New Roman" w:cs="Times New Roman"/>
        </w:rPr>
        <w:t xml:space="preserve"> et al., 2020; Al-Lame et al., 2020).</w:t>
      </w:r>
    </w:p>
    <w:p w14:paraId="21EE06DA" w14:textId="77777777" w:rsidR="00F35AF9" w:rsidRPr="008F2914" w:rsidRDefault="00F35AF9" w:rsidP="00F35AF9">
      <w:pPr>
        <w:jc w:val="both"/>
        <w:rPr>
          <w:rFonts w:ascii="Times New Roman" w:hAnsi="Times New Roman" w:cs="Times New Roman"/>
        </w:rPr>
      </w:pPr>
      <w:r w:rsidRPr="008F2914">
        <w:rPr>
          <w:rFonts w:ascii="Times New Roman" w:hAnsi="Times New Roman" w:cs="Times New Roman"/>
        </w:rPr>
        <w:t xml:space="preserve">Contemporary studies (2021–2023) by Abdrabbo et al. (2023) and Alhashimi et al. (2023) on hot pepper and mango production demonstrate that diverse soil cover materials—including polyethylene, straw, date palm fiber, and layered organic mulches—applied under 50–75% of full water requirements substantially modify near-surface soil temperature regimes, reduce plant water stress indices, and improve both yield and water productivity relative to bare soil controls at equivalent deficit intensities. A comprehensive 2024 review by Ramos et al. (2024) synthesizing mulching effects across global irrigation experiments confirms that different mulch types alter soil evaporation rates, crop evapotranspiration partitioning, and crop coefficients in ways that </w:t>
      </w:r>
      <w:r w:rsidRPr="008F2914">
        <w:rPr>
          <w:rFonts w:ascii="Times New Roman" w:hAnsi="Times New Roman" w:cs="Times New Roman"/>
        </w:rPr>
        <w:lastRenderedPageBreak/>
        <w:t>necessitate adjusted irrigation scheduling to fully capture water-saving and thermal-buffering benefits.</w:t>
      </w:r>
    </w:p>
    <w:p w14:paraId="12E2E640" w14:textId="77777777" w:rsidR="00F35AF9" w:rsidRPr="008F2914" w:rsidRDefault="00F35AF9" w:rsidP="00F35AF9">
      <w:pPr>
        <w:jc w:val="both"/>
        <w:rPr>
          <w:rFonts w:ascii="Times New Roman" w:hAnsi="Times New Roman" w:cs="Times New Roman"/>
        </w:rPr>
      </w:pPr>
      <w:r w:rsidRPr="008F2914">
        <w:rPr>
          <w:rFonts w:ascii="Times New Roman" w:hAnsi="Times New Roman" w:cs="Times New Roman"/>
        </w:rPr>
        <w:t>Organic mulches and soil amendments deployed in conjunction with deficit irrigation influence hydro-thermal behavior through modifications to surface energy balance and intrinsic soil physical properties, as shown by Farah et al. (2021) and Ding et al. (2020). Studies by Farah et al. (2021) combining partial root-zone drying with straw mulching in arid vegetable production systems demonstrate that mulches maintain elevated active root-zone moisture, improve water use efficiency, and likely buffer root-zone temperatures, although detailed vertical thermal profiles are not consistently reported across experiments. Field trials by Ding et al. (2020) integrating deficit irrigation, organic amendments (compost, manure), and phosphorus fertilization in semi-arid wheat systems document improvements in soil aggregation and hydraulic properties that indirectly modify thermal conductivity and volumetric heat capacity, thereby affecting soil temperature responses to reduced irrigation inputs.</w:t>
      </w:r>
    </w:p>
    <w:p w14:paraId="325A92F1" w14:textId="77777777" w:rsidR="00F35AF9" w:rsidRPr="008F2914" w:rsidRDefault="00F35AF9" w:rsidP="00F35AF9">
      <w:pPr>
        <w:jc w:val="both"/>
        <w:rPr>
          <w:rFonts w:ascii="Times New Roman" w:hAnsi="Times New Roman" w:cs="Times New Roman"/>
        </w:rPr>
      </w:pPr>
      <w:r w:rsidRPr="008F2914">
        <w:rPr>
          <w:rFonts w:ascii="Times New Roman" w:hAnsi="Times New Roman" w:cs="Times New Roman"/>
        </w:rPr>
        <w:t>Recent investigations by Ding et al. (2024) and Wan et al. (2025) on biochar incorporation under deficit irrigation reveal complex interactions: biochar amendments can increase soil water retention capacity and modify thermal properties, but effects on temperature dynamics depend on application rate, biochar type, and interaction with irrigation frequency. Multi-year studies by Ding et al. (2025) demonstrate that biochar-amended soils under alternate partial root-zone drying exhibit altered moisture distribution patterns and potentially modified thermal regimes in wetted versus dried root compartments, though quantitative thermal profiling remains limited. A 2024 systematic review by Abdelfattah &amp; Mostafa (2024) on soil conditioners under deficit irrigation emphasizes that the combined application of mulches, biochar, and super-absorbent polymers can significantly mitigate moisture stress, but their collective impacts on soil thermal regimes require more systematic characterization.</w:t>
      </w:r>
    </w:p>
    <w:p w14:paraId="15B84807" w14:textId="77777777" w:rsidR="00F35AF9" w:rsidRPr="008F2914" w:rsidRDefault="00F35AF9" w:rsidP="00F35AF9">
      <w:pPr>
        <w:jc w:val="both"/>
        <w:rPr>
          <w:rFonts w:ascii="Times New Roman" w:hAnsi="Times New Roman" w:cs="Times New Roman"/>
        </w:rPr>
      </w:pPr>
      <w:r w:rsidRPr="008F2914">
        <w:rPr>
          <w:rFonts w:ascii="Times New Roman" w:hAnsi="Times New Roman" w:cs="Times New Roman"/>
        </w:rPr>
        <w:t>Together, these studies establish unequivocally that the thermal consequences of deficit irrigation cannot be evaluated independently of mulching, amendment, and surface management practices, as these interventions fundamentally alter the coupling between soil water content and soil thermal behavior (Al-Lame et al., 2020; Zhao et al., 2020; Zhang et al., 2025).</w:t>
      </w:r>
    </w:p>
    <w:p w14:paraId="4F5E9737" w14:textId="03C7956B" w:rsidR="00F35AF9" w:rsidRPr="008F2914" w:rsidRDefault="00241620" w:rsidP="00F35AF9">
      <w:pPr>
        <w:jc w:val="both"/>
        <w:rPr>
          <w:rFonts w:ascii="Times New Roman" w:hAnsi="Times New Roman" w:cs="Times New Roman"/>
          <w:b/>
        </w:rPr>
      </w:pPr>
      <w:r w:rsidRPr="008F2914">
        <w:rPr>
          <w:rFonts w:ascii="Times New Roman" w:hAnsi="Times New Roman" w:cs="Times New Roman"/>
          <w:b/>
        </w:rPr>
        <w:t>4</w:t>
      </w:r>
      <w:r w:rsidR="00F35AF9" w:rsidRPr="008F2914">
        <w:rPr>
          <w:rFonts w:ascii="Times New Roman" w:hAnsi="Times New Roman" w:cs="Times New Roman"/>
          <w:b/>
        </w:rPr>
        <w:t>.5 Advances in</w:t>
      </w:r>
      <w:r w:rsidR="004C012F" w:rsidRPr="008F2914">
        <w:rPr>
          <w:rFonts w:ascii="Times New Roman" w:hAnsi="Times New Roman" w:cs="Times New Roman"/>
          <w:b/>
        </w:rPr>
        <w:t xml:space="preserve"> coupled water–heat transport modeling</w:t>
      </w:r>
    </w:p>
    <w:p w14:paraId="7ADC06D2" w14:textId="64DD01CB" w:rsidR="00F35AF9" w:rsidRPr="008F2914" w:rsidRDefault="00F35AF9" w:rsidP="00F35AF9">
      <w:pPr>
        <w:jc w:val="both"/>
        <w:rPr>
          <w:rFonts w:ascii="Times New Roman" w:hAnsi="Times New Roman" w:cs="Times New Roman"/>
        </w:rPr>
      </w:pPr>
      <w:r w:rsidRPr="008F2914">
        <w:rPr>
          <w:rFonts w:ascii="Times New Roman" w:hAnsi="Times New Roman" w:cs="Times New Roman"/>
        </w:rPr>
        <w:t>Recent numerical modeling efforts have substantially advanced mechanistic understanding of coupled water–heat transport processes under deficit irrigation by explicitly representing interdependent soil hydro-thermal mechanisms (Zhang et al., 2022; Su et al., 2022). A soil water–heat coupling model developed by Zhang et al. (2022) from extensive field observations in northern China integrates modules for solar radiation partitioning, soil evaporation, unsaturated liquid water flow (Richard</w:t>
      </w:r>
      <w:r w:rsidR="004C012F">
        <w:rPr>
          <w:rFonts w:ascii="Times New Roman" w:hAnsi="Times New Roman" w:cs="Times New Roman"/>
        </w:rPr>
        <w:t>’</w:t>
      </w:r>
      <w:r w:rsidRPr="008F2914">
        <w:rPr>
          <w:rFonts w:ascii="Times New Roman" w:hAnsi="Times New Roman" w:cs="Times New Roman"/>
        </w:rPr>
        <w:t xml:space="preserve">s equation), and conductive–convective heat transfer, enabling dynamic estimation of how temporal changes in soil moisture content affect soil temperature profiles across multiple depths and seasonal cycles. Simulation results demonstrate that decreases in volumetric water content directly reduce soil volumetric heat capacity and thermal conductivity, resulting in </w:t>
      </w:r>
      <w:r w:rsidRPr="008F2914">
        <w:rPr>
          <w:rFonts w:ascii="Times New Roman" w:hAnsi="Times New Roman" w:cs="Times New Roman"/>
        </w:rPr>
        <w:lastRenderedPageBreak/>
        <w:t>larger diurnal temperature ranges and deeper penetration of surface temperature waves, with effects most pronounced in coarse-textured, sandy soils exhibiting low water retention.</w:t>
      </w:r>
    </w:p>
    <w:p w14:paraId="76E9AEA3" w14:textId="77777777" w:rsidR="00F35AF9" w:rsidRPr="008F2914" w:rsidRDefault="00F35AF9" w:rsidP="00F35AF9">
      <w:pPr>
        <w:jc w:val="both"/>
        <w:rPr>
          <w:rFonts w:ascii="Times New Roman" w:hAnsi="Times New Roman" w:cs="Times New Roman"/>
        </w:rPr>
      </w:pPr>
      <w:r w:rsidRPr="008F2914">
        <w:rPr>
          <w:rFonts w:ascii="Times New Roman" w:hAnsi="Times New Roman" w:cs="Times New Roman"/>
        </w:rPr>
        <w:t>In orchard irrigation systems, three-dimensional finite-element models of soil water and heat transfer under water storage pit irrigation by Su et al. (2022) demonstrate that increasing irrigation application volumes systematically enlarge a moist, thermally moderated ellipsoidal zone surrounding each pit, reduce both average and maximum soil temperatures within this zone, and alter the spatial distribution and accessibility of favorable hydro-thermal conditions for root proliferation. These spatially explicit simulations enable optimization of pit geometry, spacing, and irrigation volumes to engineer overlapping favorable hydro-thermal niches under water scarcity constraints.</w:t>
      </w:r>
    </w:p>
    <w:p w14:paraId="60D42E33" w14:textId="37DF138E" w:rsidR="00D66C0C" w:rsidRPr="008F2914" w:rsidRDefault="00F35AF9" w:rsidP="00F35AF9">
      <w:pPr>
        <w:jc w:val="both"/>
        <w:rPr>
          <w:rFonts w:ascii="Times New Roman" w:hAnsi="Times New Roman" w:cs="Times New Roman"/>
        </w:rPr>
      </w:pPr>
      <w:r w:rsidRPr="008F2914">
        <w:rPr>
          <w:rFonts w:ascii="Times New Roman" w:hAnsi="Times New Roman" w:cs="Times New Roman"/>
        </w:rPr>
        <w:t>Emerging integrated modeling approaches by Chen et al. (2025) couple two-dimensional Richards-equation-based water flow with multi-component solute transport and dynamic root spatial distribution algorithms, accounting for film mulch effects on boundary conditions and spatial heterogeneity in root water uptake. Validation against 2023–2024 field experiments confirms that these integrated frameworks can reproduce observed patterns of soil moisture, salinity, and crop growth under deficit drip irrigation, laying groundwork for incorporating explicit thermal modules to fully represent hydro-thermal-chemical-biological interactions in the rhizosphere. To visualize the interconnected feedbacks between deficit irrigation, soil hydro-thermal properties, and plant performance, a conceptual model is presented in Figure 1. This model illustrates how reduced irrigation influences soil moisture and temperature, which in turn affect root-zone processes, crop physiology, and ultimately water productivity and yield outcomes.</w:t>
      </w:r>
    </w:p>
    <w:p w14:paraId="50B8A0FC" w14:textId="77777777" w:rsidR="004E1291" w:rsidRPr="008F2914" w:rsidRDefault="004E1291" w:rsidP="004E1291">
      <w:pPr>
        <w:jc w:val="both"/>
        <w:rPr>
          <w:rFonts w:ascii="Times New Roman" w:hAnsi="Times New Roman" w:cs="Times New Roman"/>
        </w:rPr>
      </w:pPr>
      <w:r w:rsidRPr="008F2914">
        <w:rPr>
          <w:rFonts w:ascii="Times New Roman" w:hAnsi="Times New Roman" w:cs="Times New Roman"/>
          <w:noProof/>
        </w:rPr>
        <w:lastRenderedPageBreak/>
        <w:drawing>
          <wp:anchor distT="0" distB="0" distL="114300" distR="114300" simplePos="0" relativeHeight="251670528" behindDoc="0" locked="0" layoutInCell="1" allowOverlap="1" wp14:anchorId="5604D390" wp14:editId="68C09078">
            <wp:simplePos x="0" y="0"/>
            <wp:positionH relativeFrom="margin">
              <wp:posOffset>1179830</wp:posOffset>
            </wp:positionH>
            <wp:positionV relativeFrom="paragraph">
              <wp:posOffset>90170</wp:posOffset>
            </wp:positionV>
            <wp:extent cx="3157855" cy="5363845"/>
            <wp:effectExtent l="0" t="0" r="4445" b="8255"/>
            <wp:wrapTopAndBottom/>
            <wp:docPr id="8" name="Picture 8" descr="C:\Users\TIMOTHY\Downloads\deepseek_mermaid_20251208_e99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OTHY\Downloads\deepseek_mermaid_20251208_e992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7855" cy="536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2914">
        <w:rPr>
          <w:rFonts w:ascii="Times New Roman" w:hAnsi="Times New Roman" w:cs="Times New Roman"/>
        </w:rPr>
        <w:t>Figure 1: Conceptual model of how deficit irrigation modifies the soil hydro-thermal regime and its feedbacks on root-zone processes and crop performance.</w:t>
      </w:r>
    </w:p>
    <w:p w14:paraId="37AF01E0" w14:textId="2023E56B" w:rsidR="00EF0786" w:rsidRPr="008F2914" w:rsidRDefault="00241620" w:rsidP="00EF0786">
      <w:pPr>
        <w:jc w:val="both"/>
        <w:rPr>
          <w:rFonts w:ascii="Times New Roman" w:hAnsi="Times New Roman" w:cs="Times New Roman"/>
          <w:b/>
        </w:rPr>
      </w:pPr>
      <w:r w:rsidRPr="008F2914">
        <w:rPr>
          <w:rFonts w:ascii="Times New Roman" w:hAnsi="Times New Roman" w:cs="Times New Roman"/>
          <w:b/>
        </w:rPr>
        <w:t>4</w:t>
      </w:r>
      <w:r w:rsidR="00EF0786" w:rsidRPr="008F2914">
        <w:rPr>
          <w:rFonts w:ascii="Times New Roman" w:hAnsi="Times New Roman" w:cs="Times New Roman"/>
          <w:b/>
        </w:rPr>
        <w:t>.6 Remote Sensing and Proximal Sensing Integration for Hydro-thermal Monitoring</w:t>
      </w:r>
    </w:p>
    <w:p w14:paraId="07A8924C" w14:textId="147D421D" w:rsidR="00EF0786" w:rsidRPr="008F2914" w:rsidRDefault="00EF0786" w:rsidP="00EF0786">
      <w:pPr>
        <w:jc w:val="both"/>
        <w:rPr>
          <w:rFonts w:ascii="Times New Roman" w:hAnsi="Times New Roman" w:cs="Times New Roman"/>
        </w:rPr>
      </w:pPr>
      <w:r w:rsidRPr="008F2914">
        <w:rPr>
          <w:rFonts w:ascii="Times New Roman" w:hAnsi="Times New Roman" w:cs="Times New Roman"/>
        </w:rPr>
        <w:t xml:space="preserve">Coupled water–heat models are increasingly being integrated with remote sensing platforms and variable-rate irrigation technologies to infer spatial patterns of root-zone moisture and temperature under spatially heterogeneous or deficit irrigation regimes (Liu et al., 2020; Serrano et al., 2020). Refined thermal inertia models that account for fractional vegetation cover and dynamic surface conditions, as developed by Liu et al. (2020), have improved soil moisture estimation from land surface temperature time series acquired by thermal infrared sensors, providing a critical observational bridge between remotely sensed thermal signals and subsurface water status (Liu et al., 2020; </w:t>
      </w:r>
      <w:proofErr w:type="spellStart"/>
      <w:r w:rsidRPr="008F2914">
        <w:rPr>
          <w:rFonts w:ascii="Times New Roman" w:hAnsi="Times New Roman" w:cs="Times New Roman"/>
        </w:rPr>
        <w:t>Corbari</w:t>
      </w:r>
      <w:proofErr w:type="spellEnd"/>
      <w:r w:rsidRPr="008F2914">
        <w:rPr>
          <w:rFonts w:ascii="Times New Roman" w:hAnsi="Times New Roman" w:cs="Times New Roman"/>
        </w:rPr>
        <w:t xml:space="preserve"> et al., 2025).</w:t>
      </w:r>
    </w:p>
    <w:p w14:paraId="6C0B92E7" w14:textId="48F391EA" w:rsidR="00EF0786" w:rsidRPr="008F2914" w:rsidRDefault="00EF0786" w:rsidP="00EF0786">
      <w:pPr>
        <w:jc w:val="both"/>
        <w:rPr>
          <w:rFonts w:ascii="Times New Roman" w:hAnsi="Times New Roman" w:cs="Times New Roman"/>
        </w:rPr>
      </w:pPr>
      <w:r w:rsidRPr="008F2914">
        <w:rPr>
          <w:rFonts w:ascii="Times New Roman" w:hAnsi="Times New Roman" w:cs="Times New Roman"/>
        </w:rPr>
        <w:lastRenderedPageBreak/>
        <w:t xml:space="preserve">Recent applications in Moroccan irrigation districts by </w:t>
      </w:r>
      <w:proofErr w:type="spellStart"/>
      <w:r w:rsidRPr="008F2914">
        <w:rPr>
          <w:rFonts w:ascii="Times New Roman" w:hAnsi="Times New Roman" w:cs="Times New Roman"/>
        </w:rPr>
        <w:t>Corbari</w:t>
      </w:r>
      <w:proofErr w:type="spellEnd"/>
      <w:r w:rsidRPr="008F2914">
        <w:rPr>
          <w:rFonts w:ascii="Times New Roman" w:hAnsi="Times New Roman" w:cs="Times New Roman"/>
        </w:rPr>
        <w:t xml:space="preserve"> et al. (2025) demonstrate that assimilation of satellite land surface temperature and soil moisture products into energy-water balance models enables spatially distributed estimation of irrigation water use and supports evaluation of water-saving techniques including deficit irrigation, with explicit consideration of surface energy partitioning and thermal feedbacks. Management zone delineation based on apparent soil electrical conductivity and multispectral remote sensing, as explored by Serrano et al. (2020), facilitates implementation of variable-rate irrigation strategies, indirectly shaping hydro-thermal patterns by spatially aligning water applications with intrinsic soil variability in texture, water retention, and thermal properties.</w:t>
      </w:r>
    </w:p>
    <w:p w14:paraId="5810DD45" w14:textId="5EE64529" w:rsidR="00EF0786" w:rsidRPr="008F2914" w:rsidRDefault="00EF0786" w:rsidP="00EF0786">
      <w:pPr>
        <w:jc w:val="both"/>
        <w:rPr>
          <w:rFonts w:ascii="Times New Roman" w:hAnsi="Times New Roman" w:cs="Times New Roman"/>
        </w:rPr>
      </w:pPr>
      <w:r w:rsidRPr="008F2914">
        <w:rPr>
          <w:rFonts w:ascii="Times New Roman" w:hAnsi="Times New Roman" w:cs="Times New Roman"/>
        </w:rPr>
        <w:t>At the field scale, deployment of low-cost image-based thermal sensors in orchards under regulated deficit irrigation by Giménez-Gallego et al. (2023) and Blanco et al. (2023) demonstrates that continuous canopy temperature monitoring can track plant water status dynamics and enable real-time adjustment of irrigation schedules, providing a complementary plant-centric thermal perspective to soil-based hydro-thermal monitoring. A 2025 comprehensive review by Saad et al. (2025) and Cline (2024) on remote sensing applications in irrigation scheduling emphasizes that thermal remote sensing—whether satellite, airborne, or ground-based—is increasingly integrated with multispectral and LiDAR data streams to derive spatially explicit crop water stress indices (CWSI, Water Deficit Index) that inform both conventional and deficit irrigation decisions.</w:t>
      </w:r>
    </w:p>
    <w:p w14:paraId="60E5D6A6" w14:textId="43521C05" w:rsidR="00EF0786" w:rsidRPr="008F2914" w:rsidRDefault="00EF0786" w:rsidP="00EF0786">
      <w:pPr>
        <w:jc w:val="both"/>
        <w:rPr>
          <w:rFonts w:ascii="Times New Roman" w:hAnsi="Times New Roman" w:cs="Times New Roman"/>
        </w:rPr>
      </w:pPr>
      <w:r w:rsidRPr="008F2914">
        <w:rPr>
          <w:rFonts w:ascii="Times New Roman" w:hAnsi="Times New Roman" w:cs="Times New Roman"/>
        </w:rPr>
        <w:t xml:space="preserve">Innovative research by Dash et al. (2025) integrating UAV-based thermal infrared imagery with in-situ soil moisture sensors over agricultural hotspots in India demonstrates high-resolution mapping of crop water stress–soil moisture dynamics, revealing fine-scale spatial patterns of hydro-thermal coupling that are undetectable with conventional satellite platforms. Similarly, satellite-based monitoring of vegetation indices (NDVI, EVI) combined with soil moisture indices in semi-arid apple orchards by </w:t>
      </w:r>
      <w:proofErr w:type="spellStart"/>
      <w:r w:rsidRPr="008F2914">
        <w:rPr>
          <w:rFonts w:ascii="Times New Roman" w:hAnsi="Times New Roman" w:cs="Times New Roman"/>
        </w:rPr>
        <w:t>Altıkat</w:t>
      </w:r>
      <w:proofErr w:type="spellEnd"/>
      <w:r w:rsidRPr="008F2914">
        <w:rPr>
          <w:rFonts w:ascii="Times New Roman" w:hAnsi="Times New Roman" w:cs="Times New Roman"/>
        </w:rPr>
        <w:t xml:space="preserve"> (2025) enables early detection of water stress and supports precision deficit irrigation planning, illustrating the operational feasibility of multi-sensor thermal-optical monitoring frameworks for water-scarce regions.</w:t>
      </w:r>
    </w:p>
    <w:p w14:paraId="3A64FC79" w14:textId="6C687CDD" w:rsidR="004E6401" w:rsidRPr="008F2914" w:rsidRDefault="00EF0786" w:rsidP="00EF0786">
      <w:pPr>
        <w:jc w:val="both"/>
        <w:rPr>
          <w:rFonts w:ascii="Times New Roman" w:hAnsi="Times New Roman" w:cs="Times New Roman"/>
        </w:rPr>
      </w:pPr>
      <w:r w:rsidRPr="008F2914">
        <w:rPr>
          <w:rFonts w:ascii="Times New Roman" w:hAnsi="Times New Roman" w:cs="Times New Roman"/>
        </w:rPr>
        <w:t>Collectively, these experimental, modeling, and sensing advances converge toward integrated soil–plant–atmosphere monitoring frameworks in which soil water–heat dynamics under deficit irrigation are explicitly measured, numerically simulated, and actively managed to optimize root-zone conditions and enhance water productivity in water-scarce agroecosystems (Borsato et al., 2020; Zhang et al., 2022; Saad et al., 2025). The synthesis of field-scale observations, mechanistic modeling, and multi-platform remote sensing is creating unprecedented opportunities for adaptive, spatially precise deficit irrigation management that explicitly accounts for coupled hydro-thermal processes as fundamental determinants of crop performance and resource use efficiency.</w:t>
      </w:r>
    </w:p>
    <w:p w14:paraId="660F86B2" w14:textId="2503F9A1" w:rsidR="00CC3C6D" w:rsidRPr="008F2914" w:rsidRDefault="00241620" w:rsidP="00CC3C6D">
      <w:pPr>
        <w:jc w:val="both"/>
        <w:rPr>
          <w:rFonts w:ascii="Times New Roman" w:hAnsi="Times New Roman" w:cs="Times New Roman"/>
          <w:b/>
          <w:bCs/>
        </w:rPr>
      </w:pPr>
      <w:r w:rsidRPr="008F2914">
        <w:rPr>
          <w:rFonts w:ascii="Times New Roman" w:hAnsi="Times New Roman" w:cs="Times New Roman"/>
          <w:b/>
          <w:bCs/>
        </w:rPr>
        <w:t>5</w:t>
      </w:r>
      <w:r w:rsidR="004E6401" w:rsidRPr="008F2914">
        <w:rPr>
          <w:rFonts w:ascii="Times New Roman" w:hAnsi="Times New Roman" w:cs="Times New Roman"/>
          <w:b/>
          <w:bCs/>
        </w:rPr>
        <w:t>. Implications for Root Zone Management and Irrigation Design in Water-Scarce Regions</w:t>
      </w:r>
    </w:p>
    <w:p w14:paraId="7CAF5099" w14:textId="77777777" w:rsidR="00CC3C6D" w:rsidRPr="008F2914" w:rsidRDefault="00CC3C6D" w:rsidP="00CC3C6D">
      <w:pPr>
        <w:jc w:val="both"/>
        <w:rPr>
          <w:rFonts w:ascii="Times New Roman" w:hAnsi="Times New Roman" w:cs="Times New Roman"/>
        </w:rPr>
      </w:pPr>
      <w:r w:rsidRPr="008F2914">
        <w:rPr>
          <w:rFonts w:ascii="Times New Roman" w:hAnsi="Times New Roman" w:cs="Times New Roman"/>
        </w:rPr>
        <w:t xml:space="preserve">Deficit irrigation reshapes the spatial and temporal patterns of water and heat that roots encounter, so both irrigation design and root zone management need to deliberately use these modified hydro thermal conditions rather than treat them as unintended outcomes (Zhao et al., 2020; Zhang et al., </w:t>
      </w:r>
      <w:r w:rsidRPr="008F2914">
        <w:rPr>
          <w:rFonts w:ascii="Times New Roman" w:hAnsi="Times New Roman" w:cs="Times New Roman"/>
        </w:rPr>
        <w:lastRenderedPageBreak/>
        <w:t>2022). The main challenge in water scarce regions is to align root system architecture, soil wetting patterns, and thermal conditions in ways that support efficient uptake of water and nutrients while minimizing harmful temperature extremes or salinity accumulation in the root zone (Yang et al., 2020; Borsato et al., 2020).</w:t>
      </w:r>
    </w:p>
    <w:p w14:paraId="6CB40580" w14:textId="77777777" w:rsidR="00CC3C6D" w:rsidRPr="008F2914" w:rsidRDefault="00CC3C6D" w:rsidP="00CC3C6D">
      <w:pPr>
        <w:jc w:val="both"/>
        <w:rPr>
          <w:rFonts w:ascii="Times New Roman" w:hAnsi="Times New Roman" w:cs="Times New Roman"/>
          <w:b/>
          <w:bCs/>
        </w:rPr>
      </w:pPr>
      <w:r w:rsidRPr="008F2914">
        <w:rPr>
          <w:rFonts w:ascii="Times New Roman" w:hAnsi="Times New Roman" w:cs="Times New Roman"/>
          <w:b/>
          <w:bCs/>
        </w:rPr>
        <w:t>5.1 Shaping root systems to match hydro thermal niches</w:t>
      </w:r>
    </w:p>
    <w:p w14:paraId="5143EC85" w14:textId="77777777" w:rsidR="00CC3C6D" w:rsidRPr="008F2914" w:rsidRDefault="00CC3C6D" w:rsidP="00CC3C6D">
      <w:pPr>
        <w:jc w:val="both"/>
        <w:rPr>
          <w:rFonts w:ascii="Times New Roman" w:hAnsi="Times New Roman" w:cs="Times New Roman"/>
        </w:rPr>
      </w:pPr>
      <w:r w:rsidRPr="008F2914">
        <w:rPr>
          <w:rFonts w:ascii="Times New Roman" w:hAnsi="Times New Roman" w:cs="Times New Roman"/>
        </w:rPr>
        <w:t xml:space="preserve">Recent studies show that irrigation strategies can be designed to guide root growth into moist and thermally moderated zones where water extraction remains efficient even when inputs are reduced. In winter wheat, Yang et al. (2020) found that deficit subsurface drip irrigation encouraged deeper root growth and enhanced subsoil water extraction. This response stabilized yields and increased water use efficiency compared with fully irrigated controls, illustrating how concentrating water at depth can shift roots toward cooler and less evaporative soil layers. Similar patterns appear in field and modelling studies by </w:t>
      </w:r>
      <w:proofErr w:type="spellStart"/>
      <w:r w:rsidRPr="008F2914">
        <w:rPr>
          <w:rFonts w:ascii="Times New Roman" w:hAnsi="Times New Roman" w:cs="Times New Roman"/>
        </w:rPr>
        <w:t>Dewedar</w:t>
      </w:r>
      <w:proofErr w:type="spellEnd"/>
      <w:r w:rsidRPr="008F2914">
        <w:rPr>
          <w:rFonts w:ascii="Times New Roman" w:hAnsi="Times New Roman" w:cs="Times New Roman"/>
        </w:rPr>
        <w:t xml:space="preserve"> et al. (2021) in beans, where subsurface drip under moderate </w:t>
      </w:r>
      <w:proofErr w:type="gramStart"/>
      <w:r w:rsidRPr="008F2914">
        <w:rPr>
          <w:rFonts w:ascii="Times New Roman" w:hAnsi="Times New Roman" w:cs="Times New Roman"/>
        </w:rPr>
        <w:t>deficit maintained</w:t>
      </w:r>
      <w:proofErr w:type="gramEnd"/>
      <w:r w:rsidRPr="008F2914">
        <w:rPr>
          <w:rFonts w:ascii="Times New Roman" w:hAnsi="Times New Roman" w:cs="Times New Roman"/>
        </w:rPr>
        <w:t xml:space="preserve"> moisture longer in the active root zone than surface drip, slightly improving both yield and water productivity by reducing surface evaporation and aligning root growth with the subsurface wet bulb.</w:t>
      </w:r>
    </w:p>
    <w:p w14:paraId="35D58F3F" w14:textId="77777777" w:rsidR="00CC3C6D" w:rsidRPr="008F2914" w:rsidRDefault="00CC3C6D" w:rsidP="00CC3C6D">
      <w:pPr>
        <w:jc w:val="both"/>
        <w:rPr>
          <w:rFonts w:ascii="Times New Roman" w:hAnsi="Times New Roman" w:cs="Times New Roman"/>
        </w:rPr>
      </w:pPr>
      <w:r w:rsidRPr="008F2914">
        <w:rPr>
          <w:rFonts w:ascii="Times New Roman" w:hAnsi="Times New Roman" w:cs="Times New Roman"/>
        </w:rPr>
        <w:t>Subsurface drip and other localized irrigation methods also reshape rhizosphere interactions and microbial processes that regulate nutrient availability under deficit conditions. In organic tomato production, Li et al. (2020) reported that water saving subsurface drip irrigation concentrated roots and microbial activity around the driplines, altering enzyme activities and nitrogen cycling genes in ways that differed markedly from furrow irrigation. Although yields were somewhat lower, irrigation water productivity improved, indicating that designing the root zone in water scarce environments should account not only for water extraction patterns but also for how spatial variations in moisture and temperature influence rhizosphere functioning (Li et al., 2020).</w:t>
      </w:r>
    </w:p>
    <w:p w14:paraId="5CE53110" w14:textId="77777777" w:rsidR="00CC3C6D" w:rsidRPr="008F2914" w:rsidRDefault="00CC3C6D" w:rsidP="00CC3C6D">
      <w:pPr>
        <w:jc w:val="both"/>
        <w:rPr>
          <w:rFonts w:ascii="Times New Roman" w:hAnsi="Times New Roman" w:cs="Times New Roman"/>
          <w:b/>
          <w:bCs/>
        </w:rPr>
      </w:pPr>
      <w:r w:rsidRPr="008F2914">
        <w:rPr>
          <w:rFonts w:ascii="Times New Roman" w:hAnsi="Times New Roman" w:cs="Times New Roman"/>
          <w:b/>
          <w:bCs/>
        </w:rPr>
        <w:t>5.2 Using mulches, amendments, and pre-season water to buffer root zone temperatures</w:t>
      </w:r>
    </w:p>
    <w:p w14:paraId="5F981019" w14:textId="4735CB64" w:rsidR="00CC3C6D" w:rsidRPr="008F2914" w:rsidRDefault="00CC3C6D" w:rsidP="00CC3C6D">
      <w:pPr>
        <w:jc w:val="both"/>
        <w:rPr>
          <w:rFonts w:ascii="Times New Roman" w:hAnsi="Times New Roman" w:cs="Times New Roman"/>
        </w:rPr>
      </w:pPr>
      <w:r w:rsidRPr="008F2914">
        <w:rPr>
          <w:rFonts w:ascii="Times New Roman" w:hAnsi="Times New Roman" w:cs="Times New Roman"/>
        </w:rPr>
        <w:t xml:space="preserve">Surface and soil management practices can substantially reduce the thermal stress associated with reduced irrigation, especially in hot or arid climates. Experiments with seed maize by Zhao et al. (2020) show that plastic film mulch under deficit drip irrigation raises early season soil temperatures, reduces evaporative losses, and improves biomass and water use efficiency compared with </w:t>
      </w:r>
      <w:r w:rsidR="004C012F" w:rsidRPr="008F2914">
        <w:rPr>
          <w:rFonts w:ascii="Times New Roman" w:hAnsi="Times New Roman" w:cs="Times New Roman"/>
        </w:rPr>
        <w:t>non-mulched</w:t>
      </w:r>
      <w:r w:rsidRPr="008F2914">
        <w:rPr>
          <w:rFonts w:ascii="Times New Roman" w:hAnsi="Times New Roman" w:cs="Times New Roman"/>
        </w:rPr>
        <w:t xml:space="preserve"> deficit treatments, although risks of excessive warming must be weighed. Additional work on maize by </w:t>
      </w:r>
      <w:proofErr w:type="spellStart"/>
      <w:r w:rsidRPr="008F2914">
        <w:rPr>
          <w:rFonts w:ascii="Times New Roman" w:hAnsi="Times New Roman" w:cs="Times New Roman"/>
        </w:rPr>
        <w:t>Absy</w:t>
      </w:r>
      <w:proofErr w:type="spellEnd"/>
      <w:r w:rsidRPr="008F2914">
        <w:rPr>
          <w:rFonts w:ascii="Times New Roman" w:hAnsi="Times New Roman" w:cs="Times New Roman"/>
        </w:rPr>
        <w:t xml:space="preserve"> et al. (2020) and Al Lame et al. (2020) under plastic mulch and deficit irrigation indicates that mulching slightly increases mean soil temperatures but reduces daily extremes and preserves near surface moisture, leading to more stable root zone conditions and improved water productivity.</w:t>
      </w:r>
    </w:p>
    <w:p w14:paraId="67AE6E64" w14:textId="2C7C73DF" w:rsidR="00CC3C6D" w:rsidRPr="008F2914" w:rsidRDefault="00CC3C6D" w:rsidP="00CC3C6D">
      <w:pPr>
        <w:jc w:val="both"/>
        <w:rPr>
          <w:rFonts w:ascii="Times New Roman" w:hAnsi="Times New Roman" w:cs="Times New Roman"/>
        </w:rPr>
      </w:pPr>
      <w:r w:rsidRPr="008F2914">
        <w:rPr>
          <w:rFonts w:ascii="Times New Roman" w:hAnsi="Times New Roman" w:cs="Times New Roman"/>
        </w:rPr>
        <w:t xml:space="preserve">Organic mulches and soil amendments provide similar buffering while enhancing soil structure and water retention. In arid squash production, Farah et al. (2021) found that combining partial root zone drying with straw mulch increased both water use efficiency and yield relative to </w:t>
      </w:r>
      <w:proofErr w:type="spellStart"/>
      <w:r w:rsidRPr="008F2914">
        <w:rPr>
          <w:rFonts w:ascii="Times New Roman" w:hAnsi="Times New Roman" w:cs="Times New Roman"/>
        </w:rPr>
        <w:t>unmulched</w:t>
      </w:r>
      <w:proofErr w:type="spellEnd"/>
      <w:r w:rsidRPr="008F2914">
        <w:rPr>
          <w:rFonts w:ascii="Times New Roman" w:hAnsi="Times New Roman" w:cs="Times New Roman"/>
        </w:rPr>
        <w:t xml:space="preserve"> deficit treatments, suggesting that mulches help maintain a more stable</w:t>
      </w:r>
      <w:r w:rsidR="004C012F">
        <w:rPr>
          <w:rFonts w:ascii="Times New Roman" w:hAnsi="Times New Roman" w:cs="Times New Roman"/>
        </w:rPr>
        <w:t>,</w:t>
      </w:r>
      <w:r w:rsidRPr="008F2914">
        <w:rPr>
          <w:rFonts w:ascii="Times New Roman" w:hAnsi="Times New Roman" w:cs="Times New Roman"/>
        </w:rPr>
        <w:t xml:space="preserve"> and moist root </w:t>
      </w:r>
      <w:r w:rsidRPr="008F2914">
        <w:rPr>
          <w:rFonts w:ascii="Times New Roman" w:hAnsi="Times New Roman" w:cs="Times New Roman"/>
        </w:rPr>
        <w:lastRenderedPageBreak/>
        <w:t>zone when water is limited. In semi</w:t>
      </w:r>
      <w:r w:rsidR="004C012F">
        <w:rPr>
          <w:rFonts w:ascii="Times New Roman" w:hAnsi="Times New Roman" w:cs="Times New Roman"/>
        </w:rPr>
        <w:t>-</w:t>
      </w:r>
      <w:r w:rsidRPr="008F2914">
        <w:rPr>
          <w:rFonts w:ascii="Times New Roman" w:hAnsi="Times New Roman" w:cs="Times New Roman"/>
        </w:rPr>
        <w:t>arid wheat systems, Ding et al. (2020) observed that integrating deficit irrigation with organic amendments and phosphorus fertilization improved soil aggregation and hydraulic properties. These changes indirectly influenced thermal conductivity and heat capacity, smoothing temperature fluctuations around the roots. In saline cotton fields, Li et al. (2020) showed that higher winter irrigation volumes increased water storage, reduced salinity, and moderated in season temperature patterns, indicating that pre</w:t>
      </w:r>
      <w:r w:rsidR="004C012F">
        <w:rPr>
          <w:rFonts w:ascii="Times New Roman" w:hAnsi="Times New Roman" w:cs="Times New Roman"/>
        </w:rPr>
        <w:t>-</w:t>
      </w:r>
      <w:r w:rsidRPr="008F2914">
        <w:rPr>
          <w:rFonts w:ascii="Times New Roman" w:hAnsi="Times New Roman" w:cs="Times New Roman"/>
        </w:rPr>
        <w:t>season water applications can prepare the soil’s hydro thermal and chemical environment before deficit irrigation begins.</w:t>
      </w:r>
    </w:p>
    <w:p w14:paraId="29CDCDF8" w14:textId="77777777" w:rsidR="00CC3C6D" w:rsidRPr="008F2914" w:rsidRDefault="00CC3C6D" w:rsidP="00CC3C6D">
      <w:pPr>
        <w:jc w:val="both"/>
        <w:rPr>
          <w:rFonts w:ascii="Times New Roman" w:hAnsi="Times New Roman" w:cs="Times New Roman"/>
          <w:b/>
          <w:bCs/>
        </w:rPr>
      </w:pPr>
      <w:r w:rsidRPr="008F2914">
        <w:rPr>
          <w:rFonts w:ascii="Times New Roman" w:hAnsi="Times New Roman" w:cs="Times New Roman"/>
          <w:b/>
          <w:bCs/>
        </w:rPr>
        <w:t>5.3 Designing irrigation systems and schedules for coupled water and heat performance</w:t>
      </w:r>
    </w:p>
    <w:p w14:paraId="57635C30" w14:textId="77777777" w:rsidR="00CC3C6D" w:rsidRPr="008F2914" w:rsidRDefault="00CC3C6D" w:rsidP="00CC3C6D">
      <w:pPr>
        <w:jc w:val="both"/>
        <w:rPr>
          <w:rFonts w:ascii="Times New Roman" w:hAnsi="Times New Roman" w:cs="Times New Roman"/>
        </w:rPr>
      </w:pPr>
      <w:r w:rsidRPr="008F2914">
        <w:rPr>
          <w:rFonts w:ascii="Times New Roman" w:hAnsi="Times New Roman" w:cs="Times New Roman"/>
        </w:rPr>
        <w:t xml:space="preserve">The choice of irrigation system, dripline depth, and scheduling strategy determines how deficit irrigation shapes the hydro thermal environment of the root zone. Modelling and field studies of subsurface drip irrigation for rice by Arbat et al. (2020) indicate that an intermediate dripline depth near 0.15 m combined with one or two irrigations per day maximizes root water extraction and minimizes deep percolation. This configuration creates a shallow and stable wet layer that matches the primary rooting zone. </w:t>
      </w:r>
      <w:proofErr w:type="gramStart"/>
      <w:r w:rsidRPr="008F2914">
        <w:rPr>
          <w:rFonts w:ascii="Times New Roman" w:hAnsi="Times New Roman" w:cs="Times New Roman"/>
        </w:rPr>
        <w:t>Three dimensional</w:t>
      </w:r>
      <w:proofErr w:type="gramEnd"/>
      <w:r w:rsidRPr="008F2914">
        <w:rPr>
          <w:rFonts w:ascii="Times New Roman" w:hAnsi="Times New Roman" w:cs="Times New Roman"/>
        </w:rPr>
        <w:t xml:space="preserve"> modelling of water storage pit irrigation by Su et al. (2022) shows that larger irrigation volumes expand a cool and moist zone around pits and reduce maximum soil temperatures, suggesting that pit depth, spacing, and irrigation volume can be managed to create overlapping hydro thermal niches for deep roots under water scarcity.</w:t>
      </w:r>
    </w:p>
    <w:p w14:paraId="19D48704" w14:textId="77777777" w:rsidR="00CC3C6D" w:rsidRPr="008F2914" w:rsidRDefault="00CC3C6D" w:rsidP="00CC3C6D">
      <w:pPr>
        <w:jc w:val="both"/>
        <w:rPr>
          <w:rFonts w:ascii="Times New Roman" w:hAnsi="Times New Roman" w:cs="Times New Roman"/>
        </w:rPr>
      </w:pPr>
      <w:r w:rsidRPr="008F2914">
        <w:rPr>
          <w:rFonts w:ascii="Times New Roman" w:hAnsi="Times New Roman" w:cs="Times New Roman"/>
        </w:rPr>
        <w:t>Deficit oriented system design must be paired with scheduling that responds to plant and soil signals rather than rigid calendars. Farag (2020) and Çolak et al. (2021) used the crop water stress index and leaf water potential to manage deficit irrigation in potato and quinoa under surface and subsurface drip. Their findings show that intermediate deficits near 80 percent of full irrigation maintain high yields and water use efficiency while keeping crop water stress within acceptable bounds, implying that root zone temperatures likely remain tolerable. Coupled water and heat models by Zhang et al. (2022) highlight that reductions in soil moisture increase diurnal temperature ranges and modify the depth of thermal wave penetration. These findings suggest that irrigation timing such as night or early morning application and irrigation frequency can be strategically selected to limit overlap between high atmospheric demand and vulnerable soil temperature profiles. In practice, shorter and more frequent irrigations are often beneficial in drip and subsurface systems under high evaporative demand, especially in coarse textured soils that have low heat capacity (</w:t>
      </w:r>
      <w:proofErr w:type="spellStart"/>
      <w:r w:rsidRPr="008F2914">
        <w:rPr>
          <w:rFonts w:ascii="Times New Roman" w:hAnsi="Times New Roman" w:cs="Times New Roman"/>
        </w:rPr>
        <w:t>Dewedar</w:t>
      </w:r>
      <w:proofErr w:type="spellEnd"/>
      <w:r w:rsidRPr="008F2914">
        <w:rPr>
          <w:rFonts w:ascii="Times New Roman" w:hAnsi="Times New Roman" w:cs="Times New Roman"/>
        </w:rPr>
        <w:t xml:space="preserve"> et al., 2021; Arbat et al., 2020).</w:t>
      </w:r>
    </w:p>
    <w:p w14:paraId="094C554F" w14:textId="77777777" w:rsidR="00CC3C6D" w:rsidRPr="008F2914" w:rsidRDefault="00CC3C6D" w:rsidP="00CC3C6D">
      <w:pPr>
        <w:jc w:val="both"/>
        <w:rPr>
          <w:rFonts w:ascii="Times New Roman" w:hAnsi="Times New Roman" w:cs="Times New Roman"/>
          <w:b/>
          <w:bCs/>
        </w:rPr>
      </w:pPr>
      <w:r w:rsidRPr="008F2914">
        <w:rPr>
          <w:rFonts w:ascii="Times New Roman" w:hAnsi="Times New Roman" w:cs="Times New Roman"/>
          <w:b/>
          <w:bCs/>
        </w:rPr>
        <w:t>5.4 Monitoring and decision support for hydro thermal management</w:t>
      </w:r>
    </w:p>
    <w:p w14:paraId="50717BA9" w14:textId="77777777" w:rsidR="00CC3C6D" w:rsidRPr="008F2914" w:rsidRDefault="00CC3C6D" w:rsidP="00CC3C6D">
      <w:pPr>
        <w:jc w:val="both"/>
        <w:rPr>
          <w:rFonts w:ascii="Times New Roman" w:hAnsi="Times New Roman" w:cs="Times New Roman"/>
        </w:rPr>
      </w:pPr>
      <w:r w:rsidRPr="008F2914">
        <w:rPr>
          <w:rFonts w:ascii="Times New Roman" w:hAnsi="Times New Roman" w:cs="Times New Roman"/>
        </w:rPr>
        <w:t xml:space="preserve">Effective root zone management in water scarce regions increasingly depends on coordinated monitoring of soil moisture, soil temperature, and plant water status. Remote sensing approaches that use thermal inertia, calibrated for vegetation and surface cover, provide spatial estimates of soil moisture from land surface temperature. Liu et al. (2020) demonstrated that this approach helps identify areas where low moisture and high thermal stress coincide. Serrano et al. (2020) used soil apparent electrical conductivity and multispectral imagery to map management zones for </w:t>
      </w:r>
      <w:r w:rsidRPr="008F2914">
        <w:rPr>
          <w:rFonts w:ascii="Times New Roman" w:hAnsi="Times New Roman" w:cs="Times New Roman"/>
        </w:rPr>
        <w:lastRenderedPageBreak/>
        <w:t>variable rate irrigation. These maps help match irrigation volumes to spatial differences in soil properties and reduce the occurrence of dry and overheated root zone areas.</w:t>
      </w:r>
    </w:p>
    <w:p w14:paraId="2868951E" w14:textId="0DA2C75B" w:rsidR="00080B7B" w:rsidRPr="008F2914" w:rsidRDefault="00CC3C6D" w:rsidP="0059270C">
      <w:pPr>
        <w:jc w:val="both"/>
        <w:rPr>
          <w:rFonts w:ascii="Times New Roman" w:hAnsi="Times New Roman" w:cs="Times New Roman"/>
        </w:rPr>
      </w:pPr>
      <w:r w:rsidRPr="008F2914">
        <w:rPr>
          <w:rFonts w:ascii="Times New Roman" w:hAnsi="Times New Roman" w:cs="Times New Roman"/>
        </w:rPr>
        <w:t xml:space="preserve">At the plant scale, affordable thermal imaging sensors mounted in orchards under net houses can track canopy temperature in real time, providing continuous information on crop water status and improving the control of regulated deficit irrigation (Giménez Gallego et al., 2023). Crop and soil models such as SALTMED, SWAP, HYDRUS 2D, and </w:t>
      </w:r>
      <w:proofErr w:type="gramStart"/>
      <w:r w:rsidRPr="008F2914">
        <w:rPr>
          <w:rFonts w:ascii="Times New Roman" w:hAnsi="Times New Roman" w:cs="Times New Roman"/>
        </w:rPr>
        <w:t>three dimensional</w:t>
      </w:r>
      <w:proofErr w:type="gramEnd"/>
      <w:r w:rsidRPr="008F2914">
        <w:rPr>
          <w:rFonts w:ascii="Times New Roman" w:hAnsi="Times New Roman" w:cs="Times New Roman"/>
        </w:rPr>
        <w:t xml:space="preserve"> water and heat simulators have demonstrated strong capacity to reproduce soil moisture, temperature, and crop responses under deficit irrigation. These models support irrigation design decisions on emitter configuration, irrigation depth, and scheduling by predicting how different strategies will influence hydro thermal conditions in the root zone (</w:t>
      </w:r>
      <w:proofErr w:type="spellStart"/>
      <w:r w:rsidRPr="008F2914">
        <w:rPr>
          <w:rFonts w:ascii="Times New Roman" w:hAnsi="Times New Roman" w:cs="Times New Roman"/>
        </w:rPr>
        <w:t>Dewedar</w:t>
      </w:r>
      <w:proofErr w:type="spellEnd"/>
      <w:r w:rsidRPr="008F2914">
        <w:rPr>
          <w:rFonts w:ascii="Times New Roman" w:hAnsi="Times New Roman" w:cs="Times New Roman"/>
        </w:rPr>
        <w:t xml:space="preserve"> et al., 2021; Wang et al., 2020; Zhao et al., 2020; Su et al., 2022). For smallholder farmers, simplified decision tools that combine affordable soil moisture and temperature sensors with occasional canopy temperature or crop water stress index measurements offer a practical route to hydro thermal informed deficit irrigation (Farag, 2020; Giménez-Gallego et al., 2023).</w:t>
      </w:r>
    </w:p>
    <w:p w14:paraId="38C696BF" w14:textId="77777777" w:rsidR="0059270C" w:rsidRPr="008F2914" w:rsidRDefault="0059270C" w:rsidP="0059270C">
      <w:pPr>
        <w:jc w:val="both"/>
        <w:rPr>
          <w:rFonts w:ascii="Times New Roman" w:hAnsi="Times New Roman" w:cs="Times New Roman"/>
        </w:rPr>
      </w:pPr>
    </w:p>
    <w:p w14:paraId="394DB360" w14:textId="77777777" w:rsidR="0059270C" w:rsidRPr="008F2914" w:rsidRDefault="0059270C" w:rsidP="0059270C">
      <w:pPr>
        <w:jc w:val="both"/>
        <w:rPr>
          <w:rFonts w:ascii="Times New Roman" w:hAnsi="Times New Roman" w:cs="Times New Roman"/>
          <w:b/>
          <w:bCs/>
        </w:rPr>
      </w:pPr>
      <w:r w:rsidRPr="008F2914">
        <w:rPr>
          <w:rFonts w:ascii="Times New Roman" w:hAnsi="Times New Roman" w:cs="Times New Roman"/>
          <w:b/>
          <w:bCs/>
        </w:rPr>
        <w:t>6. Practical guidelines for water-scarce regions</w:t>
      </w:r>
    </w:p>
    <w:p w14:paraId="74E740DD" w14:textId="77777777" w:rsidR="0059270C" w:rsidRPr="008F2914" w:rsidRDefault="0059270C" w:rsidP="0059270C">
      <w:pPr>
        <w:jc w:val="both"/>
        <w:rPr>
          <w:rFonts w:ascii="Times New Roman" w:hAnsi="Times New Roman" w:cs="Times New Roman"/>
        </w:rPr>
      </w:pPr>
      <w:r w:rsidRPr="008F2914">
        <w:rPr>
          <w:rFonts w:ascii="Times New Roman" w:hAnsi="Times New Roman" w:cs="Times New Roman"/>
        </w:rPr>
        <w:t>Evidence from recent field and modelling studies points to several practical design principles that can help farmers and irrigation planners manage water scarcity while maintaining suitable root zone conditions. The first principle is to prioritize irrigation methods that deliver water directly to the root zone while limiting losses through surface evaporation. Approaches such as subsurface drip irrigation, partial root zone drying, or water storage pits create concentrated wetting zones that enhance water use efficiency. Adjusting emitter depth and spacing within these systems allows the formation of moist and thermally buffered domains that align with the active root system and support stable crop performance under deficit conditions (Yang et al., 2020; Al Omran et al., 2020; Arbat et al., 2020; Su et al., 2022).</w:t>
      </w:r>
    </w:p>
    <w:p w14:paraId="66B05A11" w14:textId="77777777" w:rsidR="0059270C" w:rsidRPr="008F2914" w:rsidRDefault="0059270C" w:rsidP="0059270C">
      <w:pPr>
        <w:jc w:val="both"/>
        <w:rPr>
          <w:rFonts w:ascii="Times New Roman" w:hAnsi="Times New Roman" w:cs="Times New Roman"/>
        </w:rPr>
      </w:pPr>
      <w:r w:rsidRPr="008F2914">
        <w:rPr>
          <w:rFonts w:ascii="Times New Roman" w:hAnsi="Times New Roman" w:cs="Times New Roman"/>
        </w:rPr>
        <w:t>A second principle is to combine moderate, rather than severe, irrigation deficits with surface mulches or residue cover. Deficit levels near 70 to 80 percent of full irrigation often balance water savings with acceptable yield reductions, while mulches help protect upper soil layers from overheating and excessive drying. These materials provide shade, reduce evaporative demand, and stabilize the hydro thermal environment at the soil surface, which is particularly valuable in hot and windy climates (Zhao et al., 2020; Farah et al., 2021; Li et al., 2020).</w:t>
      </w:r>
    </w:p>
    <w:p w14:paraId="167C1AB7" w14:textId="77777777" w:rsidR="0059270C" w:rsidRPr="008F2914" w:rsidRDefault="0059270C" w:rsidP="0059270C">
      <w:pPr>
        <w:jc w:val="both"/>
        <w:rPr>
          <w:rFonts w:ascii="Times New Roman" w:hAnsi="Times New Roman" w:cs="Times New Roman"/>
        </w:rPr>
      </w:pPr>
      <w:r w:rsidRPr="008F2914">
        <w:rPr>
          <w:rFonts w:ascii="Times New Roman" w:hAnsi="Times New Roman" w:cs="Times New Roman"/>
        </w:rPr>
        <w:t xml:space="preserve">A third principle involves integrating simple sensing tools and, where possible, </w:t>
      </w:r>
      <w:proofErr w:type="gramStart"/>
      <w:r w:rsidRPr="008F2914">
        <w:rPr>
          <w:rFonts w:ascii="Times New Roman" w:hAnsi="Times New Roman" w:cs="Times New Roman"/>
        </w:rPr>
        <w:t>model based</w:t>
      </w:r>
      <w:proofErr w:type="gramEnd"/>
      <w:r w:rsidRPr="008F2914">
        <w:rPr>
          <w:rFonts w:ascii="Times New Roman" w:hAnsi="Times New Roman" w:cs="Times New Roman"/>
        </w:rPr>
        <w:t xml:space="preserve"> decision support to refine irrigation timing and frequency. Instruments that measure soil moisture, soil temperature, canopy temperature, or the crop water stress index provide real time information that helps producers respond to both water status and thermal conditions. This approach improves upon traditional scheduling based on fixed percentages of crop evapotranspiration by incorporating </w:t>
      </w:r>
      <w:r w:rsidRPr="008F2914">
        <w:rPr>
          <w:rFonts w:ascii="Times New Roman" w:hAnsi="Times New Roman" w:cs="Times New Roman"/>
        </w:rPr>
        <w:lastRenderedPageBreak/>
        <w:t>the dynamic hydro thermal environment of the root zone (Zhang et al., 2022; Farag, 2020; Liu et al., 2020).</w:t>
      </w:r>
    </w:p>
    <w:p w14:paraId="32199E78" w14:textId="77777777" w:rsidR="0059270C" w:rsidRPr="008F2914" w:rsidRDefault="0059270C" w:rsidP="0059270C">
      <w:pPr>
        <w:jc w:val="both"/>
        <w:rPr>
          <w:rFonts w:ascii="Times New Roman" w:hAnsi="Times New Roman" w:cs="Times New Roman"/>
        </w:rPr>
      </w:pPr>
      <w:r w:rsidRPr="008F2914">
        <w:rPr>
          <w:rFonts w:ascii="Times New Roman" w:hAnsi="Times New Roman" w:cs="Times New Roman"/>
        </w:rPr>
        <w:t>A final principle is to situate these technical choices within broader sustainability frameworks that consider environmental flow requirements, long term soil health, and the resilience of agroecosystems. Managing water and heat in the root zone should reinforce, rather than compromise, the ecological functioning of water scarce landscapes. Practices that enhance soil structure, maintain organic matter, or protect water resources contribute to long term sustainability while supporting the effectiveness of deficit irrigation (Borsato et al., 2020; Ding et al., 2020).</w:t>
      </w:r>
    </w:p>
    <w:p w14:paraId="1BE14015" w14:textId="77777777" w:rsidR="0059270C" w:rsidRPr="008F2914" w:rsidRDefault="0059270C" w:rsidP="0059270C">
      <w:pPr>
        <w:jc w:val="both"/>
        <w:rPr>
          <w:rFonts w:ascii="Times New Roman" w:hAnsi="Times New Roman" w:cs="Times New Roman"/>
        </w:rPr>
      </w:pPr>
      <w:r w:rsidRPr="008F2914">
        <w:rPr>
          <w:rFonts w:ascii="Times New Roman" w:hAnsi="Times New Roman" w:cs="Times New Roman"/>
        </w:rPr>
        <w:t>As summarized in Table 1, pairing deficit irrigation with complementary practices such as mulching or subsurface drip irrigation can shift thermal outcomes from potentially harmful to beneficial, creating root zone environments that support efficient water use and stable crop performance even under limited water supply.</w:t>
      </w:r>
    </w:p>
    <w:p w14:paraId="27FF10E3" w14:textId="77777777" w:rsidR="002222AC" w:rsidRPr="008F2914" w:rsidRDefault="002222AC" w:rsidP="0035405F">
      <w:pPr>
        <w:jc w:val="both"/>
        <w:rPr>
          <w:rFonts w:ascii="Times New Roman" w:hAnsi="Times New Roman" w:cs="Times New Roman"/>
        </w:rPr>
      </w:pPr>
    </w:p>
    <w:p w14:paraId="54DF5716" w14:textId="77777777" w:rsidR="00932E0B" w:rsidRPr="008F2914" w:rsidRDefault="00932E0B" w:rsidP="00932E0B">
      <w:pPr>
        <w:pStyle w:val="ds-markdown-paragraph"/>
        <w:shd w:val="clear" w:color="auto" w:fill="FFFFFF"/>
        <w:spacing w:before="240" w:beforeAutospacing="0" w:after="240" w:afterAutospacing="0"/>
        <w:rPr>
          <w:color w:val="0F1115"/>
        </w:rPr>
      </w:pPr>
      <w:r w:rsidRPr="008F2914">
        <w:rPr>
          <w:rStyle w:val="Strong"/>
          <w:rFonts w:eastAsiaTheme="majorEastAsia"/>
          <w:color w:val="0F1115"/>
        </w:rPr>
        <w:t>Table 1.</w:t>
      </w:r>
      <w:r w:rsidRPr="008F2914">
        <w:rPr>
          <w:color w:val="0F1115"/>
        </w:rPr>
        <w:t> Synthesis of how key management practices interact with deficit irrigation to modify soil hydro-thermal properties and influence crop outcomes.</w:t>
      </w:r>
    </w:p>
    <w:tbl>
      <w:tblPr>
        <w:tblStyle w:val="TableGrid"/>
        <w:tblW w:w="0" w:type="auto"/>
        <w:tblLayout w:type="fixed"/>
        <w:tblLook w:val="04A0" w:firstRow="1" w:lastRow="0" w:firstColumn="1" w:lastColumn="0" w:noHBand="0" w:noVBand="1"/>
      </w:tblPr>
      <w:tblGrid>
        <w:gridCol w:w="1488"/>
        <w:gridCol w:w="1626"/>
        <w:gridCol w:w="2651"/>
        <w:gridCol w:w="2452"/>
        <w:gridCol w:w="1133"/>
      </w:tblGrid>
      <w:tr w:rsidR="00932E0B" w:rsidRPr="008F2914" w14:paraId="47EADA56" w14:textId="77777777" w:rsidTr="00A93EBD">
        <w:tc>
          <w:tcPr>
            <w:tcW w:w="1488" w:type="dxa"/>
            <w:hideMark/>
          </w:tcPr>
          <w:p w14:paraId="171CC721"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Practice</w:t>
            </w:r>
          </w:p>
        </w:tc>
        <w:tc>
          <w:tcPr>
            <w:tcW w:w="1626" w:type="dxa"/>
            <w:hideMark/>
          </w:tcPr>
          <w:p w14:paraId="460FF230"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Mechanism of Action on Hydro-Thermal Regime</w:t>
            </w:r>
          </w:p>
        </w:tc>
        <w:tc>
          <w:tcPr>
            <w:tcW w:w="2651" w:type="dxa"/>
            <w:hideMark/>
          </w:tcPr>
          <w:p w14:paraId="6CCAF3ED"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Effect on Soil Thermal Properties &amp; Temperature</w:t>
            </w:r>
          </w:p>
        </w:tc>
        <w:tc>
          <w:tcPr>
            <w:tcW w:w="2452" w:type="dxa"/>
            <w:hideMark/>
          </w:tcPr>
          <w:p w14:paraId="40FCB8CB"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Typical Impact on Crop Outcomes under Deficit Irrigation</w:t>
            </w:r>
          </w:p>
        </w:tc>
        <w:tc>
          <w:tcPr>
            <w:tcW w:w="1133" w:type="dxa"/>
            <w:hideMark/>
          </w:tcPr>
          <w:p w14:paraId="3A4A1A97"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Key References from Review</w:t>
            </w:r>
          </w:p>
        </w:tc>
      </w:tr>
      <w:tr w:rsidR="00932E0B" w:rsidRPr="008F2914" w14:paraId="17B2DFCA" w14:textId="77777777" w:rsidTr="00A93EBD">
        <w:tc>
          <w:tcPr>
            <w:tcW w:w="1488" w:type="dxa"/>
            <w:hideMark/>
          </w:tcPr>
          <w:p w14:paraId="17C6FA06"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Subsurface Drip Irrigation (SDI)</w:t>
            </w:r>
          </w:p>
        </w:tc>
        <w:tc>
          <w:tcPr>
            <w:tcW w:w="1626" w:type="dxa"/>
            <w:hideMark/>
          </w:tcPr>
          <w:p w14:paraId="4772776B"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Localizes water in root zone; minimizes surface evaporation.</w:t>
            </w:r>
          </w:p>
        </w:tc>
        <w:tc>
          <w:tcPr>
            <w:tcW w:w="2651" w:type="dxa"/>
            <w:hideMark/>
          </w:tcPr>
          <w:p w14:paraId="01E41AF9" w14:textId="77777777" w:rsidR="001B168F" w:rsidRPr="008F2914" w:rsidRDefault="00932E0B" w:rsidP="00932E0B">
            <w:pPr>
              <w:contextualSpacing/>
              <w:rPr>
                <w:rFonts w:ascii="Times New Roman" w:hAnsi="Times New Roman" w:cs="Times New Roman"/>
              </w:rPr>
            </w:pPr>
            <w:r w:rsidRPr="008F2914">
              <w:rPr>
                <w:rFonts w:ascii="Times New Roman" w:hAnsi="Times New Roman" w:cs="Times New Roman"/>
              </w:rPr>
              <w:t>Creates a </w:t>
            </w:r>
            <w:r w:rsidRPr="008F2914">
              <w:rPr>
                <w:rStyle w:val="Strong"/>
                <w:rFonts w:ascii="Times New Roman" w:hAnsi="Times New Roman" w:cs="Times New Roman"/>
              </w:rPr>
              <w:t>cooler, moist "wet bulb"</w:t>
            </w:r>
            <w:r w:rsidRPr="008F2914">
              <w:rPr>
                <w:rFonts w:ascii="Times New Roman" w:hAnsi="Times New Roman" w:cs="Times New Roman"/>
              </w:rPr>
              <w:t> around emitters. </w:t>
            </w:r>
          </w:p>
          <w:p w14:paraId="0D5C2967" w14:textId="0FDF3AEC"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Reduces diurnal temperature amplitude</w:t>
            </w:r>
            <w:r w:rsidRPr="008F2914">
              <w:rPr>
                <w:rFonts w:ascii="Times New Roman" w:hAnsi="Times New Roman" w:cs="Times New Roman"/>
              </w:rPr>
              <w:t> in wetted zone. Upper soil layers remain drier &amp; hotter.</w:t>
            </w:r>
          </w:p>
        </w:tc>
        <w:tc>
          <w:tcPr>
            <w:tcW w:w="2452" w:type="dxa"/>
            <w:hideMark/>
          </w:tcPr>
          <w:p w14:paraId="23AD0C9E"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 Water Use Efficiency (WUE).</w:t>
            </w:r>
            <w:r w:rsidRPr="008F2914">
              <w:rPr>
                <w:rFonts w:ascii="Times New Roman" w:hAnsi="Times New Roman" w:cs="Times New Roman"/>
              </w:rPr>
              <w:t> Encourages deeper rooting into buffered zone. Can stabilize yield.</w:t>
            </w:r>
          </w:p>
        </w:tc>
        <w:tc>
          <w:tcPr>
            <w:tcW w:w="1133" w:type="dxa"/>
            <w:hideMark/>
          </w:tcPr>
          <w:p w14:paraId="40C9C5B7" w14:textId="77777777" w:rsidR="00932E0B" w:rsidRPr="008F2914" w:rsidRDefault="00932E0B" w:rsidP="00932E0B">
            <w:pPr>
              <w:contextualSpacing/>
              <w:rPr>
                <w:rFonts w:ascii="Times New Roman" w:hAnsi="Times New Roman" w:cs="Times New Roman"/>
                <w:lang w:val="sv-SE"/>
              </w:rPr>
            </w:pPr>
            <w:r w:rsidRPr="008F2914">
              <w:rPr>
                <w:rFonts w:ascii="Times New Roman" w:hAnsi="Times New Roman" w:cs="Times New Roman"/>
                <w:lang w:val="sv-SE"/>
              </w:rPr>
              <w:t>Yang et al., 2020; Dewedar et al., 2021; Wang et al., 2025</w:t>
            </w:r>
          </w:p>
        </w:tc>
      </w:tr>
      <w:tr w:rsidR="00932E0B" w:rsidRPr="008F2914" w14:paraId="54FF80B5" w14:textId="77777777" w:rsidTr="00A93EBD">
        <w:tc>
          <w:tcPr>
            <w:tcW w:w="1488" w:type="dxa"/>
            <w:hideMark/>
          </w:tcPr>
          <w:p w14:paraId="444007D9"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Plastic Film Mulch</w:t>
            </w:r>
          </w:p>
        </w:tc>
        <w:tc>
          <w:tcPr>
            <w:tcW w:w="1626" w:type="dxa"/>
            <w:hideMark/>
          </w:tcPr>
          <w:p w14:paraId="6779E3E6"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Blocks soil-atmosphere vapor exchange; alters surface radiation balance.</w:t>
            </w:r>
          </w:p>
        </w:tc>
        <w:tc>
          <w:tcPr>
            <w:tcW w:w="2651" w:type="dxa"/>
            <w:hideMark/>
          </w:tcPr>
          <w:p w14:paraId="4A28E71D"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 Mean soil temperature</w:t>
            </w:r>
            <w:r w:rsidRPr="008F2914">
              <w:rPr>
                <w:rFonts w:ascii="Times New Roman" w:hAnsi="Times New Roman" w:cs="Times New Roman"/>
              </w:rPr>
              <w:t> (esp. early season). </w:t>
            </w:r>
            <w:r w:rsidRPr="008F2914">
              <w:rPr>
                <w:rStyle w:val="Strong"/>
                <w:rFonts w:ascii="Times New Roman" w:hAnsi="Times New Roman" w:cs="Times New Roman"/>
              </w:rPr>
              <w:t>↓ Diurnal temperature extremes.</w:t>
            </w:r>
            <w:r w:rsidRPr="008F2914">
              <w:rPr>
                <w:rFonts w:ascii="Times New Roman" w:hAnsi="Times New Roman" w:cs="Times New Roman"/>
              </w:rPr>
              <w:t> Conserves near-surface moisture.</w:t>
            </w:r>
          </w:p>
        </w:tc>
        <w:tc>
          <w:tcPr>
            <w:tcW w:w="2452" w:type="dxa"/>
            <w:hideMark/>
          </w:tcPr>
          <w:p w14:paraId="1E372758"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 Early growth &amp; biomass. ↑ WUE.</w:t>
            </w:r>
            <w:r w:rsidRPr="008F2914">
              <w:rPr>
                <w:rFonts w:ascii="Times New Roman" w:hAnsi="Times New Roman" w:cs="Times New Roman"/>
              </w:rPr>
              <w:t> Risk of excessive heat if not managed. Can allow greater water savings.</w:t>
            </w:r>
          </w:p>
        </w:tc>
        <w:tc>
          <w:tcPr>
            <w:tcW w:w="1133" w:type="dxa"/>
            <w:hideMark/>
          </w:tcPr>
          <w:p w14:paraId="44ED0C59" w14:textId="77777777" w:rsidR="00932E0B" w:rsidRPr="008F2914" w:rsidRDefault="00932E0B" w:rsidP="00932E0B">
            <w:pPr>
              <w:contextualSpacing/>
              <w:rPr>
                <w:rFonts w:ascii="Times New Roman" w:hAnsi="Times New Roman" w:cs="Times New Roman"/>
                <w:lang w:val="it-IT"/>
              </w:rPr>
            </w:pPr>
            <w:r w:rsidRPr="008F2914">
              <w:rPr>
                <w:rFonts w:ascii="Times New Roman" w:hAnsi="Times New Roman" w:cs="Times New Roman"/>
                <w:lang w:val="it-IT"/>
              </w:rPr>
              <w:t>Zhao et al., 2020; Al-Lame et al., 2020; Zhang et al., 2025</w:t>
            </w:r>
          </w:p>
        </w:tc>
      </w:tr>
      <w:tr w:rsidR="00932E0B" w:rsidRPr="008F2914" w14:paraId="6E20A0E8" w14:textId="77777777" w:rsidTr="00A93EBD">
        <w:tc>
          <w:tcPr>
            <w:tcW w:w="1488" w:type="dxa"/>
            <w:hideMark/>
          </w:tcPr>
          <w:p w14:paraId="68F97971"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Organic Mulch/ Residues</w:t>
            </w:r>
          </w:p>
        </w:tc>
        <w:tc>
          <w:tcPr>
            <w:tcW w:w="1626" w:type="dxa"/>
            <w:hideMark/>
          </w:tcPr>
          <w:p w14:paraId="45B4CE26"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 xml:space="preserve">Shades soil surface; reduces wind speed &amp; evaporation; </w:t>
            </w:r>
            <w:r w:rsidRPr="008F2914">
              <w:rPr>
                <w:rFonts w:ascii="Times New Roman" w:hAnsi="Times New Roman" w:cs="Times New Roman"/>
              </w:rPr>
              <w:lastRenderedPageBreak/>
              <w:t>improves infiltration.</w:t>
            </w:r>
          </w:p>
        </w:tc>
        <w:tc>
          <w:tcPr>
            <w:tcW w:w="2651" w:type="dxa"/>
            <w:hideMark/>
          </w:tcPr>
          <w:p w14:paraId="44556970"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lastRenderedPageBreak/>
              <w:t>↓ Max daytime temperature.</w:t>
            </w:r>
            <w:r w:rsidRPr="008F2914">
              <w:rPr>
                <w:rFonts w:ascii="Times New Roman" w:hAnsi="Times New Roman" w:cs="Times New Roman"/>
              </w:rPr>
              <w:t> </w:t>
            </w:r>
            <w:r w:rsidRPr="008F2914">
              <w:rPr>
                <w:rStyle w:val="Strong"/>
                <w:rFonts w:ascii="Times New Roman" w:hAnsi="Times New Roman" w:cs="Times New Roman"/>
              </w:rPr>
              <w:t>↑ Thermal buffering.</w:t>
            </w:r>
            <w:r w:rsidRPr="008F2914">
              <w:rPr>
                <w:rFonts w:ascii="Times New Roman" w:hAnsi="Times New Roman" w:cs="Times New Roman"/>
              </w:rPr>
              <w:t> Moderates diurnal swings. Improves moisture retention.</w:t>
            </w:r>
          </w:p>
        </w:tc>
        <w:tc>
          <w:tcPr>
            <w:tcW w:w="2452" w:type="dxa"/>
            <w:hideMark/>
          </w:tcPr>
          <w:p w14:paraId="1BBABB2A"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Reduces plant water stress. </w:t>
            </w:r>
            <w:r w:rsidRPr="008F2914">
              <w:rPr>
                <w:rStyle w:val="Strong"/>
                <w:rFonts w:ascii="Times New Roman" w:hAnsi="Times New Roman" w:cs="Times New Roman"/>
              </w:rPr>
              <w:t>↑ Yield &amp; WUE</w:t>
            </w:r>
            <w:r w:rsidRPr="008F2914">
              <w:rPr>
                <w:rFonts w:ascii="Times New Roman" w:hAnsi="Times New Roman" w:cs="Times New Roman"/>
              </w:rPr>
              <w:t> under deficit. Adds soil organic matter.</w:t>
            </w:r>
          </w:p>
        </w:tc>
        <w:tc>
          <w:tcPr>
            <w:tcW w:w="1133" w:type="dxa"/>
            <w:hideMark/>
          </w:tcPr>
          <w:p w14:paraId="65AB0D0D"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Farah et al., 2021; Alhashimi et al., 2023</w:t>
            </w:r>
          </w:p>
        </w:tc>
      </w:tr>
      <w:tr w:rsidR="00932E0B" w:rsidRPr="008F2914" w14:paraId="0592DF6B" w14:textId="77777777" w:rsidTr="00A93EBD">
        <w:tc>
          <w:tcPr>
            <w:tcW w:w="1488" w:type="dxa"/>
            <w:hideMark/>
          </w:tcPr>
          <w:p w14:paraId="74C9E7C7"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Biochar Amendment</w:t>
            </w:r>
          </w:p>
        </w:tc>
        <w:tc>
          <w:tcPr>
            <w:tcW w:w="1626" w:type="dxa"/>
            <w:hideMark/>
          </w:tcPr>
          <w:p w14:paraId="00CDB51C"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Increases soil water retention capacity; alters pore structure &amp; albedo.</w:t>
            </w:r>
          </w:p>
        </w:tc>
        <w:tc>
          <w:tcPr>
            <w:tcW w:w="2651" w:type="dxa"/>
            <w:hideMark/>
          </w:tcPr>
          <w:p w14:paraId="6EA9915E"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Complex effects: Can </w:t>
            </w:r>
            <w:r w:rsidRPr="008F2914">
              <w:rPr>
                <w:rStyle w:val="Strong"/>
                <w:rFonts w:ascii="Times New Roman" w:hAnsi="Times New Roman" w:cs="Times New Roman"/>
              </w:rPr>
              <w:t>modify thermal conductivity (λ)</w:t>
            </w:r>
            <w:r w:rsidRPr="008F2914">
              <w:rPr>
                <w:rFonts w:ascii="Times New Roman" w:hAnsi="Times New Roman" w:cs="Times New Roman"/>
              </w:rPr>
              <w:t> and </w:t>
            </w:r>
            <w:r w:rsidRPr="008F2914">
              <w:rPr>
                <w:rStyle w:val="Strong"/>
                <w:rFonts w:ascii="Times New Roman" w:hAnsi="Times New Roman" w:cs="Times New Roman"/>
              </w:rPr>
              <w:t>heat capacity (C)</w:t>
            </w:r>
            <w:r w:rsidRPr="008F2914">
              <w:rPr>
                <w:rFonts w:ascii="Times New Roman" w:hAnsi="Times New Roman" w:cs="Times New Roman"/>
              </w:rPr>
              <w:t>, often increasing water-holding capacity which buffers temperature.</w:t>
            </w:r>
          </w:p>
        </w:tc>
        <w:tc>
          <w:tcPr>
            <w:tcW w:w="2452" w:type="dxa"/>
            <w:hideMark/>
          </w:tcPr>
          <w:p w14:paraId="7A3AA4B4"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Mitigates moisture stress.</w:t>
            </w:r>
            <w:r w:rsidRPr="008F2914">
              <w:rPr>
                <w:rFonts w:ascii="Times New Roman" w:hAnsi="Times New Roman" w:cs="Times New Roman"/>
              </w:rPr>
              <w:t> Effects on yield/WUE depend on biochar type, rate, and irrigation synergy.</w:t>
            </w:r>
          </w:p>
        </w:tc>
        <w:tc>
          <w:tcPr>
            <w:tcW w:w="1133" w:type="dxa"/>
            <w:hideMark/>
          </w:tcPr>
          <w:p w14:paraId="36CD85CD"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Ding et al., 2024, 2025; Abdelfattah &amp; Mostafa, 2024</w:t>
            </w:r>
          </w:p>
        </w:tc>
      </w:tr>
      <w:tr w:rsidR="00932E0B" w:rsidRPr="008F2914" w14:paraId="6B81833A" w14:textId="77777777" w:rsidTr="00A93EBD">
        <w:tc>
          <w:tcPr>
            <w:tcW w:w="1488" w:type="dxa"/>
            <w:hideMark/>
          </w:tcPr>
          <w:p w14:paraId="6E91CC75"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Pre-season/ Winter Irrigation</w:t>
            </w:r>
          </w:p>
        </w:tc>
        <w:tc>
          <w:tcPr>
            <w:tcW w:w="1626" w:type="dxa"/>
            <w:hideMark/>
          </w:tcPr>
          <w:p w14:paraId="6A5D945F"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Recharges deep soil moisture profile; leaches salts.</w:t>
            </w:r>
          </w:p>
        </w:tc>
        <w:tc>
          <w:tcPr>
            <w:tcW w:w="2651" w:type="dxa"/>
            <w:hideMark/>
          </w:tcPr>
          <w:p w14:paraId="2311E1B2"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Increases </w:t>
            </w:r>
            <w:r w:rsidRPr="008F2914">
              <w:rPr>
                <w:rStyle w:val="Strong"/>
                <w:rFonts w:ascii="Times New Roman" w:hAnsi="Times New Roman" w:cs="Times New Roman"/>
              </w:rPr>
              <w:t>volumetric heat capacity (C)</w:t>
            </w:r>
            <w:r w:rsidRPr="008F2914">
              <w:rPr>
                <w:rFonts w:ascii="Times New Roman" w:hAnsi="Times New Roman" w:cs="Times New Roman"/>
              </w:rPr>
              <w:t> of the profile. </w:t>
            </w:r>
            <w:r w:rsidRPr="008F2914">
              <w:rPr>
                <w:rStyle w:val="Strong"/>
                <w:rFonts w:ascii="Times New Roman" w:hAnsi="Times New Roman" w:cs="Times New Roman"/>
              </w:rPr>
              <w:t>Moderates in-season temperature fluctuations</w:t>
            </w:r>
            <w:r w:rsidRPr="008F2914">
              <w:rPr>
                <w:rFonts w:ascii="Times New Roman" w:hAnsi="Times New Roman" w:cs="Times New Roman"/>
              </w:rPr>
              <w:t> due to higher baseline moisture.</w:t>
            </w:r>
          </w:p>
        </w:tc>
        <w:tc>
          <w:tcPr>
            <w:tcW w:w="2452" w:type="dxa"/>
            <w:hideMark/>
          </w:tcPr>
          <w:p w14:paraId="000C33B3"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Conditions root zone for stress. </w:t>
            </w:r>
            <w:r w:rsidRPr="008F2914">
              <w:rPr>
                <w:rStyle w:val="Strong"/>
                <w:rFonts w:ascii="Times New Roman" w:hAnsi="Times New Roman" w:cs="Times New Roman"/>
              </w:rPr>
              <w:t>↑ Resilience</w:t>
            </w:r>
            <w:r w:rsidRPr="008F2914">
              <w:rPr>
                <w:rFonts w:ascii="Times New Roman" w:hAnsi="Times New Roman" w:cs="Times New Roman"/>
              </w:rPr>
              <w:t> to in-season deficits. Supports early root growth.</w:t>
            </w:r>
          </w:p>
        </w:tc>
        <w:tc>
          <w:tcPr>
            <w:tcW w:w="1133" w:type="dxa"/>
            <w:hideMark/>
          </w:tcPr>
          <w:p w14:paraId="6F27F8D2"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Li et al., 2020</w:t>
            </w:r>
          </w:p>
        </w:tc>
      </w:tr>
      <w:tr w:rsidR="00932E0B" w:rsidRPr="008F2914" w14:paraId="611E975D" w14:textId="77777777" w:rsidTr="00A93EBD">
        <w:tc>
          <w:tcPr>
            <w:tcW w:w="1488" w:type="dxa"/>
            <w:hideMark/>
          </w:tcPr>
          <w:p w14:paraId="6294481F" w14:textId="77777777" w:rsidR="00932E0B" w:rsidRPr="008F2914" w:rsidRDefault="00932E0B" w:rsidP="00932E0B">
            <w:pPr>
              <w:contextualSpacing/>
              <w:rPr>
                <w:rFonts w:ascii="Times New Roman" w:hAnsi="Times New Roman" w:cs="Times New Roman"/>
              </w:rPr>
            </w:pPr>
            <w:r w:rsidRPr="008F2914">
              <w:rPr>
                <w:rStyle w:val="Strong"/>
                <w:rFonts w:ascii="Times New Roman" w:hAnsi="Times New Roman" w:cs="Times New Roman"/>
              </w:rPr>
              <w:t>Water Storage Pits</w:t>
            </w:r>
          </w:p>
        </w:tc>
        <w:tc>
          <w:tcPr>
            <w:tcW w:w="1626" w:type="dxa"/>
            <w:hideMark/>
          </w:tcPr>
          <w:p w14:paraId="6D9FB76F"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Concentrates water in deep, localized reservoirs.</w:t>
            </w:r>
          </w:p>
        </w:tc>
        <w:tc>
          <w:tcPr>
            <w:tcW w:w="2651" w:type="dxa"/>
            <w:hideMark/>
          </w:tcPr>
          <w:p w14:paraId="234D05ED"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Creates </w:t>
            </w:r>
            <w:r w:rsidRPr="008F2914">
              <w:rPr>
                <w:rStyle w:val="Strong"/>
                <w:rFonts w:ascii="Times New Roman" w:hAnsi="Times New Roman" w:cs="Times New Roman"/>
              </w:rPr>
              <w:t>ellipsoidal cool, moist zones.</w:t>
            </w:r>
            <w:r w:rsidRPr="008F2914">
              <w:rPr>
                <w:rFonts w:ascii="Times New Roman" w:hAnsi="Times New Roman" w:cs="Times New Roman"/>
              </w:rPr>
              <w:t> </w:t>
            </w:r>
            <w:r w:rsidRPr="008F2914">
              <w:rPr>
                <w:rStyle w:val="Strong"/>
                <w:rFonts w:ascii="Times New Roman" w:hAnsi="Times New Roman" w:cs="Times New Roman"/>
              </w:rPr>
              <w:t>Reduces max soil temps</w:t>
            </w:r>
            <w:r w:rsidRPr="008F2914">
              <w:rPr>
                <w:rFonts w:ascii="Times New Roman" w:hAnsi="Times New Roman" w:cs="Times New Roman"/>
              </w:rPr>
              <w:t> in pit vicinity.</w:t>
            </w:r>
          </w:p>
        </w:tc>
        <w:tc>
          <w:tcPr>
            <w:tcW w:w="2452" w:type="dxa"/>
            <w:hideMark/>
          </w:tcPr>
          <w:p w14:paraId="5CE91E73"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Provides </w:t>
            </w:r>
            <w:r w:rsidRPr="008F2914">
              <w:rPr>
                <w:rStyle w:val="Strong"/>
                <w:rFonts w:ascii="Times New Roman" w:hAnsi="Times New Roman" w:cs="Times New Roman"/>
              </w:rPr>
              <w:t>hydro-thermal refugia</w:t>
            </w:r>
            <w:r w:rsidRPr="008F2914">
              <w:rPr>
                <w:rFonts w:ascii="Times New Roman" w:hAnsi="Times New Roman" w:cs="Times New Roman"/>
              </w:rPr>
              <w:t> for deep roots during drought. Can improve fruit tree productivity.</w:t>
            </w:r>
          </w:p>
        </w:tc>
        <w:tc>
          <w:tcPr>
            <w:tcW w:w="1133" w:type="dxa"/>
            <w:hideMark/>
          </w:tcPr>
          <w:p w14:paraId="76421B4F" w14:textId="77777777" w:rsidR="00932E0B" w:rsidRPr="008F2914" w:rsidRDefault="00932E0B" w:rsidP="00932E0B">
            <w:pPr>
              <w:contextualSpacing/>
              <w:rPr>
                <w:rFonts w:ascii="Times New Roman" w:hAnsi="Times New Roman" w:cs="Times New Roman"/>
              </w:rPr>
            </w:pPr>
            <w:r w:rsidRPr="008F2914">
              <w:rPr>
                <w:rFonts w:ascii="Times New Roman" w:hAnsi="Times New Roman" w:cs="Times New Roman"/>
              </w:rPr>
              <w:t>Su et al., 2022</w:t>
            </w:r>
          </w:p>
        </w:tc>
      </w:tr>
    </w:tbl>
    <w:p w14:paraId="053E8EF9" w14:textId="77777777" w:rsidR="004C012F" w:rsidRDefault="004C012F" w:rsidP="00390F82">
      <w:pPr>
        <w:jc w:val="both"/>
        <w:rPr>
          <w:rFonts w:ascii="Times New Roman" w:hAnsi="Times New Roman" w:cs="Times New Roman"/>
          <w:b/>
          <w:bCs/>
        </w:rPr>
      </w:pPr>
    </w:p>
    <w:p w14:paraId="3C9B855F" w14:textId="77777777" w:rsidR="0077552C" w:rsidRDefault="0077552C" w:rsidP="00390F82">
      <w:pPr>
        <w:jc w:val="both"/>
        <w:rPr>
          <w:rFonts w:ascii="Times New Roman" w:hAnsi="Times New Roman" w:cs="Times New Roman"/>
          <w:b/>
          <w:bCs/>
        </w:rPr>
      </w:pPr>
    </w:p>
    <w:p w14:paraId="1C67AF06" w14:textId="77777777" w:rsidR="0077552C" w:rsidRDefault="0077552C" w:rsidP="00390F82">
      <w:pPr>
        <w:jc w:val="both"/>
        <w:rPr>
          <w:rFonts w:ascii="Times New Roman" w:hAnsi="Times New Roman" w:cs="Times New Roman"/>
          <w:b/>
          <w:bCs/>
        </w:rPr>
      </w:pPr>
    </w:p>
    <w:p w14:paraId="60ACA094" w14:textId="77777777" w:rsidR="0077552C" w:rsidRDefault="0077552C" w:rsidP="00390F82">
      <w:pPr>
        <w:jc w:val="both"/>
        <w:rPr>
          <w:rFonts w:ascii="Times New Roman" w:hAnsi="Times New Roman" w:cs="Times New Roman"/>
          <w:b/>
          <w:bCs/>
        </w:rPr>
      </w:pPr>
    </w:p>
    <w:p w14:paraId="2691F4CD" w14:textId="77777777" w:rsidR="0077552C" w:rsidRPr="0077552C" w:rsidRDefault="0077552C" w:rsidP="0077552C">
      <w:pPr>
        <w:jc w:val="both"/>
        <w:rPr>
          <w:rFonts w:ascii="Times New Roman" w:hAnsi="Times New Roman" w:cs="Times New Roman"/>
          <w:b/>
          <w:bCs/>
        </w:rPr>
      </w:pPr>
      <w:r w:rsidRPr="0077552C">
        <w:rPr>
          <w:rFonts w:ascii="Times New Roman" w:hAnsi="Times New Roman" w:cs="Times New Roman"/>
          <w:b/>
          <w:bCs/>
        </w:rPr>
        <w:t>COMPETING INTERESTS DISCLAIMER:</w:t>
      </w:r>
    </w:p>
    <w:p w14:paraId="653AA3D7" w14:textId="48692993" w:rsidR="0077552C" w:rsidRDefault="0077552C" w:rsidP="0077552C">
      <w:pPr>
        <w:jc w:val="both"/>
        <w:rPr>
          <w:rFonts w:ascii="Times New Roman" w:hAnsi="Times New Roman" w:cs="Times New Roman"/>
          <w:b/>
          <w:bCs/>
        </w:rPr>
      </w:pPr>
      <w:r w:rsidRPr="0077552C">
        <w:rPr>
          <w:rFonts w:ascii="Times New Roman" w:hAnsi="Times New Roman" w:cs="Times New Roman"/>
          <w:b/>
          <w:bCs/>
        </w:rPr>
        <w:t>Authors have declared that they have no known competing financial interests OR non-financial interests OR personal relationships that could have appeared to influence the work reported in this paper.</w:t>
      </w:r>
    </w:p>
    <w:p w14:paraId="0DFB77A4" w14:textId="77777777" w:rsidR="0077552C" w:rsidRDefault="0077552C" w:rsidP="00390F82">
      <w:pPr>
        <w:jc w:val="both"/>
        <w:rPr>
          <w:rFonts w:ascii="Times New Roman" w:hAnsi="Times New Roman" w:cs="Times New Roman"/>
          <w:b/>
          <w:bCs/>
        </w:rPr>
      </w:pPr>
    </w:p>
    <w:p w14:paraId="0AF51C9A" w14:textId="15AC4C65" w:rsidR="002222AC" w:rsidRPr="008F2914" w:rsidRDefault="002222AC" w:rsidP="00390F82">
      <w:pPr>
        <w:jc w:val="both"/>
        <w:rPr>
          <w:rFonts w:ascii="Times New Roman" w:hAnsi="Times New Roman" w:cs="Times New Roman"/>
          <w:b/>
          <w:bCs/>
        </w:rPr>
      </w:pPr>
      <w:r w:rsidRPr="008F2914">
        <w:rPr>
          <w:rFonts w:ascii="Times New Roman" w:hAnsi="Times New Roman" w:cs="Times New Roman"/>
          <w:b/>
          <w:bCs/>
        </w:rPr>
        <w:t>REFERENCES</w:t>
      </w:r>
    </w:p>
    <w:p w14:paraId="1E5A76F3"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Abdelfattah, A., &amp; Mostafa, H. (2024). Potential of soil conditioners to mitigate deficit irrigation impacts on agricultural crops: A review. </w:t>
      </w:r>
      <w:r w:rsidRPr="008F2914">
        <w:rPr>
          <w:rFonts w:ascii="Times New Roman" w:hAnsi="Times New Roman" w:cs="Times New Roman"/>
          <w:i/>
          <w:iCs/>
        </w:rPr>
        <w:t>Water Resources Management, 38</w:t>
      </w:r>
      <w:r w:rsidRPr="008F2914">
        <w:rPr>
          <w:rFonts w:ascii="Times New Roman" w:hAnsi="Times New Roman" w:cs="Times New Roman"/>
        </w:rPr>
        <w:t xml:space="preserve">(8), 2961–2976. </w:t>
      </w:r>
      <w:hyperlink r:id="rId9" w:history="1">
        <w:r w:rsidRPr="008F2914">
          <w:rPr>
            <w:rStyle w:val="Hyperlink"/>
            <w:rFonts w:ascii="Times New Roman" w:hAnsi="Times New Roman" w:cs="Times New Roman"/>
          </w:rPr>
          <w:t>https://doi.org/10.1007/s11269-024-03800-4</w:t>
        </w:r>
      </w:hyperlink>
    </w:p>
    <w:p w14:paraId="0F91F9E2"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Abdelraouf, R. E., Ghanem, H. G., Bukhari, N. A., &amp; El</w:t>
      </w:r>
      <w:r w:rsidRPr="008F2914">
        <w:rPr>
          <w:rFonts w:ascii="Times New Roman" w:hAnsi="Times New Roman" w:cs="Times New Roman"/>
        </w:rPr>
        <w:noBreakHyphen/>
        <w:t xml:space="preserve">Zaidy, M. (2020). Field and modeling study on manual and automatic irrigation scheduling under deficit irrigation of greenhouse cucumber. </w:t>
      </w:r>
      <w:r w:rsidRPr="008F2914">
        <w:rPr>
          <w:rFonts w:ascii="Times New Roman" w:hAnsi="Times New Roman" w:cs="Times New Roman"/>
          <w:i/>
          <w:iCs/>
        </w:rPr>
        <w:t>Sustainability, 12</w:t>
      </w:r>
      <w:r w:rsidRPr="008F2914">
        <w:rPr>
          <w:rFonts w:ascii="Times New Roman" w:hAnsi="Times New Roman" w:cs="Times New Roman"/>
        </w:rPr>
        <w:t xml:space="preserve">(23), 9819. </w:t>
      </w:r>
      <w:hyperlink r:id="rId10" w:history="1">
        <w:r w:rsidRPr="008F2914">
          <w:rPr>
            <w:rStyle w:val="Hyperlink"/>
            <w:rFonts w:ascii="Times New Roman" w:hAnsi="Times New Roman" w:cs="Times New Roman"/>
          </w:rPr>
          <w:t>https://doi.org/10.3390/su12239819</w:t>
        </w:r>
      </w:hyperlink>
    </w:p>
    <w:p w14:paraId="6E2C1004"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lastRenderedPageBreak/>
        <w:t>Abdrabbo, M. A. A., Younis, T. M., Aly, M. M., El</w:t>
      </w:r>
      <w:r w:rsidRPr="008F2914">
        <w:rPr>
          <w:rFonts w:ascii="Times New Roman" w:hAnsi="Times New Roman" w:cs="Times New Roman"/>
        </w:rPr>
        <w:noBreakHyphen/>
        <w:t xml:space="preserve">Morshedy, R. M., &amp; Hashem, F. A. (2023). Comparative between water level and soil cover material on growth, productivity and water use efficiency of hot pepper plant. </w:t>
      </w:r>
      <w:r w:rsidRPr="008F2914">
        <w:rPr>
          <w:rFonts w:ascii="Times New Roman" w:hAnsi="Times New Roman" w:cs="Times New Roman"/>
          <w:i/>
          <w:iCs/>
        </w:rPr>
        <w:t>Plant Physiology and Soil Chemistry, 3</w:t>
      </w:r>
      <w:r w:rsidRPr="008F2914">
        <w:rPr>
          <w:rFonts w:ascii="Times New Roman" w:hAnsi="Times New Roman" w:cs="Times New Roman"/>
        </w:rPr>
        <w:t xml:space="preserve">(2), 63–70. </w:t>
      </w:r>
      <w:hyperlink r:id="rId11" w:history="1">
        <w:r w:rsidRPr="008F2914">
          <w:rPr>
            <w:rStyle w:val="Hyperlink"/>
            <w:rFonts w:ascii="Times New Roman" w:hAnsi="Times New Roman" w:cs="Times New Roman"/>
          </w:rPr>
          <w:t>https://doi.org/10.26480/ppsc.02.2023.63.70</w:t>
        </w:r>
      </w:hyperlink>
    </w:p>
    <w:p w14:paraId="2B6F5D25"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Absy</w:t>
      </w:r>
      <w:proofErr w:type="spellEnd"/>
      <w:r w:rsidRPr="008F2914">
        <w:rPr>
          <w:rFonts w:ascii="Times New Roman" w:hAnsi="Times New Roman" w:cs="Times New Roman"/>
        </w:rPr>
        <w:t xml:space="preserve">, R., Hassan, A. M., Abdel-Lattif, H. M., &amp; </w:t>
      </w:r>
      <w:proofErr w:type="spellStart"/>
      <w:r w:rsidRPr="008F2914">
        <w:rPr>
          <w:rFonts w:ascii="Times New Roman" w:hAnsi="Times New Roman" w:cs="Times New Roman"/>
        </w:rPr>
        <w:t>Abuarab</w:t>
      </w:r>
      <w:proofErr w:type="spellEnd"/>
      <w:r w:rsidRPr="008F2914">
        <w:rPr>
          <w:rFonts w:ascii="Times New Roman" w:hAnsi="Times New Roman" w:cs="Times New Roman"/>
        </w:rPr>
        <w:t>, M. E. (2020). Effect of plastic mulching and deficit irrigation on yield, water productivity, soil temperature and characteristics of maize.</w:t>
      </w:r>
      <w:r w:rsidRPr="008F2914">
        <w:rPr>
          <w:rFonts w:ascii="Times New Roman" w:hAnsi="Times New Roman" w:cs="Times New Roman"/>
          <w:i/>
          <w:iCs/>
        </w:rPr>
        <w:t xml:space="preserve"> Plant Archives, 20</w:t>
      </w:r>
      <w:r w:rsidRPr="008F2914">
        <w:rPr>
          <w:rFonts w:ascii="Times New Roman" w:hAnsi="Times New Roman" w:cs="Times New Roman"/>
        </w:rPr>
        <w:t xml:space="preserve">(1), 2263–2271. </w:t>
      </w:r>
      <w:hyperlink r:id="rId12" w:history="1">
        <w:r w:rsidRPr="008F2914">
          <w:rPr>
            <w:rStyle w:val="Hyperlink"/>
            <w:rFonts w:ascii="Times New Roman" w:hAnsi="Times New Roman" w:cs="Times New Roman"/>
          </w:rPr>
          <w:t>https://scholar.cu.edu.eg/sites/default/files/hashemlatif/files/effect_of_plastic_mulching_and_deficit_irrigation_on.pdf</w:t>
        </w:r>
      </w:hyperlink>
      <w:r w:rsidRPr="008F2914">
        <w:rPr>
          <w:rFonts w:ascii="Times New Roman" w:hAnsi="Times New Roman" w:cs="Times New Roman"/>
        </w:rPr>
        <w:t>?</w:t>
      </w:r>
    </w:p>
    <w:p w14:paraId="6A55194C"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Adu, M. O., Yawson, D. O., Armah, F. A., Asare, P. A., &amp; Frimpong, K. A. (2018). Meta</w:t>
      </w:r>
      <w:r w:rsidRPr="008F2914">
        <w:rPr>
          <w:rFonts w:ascii="Times New Roman" w:hAnsi="Times New Roman" w:cs="Times New Roman"/>
        </w:rPr>
        <w:noBreakHyphen/>
        <w:t>analysis of crop yields of full, deficit, and partial root</w:t>
      </w:r>
      <w:r w:rsidRPr="008F2914">
        <w:rPr>
          <w:rFonts w:ascii="Times New Roman" w:hAnsi="Times New Roman" w:cs="Times New Roman"/>
        </w:rPr>
        <w:noBreakHyphen/>
        <w:t xml:space="preserve">zone drying irrigation. </w:t>
      </w:r>
      <w:r w:rsidRPr="008F2914">
        <w:rPr>
          <w:rFonts w:ascii="Times New Roman" w:hAnsi="Times New Roman" w:cs="Times New Roman"/>
          <w:i/>
          <w:iCs/>
        </w:rPr>
        <w:t>Agricultural Water Management, 197</w:t>
      </w:r>
      <w:r w:rsidRPr="008F2914">
        <w:rPr>
          <w:rFonts w:ascii="Times New Roman" w:hAnsi="Times New Roman" w:cs="Times New Roman"/>
        </w:rPr>
        <w:t xml:space="preserve">, 79–90. </w:t>
      </w:r>
      <w:hyperlink r:id="rId13" w:history="1">
        <w:r w:rsidRPr="008F2914">
          <w:rPr>
            <w:rStyle w:val="Hyperlink"/>
            <w:rFonts w:ascii="Times New Roman" w:hAnsi="Times New Roman" w:cs="Times New Roman"/>
          </w:rPr>
          <w:t>https://doi.org/10.1016/j.agwat.2017.11.019</w:t>
        </w:r>
      </w:hyperlink>
      <w:r w:rsidRPr="008F2914">
        <w:rPr>
          <w:rFonts w:ascii="Times New Roman" w:hAnsi="Times New Roman" w:cs="Times New Roman"/>
        </w:rPr>
        <w:t xml:space="preserve"> </w:t>
      </w:r>
    </w:p>
    <w:p w14:paraId="5DB8760A"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Alhashimi, A., AL</w:t>
      </w:r>
      <w:r w:rsidRPr="008F2914">
        <w:rPr>
          <w:rFonts w:ascii="Times New Roman" w:hAnsi="Times New Roman" w:cs="Times New Roman"/>
        </w:rPr>
        <w:noBreakHyphen/>
      </w:r>
      <w:proofErr w:type="spellStart"/>
      <w:r w:rsidRPr="008F2914">
        <w:rPr>
          <w:rFonts w:ascii="Times New Roman" w:hAnsi="Times New Roman" w:cs="Times New Roman"/>
        </w:rPr>
        <w:t>Huqail</w:t>
      </w:r>
      <w:proofErr w:type="spellEnd"/>
      <w:r w:rsidRPr="008F2914">
        <w:rPr>
          <w:rFonts w:ascii="Times New Roman" w:hAnsi="Times New Roman" w:cs="Times New Roman"/>
        </w:rPr>
        <w:t>, A. A., Hashem, M. H., Bakr, B. M. M., Fekry, W. M. E., Abdel</w:t>
      </w:r>
      <w:r w:rsidRPr="008F2914">
        <w:rPr>
          <w:rFonts w:ascii="Times New Roman" w:hAnsi="Times New Roman" w:cs="Times New Roman"/>
        </w:rPr>
        <w:noBreakHyphen/>
        <w:t xml:space="preserve">Aziz, H. F., Hamdy, A. E., Abdelraouf, R. E., &amp; Fathy, M. (2023). Using deficit irrigation strategies and organic mulches for improving yield and water productivity of mango under dry environment conditions. </w:t>
      </w:r>
      <w:r w:rsidRPr="008F2914">
        <w:rPr>
          <w:rFonts w:ascii="Times New Roman" w:hAnsi="Times New Roman" w:cs="Times New Roman"/>
          <w:i/>
          <w:iCs/>
        </w:rPr>
        <w:t>Agriculture, 13</w:t>
      </w:r>
      <w:r w:rsidRPr="008F2914">
        <w:rPr>
          <w:rFonts w:ascii="Times New Roman" w:hAnsi="Times New Roman" w:cs="Times New Roman"/>
        </w:rPr>
        <w:t xml:space="preserve">(7), 1415. </w:t>
      </w:r>
      <w:hyperlink r:id="rId14" w:history="1">
        <w:r w:rsidRPr="008F2914">
          <w:rPr>
            <w:rStyle w:val="Hyperlink"/>
            <w:rFonts w:ascii="Times New Roman" w:hAnsi="Times New Roman" w:cs="Times New Roman"/>
          </w:rPr>
          <w:t>https://doi.org/10.3390/agriculture13071415</w:t>
        </w:r>
      </w:hyperlink>
    </w:p>
    <w:p w14:paraId="08953A06"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Al</w:t>
      </w:r>
      <w:r w:rsidRPr="008F2914">
        <w:rPr>
          <w:rFonts w:ascii="Times New Roman" w:hAnsi="Times New Roman" w:cs="Times New Roman"/>
        </w:rPr>
        <w:noBreakHyphen/>
        <w:t>Lame, A. J. K., &amp; Al</w:t>
      </w:r>
      <w:r w:rsidRPr="008F2914">
        <w:rPr>
          <w:rFonts w:ascii="Times New Roman" w:hAnsi="Times New Roman" w:cs="Times New Roman"/>
        </w:rPr>
        <w:noBreakHyphen/>
        <w:t xml:space="preserve">Saadoon, J. N. A. (2020). Study The Thermal Properties of The Soil Under Systems Irrigation and Mulching Different. </w:t>
      </w:r>
      <w:r w:rsidRPr="008F2914">
        <w:rPr>
          <w:rFonts w:ascii="Times New Roman" w:hAnsi="Times New Roman" w:cs="Times New Roman"/>
          <w:i/>
          <w:iCs/>
        </w:rPr>
        <w:t>Al-</w:t>
      </w:r>
      <w:proofErr w:type="spellStart"/>
      <w:r w:rsidRPr="008F2914">
        <w:rPr>
          <w:rFonts w:ascii="Times New Roman" w:hAnsi="Times New Roman" w:cs="Times New Roman"/>
          <w:i/>
          <w:iCs/>
        </w:rPr>
        <w:t>Qadisiyah</w:t>
      </w:r>
      <w:proofErr w:type="spellEnd"/>
      <w:r w:rsidRPr="008F2914">
        <w:rPr>
          <w:rFonts w:ascii="Times New Roman" w:hAnsi="Times New Roman" w:cs="Times New Roman"/>
          <w:i/>
          <w:iCs/>
        </w:rPr>
        <w:t xml:space="preserve"> Journal for Agriculture Sciences, 10</w:t>
      </w:r>
      <w:r w:rsidRPr="008F2914">
        <w:rPr>
          <w:rFonts w:ascii="Times New Roman" w:hAnsi="Times New Roman" w:cs="Times New Roman"/>
        </w:rPr>
        <w:t xml:space="preserve">(2), 415–425. </w:t>
      </w:r>
      <w:hyperlink r:id="rId15" w:history="1">
        <w:r w:rsidRPr="008F2914">
          <w:rPr>
            <w:rStyle w:val="Hyperlink"/>
            <w:rFonts w:ascii="Times New Roman" w:hAnsi="Times New Roman" w:cs="Times New Roman"/>
          </w:rPr>
          <w:t>https://doi.org/10.33794/qjas.2020.167503</w:t>
        </w:r>
      </w:hyperlink>
      <w:r w:rsidRPr="008F2914">
        <w:rPr>
          <w:rFonts w:ascii="Times New Roman" w:hAnsi="Times New Roman" w:cs="Times New Roman"/>
        </w:rPr>
        <w:t xml:space="preserve"> </w:t>
      </w:r>
    </w:p>
    <w:p w14:paraId="5FDFAA3B"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it-IT"/>
        </w:rPr>
        <w:t>Almeida, A. M. de, Coelho, R. D., da Silva Barros, T. H., Quiloango</w:t>
      </w:r>
      <w:r w:rsidRPr="008F2914">
        <w:rPr>
          <w:rFonts w:ascii="Times New Roman" w:hAnsi="Times New Roman" w:cs="Times New Roman"/>
          <w:lang w:val="it-IT"/>
        </w:rPr>
        <w:noBreakHyphen/>
        <w:t xml:space="preserve">Chimarro, C., Azevedo, A. T., &amp; de Oliveira Costa, J. (2024). </w:t>
      </w:r>
      <w:r w:rsidRPr="008F2914">
        <w:rPr>
          <w:rFonts w:ascii="Times New Roman" w:hAnsi="Times New Roman" w:cs="Times New Roman"/>
        </w:rPr>
        <w:t xml:space="preserve">Water use efficiency and canopy temperature response of soybean subjected to deficit irrigation. </w:t>
      </w:r>
      <w:r w:rsidRPr="008F2914">
        <w:rPr>
          <w:rFonts w:ascii="Times New Roman" w:hAnsi="Times New Roman" w:cs="Times New Roman"/>
          <w:i/>
          <w:iCs/>
        </w:rPr>
        <w:t>Italian Journal of Agrometeorology</w:t>
      </w:r>
      <w:r w:rsidRPr="008F2914">
        <w:rPr>
          <w:rFonts w:ascii="Times New Roman" w:hAnsi="Times New Roman" w:cs="Times New Roman"/>
        </w:rPr>
        <w:t xml:space="preserve">, 1, 3–16. </w:t>
      </w:r>
      <w:hyperlink r:id="rId16" w:history="1">
        <w:r w:rsidRPr="008F2914">
          <w:rPr>
            <w:rStyle w:val="Hyperlink"/>
            <w:rFonts w:ascii="Times New Roman" w:hAnsi="Times New Roman" w:cs="Times New Roman"/>
          </w:rPr>
          <w:t>https://doi.org/10.36253/ijam</w:t>
        </w:r>
        <w:r w:rsidRPr="008F2914">
          <w:rPr>
            <w:rStyle w:val="Hyperlink"/>
            <w:rFonts w:ascii="Times New Roman" w:hAnsi="Times New Roman" w:cs="Times New Roman"/>
          </w:rPr>
          <w:noBreakHyphen/>
          <w:t>2445</w:t>
        </w:r>
      </w:hyperlink>
      <w:r w:rsidRPr="008F2914">
        <w:rPr>
          <w:rFonts w:ascii="Times New Roman" w:hAnsi="Times New Roman" w:cs="Times New Roman"/>
        </w:rPr>
        <w:t xml:space="preserve"> </w:t>
      </w:r>
    </w:p>
    <w:p w14:paraId="2292802A"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Al-Omran, A., </w:t>
      </w:r>
      <w:proofErr w:type="spellStart"/>
      <w:r w:rsidRPr="008F2914">
        <w:rPr>
          <w:rFonts w:ascii="Times New Roman" w:hAnsi="Times New Roman" w:cs="Times New Roman"/>
        </w:rPr>
        <w:t>Louki</w:t>
      </w:r>
      <w:proofErr w:type="spellEnd"/>
      <w:r w:rsidRPr="008F2914">
        <w:rPr>
          <w:rFonts w:ascii="Times New Roman" w:hAnsi="Times New Roman" w:cs="Times New Roman"/>
        </w:rPr>
        <w:t xml:space="preserve">, I., </w:t>
      </w:r>
      <w:proofErr w:type="spellStart"/>
      <w:r w:rsidRPr="008F2914">
        <w:rPr>
          <w:rFonts w:ascii="Times New Roman" w:hAnsi="Times New Roman" w:cs="Times New Roman"/>
        </w:rPr>
        <w:t>Alkhasha</w:t>
      </w:r>
      <w:proofErr w:type="spellEnd"/>
      <w:r w:rsidRPr="008F2914">
        <w:rPr>
          <w:rFonts w:ascii="Times New Roman" w:hAnsi="Times New Roman" w:cs="Times New Roman"/>
        </w:rPr>
        <w:t xml:space="preserve">, A., Abd El-Wahed, M. H., &amp; </w:t>
      </w:r>
      <w:proofErr w:type="spellStart"/>
      <w:r w:rsidRPr="008F2914">
        <w:rPr>
          <w:rFonts w:ascii="Times New Roman" w:hAnsi="Times New Roman" w:cs="Times New Roman"/>
        </w:rPr>
        <w:t>Obadi</w:t>
      </w:r>
      <w:proofErr w:type="spellEnd"/>
      <w:r w:rsidRPr="008F2914">
        <w:rPr>
          <w:rFonts w:ascii="Times New Roman" w:hAnsi="Times New Roman" w:cs="Times New Roman"/>
        </w:rPr>
        <w:t xml:space="preserve">, A. (2020). Water saving and yield of potatoes under partial root-zone drying drip irrigation technique: Field and modelling study using SALTMED model in Saudi Arabia. </w:t>
      </w:r>
      <w:r w:rsidRPr="008F2914">
        <w:rPr>
          <w:rFonts w:ascii="Times New Roman" w:hAnsi="Times New Roman" w:cs="Times New Roman"/>
          <w:i/>
          <w:iCs/>
        </w:rPr>
        <w:t>Agronomy, 10</w:t>
      </w:r>
      <w:r w:rsidRPr="008F2914">
        <w:rPr>
          <w:rFonts w:ascii="Times New Roman" w:hAnsi="Times New Roman" w:cs="Times New Roman"/>
        </w:rPr>
        <w:t xml:space="preserve">(12), 1997. </w:t>
      </w:r>
      <w:hyperlink r:id="rId17" w:history="1">
        <w:r w:rsidRPr="008F2914">
          <w:rPr>
            <w:rStyle w:val="Hyperlink"/>
            <w:rFonts w:ascii="Times New Roman" w:hAnsi="Times New Roman" w:cs="Times New Roman"/>
          </w:rPr>
          <w:t>https://doi.org/10.3390/agronomy10121997</w:t>
        </w:r>
      </w:hyperlink>
    </w:p>
    <w:p w14:paraId="694B7FDB"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Al-</w:t>
      </w:r>
      <w:proofErr w:type="spellStart"/>
      <w:r w:rsidRPr="008F2914">
        <w:rPr>
          <w:rFonts w:ascii="Times New Roman" w:hAnsi="Times New Roman" w:cs="Times New Roman"/>
        </w:rPr>
        <w:t>Shammary</w:t>
      </w:r>
      <w:proofErr w:type="spellEnd"/>
      <w:r w:rsidRPr="008F2914">
        <w:rPr>
          <w:rFonts w:ascii="Times New Roman" w:hAnsi="Times New Roman" w:cs="Times New Roman"/>
        </w:rPr>
        <w:t>, A. A.G., Al-</w:t>
      </w:r>
      <w:proofErr w:type="spellStart"/>
      <w:r w:rsidRPr="008F2914">
        <w:rPr>
          <w:rFonts w:ascii="Times New Roman" w:hAnsi="Times New Roman" w:cs="Times New Roman"/>
        </w:rPr>
        <w:t>Shihmani</w:t>
      </w:r>
      <w:proofErr w:type="spellEnd"/>
      <w:r w:rsidRPr="008F2914">
        <w:rPr>
          <w:rFonts w:ascii="Times New Roman" w:hAnsi="Times New Roman" w:cs="Times New Roman"/>
        </w:rPr>
        <w:t xml:space="preserve">, L. S.S., Fernández-Gálvez, J., &amp; Caballero-Calvo, A. (2025). A comprehensive review of impacts of soil management practices and climate adaptation strategies on soil thermal conductivity in agricultural soils. </w:t>
      </w:r>
      <w:r w:rsidRPr="008F2914">
        <w:rPr>
          <w:rFonts w:ascii="Times New Roman" w:hAnsi="Times New Roman" w:cs="Times New Roman"/>
          <w:i/>
          <w:iCs/>
        </w:rPr>
        <w:t>Reviews in Environmental Science and Biotechnology, 24</w:t>
      </w:r>
      <w:r w:rsidRPr="008F2914">
        <w:rPr>
          <w:rFonts w:ascii="Times New Roman" w:hAnsi="Times New Roman" w:cs="Times New Roman"/>
        </w:rPr>
        <w:t xml:space="preserve">, 513–543. </w:t>
      </w:r>
      <w:hyperlink r:id="rId18" w:tgtFrame="_new" w:history="1">
        <w:r w:rsidRPr="008F2914">
          <w:rPr>
            <w:rStyle w:val="Hyperlink"/>
            <w:rFonts w:ascii="Times New Roman" w:hAnsi="Times New Roman" w:cs="Times New Roman"/>
          </w:rPr>
          <w:t>https://doi.org/10.1007/s11157-025-09730-w</w:t>
        </w:r>
      </w:hyperlink>
    </w:p>
    <w:p w14:paraId="1074E208"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Altıkat</w:t>
      </w:r>
      <w:proofErr w:type="spellEnd"/>
      <w:r w:rsidRPr="008F2914">
        <w:rPr>
          <w:rFonts w:ascii="Times New Roman" w:hAnsi="Times New Roman" w:cs="Times New Roman"/>
        </w:rPr>
        <w:t>, A. (2025). Satellite</w:t>
      </w:r>
      <w:r w:rsidRPr="008F2914">
        <w:rPr>
          <w:rFonts w:ascii="Times New Roman" w:hAnsi="Times New Roman" w:cs="Times New Roman"/>
        </w:rPr>
        <w:noBreakHyphen/>
        <w:t>Based Monitoring of Vegetation and Soil Moisture Indices for Stress Detection and Irrigation Planning in a Semi</w:t>
      </w:r>
      <w:r w:rsidRPr="008F2914">
        <w:rPr>
          <w:rFonts w:ascii="Times New Roman" w:hAnsi="Times New Roman" w:cs="Times New Roman"/>
        </w:rPr>
        <w:noBreakHyphen/>
        <w:t xml:space="preserve">Arid Apple Orchard. </w:t>
      </w:r>
      <w:proofErr w:type="spellStart"/>
      <w:r w:rsidRPr="008F2914">
        <w:rPr>
          <w:rFonts w:ascii="Times New Roman" w:hAnsi="Times New Roman" w:cs="Times New Roman"/>
          <w:i/>
          <w:iCs/>
        </w:rPr>
        <w:t>Tarım</w:t>
      </w:r>
      <w:proofErr w:type="spellEnd"/>
      <w:r w:rsidRPr="008F2914">
        <w:rPr>
          <w:rFonts w:ascii="Times New Roman" w:hAnsi="Times New Roman" w:cs="Times New Roman"/>
          <w:i/>
          <w:iCs/>
        </w:rPr>
        <w:t xml:space="preserve"> </w:t>
      </w:r>
      <w:proofErr w:type="spellStart"/>
      <w:r w:rsidRPr="008F2914">
        <w:rPr>
          <w:rFonts w:ascii="Times New Roman" w:hAnsi="Times New Roman" w:cs="Times New Roman"/>
          <w:i/>
          <w:iCs/>
        </w:rPr>
        <w:t>Makinaları</w:t>
      </w:r>
      <w:proofErr w:type="spellEnd"/>
      <w:r w:rsidRPr="008F2914">
        <w:rPr>
          <w:rFonts w:ascii="Times New Roman" w:hAnsi="Times New Roman" w:cs="Times New Roman"/>
          <w:i/>
          <w:iCs/>
        </w:rPr>
        <w:t xml:space="preserve"> </w:t>
      </w:r>
      <w:proofErr w:type="spellStart"/>
      <w:r w:rsidRPr="008F2914">
        <w:rPr>
          <w:rFonts w:ascii="Times New Roman" w:hAnsi="Times New Roman" w:cs="Times New Roman"/>
          <w:i/>
          <w:iCs/>
        </w:rPr>
        <w:t>Bilimi</w:t>
      </w:r>
      <w:proofErr w:type="spellEnd"/>
      <w:r w:rsidRPr="008F2914">
        <w:rPr>
          <w:rFonts w:ascii="Times New Roman" w:hAnsi="Times New Roman" w:cs="Times New Roman"/>
          <w:i/>
          <w:iCs/>
        </w:rPr>
        <w:t xml:space="preserve"> </w:t>
      </w:r>
      <w:proofErr w:type="spellStart"/>
      <w:r w:rsidRPr="008F2914">
        <w:rPr>
          <w:rFonts w:ascii="Times New Roman" w:hAnsi="Times New Roman" w:cs="Times New Roman"/>
          <w:i/>
          <w:iCs/>
        </w:rPr>
        <w:t>Dergisi</w:t>
      </w:r>
      <w:proofErr w:type="spellEnd"/>
      <w:r w:rsidRPr="008F2914">
        <w:rPr>
          <w:rFonts w:ascii="Times New Roman" w:hAnsi="Times New Roman" w:cs="Times New Roman"/>
          <w:i/>
          <w:iCs/>
        </w:rPr>
        <w:t xml:space="preserve"> / Journal of Agricultural Machinery Science, 21</w:t>
      </w:r>
      <w:r w:rsidRPr="008F2914">
        <w:rPr>
          <w:rFonts w:ascii="Times New Roman" w:hAnsi="Times New Roman" w:cs="Times New Roman"/>
        </w:rPr>
        <w:t xml:space="preserve">(2), 139–161. </w:t>
      </w:r>
      <w:hyperlink r:id="rId19" w:history="1">
        <w:r w:rsidRPr="008F2914">
          <w:rPr>
            <w:rStyle w:val="Hyperlink"/>
            <w:rFonts w:ascii="Times New Roman" w:hAnsi="Times New Roman" w:cs="Times New Roman"/>
          </w:rPr>
          <w:t>https://dergipark.org.tr/en/download/article-file/4885292</w:t>
        </w:r>
      </w:hyperlink>
      <w:r w:rsidRPr="008F2914">
        <w:rPr>
          <w:rFonts w:ascii="Times New Roman" w:hAnsi="Times New Roman" w:cs="Times New Roman"/>
        </w:rPr>
        <w:t xml:space="preserve"> </w:t>
      </w:r>
    </w:p>
    <w:p w14:paraId="6F100ED7"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lastRenderedPageBreak/>
        <w:t xml:space="preserve">Ananthakrishnan, S., Sharma, J. C., Sharma, N., Kumar, S., Shankar, S. V., Ranjha, R., </w:t>
      </w:r>
      <w:proofErr w:type="spellStart"/>
      <w:r w:rsidRPr="008F2914">
        <w:rPr>
          <w:rFonts w:ascii="Times New Roman" w:hAnsi="Times New Roman" w:cs="Times New Roman"/>
        </w:rPr>
        <w:t>Lalkhumliana</w:t>
      </w:r>
      <w:proofErr w:type="spellEnd"/>
      <w:r w:rsidRPr="008F2914">
        <w:rPr>
          <w:rFonts w:ascii="Times New Roman" w:hAnsi="Times New Roman" w:cs="Times New Roman"/>
        </w:rPr>
        <w:t>, F., Sharma, K., &amp; Aravinthkumar, A. (2025). Mulching and irrigation strategies for climate resilient apple cultivation in high</w:t>
      </w:r>
      <w:r w:rsidRPr="008F2914">
        <w:rPr>
          <w:rFonts w:ascii="Times New Roman" w:hAnsi="Times New Roman" w:cs="Times New Roman"/>
        </w:rPr>
        <w:noBreakHyphen/>
        <w:t xml:space="preserve">density orchards. </w:t>
      </w:r>
      <w:r w:rsidRPr="008F2914">
        <w:rPr>
          <w:rFonts w:ascii="Times New Roman" w:hAnsi="Times New Roman" w:cs="Times New Roman"/>
          <w:i/>
          <w:iCs/>
        </w:rPr>
        <w:t>Scientific Reports, 15</w:t>
      </w:r>
      <w:r w:rsidRPr="008F2914">
        <w:rPr>
          <w:rFonts w:ascii="Times New Roman" w:hAnsi="Times New Roman" w:cs="Times New Roman"/>
        </w:rPr>
        <w:t xml:space="preserve">, 17125. </w:t>
      </w:r>
      <w:hyperlink r:id="rId20" w:history="1">
        <w:r w:rsidRPr="008F2914">
          <w:rPr>
            <w:rStyle w:val="Hyperlink"/>
            <w:rFonts w:ascii="Times New Roman" w:hAnsi="Times New Roman" w:cs="Times New Roman"/>
          </w:rPr>
          <w:t>https://doi.org/10.1038/s41598-025-86552-4</w:t>
        </w:r>
      </w:hyperlink>
    </w:p>
    <w:p w14:paraId="56164850"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Arbat, G., Cufí, S., Duran-Ros, M., </w:t>
      </w:r>
      <w:proofErr w:type="spellStart"/>
      <w:r w:rsidRPr="008F2914">
        <w:rPr>
          <w:rFonts w:ascii="Times New Roman" w:hAnsi="Times New Roman" w:cs="Times New Roman"/>
        </w:rPr>
        <w:t>Pinsach</w:t>
      </w:r>
      <w:proofErr w:type="spellEnd"/>
      <w:r w:rsidRPr="008F2914">
        <w:rPr>
          <w:rFonts w:ascii="Times New Roman" w:hAnsi="Times New Roman" w:cs="Times New Roman"/>
        </w:rPr>
        <w:t>, J., Puig-</w:t>
      </w:r>
      <w:proofErr w:type="spellStart"/>
      <w:r w:rsidRPr="008F2914">
        <w:rPr>
          <w:rFonts w:ascii="Times New Roman" w:hAnsi="Times New Roman" w:cs="Times New Roman"/>
        </w:rPr>
        <w:t>Bargués</w:t>
      </w:r>
      <w:proofErr w:type="spellEnd"/>
      <w:r w:rsidRPr="008F2914">
        <w:rPr>
          <w:rFonts w:ascii="Times New Roman" w:hAnsi="Times New Roman" w:cs="Times New Roman"/>
        </w:rPr>
        <w:t xml:space="preserve">, J., Pujol, J., &amp; Ramírez de Cartagena, F. (2020). Modeling approaches for determining dripline depth and irrigation frequency of subsurface drip-irrigated rice on different soil textures. </w:t>
      </w:r>
      <w:r w:rsidRPr="008F2914">
        <w:rPr>
          <w:rFonts w:ascii="Times New Roman" w:hAnsi="Times New Roman" w:cs="Times New Roman"/>
          <w:i/>
          <w:iCs/>
        </w:rPr>
        <w:t>Water, 12</w:t>
      </w:r>
      <w:r w:rsidRPr="008F2914">
        <w:rPr>
          <w:rFonts w:ascii="Times New Roman" w:hAnsi="Times New Roman" w:cs="Times New Roman"/>
        </w:rPr>
        <w:t xml:space="preserve">(6), 1724. </w:t>
      </w:r>
      <w:hyperlink r:id="rId21" w:history="1">
        <w:r w:rsidRPr="008F2914">
          <w:rPr>
            <w:rStyle w:val="Hyperlink"/>
            <w:rFonts w:ascii="Times New Roman" w:hAnsi="Times New Roman" w:cs="Times New Roman"/>
          </w:rPr>
          <w:t>https://doi.org/10.3390/w12061724</w:t>
        </w:r>
      </w:hyperlink>
    </w:p>
    <w:p w14:paraId="2FE108CB" w14:textId="77777777" w:rsidR="00C3485A" w:rsidRPr="008F2914" w:rsidRDefault="00C3485A" w:rsidP="009C43E4">
      <w:pPr>
        <w:jc w:val="both"/>
        <w:rPr>
          <w:rFonts w:ascii="Times New Roman" w:hAnsi="Times New Roman" w:cs="Times New Roman"/>
          <w:lang w:val="it-IT"/>
        </w:rPr>
      </w:pPr>
      <w:r w:rsidRPr="008F2914">
        <w:rPr>
          <w:rFonts w:ascii="Times New Roman" w:hAnsi="Times New Roman" w:cs="Times New Roman"/>
        </w:rPr>
        <w:t xml:space="preserve">Blanco, V., </w:t>
      </w:r>
      <w:proofErr w:type="spellStart"/>
      <w:r w:rsidRPr="008F2914">
        <w:rPr>
          <w:rFonts w:ascii="Times New Roman" w:hAnsi="Times New Roman" w:cs="Times New Roman"/>
        </w:rPr>
        <w:t>Willsea</w:t>
      </w:r>
      <w:proofErr w:type="spellEnd"/>
      <w:r w:rsidRPr="008F2914">
        <w:rPr>
          <w:rFonts w:ascii="Times New Roman" w:hAnsi="Times New Roman" w:cs="Times New Roman"/>
        </w:rPr>
        <w:t xml:space="preserve">, N., Campbell, T., Howe, O., &amp; </w:t>
      </w:r>
      <w:proofErr w:type="spellStart"/>
      <w:r w:rsidRPr="008F2914">
        <w:rPr>
          <w:rFonts w:ascii="Times New Roman" w:hAnsi="Times New Roman" w:cs="Times New Roman"/>
        </w:rPr>
        <w:t>Kalcsits</w:t>
      </w:r>
      <w:proofErr w:type="spellEnd"/>
      <w:r w:rsidRPr="008F2914">
        <w:rPr>
          <w:rFonts w:ascii="Times New Roman" w:hAnsi="Times New Roman" w:cs="Times New Roman"/>
        </w:rPr>
        <w:t xml:space="preserve">, L. (2023). Combining thermal imaging and soil water content sensors to assess tree water status in pear trees. </w:t>
      </w:r>
      <w:r w:rsidRPr="008F2914">
        <w:rPr>
          <w:rFonts w:ascii="Times New Roman" w:hAnsi="Times New Roman" w:cs="Times New Roman"/>
          <w:i/>
          <w:iCs/>
          <w:lang w:val="it-IT"/>
        </w:rPr>
        <w:t>Frontiers in Plant Science, 14</w:t>
      </w:r>
      <w:r w:rsidRPr="008F2914">
        <w:rPr>
          <w:rFonts w:ascii="Times New Roman" w:hAnsi="Times New Roman" w:cs="Times New Roman"/>
          <w:lang w:val="it-IT"/>
        </w:rPr>
        <w:t xml:space="preserve">, 1197437. </w:t>
      </w:r>
      <w:hyperlink r:id="rId22" w:history="1">
        <w:r w:rsidRPr="008F2914">
          <w:rPr>
            <w:rStyle w:val="Hyperlink"/>
            <w:rFonts w:ascii="Times New Roman" w:hAnsi="Times New Roman" w:cs="Times New Roman"/>
            <w:lang w:val="it-IT"/>
          </w:rPr>
          <w:t>https://doi.org/10.3389/fpls.2023.1197437</w:t>
        </w:r>
      </w:hyperlink>
      <w:r w:rsidRPr="008F2914">
        <w:rPr>
          <w:rFonts w:ascii="Times New Roman" w:hAnsi="Times New Roman" w:cs="Times New Roman"/>
          <w:lang w:val="it-IT"/>
        </w:rPr>
        <w:t xml:space="preserve"> </w:t>
      </w:r>
    </w:p>
    <w:p w14:paraId="671B2484"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it-IT"/>
        </w:rPr>
        <w:t xml:space="preserve">Borsato, E., Rosa, L., Marinello, F., Tarolli, P., &amp; D’Odorico, P. (2020). </w:t>
      </w:r>
      <w:r w:rsidRPr="008F2914">
        <w:rPr>
          <w:rFonts w:ascii="Times New Roman" w:hAnsi="Times New Roman" w:cs="Times New Roman"/>
        </w:rPr>
        <w:t xml:space="preserve">Weak and Strong Sustainability of Irrigation: A Framework for Irrigation Practices Under Limited Water Availability. </w:t>
      </w:r>
      <w:r w:rsidRPr="008F2914">
        <w:rPr>
          <w:rFonts w:ascii="Times New Roman" w:hAnsi="Times New Roman" w:cs="Times New Roman"/>
          <w:i/>
          <w:iCs/>
        </w:rPr>
        <w:t>Frontiers in Sustainable Food Systems, 4</w:t>
      </w:r>
      <w:r w:rsidRPr="008F2914">
        <w:rPr>
          <w:rFonts w:ascii="Times New Roman" w:hAnsi="Times New Roman" w:cs="Times New Roman"/>
        </w:rPr>
        <w:t xml:space="preserve">, 17. </w:t>
      </w:r>
      <w:hyperlink r:id="rId23" w:history="1">
        <w:r w:rsidRPr="008F2914">
          <w:rPr>
            <w:rStyle w:val="Hyperlink"/>
            <w:rFonts w:ascii="Times New Roman" w:hAnsi="Times New Roman" w:cs="Times New Roman"/>
          </w:rPr>
          <w:t>https://doi.org/10.3389/fsufs.2020.00017</w:t>
        </w:r>
      </w:hyperlink>
      <w:r w:rsidRPr="008F2914">
        <w:rPr>
          <w:rFonts w:ascii="Times New Roman" w:hAnsi="Times New Roman" w:cs="Times New Roman"/>
        </w:rPr>
        <w:t xml:space="preserve"> </w:t>
      </w:r>
    </w:p>
    <w:p w14:paraId="1754D4D1"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Chand, J., Hewa, G., Hassanli, A., &amp; Myers, B. (2020). Evaluation of deficit irrigation and water quality on production and water productivity of tomato in greenhouse. </w:t>
      </w:r>
      <w:r w:rsidRPr="008F2914">
        <w:rPr>
          <w:rFonts w:ascii="Times New Roman" w:hAnsi="Times New Roman" w:cs="Times New Roman"/>
          <w:i/>
          <w:iCs/>
        </w:rPr>
        <w:t>Agriculture, 10</w:t>
      </w:r>
      <w:r w:rsidRPr="008F2914">
        <w:rPr>
          <w:rFonts w:ascii="Times New Roman" w:hAnsi="Times New Roman" w:cs="Times New Roman"/>
        </w:rPr>
        <w:t xml:space="preserve">(7), 297. </w:t>
      </w:r>
      <w:hyperlink r:id="rId24" w:history="1">
        <w:r w:rsidRPr="008F2914">
          <w:rPr>
            <w:rStyle w:val="Hyperlink"/>
            <w:rFonts w:ascii="Times New Roman" w:hAnsi="Times New Roman" w:cs="Times New Roman"/>
          </w:rPr>
          <w:t>https://doi.org/10.3390/agriculture10070297</w:t>
        </w:r>
      </w:hyperlink>
    </w:p>
    <w:p w14:paraId="2C7508E1"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Chen, H., Liu, W., Wang, G., Zheng, Y., Fan, X., Zhang, L., &amp; Liang, F. (2025). Effects of different irrigation methods on the spatial and temporal distribution of soil temperature. </w:t>
      </w:r>
      <w:r w:rsidRPr="008F2914">
        <w:rPr>
          <w:rFonts w:ascii="Times New Roman" w:hAnsi="Times New Roman" w:cs="Times New Roman"/>
          <w:i/>
          <w:iCs/>
        </w:rPr>
        <w:t>PLOS ONE, 20</w:t>
      </w:r>
      <w:r w:rsidRPr="008F2914">
        <w:rPr>
          <w:rFonts w:ascii="Times New Roman" w:hAnsi="Times New Roman" w:cs="Times New Roman"/>
        </w:rPr>
        <w:t xml:space="preserve">(9), e0332649. </w:t>
      </w:r>
      <w:hyperlink r:id="rId25" w:history="1">
        <w:r w:rsidRPr="008F2914">
          <w:rPr>
            <w:rStyle w:val="Hyperlink"/>
            <w:rFonts w:ascii="Times New Roman" w:hAnsi="Times New Roman" w:cs="Times New Roman"/>
          </w:rPr>
          <w:t>https://doi.org/10.1371/journal.pone.0332649</w:t>
        </w:r>
      </w:hyperlink>
    </w:p>
    <w:p w14:paraId="20E266FF"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Chen, S., Xu, Z., Wang, C., &amp; Shang, S. (2025). Integrated modeling of crop growth with 2D soil water flow and solute transport considering dynamic root spatial distribution under film mulched drip irrigation. Available at SSRN: </w:t>
      </w:r>
      <w:hyperlink r:id="rId26" w:tgtFrame="_blank" w:history="1">
        <w:r w:rsidRPr="008F2914">
          <w:rPr>
            <w:rStyle w:val="Hyperlink"/>
            <w:rFonts w:ascii="Times New Roman" w:hAnsi="Times New Roman" w:cs="Times New Roman"/>
          </w:rPr>
          <w:t>http://dx.doi.org/10.2139/ssrn.5578397</w:t>
        </w:r>
      </w:hyperlink>
    </w:p>
    <w:p w14:paraId="28961483" w14:textId="77777777" w:rsidR="00C3485A" w:rsidRPr="008F2914" w:rsidRDefault="00C3485A" w:rsidP="00A720B6">
      <w:pPr>
        <w:jc w:val="both"/>
        <w:rPr>
          <w:rFonts w:ascii="Times New Roman" w:hAnsi="Times New Roman" w:cs="Times New Roman"/>
        </w:rPr>
      </w:pPr>
      <w:r w:rsidRPr="008F2914">
        <w:rPr>
          <w:rFonts w:ascii="Times New Roman" w:hAnsi="Times New Roman" w:cs="Times New Roman"/>
        </w:rPr>
        <w:t>Cline, E. G. (2024). </w:t>
      </w:r>
      <w:r w:rsidRPr="008F2914">
        <w:rPr>
          <w:rFonts w:ascii="Times New Roman" w:hAnsi="Times New Roman" w:cs="Times New Roman"/>
          <w:i/>
          <w:iCs/>
        </w:rPr>
        <w:t>Bridging the gap between lidar, thermal, and multispectral remote sensing for irrigation scheduling applications</w:t>
      </w:r>
      <w:r w:rsidRPr="008F2914">
        <w:rPr>
          <w:rFonts w:ascii="Times New Roman" w:hAnsi="Times New Roman" w:cs="Times New Roman"/>
        </w:rPr>
        <w:t> [Doctoral dissertation, University of Saskatchewan]. </w:t>
      </w:r>
      <w:hyperlink r:id="rId27" w:tgtFrame="_blank" w:history="1">
        <w:r w:rsidRPr="008F2914">
          <w:rPr>
            <w:rStyle w:val="Hyperlink"/>
            <w:rFonts w:ascii="Times New Roman" w:hAnsi="Times New Roman" w:cs="Times New Roman"/>
          </w:rPr>
          <w:t>https://harvest.usask.ca/</w:t>
        </w:r>
      </w:hyperlink>
    </w:p>
    <w:p w14:paraId="209DB132"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Çolak, Y.B., Yazar, A., </w:t>
      </w:r>
      <w:proofErr w:type="spellStart"/>
      <w:r w:rsidRPr="008F2914">
        <w:rPr>
          <w:rFonts w:ascii="Times New Roman" w:hAnsi="Times New Roman" w:cs="Times New Roman"/>
        </w:rPr>
        <w:t>Alghory</w:t>
      </w:r>
      <w:proofErr w:type="spellEnd"/>
      <w:r w:rsidRPr="008F2914">
        <w:rPr>
          <w:rFonts w:ascii="Times New Roman" w:hAnsi="Times New Roman" w:cs="Times New Roman"/>
        </w:rPr>
        <w:t xml:space="preserve">, A., &amp; Tekin, S. (2021). Evaluation of crop water stress index and leaf water potential for differentially irrigated quinoa with surface and subsurface drip systems. </w:t>
      </w:r>
      <w:r w:rsidRPr="008F2914">
        <w:rPr>
          <w:rFonts w:ascii="Times New Roman" w:hAnsi="Times New Roman" w:cs="Times New Roman"/>
          <w:i/>
          <w:iCs/>
        </w:rPr>
        <w:t>Irrigation Science, 39</w:t>
      </w:r>
      <w:r w:rsidRPr="008F2914">
        <w:rPr>
          <w:rFonts w:ascii="Times New Roman" w:hAnsi="Times New Roman" w:cs="Times New Roman"/>
        </w:rPr>
        <w:t xml:space="preserve">(1), 81–100. </w:t>
      </w:r>
      <w:hyperlink r:id="rId28" w:history="1">
        <w:r w:rsidRPr="008F2914">
          <w:rPr>
            <w:rStyle w:val="Hyperlink"/>
            <w:rFonts w:ascii="Times New Roman" w:hAnsi="Times New Roman" w:cs="Times New Roman"/>
          </w:rPr>
          <w:t>https://doi.org/10.1007/s00271-020-00681-4</w:t>
        </w:r>
      </w:hyperlink>
    </w:p>
    <w:p w14:paraId="5CA38934"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Corbari</w:t>
      </w:r>
      <w:proofErr w:type="spellEnd"/>
      <w:r w:rsidRPr="008F2914">
        <w:rPr>
          <w:rFonts w:ascii="Times New Roman" w:hAnsi="Times New Roman" w:cs="Times New Roman"/>
        </w:rPr>
        <w:t xml:space="preserve">, C., Paciolla, N., Sheffield, J., </w:t>
      </w:r>
      <w:proofErr w:type="spellStart"/>
      <w:r w:rsidRPr="008F2914">
        <w:rPr>
          <w:rFonts w:ascii="Times New Roman" w:hAnsi="Times New Roman" w:cs="Times New Roman"/>
        </w:rPr>
        <w:t>Labbassi</w:t>
      </w:r>
      <w:proofErr w:type="spellEnd"/>
      <w:r w:rsidRPr="008F2914">
        <w:rPr>
          <w:rFonts w:ascii="Times New Roman" w:hAnsi="Times New Roman" w:cs="Times New Roman"/>
        </w:rPr>
        <w:t>, K., Dos Santos Araujo, D. C., Berendsen, S., &amp; </w:t>
      </w:r>
      <w:proofErr w:type="spellStart"/>
      <w:r w:rsidRPr="008F2914">
        <w:rPr>
          <w:rFonts w:ascii="Times New Roman" w:hAnsi="Times New Roman" w:cs="Times New Roman"/>
        </w:rPr>
        <w:t>Szantoi</w:t>
      </w:r>
      <w:proofErr w:type="spellEnd"/>
      <w:r w:rsidRPr="008F2914">
        <w:rPr>
          <w:rFonts w:ascii="Times New Roman" w:hAnsi="Times New Roman" w:cs="Times New Roman"/>
        </w:rPr>
        <w:t>, Z. (2025). Estimates of irrigation water volume by assimilation of satellite land surface temperature or soil moisture into a water</w:t>
      </w:r>
      <w:r w:rsidRPr="008F2914">
        <w:rPr>
          <w:rFonts w:ascii="Times New Roman" w:hAnsi="Times New Roman" w:cs="Times New Roman"/>
        </w:rPr>
        <w:noBreakHyphen/>
        <w:t xml:space="preserve">energy balance model in Morocco. </w:t>
      </w:r>
      <w:r w:rsidRPr="008F2914">
        <w:rPr>
          <w:rFonts w:ascii="Times New Roman" w:hAnsi="Times New Roman" w:cs="Times New Roman"/>
          <w:i/>
          <w:iCs/>
        </w:rPr>
        <w:t>Water Resources Research</w:t>
      </w:r>
      <w:r w:rsidRPr="008F2914">
        <w:rPr>
          <w:rFonts w:ascii="Times New Roman" w:hAnsi="Times New Roman" w:cs="Times New Roman"/>
        </w:rPr>
        <w:t xml:space="preserve">, 61(7), e2024WR038926. </w:t>
      </w:r>
      <w:hyperlink r:id="rId29" w:history="1">
        <w:r w:rsidRPr="008F2914">
          <w:rPr>
            <w:rStyle w:val="Hyperlink"/>
            <w:rFonts w:ascii="Times New Roman" w:hAnsi="Times New Roman" w:cs="Times New Roman"/>
          </w:rPr>
          <w:t>https://doi.org/10.1029/2024WR038926</w:t>
        </w:r>
      </w:hyperlink>
    </w:p>
    <w:p w14:paraId="08D37905" w14:textId="77777777" w:rsidR="00C3485A" w:rsidRPr="008F2914" w:rsidRDefault="00C3485A" w:rsidP="00B53FEF">
      <w:pPr>
        <w:jc w:val="both"/>
        <w:rPr>
          <w:rFonts w:ascii="Times New Roman" w:hAnsi="Times New Roman" w:cs="Times New Roman"/>
        </w:rPr>
      </w:pPr>
      <w:r w:rsidRPr="008F2914">
        <w:rPr>
          <w:rFonts w:ascii="Times New Roman" w:hAnsi="Times New Roman" w:cs="Times New Roman"/>
        </w:rPr>
        <w:lastRenderedPageBreak/>
        <w:t xml:space="preserve">Dash, S. K., Sembhi, H., &amp; Sinha, R. (2025). Integrating UAV thermal imagery and in-situ data for high-resolution crop water stress–soil moisture dynamics over India's agricultural hotspot. </w:t>
      </w:r>
      <w:r w:rsidRPr="008F2914">
        <w:rPr>
          <w:rFonts w:ascii="Times New Roman" w:hAnsi="Times New Roman" w:cs="Times New Roman"/>
          <w:i/>
          <w:iCs/>
        </w:rPr>
        <w:t>International Journal of Remote Sensing, 46</w:t>
      </w:r>
      <w:r w:rsidRPr="008F2914">
        <w:rPr>
          <w:rFonts w:ascii="Times New Roman" w:hAnsi="Times New Roman" w:cs="Times New Roman"/>
        </w:rPr>
        <w:t xml:space="preserve">(3), 1247–1272. </w:t>
      </w:r>
      <w:hyperlink r:id="rId30" w:tgtFrame="_new" w:history="1">
        <w:r w:rsidRPr="008F2914">
          <w:rPr>
            <w:rStyle w:val="Hyperlink"/>
            <w:rFonts w:ascii="Times New Roman" w:hAnsi="Times New Roman" w:cs="Times New Roman"/>
          </w:rPr>
          <w:t>https://doi.org/10.1080/01431161.2025.2593684</w:t>
        </w:r>
      </w:hyperlink>
    </w:p>
    <w:p w14:paraId="33D66239"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Dewedar</w:t>
      </w:r>
      <w:proofErr w:type="spellEnd"/>
      <w:r w:rsidRPr="008F2914">
        <w:rPr>
          <w:rFonts w:ascii="Times New Roman" w:hAnsi="Times New Roman" w:cs="Times New Roman"/>
        </w:rPr>
        <w:t>, O. M., Plauborg, F., Marwa, M. A., El</w:t>
      </w:r>
      <w:r w:rsidRPr="008F2914">
        <w:rPr>
          <w:rFonts w:ascii="Times New Roman" w:hAnsi="Times New Roman" w:cs="Times New Roman"/>
        </w:rPr>
        <w:noBreakHyphen/>
        <w:t xml:space="preserve">Shafie, A. F., &amp; Ragab, R. (2021). Improving water saving, yield, and water productivity of bean under deficit drip irrigation: field and modelling study using the SALTMED model. </w:t>
      </w:r>
      <w:r w:rsidRPr="008F2914">
        <w:rPr>
          <w:rFonts w:ascii="Times New Roman" w:hAnsi="Times New Roman" w:cs="Times New Roman"/>
          <w:i/>
          <w:iCs/>
        </w:rPr>
        <w:t>Irrigation and Drainage, 70</w:t>
      </w:r>
      <w:r w:rsidRPr="008F2914">
        <w:rPr>
          <w:rFonts w:ascii="Times New Roman" w:hAnsi="Times New Roman" w:cs="Times New Roman"/>
        </w:rPr>
        <w:t xml:space="preserve">(2), 224–242. </w:t>
      </w:r>
      <w:hyperlink r:id="rId31" w:history="1">
        <w:r w:rsidRPr="008F2914">
          <w:rPr>
            <w:rStyle w:val="Hyperlink"/>
            <w:rFonts w:ascii="Times New Roman" w:hAnsi="Times New Roman" w:cs="Times New Roman"/>
          </w:rPr>
          <w:t>https://doi.org/10.1002/ird.2539</w:t>
        </w:r>
      </w:hyperlink>
    </w:p>
    <w:p w14:paraId="42830165"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Ding, Z., Kheir, A. M. S., Ali, M. G. M., Ali, O. A. M., Abdelaal, A. I. N., Lin, X., Zhou, Z., Wang, B., Liu, B., &amp; He, Z. (2020). The integrated effect of salinity, organic amendments, phosphorus fertilizers, and deficit irrigation on soil properties, phosphorus fractionation and wheat productivity. </w:t>
      </w:r>
      <w:r w:rsidRPr="008F2914">
        <w:rPr>
          <w:rFonts w:ascii="Times New Roman" w:hAnsi="Times New Roman" w:cs="Times New Roman"/>
          <w:i/>
          <w:iCs/>
        </w:rPr>
        <w:t>Scientific Reports, 10</w:t>
      </w:r>
      <w:r w:rsidRPr="008F2914">
        <w:rPr>
          <w:rFonts w:ascii="Times New Roman" w:hAnsi="Times New Roman" w:cs="Times New Roman"/>
        </w:rPr>
        <w:t xml:space="preserve">, 2736. </w:t>
      </w:r>
      <w:hyperlink r:id="rId32" w:history="1">
        <w:r w:rsidRPr="008F2914">
          <w:rPr>
            <w:rStyle w:val="Hyperlink"/>
            <w:rFonts w:ascii="Times New Roman" w:hAnsi="Times New Roman" w:cs="Times New Roman"/>
          </w:rPr>
          <w:t>https://doi.org/10.1038/s41598-020-59650-8</w:t>
        </w:r>
      </w:hyperlink>
    </w:p>
    <w:p w14:paraId="36D94D9E" w14:textId="77777777" w:rsidR="00C3485A" w:rsidRPr="008F2914" w:rsidRDefault="00C3485A" w:rsidP="009C43E4">
      <w:pPr>
        <w:jc w:val="both"/>
        <w:rPr>
          <w:rFonts w:ascii="Times New Roman" w:hAnsi="Times New Roman" w:cs="Times New Roman"/>
          <w:lang w:val="sv-SE"/>
        </w:rPr>
      </w:pPr>
      <w:r w:rsidRPr="008F2914">
        <w:rPr>
          <w:rFonts w:ascii="Times New Roman" w:hAnsi="Times New Roman" w:cs="Times New Roman"/>
        </w:rPr>
        <w:t>Ding, Z., Kheir, A. M. S., Ali, M. G. M., Ali, O. A. M., Abdelaal, A. I. N., Lin, X., Zhou, Z., Wang, B., Liu, B., &amp; He, Z. (2025). Contrasting residual effects of different biochar types on maize nitrogen uptake, biomass accumulation, water and nitrogen use efficiency under alternate partial root</w:t>
      </w:r>
      <w:r w:rsidRPr="008F2914">
        <w:rPr>
          <w:rFonts w:ascii="Times New Roman" w:hAnsi="Times New Roman" w:cs="Times New Roman"/>
        </w:rPr>
        <w:noBreakHyphen/>
        <w:t xml:space="preserve">zone drying irrigation. </w:t>
      </w:r>
      <w:r w:rsidRPr="008F2914">
        <w:rPr>
          <w:rFonts w:ascii="Times New Roman" w:hAnsi="Times New Roman" w:cs="Times New Roman"/>
          <w:i/>
          <w:iCs/>
          <w:lang w:val="sv-SE"/>
        </w:rPr>
        <w:t>Biochar, 7</w:t>
      </w:r>
      <w:r w:rsidRPr="008F2914">
        <w:rPr>
          <w:rFonts w:ascii="Times New Roman" w:hAnsi="Times New Roman" w:cs="Times New Roman"/>
          <w:lang w:val="sv-SE"/>
        </w:rPr>
        <w:t xml:space="preserve">, 115. </w:t>
      </w:r>
      <w:hyperlink r:id="rId33" w:history="1">
        <w:r w:rsidRPr="008F2914">
          <w:rPr>
            <w:rStyle w:val="Hyperlink"/>
            <w:rFonts w:ascii="Times New Roman" w:hAnsi="Times New Roman" w:cs="Times New Roman"/>
            <w:lang w:val="sv-SE"/>
          </w:rPr>
          <w:t>https://doi.org/10.1007/s42773-025-00518-3</w:t>
        </w:r>
      </w:hyperlink>
    </w:p>
    <w:p w14:paraId="54517C0A" w14:textId="57FB72A2"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Ding, Z., Kheir, A. M. S., Ali, M. G. M., Ali, O. A. M., Abdelaal, A. I. N., Lin, X., Zhou, Z., Wang, B., Liu, B., &amp; He, Z. (2024). Compound effects of biochar application and irrigation on soil water and temperature transport. </w:t>
      </w:r>
      <w:r w:rsidRPr="008F2914">
        <w:rPr>
          <w:rFonts w:ascii="Times New Roman" w:hAnsi="Times New Roman" w:cs="Times New Roman"/>
          <w:i/>
          <w:iCs/>
        </w:rPr>
        <w:t>Frontiers in Sustainable Food Systems, 8</w:t>
      </w:r>
      <w:r w:rsidRPr="008F2914">
        <w:rPr>
          <w:rFonts w:ascii="Times New Roman" w:hAnsi="Times New Roman" w:cs="Times New Roman"/>
        </w:rPr>
        <w:t xml:space="preserve">, Article 1480991. </w:t>
      </w:r>
      <w:hyperlink r:id="rId34" w:history="1">
        <w:r w:rsidRPr="008F2914">
          <w:rPr>
            <w:rStyle w:val="Hyperlink"/>
            <w:rFonts w:ascii="Times New Roman" w:hAnsi="Times New Roman" w:cs="Times New Roman"/>
          </w:rPr>
          <w:t>https://doi.org/10.3389/fsufs.2024.1480991</w:t>
        </w:r>
      </w:hyperlink>
    </w:p>
    <w:p w14:paraId="55106B04"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Eid, A. R., &amp; Fathy, M. (2023). Validation of SALTMAD model for simulating soil moisture and faba bean productivity under deficit irrigation and integrated fertilization in the semi</w:t>
      </w:r>
      <w:r w:rsidRPr="008F2914">
        <w:rPr>
          <w:rFonts w:ascii="Times New Roman" w:hAnsi="Times New Roman" w:cs="Times New Roman"/>
        </w:rPr>
        <w:noBreakHyphen/>
        <w:t xml:space="preserve">arid regions. </w:t>
      </w:r>
      <w:r w:rsidRPr="008F2914">
        <w:rPr>
          <w:rFonts w:ascii="Times New Roman" w:hAnsi="Times New Roman" w:cs="Times New Roman"/>
          <w:i/>
          <w:iCs/>
        </w:rPr>
        <w:t>Soil and Environment, 42</w:t>
      </w:r>
      <w:r w:rsidRPr="008F2914">
        <w:rPr>
          <w:rFonts w:ascii="Times New Roman" w:hAnsi="Times New Roman" w:cs="Times New Roman"/>
        </w:rPr>
        <w:t xml:space="preserve">(2), 111–129. </w:t>
      </w:r>
      <w:hyperlink r:id="rId35" w:history="1">
        <w:r w:rsidRPr="008F2914">
          <w:rPr>
            <w:rStyle w:val="Hyperlink"/>
            <w:rFonts w:ascii="Times New Roman" w:hAnsi="Times New Roman" w:cs="Times New Roman"/>
          </w:rPr>
          <w:t>https://doi.org/10.25252/SE/2023/242926</w:t>
        </w:r>
      </w:hyperlink>
    </w:p>
    <w:p w14:paraId="71E65B0E"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Elbasheir</w:t>
      </w:r>
      <w:proofErr w:type="spellEnd"/>
      <w:r w:rsidRPr="008F2914">
        <w:rPr>
          <w:rFonts w:ascii="Times New Roman" w:hAnsi="Times New Roman" w:cs="Times New Roman"/>
        </w:rPr>
        <w:t>, H. A. M., Yagoub, S. O., Mukhtar, S. A., Farah, G. A., &amp; Khalil, N. (2023). Effect of deficit irrigation at different growth periods on yield and quality of sugarcane (</w:t>
      </w:r>
      <w:r w:rsidRPr="008F2914">
        <w:rPr>
          <w:rFonts w:ascii="Times New Roman" w:hAnsi="Times New Roman" w:cs="Times New Roman"/>
          <w:i/>
          <w:iCs/>
        </w:rPr>
        <w:t>Saccharum officinarum</w:t>
      </w:r>
      <w:r w:rsidRPr="008F2914">
        <w:rPr>
          <w:rFonts w:ascii="Times New Roman" w:hAnsi="Times New Roman" w:cs="Times New Roman"/>
        </w:rPr>
        <w:t xml:space="preserve"> L.) first ratoon. </w:t>
      </w:r>
      <w:r w:rsidRPr="008F2914">
        <w:rPr>
          <w:rFonts w:ascii="Times New Roman" w:hAnsi="Times New Roman" w:cs="Times New Roman"/>
          <w:i/>
          <w:iCs/>
        </w:rPr>
        <w:t>Asian Journal of Research in Crop Science, 8</w:t>
      </w:r>
      <w:r w:rsidRPr="008F2914">
        <w:rPr>
          <w:rFonts w:ascii="Times New Roman" w:hAnsi="Times New Roman" w:cs="Times New Roman"/>
        </w:rPr>
        <w:t xml:space="preserve">(3), 62–78. </w:t>
      </w:r>
      <w:hyperlink r:id="rId36" w:history="1">
        <w:r w:rsidRPr="008F2914">
          <w:rPr>
            <w:rStyle w:val="Hyperlink"/>
            <w:rFonts w:ascii="Times New Roman" w:hAnsi="Times New Roman" w:cs="Times New Roman"/>
          </w:rPr>
          <w:t>https://doi.org/10.9734/ajrcs/2023/v8i3169</w:t>
        </w:r>
      </w:hyperlink>
    </w:p>
    <w:p w14:paraId="2D4029CA"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Farag, A. A. (2020). Crop water stress index for potato under subsurface drip irrigation. </w:t>
      </w:r>
      <w:r w:rsidRPr="008F2914">
        <w:rPr>
          <w:rFonts w:ascii="Times New Roman" w:hAnsi="Times New Roman" w:cs="Times New Roman"/>
          <w:i/>
          <w:iCs/>
        </w:rPr>
        <w:t>Misr Journal of Agricultural Engineering, 37</w:t>
      </w:r>
      <w:r w:rsidRPr="008F2914">
        <w:rPr>
          <w:rFonts w:ascii="Times New Roman" w:hAnsi="Times New Roman" w:cs="Times New Roman"/>
        </w:rPr>
        <w:t xml:space="preserve">(1), 23–38. </w:t>
      </w:r>
      <w:hyperlink r:id="rId37" w:history="1">
        <w:r w:rsidRPr="008F2914">
          <w:rPr>
            <w:rStyle w:val="Hyperlink"/>
            <w:rFonts w:ascii="Times New Roman" w:hAnsi="Times New Roman" w:cs="Times New Roman"/>
          </w:rPr>
          <w:t>https://doi.org/10.21608/mjae.2020.94968</w:t>
        </w:r>
      </w:hyperlink>
    </w:p>
    <w:p w14:paraId="118FEE0C"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Farah, A. H., Al</w:t>
      </w:r>
      <w:r w:rsidRPr="008F2914">
        <w:rPr>
          <w:rFonts w:ascii="Times New Roman" w:hAnsi="Times New Roman" w:cs="Times New Roman"/>
        </w:rPr>
        <w:noBreakHyphen/>
      </w:r>
      <w:proofErr w:type="spellStart"/>
      <w:r w:rsidRPr="008F2914">
        <w:rPr>
          <w:rFonts w:ascii="Times New Roman" w:hAnsi="Times New Roman" w:cs="Times New Roman"/>
        </w:rPr>
        <w:t>Ghobari</w:t>
      </w:r>
      <w:proofErr w:type="spellEnd"/>
      <w:r w:rsidRPr="008F2914">
        <w:rPr>
          <w:rFonts w:ascii="Times New Roman" w:hAnsi="Times New Roman" w:cs="Times New Roman"/>
        </w:rPr>
        <w:t>, H. M., Zin El</w:t>
      </w:r>
      <w:r w:rsidRPr="008F2914">
        <w:rPr>
          <w:rFonts w:ascii="Times New Roman" w:hAnsi="Times New Roman" w:cs="Times New Roman"/>
        </w:rPr>
        <w:noBreakHyphen/>
        <w:t xml:space="preserve">Abedin, T. K., </w:t>
      </w:r>
      <w:proofErr w:type="spellStart"/>
      <w:r w:rsidRPr="008F2914">
        <w:rPr>
          <w:rFonts w:ascii="Times New Roman" w:hAnsi="Times New Roman" w:cs="Times New Roman"/>
        </w:rPr>
        <w:t>Alrasasimah</w:t>
      </w:r>
      <w:proofErr w:type="spellEnd"/>
      <w:r w:rsidRPr="008F2914">
        <w:rPr>
          <w:rFonts w:ascii="Times New Roman" w:hAnsi="Times New Roman" w:cs="Times New Roman"/>
        </w:rPr>
        <w:t>, M. S., &amp; El</w:t>
      </w:r>
      <w:r w:rsidRPr="008F2914">
        <w:rPr>
          <w:rFonts w:ascii="Times New Roman" w:hAnsi="Times New Roman" w:cs="Times New Roman"/>
        </w:rPr>
        <w:noBreakHyphen/>
        <w:t xml:space="preserve">Shafei, A. A. (2021). Impact of partial root drying and soil mulching on squash yield and water use efficiency in arid. </w:t>
      </w:r>
      <w:r w:rsidRPr="008F2914">
        <w:rPr>
          <w:rFonts w:ascii="Times New Roman" w:hAnsi="Times New Roman" w:cs="Times New Roman"/>
          <w:i/>
          <w:iCs/>
        </w:rPr>
        <w:t>Agronomy, 11</w:t>
      </w:r>
      <w:r w:rsidRPr="008F2914">
        <w:rPr>
          <w:rFonts w:ascii="Times New Roman" w:hAnsi="Times New Roman" w:cs="Times New Roman"/>
        </w:rPr>
        <w:t xml:space="preserve">(4), 706. </w:t>
      </w:r>
      <w:hyperlink r:id="rId38" w:history="1">
        <w:r w:rsidRPr="008F2914">
          <w:rPr>
            <w:rStyle w:val="Hyperlink"/>
            <w:rFonts w:ascii="Times New Roman" w:hAnsi="Times New Roman" w:cs="Times New Roman"/>
          </w:rPr>
          <w:t>https://doi.org/10.3390/agronomy11040706</w:t>
        </w:r>
      </w:hyperlink>
    </w:p>
    <w:p w14:paraId="59ABF6A8"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Giménez-Gallego, J., González-Teruel, J. D., </w:t>
      </w:r>
      <w:proofErr w:type="spellStart"/>
      <w:r w:rsidRPr="008F2914">
        <w:rPr>
          <w:rFonts w:ascii="Times New Roman" w:hAnsi="Times New Roman" w:cs="Times New Roman"/>
        </w:rPr>
        <w:t>Blaya</w:t>
      </w:r>
      <w:proofErr w:type="spellEnd"/>
      <w:r w:rsidRPr="008F2914">
        <w:rPr>
          <w:rFonts w:ascii="Times New Roman" w:hAnsi="Times New Roman" w:cs="Times New Roman"/>
        </w:rPr>
        <w:t xml:space="preserve">-Ros, P. J., Toledo-Moreo, A. B., Domingo-Miguel, R., &amp; Torres-Sánchez, R. (2023). Automatic crop canopy temperature measurement using a low-cost image-based thermal sensor: Application in a pomegranate orchard under a permanent shade net house. </w:t>
      </w:r>
      <w:r w:rsidRPr="008F2914">
        <w:rPr>
          <w:rFonts w:ascii="Times New Roman" w:hAnsi="Times New Roman" w:cs="Times New Roman"/>
          <w:i/>
          <w:iCs/>
        </w:rPr>
        <w:t>Sensors, 23</w:t>
      </w:r>
      <w:r w:rsidRPr="008F2914">
        <w:rPr>
          <w:rFonts w:ascii="Times New Roman" w:hAnsi="Times New Roman" w:cs="Times New Roman"/>
        </w:rPr>
        <w:t xml:space="preserve">(6), 2915. </w:t>
      </w:r>
      <w:hyperlink r:id="rId39" w:history="1">
        <w:r w:rsidRPr="008F2914">
          <w:rPr>
            <w:rStyle w:val="Hyperlink"/>
            <w:rFonts w:ascii="Times New Roman" w:hAnsi="Times New Roman" w:cs="Times New Roman"/>
          </w:rPr>
          <w:t>https://doi.org/10.3390/s23062915</w:t>
        </w:r>
      </w:hyperlink>
    </w:p>
    <w:p w14:paraId="3E89EEFE" w14:textId="77777777" w:rsidR="0065333D" w:rsidRDefault="0065333D" w:rsidP="009C43E4">
      <w:pPr>
        <w:jc w:val="both"/>
        <w:rPr>
          <w:rFonts w:ascii="Times New Roman" w:hAnsi="Times New Roman" w:cs="Times New Roman"/>
        </w:rPr>
      </w:pPr>
      <w:r w:rsidRPr="0065333D">
        <w:rPr>
          <w:rFonts w:ascii="Times New Roman" w:hAnsi="Times New Roman" w:cs="Times New Roman"/>
        </w:rPr>
        <w:lastRenderedPageBreak/>
        <w:t xml:space="preserve">Haque, M. A., Ku, S., &amp; Haruna, S. I. (2024). </w:t>
      </w:r>
      <w:r w:rsidRPr="002F3BB1">
        <w:rPr>
          <w:rFonts w:ascii="Times New Roman" w:hAnsi="Times New Roman" w:cs="Times New Roman"/>
          <w:iCs/>
        </w:rPr>
        <w:t>Soil thermal properties: Influence of no-till cover crops.</w:t>
      </w:r>
      <w:r w:rsidRPr="0065333D">
        <w:rPr>
          <w:rFonts w:ascii="Times New Roman" w:hAnsi="Times New Roman" w:cs="Times New Roman"/>
        </w:rPr>
        <w:t xml:space="preserve"> </w:t>
      </w:r>
      <w:r w:rsidRPr="0065333D">
        <w:rPr>
          <w:rFonts w:ascii="Times New Roman" w:hAnsi="Times New Roman" w:cs="Times New Roman"/>
          <w:i/>
          <w:iCs/>
        </w:rPr>
        <w:t>Canadian Journal of Soil Science, 104</w:t>
      </w:r>
      <w:r w:rsidRPr="0065333D">
        <w:rPr>
          <w:rFonts w:ascii="Times New Roman" w:hAnsi="Times New Roman" w:cs="Times New Roman"/>
        </w:rPr>
        <w:t xml:space="preserve">(3), 246–256. </w:t>
      </w:r>
      <w:hyperlink r:id="rId40" w:tgtFrame="_new" w:history="1">
        <w:r w:rsidRPr="0065333D">
          <w:rPr>
            <w:rStyle w:val="Hyperlink"/>
            <w:rFonts w:ascii="Times New Roman" w:hAnsi="Times New Roman" w:cs="Times New Roman"/>
          </w:rPr>
          <w:t>https://doi.org/10.1139/cjss-2023-0095</w:t>
        </w:r>
      </w:hyperlink>
      <w:r w:rsidRPr="0065333D">
        <w:rPr>
          <w:rFonts w:ascii="Times New Roman" w:hAnsi="Times New Roman" w:cs="Times New Roman"/>
        </w:rPr>
        <w:t xml:space="preserve"> </w:t>
      </w:r>
    </w:p>
    <w:p w14:paraId="352282FE" w14:textId="4CA26B80"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Jovanovic, N., Pereira, L. S., Paredes, P., </w:t>
      </w:r>
      <w:proofErr w:type="spellStart"/>
      <w:r w:rsidRPr="008F2914">
        <w:rPr>
          <w:rFonts w:ascii="Times New Roman" w:hAnsi="Times New Roman" w:cs="Times New Roman"/>
        </w:rPr>
        <w:t>Pôças</w:t>
      </w:r>
      <w:proofErr w:type="spellEnd"/>
      <w:r w:rsidRPr="008F2914">
        <w:rPr>
          <w:rFonts w:ascii="Times New Roman" w:hAnsi="Times New Roman" w:cs="Times New Roman"/>
        </w:rPr>
        <w:t>, I., Cantore, V., &amp; Todorovic, M. (2020). A review of strategies, methods and technologies to reduce non</w:t>
      </w:r>
      <w:r w:rsidRPr="008F2914">
        <w:rPr>
          <w:rFonts w:ascii="Times New Roman" w:hAnsi="Times New Roman" w:cs="Times New Roman"/>
        </w:rPr>
        <w:noBreakHyphen/>
        <w:t xml:space="preserve">beneficial consumptive water use on farms considering the FAO56 methods. </w:t>
      </w:r>
      <w:r w:rsidRPr="008F2914">
        <w:rPr>
          <w:rFonts w:ascii="Times New Roman" w:hAnsi="Times New Roman" w:cs="Times New Roman"/>
          <w:i/>
          <w:iCs/>
        </w:rPr>
        <w:t>Agricultural Water Management, 239,</w:t>
      </w:r>
      <w:r w:rsidRPr="008F2914">
        <w:rPr>
          <w:rFonts w:ascii="Times New Roman" w:hAnsi="Times New Roman" w:cs="Times New Roman"/>
        </w:rPr>
        <w:t xml:space="preserve"> 106267. </w:t>
      </w:r>
      <w:hyperlink r:id="rId41" w:history="1">
        <w:r w:rsidRPr="008F2914">
          <w:rPr>
            <w:rStyle w:val="Hyperlink"/>
            <w:rFonts w:ascii="Times New Roman" w:hAnsi="Times New Roman" w:cs="Times New Roman"/>
          </w:rPr>
          <w:t>https://doi.org/10.1016/j.agwat.2020.106267</w:t>
        </w:r>
      </w:hyperlink>
      <w:r w:rsidRPr="008F2914">
        <w:rPr>
          <w:rFonts w:ascii="Times New Roman" w:hAnsi="Times New Roman" w:cs="Times New Roman"/>
        </w:rPr>
        <w:t xml:space="preserve"> </w:t>
      </w:r>
    </w:p>
    <w:p w14:paraId="08081CB3"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Khdair, A. I., Abu</w:t>
      </w:r>
      <w:r w:rsidRPr="008F2914">
        <w:rPr>
          <w:rFonts w:ascii="Times New Roman" w:hAnsi="Times New Roman" w:cs="Times New Roman"/>
        </w:rPr>
        <w:noBreakHyphen/>
        <w:t xml:space="preserve">Rumman, G., &amp; Khdair, S. I. (2020). Thermal conductivity of olive cake compost (OCC) as affected by moisture and density: An experimental and mathematical modelling. </w:t>
      </w:r>
      <w:r w:rsidRPr="008F2914">
        <w:rPr>
          <w:rFonts w:ascii="Times New Roman" w:hAnsi="Times New Roman" w:cs="Times New Roman"/>
          <w:i/>
          <w:iCs/>
        </w:rPr>
        <w:t>Compost Science &amp; Utilization</w:t>
      </w:r>
      <w:r w:rsidRPr="008F2914">
        <w:rPr>
          <w:rFonts w:ascii="Times New Roman" w:hAnsi="Times New Roman" w:cs="Times New Roman"/>
        </w:rPr>
        <w:t xml:space="preserve">. </w:t>
      </w:r>
      <w:hyperlink r:id="rId42" w:history="1">
        <w:r w:rsidRPr="008F2914">
          <w:rPr>
            <w:rStyle w:val="Hyperlink"/>
            <w:rFonts w:ascii="Times New Roman" w:hAnsi="Times New Roman" w:cs="Times New Roman"/>
          </w:rPr>
          <w:t>https://doi.org/10.1080/1065657X.2020.1755386</w:t>
        </w:r>
      </w:hyperlink>
      <w:r w:rsidRPr="008F2914">
        <w:rPr>
          <w:rFonts w:ascii="Times New Roman" w:hAnsi="Times New Roman" w:cs="Times New Roman"/>
        </w:rPr>
        <w:t xml:space="preserve">  </w:t>
      </w:r>
    </w:p>
    <w:p w14:paraId="3A41AB03"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Li, L., Liu, H., He, X., Lin, E., &amp; Yang, G. (2020). Winter irrigation effects on soil moisture, temperature and salinity, and on cotton growth in salinized fields in Northern Xinjiang, China. </w:t>
      </w:r>
      <w:r w:rsidRPr="008F2914">
        <w:rPr>
          <w:rFonts w:ascii="Times New Roman" w:hAnsi="Times New Roman" w:cs="Times New Roman"/>
          <w:i/>
          <w:iCs/>
        </w:rPr>
        <w:t>Sustainability, 12</w:t>
      </w:r>
      <w:r w:rsidRPr="008F2914">
        <w:rPr>
          <w:rFonts w:ascii="Times New Roman" w:hAnsi="Times New Roman" w:cs="Times New Roman"/>
        </w:rPr>
        <w:t xml:space="preserve">(18), 7573. </w:t>
      </w:r>
      <w:hyperlink r:id="rId43" w:history="1">
        <w:r w:rsidRPr="008F2914">
          <w:rPr>
            <w:rStyle w:val="Hyperlink"/>
            <w:rFonts w:ascii="Times New Roman" w:hAnsi="Times New Roman" w:cs="Times New Roman"/>
          </w:rPr>
          <w:t>https://doi.org/10.3390/su12187573</w:t>
        </w:r>
      </w:hyperlink>
    </w:p>
    <w:p w14:paraId="044A5D79"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Li, M., Schmidt, J. E., LaHue, D. G., Lazicki, P., Kent, A., </w:t>
      </w:r>
      <w:proofErr w:type="spellStart"/>
      <w:r w:rsidRPr="008F2914">
        <w:rPr>
          <w:rFonts w:ascii="Times New Roman" w:hAnsi="Times New Roman" w:cs="Times New Roman"/>
        </w:rPr>
        <w:t>Machmuller</w:t>
      </w:r>
      <w:proofErr w:type="spellEnd"/>
      <w:r w:rsidRPr="008F2914">
        <w:rPr>
          <w:rFonts w:ascii="Times New Roman" w:hAnsi="Times New Roman" w:cs="Times New Roman"/>
        </w:rPr>
        <w:t xml:space="preserve">, M. B., Scow, K. M., &amp; Gaudin, A. C. M. (2020). Impact of irrigation strategies on tomato root distribution and rhizosphere processes in an organic system. </w:t>
      </w:r>
      <w:r w:rsidRPr="008F2914">
        <w:rPr>
          <w:rFonts w:ascii="Times New Roman" w:hAnsi="Times New Roman" w:cs="Times New Roman"/>
          <w:i/>
          <w:iCs/>
        </w:rPr>
        <w:t>Frontiers in Plant Science, 11</w:t>
      </w:r>
      <w:r w:rsidRPr="008F2914">
        <w:rPr>
          <w:rFonts w:ascii="Times New Roman" w:hAnsi="Times New Roman" w:cs="Times New Roman"/>
        </w:rPr>
        <w:t xml:space="preserve">, Article 360. </w:t>
      </w:r>
      <w:hyperlink r:id="rId44" w:history="1">
        <w:r w:rsidRPr="008F2914">
          <w:rPr>
            <w:rStyle w:val="Hyperlink"/>
            <w:rFonts w:ascii="Times New Roman" w:hAnsi="Times New Roman" w:cs="Times New Roman"/>
          </w:rPr>
          <w:t>https://doi.org/10.3389/fpls.2020.00360</w:t>
        </w:r>
      </w:hyperlink>
    </w:p>
    <w:p w14:paraId="33F09418"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Li, N.-n., Li, J.-h., Shi, X.-j., Shi, F., Tian, Y., Wang, J., Hao, X.-z., Luo, H.-h., &amp; Wang, Z.-b. (2024). Increasing cotton lint yield and water use efficiency for subsurface drip irrigation without mulching. </w:t>
      </w:r>
      <w:r w:rsidRPr="008F2914">
        <w:rPr>
          <w:rFonts w:ascii="Times New Roman" w:hAnsi="Times New Roman" w:cs="Times New Roman"/>
          <w:i/>
          <w:iCs/>
        </w:rPr>
        <w:t>Frontiers in Plant Science, 15</w:t>
      </w:r>
      <w:r w:rsidRPr="008F2914">
        <w:rPr>
          <w:rFonts w:ascii="Times New Roman" w:hAnsi="Times New Roman" w:cs="Times New Roman"/>
        </w:rPr>
        <w:t xml:space="preserve">, 1433719. </w:t>
      </w:r>
      <w:hyperlink r:id="rId45" w:history="1">
        <w:r w:rsidRPr="008F2914">
          <w:rPr>
            <w:rStyle w:val="Hyperlink"/>
            <w:rFonts w:ascii="Times New Roman" w:hAnsi="Times New Roman" w:cs="Times New Roman"/>
          </w:rPr>
          <w:t>https://doi.org/10.3389/fpls.2024.1433719</w:t>
        </w:r>
      </w:hyperlink>
      <w:r w:rsidRPr="008F2914">
        <w:rPr>
          <w:rFonts w:ascii="Times New Roman" w:hAnsi="Times New Roman" w:cs="Times New Roman"/>
        </w:rPr>
        <w:t xml:space="preserve"> </w:t>
      </w:r>
    </w:p>
    <w:p w14:paraId="2F6E2BD8"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Liu, C., Hu, X., Yao, R., Han, Y., Wang, Y., He, W., Fan, H., &amp; Du, L. (2020). Assessment of Soil Thermal Conductivity Based on BPNN Optimized by Genetic Algorithm. </w:t>
      </w:r>
      <w:r w:rsidRPr="008F2914">
        <w:rPr>
          <w:rFonts w:ascii="Times New Roman" w:hAnsi="Times New Roman" w:cs="Times New Roman"/>
          <w:i/>
          <w:iCs/>
        </w:rPr>
        <w:t>Advances in Civil Engineering, 2020</w:t>
      </w:r>
      <w:r w:rsidRPr="008F2914">
        <w:rPr>
          <w:rFonts w:ascii="Times New Roman" w:hAnsi="Times New Roman" w:cs="Times New Roman"/>
        </w:rPr>
        <w:t xml:space="preserve">, Article 6631666. </w:t>
      </w:r>
      <w:hyperlink r:id="rId46" w:history="1">
        <w:r w:rsidRPr="008F2914">
          <w:rPr>
            <w:rStyle w:val="Hyperlink"/>
            <w:rFonts w:ascii="Times New Roman" w:hAnsi="Times New Roman" w:cs="Times New Roman"/>
          </w:rPr>
          <w:t>https://doi.org/10.1155/2020/6631666</w:t>
        </w:r>
      </w:hyperlink>
    </w:p>
    <w:p w14:paraId="3094D01E" w14:textId="77777777" w:rsidR="00C3485A" w:rsidRPr="008F2914" w:rsidRDefault="00C3485A" w:rsidP="009C43E4">
      <w:pPr>
        <w:jc w:val="both"/>
        <w:rPr>
          <w:rFonts w:ascii="Times New Roman" w:hAnsi="Times New Roman" w:cs="Times New Roman"/>
          <w:lang w:val="it-IT"/>
        </w:rPr>
      </w:pPr>
      <w:r w:rsidRPr="008F2914">
        <w:rPr>
          <w:rFonts w:ascii="Times New Roman" w:hAnsi="Times New Roman" w:cs="Times New Roman"/>
        </w:rPr>
        <w:t xml:space="preserve">Liu, Z., Zhao, L., Peng, Y., Wang, G., &amp; Hu, Y. (2020). Improving estimation of soil moisture content using a modified soil thermal inertia model. </w:t>
      </w:r>
      <w:r w:rsidRPr="008F2914">
        <w:rPr>
          <w:rFonts w:ascii="Times New Roman" w:hAnsi="Times New Roman" w:cs="Times New Roman"/>
          <w:i/>
          <w:iCs/>
          <w:lang w:val="it-IT"/>
        </w:rPr>
        <w:t>Remote Sensing, 12</w:t>
      </w:r>
      <w:r w:rsidRPr="008F2914">
        <w:rPr>
          <w:rFonts w:ascii="Times New Roman" w:hAnsi="Times New Roman" w:cs="Times New Roman"/>
          <w:lang w:val="it-IT"/>
        </w:rPr>
        <w:t xml:space="preserve">(11), 1719. </w:t>
      </w:r>
      <w:hyperlink r:id="rId47" w:history="1">
        <w:r w:rsidRPr="008F2914">
          <w:rPr>
            <w:rStyle w:val="Hyperlink"/>
            <w:rFonts w:ascii="Times New Roman" w:hAnsi="Times New Roman" w:cs="Times New Roman"/>
            <w:lang w:val="it-IT"/>
          </w:rPr>
          <w:t>https://doi.org/10.3390/rs12111719</w:t>
        </w:r>
      </w:hyperlink>
    </w:p>
    <w:p w14:paraId="5800CFC9" w14:textId="77777777" w:rsidR="00C3485A" w:rsidRPr="008F2914" w:rsidRDefault="00C3485A" w:rsidP="009C43E4">
      <w:pPr>
        <w:jc w:val="both"/>
        <w:rPr>
          <w:rFonts w:ascii="Times New Roman" w:hAnsi="Times New Roman" w:cs="Times New Roman"/>
          <w:lang w:val="it-IT"/>
        </w:rPr>
      </w:pPr>
      <w:r w:rsidRPr="008F2914">
        <w:rPr>
          <w:rFonts w:ascii="Times New Roman" w:hAnsi="Times New Roman" w:cs="Times New Roman"/>
          <w:lang w:val="it-IT"/>
        </w:rPr>
        <w:t xml:space="preserve">Lopes, T. S., Soares, R. W. F., Pereira Filho, J. V., Nascimento, T. A. L., Santos, N. C., &amp; Pereira, C. C. M. de S. (2023). </w:t>
      </w:r>
      <w:r w:rsidRPr="008F2914">
        <w:rPr>
          <w:rFonts w:ascii="Times New Roman" w:hAnsi="Times New Roman" w:cs="Times New Roman"/>
        </w:rPr>
        <w:t xml:space="preserve">Response of vegetative performance in soybean cultivars submitted to deficit irrigation. </w:t>
      </w:r>
      <w:r w:rsidRPr="008F2914">
        <w:rPr>
          <w:rFonts w:ascii="Times New Roman" w:hAnsi="Times New Roman" w:cs="Times New Roman"/>
          <w:i/>
          <w:iCs/>
          <w:lang w:val="it-IT"/>
        </w:rPr>
        <w:t>Revista Engenharia na Agricultura – REVENG, 31</w:t>
      </w:r>
      <w:r w:rsidRPr="008F2914">
        <w:rPr>
          <w:rFonts w:ascii="Times New Roman" w:hAnsi="Times New Roman" w:cs="Times New Roman"/>
          <w:lang w:val="it-IT"/>
        </w:rPr>
        <w:t xml:space="preserve">(continuous), 76–84. </w:t>
      </w:r>
      <w:hyperlink r:id="rId48" w:history="1">
        <w:r w:rsidRPr="008F2914">
          <w:rPr>
            <w:rStyle w:val="Hyperlink"/>
            <w:rFonts w:ascii="Times New Roman" w:hAnsi="Times New Roman" w:cs="Times New Roman"/>
            <w:lang w:val="it-IT"/>
          </w:rPr>
          <w:t>https://doi.org/10.13083/reveng.v30i1.14716</w:t>
        </w:r>
      </w:hyperlink>
    </w:p>
    <w:p w14:paraId="32303766"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sv-SE"/>
        </w:rPr>
        <w:t xml:space="preserve">Mehta, P., Siebert, S., &amp; Kummu, M., et al. </w:t>
      </w:r>
      <w:r w:rsidRPr="008F2914">
        <w:rPr>
          <w:rFonts w:ascii="Times New Roman" w:hAnsi="Times New Roman" w:cs="Times New Roman"/>
        </w:rPr>
        <w:t>(2024). Half of twenty-first century global irrigation expansion has been in water</w:t>
      </w:r>
      <w:r w:rsidRPr="008F2914">
        <w:rPr>
          <w:rFonts w:ascii="Times New Roman" w:hAnsi="Times New Roman" w:cs="Times New Roman"/>
        </w:rPr>
        <w:noBreakHyphen/>
        <w:t xml:space="preserve">stressed regions. </w:t>
      </w:r>
      <w:r w:rsidRPr="008F2914">
        <w:rPr>
          <w:rFonts w:ascii="Times New Roman" w:hAnsi="Times New Roman" w:cs="Times New Roman"/>
          <w:i/>
          <w:iCs/>
        </w:rPr>
        <w:t>Nature Water, 2</w:t>
      </w:r>
      <w:r w:rsidRPr="008F2914">
        <w:rPr>
          <w:rFonts w:ascii="Times New Roman" w:hAnsi="Times New Roman" w:cs="Times New Roman"/>
        </w:rPr>
        <w:t xml:space="preserve">(3), 254–261. </w:t>
      </w:r>
      <w:hyperlink r:id="rId49" w:history="1">
        <w:r w:rsidRPr="008F2914">
          <w:rPr>
            <w:rStyle w:val="Hyperlink"/>
            <w:rFonts w:ascii="Times New Roman" w:hAnsi="Times New Roman" w:cs="Times New Roman"/>
          </w:rPr>
          <w:t>https://doi.org/10.1038/s44221-024-00206-9</w:t>
        </w:r>
      </w:hyperlink>
      <w:r w:rsidRPr="008F2914">
        <w:rPr>
          <w:rFonts w:ascii="Times New Roman" w:hAnsi="Times New Roman" w:cs="Times New Roman"/>
        </w:rPr>
        <w:t xml:space="preserve"> </w:t>
      </w:r>
    </w:p>
    <w:p w14:paraId="7ECA14AD"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sv-SE"/>
        </w:rPr>
        <w:t xml:space="preserve">Mekonnen, M. M., &amp; Gerbens-Leenes, W. (2020). </w:t>
      </w:r>
      <w:r w:rsidRPr="008F2914">
        <w:rPr>
          <w:rFonts w:ascii="Times New Roman" w:hAnsi="Times New Roman" w:cs="Times New Roman"/>
        </w:rPr>
        <w:t xml:space="preserve">The water footprint of global food production. </w:t>
      </w:r>
      <w:r w:rsidRPr="008F2914">
        <w:rPr>
          <w:rFonts w:ascii="Times New Roman" w:hAnsi="Times New Roman" w:cs="Times New Roman"/>
          <w:i/>
          <w:iCs/>
        </w:rPr>
        <w:t>Water, 12</w:t>
      </w:r>
      <w:r w:rsidRPr="008F2914">
        <w:rPr>
          <w:rFonts w:ascii="Times New Roman" w:hAnsi="Times New Roman" w:cs="Times New Roman"/>
        </w:rPr>
        <w:t xml:space="preserve">(10), Article 2696. </w:t>
      </w:r>
      <w:hyperlink r:id="rId50" w:tgtFrame="_new" w:history="1">
        <w:r w:rsidRPr="008F2914">
          <w:rPr>
            <w:rStyle w:val="Hyperlink"/>
            <w:rFonts w:ascii="Times New Roman" w:hAnsi="Times New Roman" w:cs="Times New Roman"/>
          </w:rPr>
          <w:t>https://doi.org/10.3390/w12102696</w:t>
        </w:r>
      </w:hyperlink>
    </w:p>
    <w:p w14:paraId="29881BC6"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lastRenderedPageBreak/>
        <w:t>Mohammed, M., Sallam, A., Munir, M., &amp; Ali</w:t>
      </w:r>
      <w:r w:rsidRPr="008F2914">
        <w:rPr>
          <w:rFonts w:ascii="Times New Roman" w:hAnsi="Times New Roman" w:cs="Times New Roman"/>
        </w:rPr>
        <w:noBreakHyphen/>
        <w:t xml:space="preserve">Dinar, H. (2021). Effects of deficit irrigation scheduling on water use, gas exchange, yield, and fruit quality of date palm. </w:t>
      </w:r>
      <w:r w:rsidRPr="008F2914">
        <w:rPr>
          <w:rFonts w:ascii="Times New Roman" w:hAnsi="Times New Roman" w:cs="Times New Roman"/>
          <w:i/>
          <w:iCs/>
        </w:rPr>
        <w:t>Agronomy, 11</w:t>
      </w:r>
      <w:r w:rsidRPr="008F2914">
        <w:rPr>
          <w:rFonts w:ascii="Times New Roman" w:hAnsi="Times New Roman" w:cs="Times New Roman"/>
        </w:rPr>
        <w:t xml:space="preserve">(11), 2256. </w:t>
      </w:r>
      <w:hyperlink r:id="rId51" w:history="1">
        <w:r w:rsidRPr="008F2914">
          <w:rPr>
            <w:rStyle w:val="Hyperlink"/>
            <w:rFonts w:ascii="Times New Roman" w:hAnsi="Times New Roman" w:cs="Times New Roman"/>
          </w:rPr>
          <w:t>https://doi.org/10.3390/agronomy11112256</w:t>
        </w:r>
      </w:hyperlink>
    </w:p>
    <w:p w14:paraId="659E3632"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Montazar, A., Bachie, O., Corwin, D., &amp; Putnam, D. (2020). Feasibility of moderate deficit irrigation as a water conservation tool in California’s low desert alfalfa. </w:t>
      </w:r>
      <w:r w:rsidRPr="008F2914">
        <w:rPr>
          <w:rFonts w:ascii="Times New Roman" w:hAnsi="Times New Roman" w:cs="Times New Roman"/>
          <w:i/>
          <w:iCs/>
        </w:rPr>
        <w:t>Agronomy, 10</w:t>
      </w:r>
      <w:r w:rsidRPr="008F2914">
        <w:rPr>
          <w:rFonts w:ascii="Times New Roman" w:hAnsi="Times New Roman" w:cs="Times New Roman"/>
        </w:rPr>
        <w:t xml:space="preserve">(11), 1640. </w:t>
      </w:r>
      <w:hyperlink r:id="rId52" w:history="1">
        <w:r w:rsidRPr="008F2914">
          <w:rPr>
            <w:rStyle w:val="Hyperlink"/>
            <w:rFonts w:ascii="Times New Roman" w:hAnsi="Times New Roman" w:cs="Times New Roman"/>
          </w:rPr>
          <w:t>https://doi.org/10.3390/agronomy10111640</w:t>
        </w:r>
      </w:hyperlink>
      <w:r w:rsidRPr="008F2914">
        <w:rPr>
          <w:rFonts w:ascii="Times New Roman" w:hAnsi="Times New Roman" w:cs="Times New Roman"/>
        </w:rPr>
        <w:t xml:space="preserve"> </w:t>
      </w:r>
    </w:p>
    <w:p w14:paraId="01921002"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Montazar, A., Bachie, O., Corwin, D., &amp; Putnam, D. (2020). Feasibility of moderate deficit irrigation as a water conservation tool in California’s low desert alfalfa. </w:t>
      </w:r>
      <w:r w:rsidRPr="008F2914">
        <w:rPr>
          <w:rFonts w:ascii="Times New Roman" w:hAnsi="Times New Roman" w:cs="Times New Roman"/>
          <w:i/>
          <w:iCs/>
        </w:rPr>
        <w:t>Agronomy, 10</w:t>
      </w:r>
      <w:r w:rsidRPr="008F2914">
        <w:rPr>
          <w:rFonts w:ascii="Times New Roman" w:hAnsi="Times New Roman" w:cs="Times New Roman"/>
        </w:rPr>
        <w:t xml:space="preserve">(11), 1640. </w:t>
      </w:r>
      <w:hyperlink r:id="rId53" w:history="1">
        <w:r w:rsidRPr="008F2914">
          <w:rPr>
            <w:rStyle w:val="Hyperlink"/>
            <w:rFonts w:ascii="Times New Roman" w:hAnsi="Times New Roman" w:cs="Times New Roman"/>
          </w:rPr>
          <w:t>https://doi.org/10.3390/agronomy10111640</w:t>
        </w:r>
      </w:hyperlink>
    </w:p>
    <w:p w14:paraId="5B7CC928"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Muroyiwa, G., Mhizha, T., </w:t>
      </w:r>
      <w:proofErr w:type="spellStart"/>
      <w:r w:rsidRPr="008F2914">
        <w:rPr>
          <w:rFonts w:ascii="Times New Roman" w:hAnsi="Times New Roman" w:cs="Times New Roman"/>
        </w:rPr>
        <w:t>Mashonjowa</w:t>
      </w:r>
      <w:proofErr w:type="spellEnd"/>
      <w:r w:rsidRPr="008F2914">
        <w:rPr>
          <w:rFonts w:ascii="Times New Roman" w:hAnsi="Times New Roman" w:cs="Times New Roman"/>
        </w:rPr>
        <w:t xml:space="preserve">, E., &amp; </w:t>
      </w:r>
      <w:proofErr w:type="spellStart"/>
      <w:r w:rsidRPr="008F2914">
        <w:rPr>
          <w:rFonts w:ascii="Times New Roman" w:hAnsi="Times New Roman" w:cs="Times New Roman"/>
        </w:rPr>
        <w:t>Muchuweti</w:t>
      </w:r>
      <w:proofErr w:type="spellEnd"/>
      <w:r w:rsidRPr="008F2914">
        <w:rPr>
          <w:rFonts w:ascii="Times New Roman" w:hAnsi="Times New Roman" w:cs="Times New Roman"/>
        </w:rPr>
        <w:t xml:space="preserve">, M. (2022). Using </w:t>
      </w:r>
      <w:proofErr w:type="spellStart"/>
      <w:r w:rsidRPr="008F2914">
        <w:rPr>
          <w:rFonts w:ascii="Times New Roman" w:hAnsi="Times New Roman" w:cs="Times New Roman"/>
        </w:rPr>
        <w:t>AquaCrop</w:t>
      </w:r>
      <w:proofErr w:type="spellEnd"/>
      <w:r w:rsidRPr="008F2914">
        <w:rPr>
          <w:rFonts w:ascii="Times New Roman" w:hAnsi="Times New Roman" w:cs="Times New Roman"/>
        </w:rPr>
        <w:t xml:space="preserve"> model to derive deficit irrigation schedules for improved irrigation water management for tomato production in Zimbabwe. </w:t>
      </w:r>
      <w:r w:rsidRPr="008F2914">
        <w:rPr>
          <w:rFonts w:ascii="Times New Roman" w:hAnsi="Times New Roman" w:cs="Times New Roman"/>
          <w:i/>
          <w:iCs/>
        </w:rPr>
        <w:t>African Crop Science Journal, 30</w:t>
      </w:r>
      <w:r w:rsidRPr="008F2914">
        <w:rPr>
          <w:rFonts w:ascii="Times New Roman" w:hAnsi="Times New Roman" w:cs="Times New Roman"/>
        </w:rPr>
        <w:t xml:space="preserve">(2), 245–269. </w:t>
      </w:r>
      <w:hyperlink r:id="rId54" w:history="1">
        <w:r w:rsidRPr="008F2914">
          <w:rPr>
            <w:rStyle w:val="Hyperlink"/>
            <w:rFonts w:ascii="Times New Roman" w:hAnsi="Times New Roman" w:cs="Times New Roman"/>
          </w:rPr>
          <w:t>https://doi.org/10.4314/acsj.v30i2.4</w:t>
        </w:r>
      </w:hyperlink>
    </w:p>
    <w:p w14:paraId="5D3DF8B8"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Ngaram</w:t>
      </w:r>
      <w:proofErr w:type="spellEnd"/>
      <w:r w:rsidRPr="008F2914">
        <w:rPr>
          <w:rFonts w:ascii="Times New Roman" w:hAnsi="Times New Roman" w:cs="Times New Roman"/>
        </w:rPr>
        <w:t xml:space="preserve">, S. M. (2020). Effects of moisture content on thermal properties of adobe bricks as a sustainable building material. </w:t>
      </w:r>
      <w:r w:rsidRPr="008F2914">
        <w:rPr>
          <w:rFonts w:ascii="Times New Roman" w:hAnsi="Times New Roman" w:cs="Times New Roman"/>
          <w:i/>
          <w:iCs/>
        </w:rPr>
        <w:t>American Journal of Applied Sciences, 17</w:t>
      </w:r>
      <w:r w:rsidRPr="008F2914">
        <w:rPr>
          <w:rFonts w:ascii="Times New Roman" w:hAnsi="Times New Roman" w:cs="Times New Roman"/>
        </w:rPr>
        <w:t xml:space="preserve">(1), 50–55. </w:t>
      </w:r>
      <w:hyperlink r:id="rId55" w:history="1">
        <w:r w:rsidRPr="008F2914">
          <w:rPr>
            <w:rStyle w:val="Hyperlink"/>
            <w:rFonts w:ascii="Times New Roman" w:hAnsi="Times New Roman" w:cs="Times New Roman"/>
          </w:rPr>
          <w:t>https://doi.org/10.3844/ajassp.2020.50.55</w:t>
        </w:r>
      </w:hyperlink>
    </w:p>
    <w:p w14:paraId="2D7B9372"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Oyeyemi</w:t>
      </w:r>
      <w:proofErr w:type="spellEnd"/>
      <w:r w:rsidRPr="008F2914">
        <w:rPr>
          <w:rFonts w:ascii="Times New Roman" w:hAnsi="Times New Roman" w:cs="Times New Roman"/>
        </w:rPr>
        <w:t xml:space="preserve">, K. D., </w:t>
      </w:r>
      <w:proofErr w:type="spellStart"/>
      <w:r w:rsidRPr="008F2914">
        <w:rPr>
          <w:rFonts w:ascii="Times New Roman" w:hAnsi="Times New Roman" w:cs="Times New Roman"/>
        </w:rPr>
        <w:t>Sanuade</w:t>
      </w:r>
      <w:proofErr w:type="spellEnd"/>
      <w:r w:rsidRPr="008F2914">
        <w:rPr>
          <w:rFonts w:ascii="Times New Roman" w:hAnsi="Times New Roman" w:cs="Times New Roman"/>
        </w:rPr>
        <w:t xml:space="preserve">, O. A., </w:t>
      </w:r>
      <w:proofErr w:type="spellStart"/>
      <w:r w:rsidRPr="008F2914">
        <w:rPr>
          <w:rFonts w:ascii="Times New Roman" w:hAnsi="Times New Roman" w:cs="Times New Roman"/>
        </w:rPr>
        <w:t>Oladunjoye</w:t>
      </w:r>
      <w:proofErr w:type="spellEnd"/>
      <w:r w:rsidRPr="008F2914">
        <w:rPr>
          <w:rFonts w:ascii="Times New Roman" w:hAnsi="Times New Roman" w:cs="Times New Roman"/>
        </w:rPr>
        <w:t xml:space="preserve">, M. A., </w:t>
      </w:r>
      <w:proofErr w:type="spellStart"/>
      <w:r w:rsidRPr="008F2914">
        <w:rPr>
          <w:rFonts w:ascii="Times New Roman" w:hAnsi="Times New Roman" w:cs="Times New Roman"/>
        </w:rPr>
        <w:t>Aizebeokhai</w:t>
      </w:r>
      <w:proofErr w:type="spellEnd"/>
      <w:r w:rsidRPr="008F2914">
        <w:rPr>
          <w:rFonts w:ascii="Times New Roman" w:hAnsi="Times New Roman" w:cs="Times New Roman"/>
        </w:rPr>
        <w:t xml:space="preserve">, A. P., </w:t>
      </w:r>
      <w:proofErr w:type="spellStart"/>
      <w:r w:rsidRPr="008F2914">
        <w:rPr>
          <w:rFonts w:ascii="Times New Roman" w:hAnsi="Times New Roman" w:cs="Times New Roman"/>
        </w:rPr>
        <w:t>Olaojo</w:t>
      </w:r>
      <w:proofErr w:type="spellEnd"/>
      <w:r w:rsidRPr="008F2914">
        <w:rPr>
          <w:rFonts w:ascii="Times New Roman" w:hAnsi="Times New Roman" w:cs="Times New Roman"/>
        </w:rPr>
        <w:t xml:space="preserve">, A. A., </w:t>
      </w:r>
      <w:proofErr w:type="spellStart"/>
      <w:r w:rsidRPr="008F2914">
        <w:rPr>
          <w:rFonts w:ascii="Times New Roman" w:hAnsi="Times New Roman" w:cs="Times New Roman"/>
        </w:rPr>
        <w:t>Fatoba</w:t>
      </w:r>
      <w:proofErr w:type="spellEnd"/>
      <w:r w:rsidRPr="008F2914">
        <w:rPr>
          <w:rFonts w:ascii="Times New Roman" w:hAnsi="Times New Roman" w:cs="Times New Roman"/>
        </w:rPr>
        <w:t xml:space="preserve">, J. O., </w:t>
      </w:r>
      <w:proofErr w:type="spellStart"/>
      <w:r w:rsidRPr="008F2914">
        <w:rPr>
          <w:rFonts w:ascii="Times New Roman" w:hAnsi="Times New Roman" w:cs="Times New Roman"/>
        </w:rPr>
        <w:t>Olofinnade</w:t>
      </w:r>
      <w:proofErr w:type="spellEnd"/>
      <w:r w:rsidRPr="008F2914">
        <w:rPr>
          <w:rFonts w:ascii="Times New Roman" w:hAnsi="Times New Roman" w:cs="Times New Roman"/>
        </w:rPr>
        <w:t xml:space="preserve">, O. M., Ayara, W. A., &amp; Oladapo, O. (2018). Data on the thermal properties of soil and its moisture content. </w:t>
      </w:r>
      <w:r w:rsidRPr="008F2914">
        <w:rPr>
          <w:rFonts w:ascii="Times New Roman" w:hAnsi="Times New Roman" w:cs="Times New Roman"/>
          <w:i/>
          <w:iCs/>
        </w:rPr>
        <w:t>Data in Brief, 17</w:t>
      </w:r>
      <w:r w:rsidRPr="008F2914">
        <w:rPr>
          <w:rFonts w:ascii="Times New Roman" w:hAnsi="Times New Roman" w:cs="Times New Roman"/>
        </w:rPr>
        <w:t xml:space="preserve">, 900–906. </w:t>
      </w:r>
      <w:hyperlink r:id="rId56" w:history="1">
        <w:r w:rsidRPr="008F2914">
          <w:rPr>
            <w:rStyle w:val="Hyperlink"/>
            <w:rFonts w:ascii="Times New Roman" w:hAnsi="Times New Roman" w:cs="Times New Roman"/>
          </w:rPr>
          <w:t>https://doi.org/10.1016/j.dib.2018.02.018</w:t>
        </w:r>
      </w:hyperlink>
      <w:r w:rsidRPr="008F2914">
        <w:rPr>
          <w:rFonts w:ascii="Times New Roman" w:hAnsi="Times New Roman" w:cs="Times New Roman"/>
        </w:rPr>
        <w:t xml:space="preserve"> </w:t>
      </w:r>
    </w:p>
    <w:p w14:paraId="78D445C4"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Page, M. J., McKenzie, J. E., Bossuyt, P. M., Boutron, I., Hoffmann, T. C., Mulrow, C. D., et al. (2021). The PRISMA 2020 statement: an updated guideline for reporting systematic reviews. </w:t>
      </w:r>
      <w:r w:rsidRPr="008F2914">
        <w:rPr>
          <w:rFonts w:ascii="Times New Roman" w:hAnsi="Times New Roman" w:cs="Times New Roman"/>
          <w:i/>
          <w:iCs/>
        </w:rPr>
        <w:t>Systematic Reviews, 10</w:t>
      </w:r>
      <w:r w:rsidRPr="008F2914">
        <w:rPr>
          <w:rFonts w:ascii="Times New Roman" w:hAnsi="Times New Roman" w:cs="Times New Roman"/>
        </w:rPr>
        <w:t xml:space="preserve">, Article 89. </w:t>
      </w:r>
      <w:hyperlink r:id="rId57" w:tgtFrame="_new" w:history="1">
        <w:r w:rsidRPr="008F2914">
          <w:rPr>
            <w:rStyle w:val="Hyperlink"/>
            <w:rFonts w:ascii="Times New Roman" w:hAnsi="Times New Roman" w:cs="Times New Roman"/>
          </w:rPr>
          <w:t>https://doi.org/10.1186/s13643-021-01626-4</w:t>
        </w:r>
      </w:hyperlink>
    </w:p>
    <w:p w14:paraId="028569BE"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Ramos, T. B., Darouich, H., &amp; Pereira, L. S. (2024). Mulching effects on soil evaporation, crop evapotranspiration and crop coefficients: A review aimed at improved irrigation management. </w:t>
      </w:r>
      <w:r w:rsidRPr="008F2914">
        <w:rPr>
          <w:rFonts w:ascii="Times New Roman" w:hAnsi="Times New Roman" w:cs="Times New Roman"/>
          <w:i/>
          <w:iCs/>
        </w:rPr>
        <w:t>Irrigation Science, 42</w:t>
      </w:r>
      <w:r w:rsidRPr="008F2914">
        <w:rPr>
          <w:rFonts w:ascii="Times New Roman" w:hAnsi="Times New Roman" w:cs="Times New Roman"/>
        </w:rPr>
        <w:t xml:space="preserve">(3), 525–539. </w:t>
      </w:r>
      <w:hyperlink r:id="rId58" w:history="1">
        <w:r w:rsidRPr="008F2914">
          <w:rPr>
            <w:rStyle w:val="Hyperlink"/>
            <w:rFonts w:ascii="Times New Roman" w:hAnsi="Times New Roman" w:cs="Times New Roman"/>
          </w:rPr>
          <w:t>https://doi.org/10.1007/s00271-024-00924-8</w:t>
        </w:r>
      </w:hyperlink>
    </w:p>
    <w:p w14:paraId="5336431D"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Ribera, A. E., Palacios</w:t>
      </w:r>
      <w:r w:rsidRPr="008F2914">
        <w:rPr>
          <w:rFonts w:ascii="Times New Roman" w:hAnsi="Times New Roman" w:cs="Times New Roman"/>
        </w:rPr>
        <w:noBreakHyphen/>
        <w:t>Peralta, C., &amp; Gonzalez</w:t>
      </w:r>
      <w:r w:rsidRPr="008F2914">
        <w:rPr>
          <w:rFonts w:ascii="Times New Roman" w:hAnsi="Times New Roman" w:cs="Times New Roman"/>
        </w:rPr>
        <w:noBreakHyphen/>
        <w:t xml:space="preserve">Villagra, J. (2023). How could cover crops and deficit irrigation improve water use efficiency and oenological properties of Southern Chile vineyards? </w:t>
      </w:r>
      <w:r w:rsidRPr="008F2914">
        <w:rPr>
          <w:rFonts w:ascii="Times New Roman" w:hAnsi="Times New Roman" w:cs="Times New Roman"/>
          <w:i/>
          <w:iCs/>
        </w:rPr>
        <w:t>Environmental Management and Sustainable Development</w:t>
      </w:r>
      <w:r w:rsidRPr="008F2914">
        <w:rPr>
          <w:rFonts w:ascii="Times New Roman" w:hAnsi="Times New Roman" w:cs="Times New Roman"/>
        </w:rPr>
        <w:t xml:space="preserve">. </w:t>
      </w:r>
      <w:hyperlink r:id="rId59" w:history="1">
        <w:r w:rsidRPr="008F2914">
          <w:rPr>
            <w:rStyle w:val="Hyperlink"/>
            <w:rFonts w:ascii="Times New Roman" w:hAnsi="Times New Roman" w:cs="Times New Roman"/>
          </w:rPr>
          <w:t>https://doi.org/10.1007/S42729-023-01549-0</w:t>
        </w:r>
      </w:hyperlink>
    </w:p>
    <w:p w14:paraId="63B98601"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Rosa, L., Chiarelli, D. D., Rulli, M. C., </w:t>
      </w:r>
      <w:proofErr w:type="spellStart"/>
      <w:r w:rsidRPr="008F2914">
        <w:rPr>
          <w:rFonts w:ascii="Times New Roman" w:hAnsi="Times New Roman" w:cs="Times New Roman"/>
        </w:rPr>
        <w:t>Dell’Angelo</w:t>
      </w:r>
      <w:proofErr w:type="spellEnd"/>
      <w:r w:rsidRPr="008F2914">
        <w:rPr>
          <w:rFonts w:ascii="Times New Roman" w:hAnsi="Times New Roman" w:cs="Times New Roman"/>
        </w:rPr>
        <w:t xml:space="preserve">, J., &amp; </w:t>
      </w:r>
      <w:proofErr w:type="spellStart"/>
      <w:r w:rsidRPr="008F2914">
        <w:rPr>
          <w:rFonts w:ascii="Times New Roman" w:hAnsi="Times New Roman" w:cs="Times New Roman"/>
        </w:rPr>
        <w:t>D’Odorico</w:t>
      </w:r>
      <w:proofErr w:type="spellEnd"/>
      <w:r w:rsidRPr="008F2914">
        <w:rPr>
          <w:rFonts w:ascii="Times New Roman" w:hAnsi="Times New Roman" w:cs="Times New Roman"/>
        </w:rPr>
        <w:t xml:space="preserve">, P. (2020). Global agricultural economic water scarcity. </w:t>
      </w:r>
      <w:r w:rsidRPr="008F2914">
        <w:rPr>
          <w:rFonts w:ascii="Times New Roman" w:hAnsi="Times New Roman" w:cs="Times New Roman"/>
          <w:i/>
          <w:iCs/>
        </w:rPr>
        <w:t>Science Advances, 6</w:t>
      </w:r>
      <w:r w:rsidRPr="008F2914">
        <w:rPr>
          <w:rFonts w:ascii="Times New Roman" w:hAnsi="Times New Roman" w:cs="Times New Roman"/>
        </w:rPr>
        <w:t xml:space="preserve">(18), eaaz6031. </w:t>
      </w:r>
      <w:hyperlink r:id="rId60" w:tgtFrame="_new" w:history="1">
        <w:r w:rsidRPr="008F2914">
          <w:rPr>
            <w:rStyle w:val="Hyperlink"/>
            <w:rFonts w:ascii="Times New Roman" w:hAnsi="Times New Roman" w:cs="Times New Roman"/>
          </w:rPr>
          <w:t>https://doi.org/10.1126/sciadv.aaz6031</w:t>
        </w:r>
      </w:hyperlink>
    </w:p>
    <w:p w14:paraId="5F56B65E"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Saad, A. M., </w:t>
      </w:r>
      <w:proofErr w:type="spellStart"/>
      <w:r w:rsidRPr="008F2914">
        <w:rPr>
          <w:rFonts w:ascii="Times New Roman" w:hAnsi="Times New Roman" w:cs="Times New Roman"/>
        </w:rPr>
        <w:t>Elhabbak</w:t>
      </w:r>
      <w:proofErr w:type="spellEnd"/>
      <w:r w:rsidRPr="008F2914">
        <w:rPr>
          <w:rFonts w:ascii="Times New Roman" w:hAnsi="Times New Roman" w:cs="Times New Roman"/>
        </w:rPr>
        <w:t xml:space="preserve">, A. K., Abbas, M. H. H., Mohamed, I., </w:t>
      </w:r>
      <w:proofErr w:type="spellStart"/>
      <w:r w:rsidRPr="008F2914">
        <w:rPr>
          <w:rFonts w:ascii="Times New Roman" w:hAnsi="Times New Roman" w:cs="Times New Roman"/>
        </w:rPr>
        <w:t>AbdelRahman</w:t>
      </w:r>
      <w:proofErr w:type="spellEnd"/>
      <w:r w:rsidRPr="008F2914">
        <w:rPr>
          <w:rFonts w:ascii="Times New Roman" w:hAnsi="Times New Roman" w:cs="Times New Roman"/>
        </w:rPr>
        <w:t xml:space="preserve">, M. A. E., Scopa, A., &amp; </w:t>
      </w:r>
      <w:proofErr w:type="spellStart"/>
      <w:r w:rsidRPr="008F2914">
        <w:rPr>
          <w:rFonts w:ascii="Times New Roman" w:hAnsi="Times New Roman" w:cs="Times New Roman"/>
        </w:rPr>
        <w:t>Bassouny</w:t>
      </w:r>
      <w:proofErr w:type="spellEnd"/>
      <w:r w:rsidRPr="008F2914">
        <w:rPr>
          <w:rFonts w:ascii="Times New Roman" w:hAnsi="Times New Roman" w:cs="Times New Roman"/>
        </w:rPr>
        <w:t xml:space="preserve">, M. A. (2022). Can deficit irrigations be an optimum solution for increasing water </w:t>
      </w:r>
      <w:r w:rsidRPr="008F2914">
        <w:rPr>
          <w:rFonts w:ascii="Times New Roman" w:hAnsi="Times New Roman" w:cs="Times New Roman"/>
        </w:rPr>
        <w:lastRenderedPageBreak/>
        <w:t xml:space="preserve">productivity under arid conditions? A case study on wheat plants. </w:t>
      </w:r>
      <w:r w:rsidRPr="008F2914">
        <w:rPr>
          <w:rFonts w:ascii="Times New Roman" w:hAnsi="Times New Roman" w:cs="Times New Roman"/>
          <w:i/>
          <w:iCs/>
        </w:rPr>
        <w:t>Saudi Journal of Biological Sciences, 30</w:t>
      </w:r>
      <w:r w:rsidRPr="008F2914">
        <w:rPr>
          <w:rFonts w:ascii="Times New Roman" w:hAnsi="Times New Roman" w:cs="Times New Roman"/>
        </w:rPr>
        <w:t xml:space="preserve">(2), 103537. </w:t>
      </w:r>
      <w:hyperlink r:id="rId61" w:history="1">
        <w:r w:rsidRPr="008F2914">
          <w:rPr>
            <w:rStyle w:val="Hyperlink"/>
            <w:rFonts w:ascii="Times New Roman" w:hAnsi="Times New Roman" w:cs="Times New Roman"/>
          </w:rPr>
          <w:t>https://doi.org/10.1016/j.sjbs.2022.103537</w:t>
        </w:r>
      </w:hyperlink>
    </w:p>
    <w:p w14:paraId="1C9F2478"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Saad, A. M., Soussa, H., Abdelraouf, R. E., &amp; </w:t>
      </w:r>
      <w:proofErr w:type="spellStart"/>
      <w:r w:rsidRPr="008F2914">
        <w:rPr>
          <w:rFonts w:ascii="Times New Roman" w:hAnsi="Times New Roman" w:cs="Times New Roman"/>
        </w:rPr>
        <w:t>Abdelsalheen</w:t>
      </w:r>
      <w:proofErr w:type="spellEnd"/>
      <w:r w:rsidRPr="008F2914">
        <w:rPr>
          <w:rFonts w:ascii="Times New Roman" w:hAnsi="Times New Roman" w:cs="Times New Roman"/>
        </w:rPr>
        <w:t xml:space="preserve">, M. (2025). Performance of remote sensing in scheduling irrigation: A review. </w:t>
      </w:r>
      <w:r w:rsidRPr="008F2914">
        <w:rPr>
          <w:rFonts w:ascii="Times New Roman" w:hAnsi="Times New Roman" w:cs="Times New Roman"/>
          <w:i/>
          <w:iCs/>
        </w:rPr>
        <w:t>Egyptian Journal of Agronomy, 47</w:t>
      </w:r>
      <w:r w:rsidRPr="008F2914">
        <w:rPr>
          <w:rFonts w:ascii="Times New Roman" w:hAnsi="Times New Roman" w:cs="Times New Roman"/>
        </w:rPr>
        <w:t xml:space="preserve">(3), 629–644. </w:t>
      </w:r>
      <w:hyperlink r:id="rId62" w:history="1">
        <w:r w:rsidRPr="008F2914">
          <w:rPr>
            <w:rStyle w:val="Hyperlink"/>
            <w:rFonts w:ascii="Times New Roman" w:hAnsi="Times New Roman" w:cs="Times New Roman"/>
          </w:rPr>
          <w:t>https://doi.org/10.21608/agro.2025.342640.1579</w:t>
        </w:r>
      </w:hyperlink>
    </w:p>
    <w:p w14:paraId="2046CDC9" w14:textId="77777777" w:rsidR="00C3485A" w:rsidRPr="008F2914" w:rsidRDefault="00C3485A" w:rsidP="009C43E4">
      <w:pPr>
        <w:jc w:val="both"/>
        <w:rPr>
          <w:rFonts w:ascii="Times New Roman" w:hAnsi="Times New Roman" w:cs="Times New Roman"/>
        </w:rPr>
      </w:pPr>
      <w:proofErr w:type="spellStart"/>
      <w:r w:rsidRPr="008F2914">
        <w:rPr>
          <w:rFonts w:ascii="Times New Roman" w:hAnsi="Times New Roman" w:cs="Times New Roman"/>
        </w:rPr>
        <w:t>Sanuade</w:t>
      </w:r>
      <w:proofErr w:type="spellEnd"/>
      <w:r w:rsidRPr="008F2914">
        <w:rPr>
          <w:rFonts w:ascii="Times New Roman" w:hAnsi="Times New Roman" w:cs="Times New Roman"/>
        </w:rPr>
        <w:t xml:space="preserve">, O. A., Hassan, A. M., Akanji, A. O., Olaojo, A. A., </w:t>
      </w:r>
      <w:proofErr w:type="spellStart"/>
      <w:r w:rsidRPr="008F2914">
        <w:rPr>
          <w:rFonts w:ascii="Times New Roman" w:hAnsi="Times New Roman" w:cs="Times New Roman"/>
        </w:rPr>
        <w:t>Oladunjoye</w:t>
      </w:r>
      <w:proofErr w:type="spellEnd"/>
      <w:r w:rsidRPr="008F2914">
        <w:rPr>
          <w:rFonts w:ascii="Times New Roman" w:hAnsi="Times New Roman" w:cs="Times New Roman"/>
        </w:rPr>
        <w:t xml:space="preserve">, M. A., &amp; Abdulraheem, A. (2020). New empirical equation to estimate the soil moisture content based on thermal properties using machine learning techniques. </w:t>
      </w:r>
      <w:r w:rsidRPr="008F2914">
        <w:rPr>
          <w:rFonts w:ascii="Times New Roman" w:hAnsi="Times New Roman" w:cs="Times New Roman"/>
          <w:i/>
          <w:iCs/>
        </w:rPr>
        <w:t>Arabian Journal of Geosciences, 13</w:t>
      </w:r>
      <w:r w:rsidRPr="008F2914">
        <w:rPr>
          <w:rFonts w:ascii="Times New Roman" w:hAnsi="Times New Roman" w:cs="Times New Roman"/>
        </w:rPr>
        <w:t xml:space="preserve">(10), 377. </w:t>
      </w:r>
      <w:hyperlink r:id="rId63" w:history="1">
        <w:r w:rsidRPr="008F2914">
          <w:rPr>
            <w:rStyle w:val="Hyperlink"/>
            <w:rFonts w:ascii="Times New Roman" w:hAnsi="Times New Roman" w:cs="Times New Roman"/>
          </w:rPr>
          <w:t>https://doi.org/10.1007/s12517-020-05375-x</w:t>
        </w:r>
      </w:hyperlink>
      <w:r w:rsidRPr="008F2914">
        <w:rPr>
          <w:rFonts w:ascii="Times New Roman" w:hAnsi="Times New Roman" w:cs="Times New Roman"/>
        </w:rPr>
        <w:t xml:space="preserve"> </w:t>
      </w:r>
    </w:p>
    <w:p w14:paraId="575168B7" w14:textId="77777777" w:rsidR="00C3485A" w:rsidRPr="008F2914" w:rsidRDefault="00C3485A" w:rsidP="009C43E4">
      <w:pPr>
        <w:jc w:val="both"/>
        <w:rPr>
          <w:rFonts w:ascii="Times New Roman" w:hAnsi="Times New Roman" w:cs="Times New Roman"/>
          <w:lang w:val="it-IT"/>
        </w:rPr>
      </w:pPr>
      <w:r w:rsidRPr="008F2914">
        <w:rPr>
          <w:rFonts w:ascii="Times New Roman" w:hAnsi="Times New Roman" w:cs="Times New Roman"/>
        </w:rPr>
        <w:t xml:space="preserve">Sapkota, A., </w:t>
      </w:r>
      <w:proofErr w:type="spellStart"/>
      <w:r w:rsidRPr="008F2914">
        <w:rPr>
          <w:rFonts w:ascii="Times New Roman" w:hAnsi="Times New Roman" w:cs="Times New Roman"/>
        </w:rPr>
        <w:t>Haghverdi</w:t>
      </w:r>
      <w:proofErr w:type="spellEnd"/>
      <w:r w:rsidRPr="008F2914">
        <w:rPr>
          <w:rFonts w:ascii="Times New Roman" w:hAnsi="Times New Roman" w:cs="Times New Roman"/>
        </w:rPr>
        <w:t xml:space="preserve">, A., &amp; Merhaut, D. (2023). Effects of deficit irrigation on canopy temperature dynamics and physiology of landscape groundcovers. </w:t>
      </w:r>
      <w:r w:rsidRPr="008F2914">
        <w:rPr>
          <w:rFonts w:ascii="Times New Roman" w:hAnsi="Times New Roman" w:cs="Times New Roman"/>
          <w:i/>
          <w:iCs/>
          <w:lang w:val="it-IT"/>
        </w:rPr>
        <w:t>HortScience, 58</w:t>
      </w:r>
      <w:r w:rsidRPr="008F2914">
        <w:rPr>
          <w:rFonts w:ascii="Times New Roman" w:hAnsi="Times New Roman" w:cs="Times New Roman"/>
          <w:lang w:val="it-IT"/>
        </w:rPr>
        <w:t xml:space="preserve">(11), 1321–1331. </w:t>
      </w:r>
      <w:hyperlink r:id="rId64" w:history="1">
        <w:r w:rsidRPr="008F2914">
          <w:rPr>
            <w:rStyle w:val="Hyperlink"/>
            <w:rFonts w:ascii="Times New Roman" w:hAnsi="Times New Roman" w:cs="Times New Roman"/>
            <w:lang w:val="it-IT"/>
          </w:rPr>
          <w:t>https://doi.org/10.21273/HORTSCI17303-23</w:t>
        </w:r>
      </w:hyperlink>
      <w:r w:rsidRPr="008F2914">
        <w:rPr>
          <w:rFonts w:ascii="Times New Roman" w:hAnsi="Times New Roman" w:cs="Times New Roman"/>
          <w:lang w:val="it-IT"/>
        </w:rPr>
        <w:t xml:space="preserve"> </w:t>
      </w:r>
    </w:p>
    <w:p w14:paraId="692B265F"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it-IT"/>
        </w:rPr>
        <w:t>Serrano, J., Shahidian, S., Marques da Silva, J., Paixão, L., Moral, F., Carmona</w:t>
      </w:r>
      <w:r w:rsidRPr="008F2914">
        <w:rPr>
          <w:rFonts w:ascii="Times New Roman" w:hAnsi="Times New Roman" w:cs="Times New Roman"/>
          <w:lang w:val="it-IT"/>
        </w:rPr>
        <w:noBreakHyphen/>
        <w:t xml:space="preserve">Cabezas, R., Garcia, S., Palha, J., &amp; Noéme, J. (2020). </w:t>
      </w:r>
      <w:r w:rsidRPr="008F2914">
        <w:rPr>
          <w:rFonts w:ascii="Times New Roman" w:hAnsi="Times New Roman" w:cs="Times New Roman"/>
        </w:rPr>
        <w:t xml:space="preserve">Mapping management zones based on soil apparent electrical conductivity and remote sensing for implementation of variable rate irrigation — Case study of corn under a center pivot. </w:t>
      </w:r>
      <w:r w:rsidRPr="008F2914">
        <w:rPr>
          <w:rFonts w:ascii="Times New Roman" w:hAnsi="Times New Roman" w:cs="Times New Roman"/>
          <w:i/>
          <w:iCs/>
        </w:rPr>
        <w:t>Water, 12</w:t>
      </w:r>
      <w:r w:rsidRPr="008F2914">
        <w:rPr>
          <w:rFonts w:ascii="Times New Roman" w:hAnsi="Times New Roman" w:cs="Times New Roman"/>
        </w:rPr>
        <w:t xml:space="preserve">(12), 3427. </w:t>
      </w:r>
      <w:hyperlink r:id="rId65" w:history="1">
        <w:r w:rsidRPr="008F2914">
          <w:rPr>
            <w:rStyle w:val="Hyperlink"/>
            <w:rFonts w:ascii="Times New Roman" w:hAnsi="Times New Roman" w:cs="Times New Roman"/>
          </w:rPr>
          <w:t>https://doi.org/10.3390/w12123427</w:t>
        </w:r>
      </w:hyperlink>
    </w:p>
    <w:p w14:paraId="41AE1C29"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it-IT"/>
        </w:rPr>
        <w:t xml:space="preserve">Su, Y., Guo, X., Lei, T., Zheng, L., Ma, J., Sun, X., Hao, L., &amp; Hu, F. (2022). </w:t>
      </w:r>
      <w:r w:rsidRPr="008F2914">
        <w:rPr>
          <w:rFonts w:ascii="Times New Roman" w:hAnsi="Times New Roman" w:cs="Times New Roman"/>
        </w:rPr>
        <w:t>Three</w:t>
      </w:r>
      <w:r w:rsidRPr="008F2914">
        <w:rPr>
          <w:rFonts w:ascii="Times New Roman" w:hAnsi="Times New Roman" w:cs="Times New Roman"/>
        </w:rPr>
        <w:noBreakHyphen/>
        <w:t xml:space="preserve">Dimensional Model of Soil Water and Heat Transfer in Orchard Root Zone under Water Storage Pit Irrigation. </w:t>
      </w:r>
      <w:r w:rsidRPr="008F2914">
        <w:rPr>
          <w:rFonts w:ascii="Times New Roman" w:hAnsi="Times New Roman" w:cs="Times New Roman"/>
          <w:i/>
          <w:iCs/>
        </w:rPr>
        <w:t>Water, 14</w:t>
      </w:r>
      <w:r w:rsidRPr="008F2914">
        <w:rPr>
          <w:rFonts w:ascii="Times New Roman" w:hAnsi="Times New Roman" w:cs="Times New Roman"/>
        </w:rPr>
        <w:t xml:space="preserve">(11), 1813. </w:t>
      </w:r>
      <w:hyperlink r:id="rId66" w:history="1">
        <w:r w:rsidRPr="008F2914">
          <w:rPr>
            <w:rStyle w:val="Hyperlink"/>
            <w:rFonts w:ascii="Times New Roman" w:hAnsi="Times New Roman" w:cs="Times New Roman"/>
          </w:rPr>
          <w:t>https://doi.org/10.3390/w14111813</w:t>
        </w:r>
      </w:hyperlink>
      <w:r w:rsidRPr="008F2914">
        <w:rPr>
          <w:rFonts w:ascii="Times New Roman" w:hAnsi="Times New Roman" w:cs="Times New Roman"/>
        </w:rPr>
        <w:t xml:space="preserve"> </w:t>
      </w:r>
    </w:p>
    <w:p w14:paraId="2EB253E3"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Tura, L. E., &amp; </w:t>
      </w:r>
      <w:proofErr w:type="spellStart"/>
      <w:r w:rsidRPr="008F2914">
        <w:rPr>
          <w:rFonts w:ascii="Times New Roman" w:hAnsi="Times New Roman" w:cs="Times New Roman"/>
        </w:rPr>
        <w:t>Tolossa</w:t>
      </w:r>
      <w:proofErr w:type="spellEnd"/>
      <w:r w:rsidRPr="008F2914">
        <w:rPr>
          <w:rFonts w:ascii="Times New Roman" w:hAnsi="Times New Roman" w:cs="Times New Roman"/>
        </w:rPr>
        <w:t xml:space="preserve">, T. T. (2020). Systematic review: Effect of irrigation water quality and deficit irrigation on crop yield and water use efficiency. </w:t>
      </w:r>
      <w:r w:rsidRPr="008F2914">
        <w:rPr>
          <w:rFonts w:ascii="Times New Roman" w:hAnsi="Times New Roman" w:cs="Times New Roman"/>
          <w:i/>
          <w:iCs/>
        </w:rPr>
        <w:t>Turkish Journal of Agriculture – Food Science and Technology, 8</w:t>
      </w:r>
      <w:r w:rsidRPr="008F2914">
        <w:rPr>
          <w:rFonts w:ascii="Times New Roman" w:hAnsi="Times New Roman" w:cs="Times New Roman"/>
        </w:rPr>
        <w:t xml:space="preserve">(5), 1201–1210. </w:t>
      </w:r>
      <w:hyperlink r:id="rId67" w:history="1">
        <w:r w:rsidRPr="008F2914">
          <w:rPr>
            <w:rStyle w:val="Hyperlink"/>
            <w:rFonts w:ascii="Times New Roman" w:hAnsi="Times New Roman" w:cs="Times New Roman"/>
          </w:rPr>
          <w:t>https://doi.org/10.24925/turjaf.v8i5.1201-1210.3366</w:t>
        </w:r>
      </w:hyperlink>
      <w:r w:rsidRPr="008F2914">
        <w:rPr>
          <w:rFonts w:ascii="Times New Roman" w:hAnsi="Times New Roman" w:cs="Times New Roman"/>
        </w:rPr>
        <w:t xml:space="preserve"> </w:t>
      </w:r>
    </w:p>
    <w:p w14:paraId="0A48FFD6"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Ungureanu, N., </w:t>
      </w:r>
      <w:proofErr w:type="spellStart"/>
      <w:r w:rsidRPr="008F2914">
        <w:rPr>
          <w:rFonts w:ascii="Times New Roman" w:hAnsi="Times New Roman" w:cs="Times New Roman"/>
        </w:rPr>
        <w:t>Vlăduţ</w:t>
      </w:r>
      <w:proofErr w:type="spellEnd"/>
      <w:r w:rsidRPr="008F2914">
        <w:rPr>
          <w:rFonts w:ascii="Times New Roman" w:hAnsi="Times New Roman" w:cs="Times New Roman"/>
        </w:rPr>
        <w:t xml:space="preserve">, V., &amp; Voicu, G. (2020). Water Scarcity and Wastewater Reuse in Crop Irrigation. </w:t>
      </w:r>
      <w:r w:rsidRPr="008F2914">
        <w:rPr>
          <w:rFonts w:ascii="Times New Roman" w:hAnsi="Times New Roman" w:cs="Times New Roman"/>
          <w:i/>
          <w:iCs/>
        </w:rPr>
        <w:t>Sustainability, 12</w:t>
      </w:r>
      <w:r w:rsidRPr="008F2914">
        <w:rPr>
          <w:rFonts w:ascii="Times New Roman" w:hAnsi="Times New Roman" w:cs="Times New Roman"/>
        </w:rPr>
        <w:t xml:space="preserve">(21), 9055. </w:t>
      </w:r>
      <w:hyperlink r:id="rId68" w:history="1">
        <w:r w:rsidRPr="008F2914">
          <w:rPr>
            <w:rStyle w:val="Hyperlink"/>
            <w:rFonts w:ascii="Times New Roman" w:hAnsi="Times New Roman" w:cs="Times New Roman"/>
          </w:rPr>
          <w:t>https://doi.org/10.3390/su12219055</w:t>
        </w:r>
      </w:hyperlink>
      <w:r w:rsidRPr="008F2914">
        <w:rPr>
          <w:rFonts w:ascii="Times New Roman" w:hAnsi="Times New Roman" w:cs="Times New Roman"/>
        </w:rPr>
        <w:t xml:space="preserve"> </w:t>
      </w:r>
    </w:p>
    <w:p w14:paraId="2D8B7C73"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sv-SE"/>
        </w:rPr>
        <w:t xml:space="preserve">Wang, G., Miao, X., Xu, B., Tian, D., Ren, J., Li, Z., Li, R., Zheng, H., Wang, J., Tang, P., et al. </w:t>
      </w:r>
      <w:r w:rsidRPr="008F2914">
        <w:rPr>
          <w:rFonts w:ascii="Times New Roman" w:hAnsi="Times New Roman" w:cs="Times New Roman"/>
        </w:rPr>
        <w:t>(2024). Exploring the water–soil–crop dynamic process and water use efficiency of typical irrigation units in the agro</w:t>
      </w:r>
      <w:r w:rsidRPr="008F2914">
        <w:rPr>
          <w:rFonts w:ascii="Times New Roman" w:hAnsi="Times New Roman" w:cs="Times New Roman"/>
        </w:rPr>
        <w:noBreakHyphen/>
        <w:t xml:space="preserve">pastoral ecotone of northern China. </w:t>
      </w:r>
      <w:r w:rsidRPr="008F2914">
        <w:rPr>
          <w:rFonts w:ascii="Times New Roman" w:hAnsi="Times New Roman" w:cs="Times New Roman"/>
          <w:i/>
          <w:iCs/>
        </w:rPr>
        <w:t>Plants, 13</w:t>
      </w:r>
      <w:r w:rsidRPr="008F2914">
        <w:rPr>
          <w:rFonts w:ascii="Times New Roman" w:hAnsi="Times New Roman" w:cs="Times New Roman"/>
        </w:rPr>
        <w:t xml:space="preserve">(14), 1916. </w:t>
      </w:r>
      <w:hyperlink r:id="rId69" w:history="1">
        <w:r w:rsidRPr="008F2914">
          <w:rPr>
            <w:rStyle w:val="Hyperlink"/>
            <w:rFonts w:ascii="Times New Roman" w:hAnsi="Times New Roman" w:cs="Times New Roman"/>
          </w:rPr>
          <w:t>https://doi.org/10.3390/plants13141916</w:t>
        </w:r>
      </w:hyperlink>
    </w:p>
    <w:p w14:paraId="5B321B19"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Wang, J., Heng, T., Ma, N., Gong, P., Zhao, L., Zhou, F., &amp; He, X. (2025). Optimizing subsurface drip irrigation to enhance root-zone environment and pear orchard productivity in arid regions. </w:t>
      </w:r>
      <w:r w:rsidRPr="008F2914">
        <w:rPr>
          <w:rFonts w:ascii="Times New Roman" w:hAnsi="Times New Roman" w:cs="Times New Roman"/>
          <w:i/>
          <w:iCs/>
        </w:rPr>
        <w:t>Available at SSRN 5811042</w:t>
      </w:r>
      <w:r w:rsidRPr="008F2914">
        <w:rPr>
          <w:rFonts w:ascii="Times New Roman" w:hAnsi="Times New Roman" w:cs="Times New Roman"/>
        </w:rPr>
        <w:t xml:space="preserve">. </w:t>
      </w:r>
      <w:hyperlink r:id="rId70" w:tgtFrame="_blank" w:history="1">
        <w:r w:rsidRPr="008F2914">
          <w:rPr>
            <w:rStyle w:val="Hyperlink"/>
            <w:rFonts w:ascii="Times New Roman" w:hAnsi="Times New Roman" w:cs="Times New Roman"/>
          </w:rPr>
          <w:t>http://dx.doi.org/10.2139/ssrn.5811042</w:t>
        </w:r>
      </w:hyperlink>
    </w:p>
    <w:p w14:paraId="2C466753"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Wang, J., Li, Y., &amp; Niu, W. (2020). Deficit Alternate Drip Irrigation Increased Root-Soil-Plant Interaction, Tomato Yield, and Quality. </w:t>
      </w:r>
      <w:r w:rsidRPr="008F2914">
        <w:rPr>
          <w:rFonts w:ascii="Times New Roman" w:hAnsi="Times New Roman" w:cs="Times New Roman"/>
          <w:i/>
          <w:iCs/>
        </w:rPr>
        <w:t>International Journal of Environmental Research and Public Health, 17</w:t>
      </w:r>
      <w:r w:rsidRPr="008F2914">
        <w:rPr>
          <w:rFonts w:ascii="Times New Roman" w:hAnsi="Times New Roman" w:cs="Times New Roman"/>
        </w:rPr>
        <w:t xml:space="preserve">(3), 781. </w:t>
      </w:r>
      <w:hyperlink r:id="rId71" w:history="1">
        <w:r w:rsidRPr="008F2914">
          <w:rPr>
            <w:rStyle w:val="Hyperlink"/>
            <w:rFonts w:ascii="Times New Roman" w:hAnsi="Times New Roman" w:cs="Times New Roman"/>
          </w:rPr>
          <w:t>https://doi.org/10.3390/ijerph17030781</w:t>
        </w:r>
      </w:hyperlink>
    </w:p>
    <w:p w14:paraId="23F69B71"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lang w:val="it-IT"/>
        </w:rPr>
        <w:lastRenderedPageBreak/>
        <w:t xml:space="preserve">Wang, X., Cai, H., Li, L., &amp; Wang, X. (2020). </w:t>
      </w:r>
      <w:r w:rsidRPr="008F2914">
        <w:rPr>
          <w:rFonts w:ascii="Times New Roman" w:hAnsi="Times New Roman" w:cs="Times New Roman"/>
        </w:rPr>
        <w:t xml:space="preserve">Estimating soil water content and evapotranspiration of winter wheat under deficit irrigation based on SWAP model. </w:t>
      </w:r>
      <w:r w:rsidRPr="008F2914">
        <w:rPr>
          <w:rFonts w:ascii="Times New Roman" w:hAnsi="Times New Roman" w:cs="Times New Roman"/>
          <w:i/>
          <w:iCs/>
        </w:rPr>
        <w:t>Sustainability, 12</w:t>
      </w:r>
      <w:r w:rsidRPr="008F2914">
        <w:rPr>
          <w:rFonts w:ascii="Times New Roman" w:hAnsi="Times New Roman" w:cs="Times New Roman"/>
        </w:rPr>
        <w:t xml:space="preserve">(22), 9451. </w:t>
      </w:r>
      <w:hyperlink r:id="rId72" w:history="1">
        <w:r w:rsidRPr="008F2914">
          <w:rPr>
            <w:rStyle w:val="Hyperlink"/>
            <w:rFonts w:ascii="Times New Roman" w:hAnsi="Times New Roman" w:cs="Times New Roman"/>
          </w:rPr>
          <w:t>https://doi.org/10.3390/su12229451</w:t>
        </w:r>
      </w:hyperlink>
    </w:p>
    <w:p w14:paraId="78185F6A"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Yang, M.-D., Leghari, S. J., Guan, X.-K., Ma, S.-C., Ding, C.-M., Mei, F.-J., Wei, L., &amp; Wang, T.-C. (2020). Deficit subsurface drip irrigation improves water use efficiency and stabilizes yield by enhancing subsoil water extraction in winter wheat. </w:t>
      </w:r>
      <w:r w:rsidRPr="008F2914">
        <w:rPr>
          <w:rFonts w:ascii="Times New Roman" w:hAnsi="Times New Roman" w:cs="Times New Roman"/>
          <w:i/>
          <w:iCs/>
        </w:rPr>
        <w:t>Frontiers in Plant Science, 11</w:t>
      </w:r>
      <w:r w:rsidRPr="008F2914">
        <w:rPr>
          <w:rFonts w:ascii="Times New Roman" w:hAnsi="Times New Roman" w:cs="Times New Roman"/>
        </w:rPr>
        <w:t xml:space="preserve">, 508. </w:t>
      </w:r>
      <w:hyperlink r:id="rId73" w:history="1">
        <w:r w:rsidRPr="008F2914">
          <w:rPr>
            <w:rStyle w:val="Hyperlink"/>
            <w:rFonts w:ascii="Times New Roman" w:hAnsi="Times New Roman" w:cs="Times New Roman"/>
          </w:rPr>
          <w:t>https://doi.org/10.3389/fpls.2020.00508</w:t>
        </w:r>
      </w:hyperlink>
    </w:p>
    <w:p w14:paraId="5A11633C"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Yu, L., Zhao, X., Gao, X., &amp; Siddique, K. H. M. (2020). Improving/maintaining water-use efficiency and yield of wheat by deficit irrigation: A global meta-analysis. </w:t>
      </w:r>
      <w:r w:rsidRPr="008F2914">
        <w:rPr>
          <w:rFonts w:ascii="Times New Roman" w:hAnsi="Times New Roman" w:cs="Times New Roman"/>
          <w:i/>
          <w:iCs/>
        </w:rPr>
        <w:t>Agricultural Water Management, 228</w:t>
      </w:r>
      <w:r w:rsidRPr="008F2914">
        <w:rPr>
          <w:rFonts w:ascii="Times New Roman" w:hAnsi="Times New Roman" w:cs="Times New Roman"/>
        </w:rPr>
        <w:t xml:space="preserve">, 105906. </w:t>
      </w:r>
      <w:hyperlink r:id="rId74" w:history="1">
        <w:r w:rsidRPr="008F2914">
          <w:rPr>
            <w:rStyle w:val="Hyperlink"/>
            <w:rFonts w:ascii="Times New Roman" w:hAnsi="Times New Roman" w:cs="Times New Roman"/>
          </w:rPr>
          <w:t>https://doi.org/10.1016/j.agwat.2019.105906</w:t>
        </w:r>
      </w:hyperlink>
      <w:r w:rsidRPr="008F2914">
        <w:rPr>
          <w:rFonts w:ascii="Times New Roman" w:hAnsi="Times New Roman" w:cs="Times New Roman"/>
        </w:rPr>
        <w:t xml:space="preserve"> </w:t>
      </w:r>
    </w:p>
    <w:p w14:paraId="6818ED34"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Yu, Z., Wang, C., Zou, H., Wang, H., Li, H., Sun, H., &amp; Yu, D. (2022). The effects of aerated irrigation on soil respiration and the yield of the maize root zone. </w:t>
      </w:r>
      <w:r w:rsidRPr="008F2914">
        <w:rPr>
          <w:rFonts w:ascii="Times New Roman" w:hAnsi="Times New Roman" w:cs="Times New Roman"/>
          <w:i/>
          <w:iCs/>
        </w:rPr>
        <w:t>Sustainability, 14</w:t>
      </w:r>
      <w:r w:rsidRPr="008F2914">
        <w:rPr>
          <w:rFonts w:ascii="Times New Roman" w:hAnsi="Times New Roman" w:cs="Times New Roman"/>
        </w:rPr>
        <w:t xml:space="preserve">(8), 4378. </w:t>
      </w:r>
      <w:hyperlink r:id="rId75" w:history="1">
        <w:r w:rsidRPr="008F2914">
          <w:rPr>
            <w:rStyle w:val="Hyperlink"/>
            <w:rFonts w:ascii="Times New Roman" w:hAnsi="Times New Roman" w:cs="Times New Roman"/>
          </w:rPr>
          <w:t>https://doi.org/10.3390/su14084378</w:t>
        </w:r>
      </w:hyperlink>
    </w:p>
    <w:p w14:paraId="1F50E020"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Zhang, J., Guan, K., Peng, B., Pan, M., Zhou, W., Jiang, C., Kimm, H., Franz, T. E., Grant, R. F., Yang, Y., Rudnick, D. R., Heeren, D. M., Suyker, A. E., Bauerle, W. L., &amp; Miner, G. L. (2021). Sustainable irrigation based on co</w:t>
      </w:r>
      <w:r w:rsidRPr="008F2914">
        <w:rPr>
          <w:rFonts w:ascii="Times New Roman" w:hAnsi="Times New Roman" w:cs="Times New Roman"/>
        </w:rPr>
        <w:noBreakHyphen/>
        <w:t xml:space="preserve">regulation of soil water supply and atmospheric evaporative demand. </w:t>
      </w:r>
      <w:r w:rsidRPr="008F2914">
        <w:rPr>
          <w:rFonts w:ascii="Times New Roman" w:hAnsi="Times New Roman" w:cs="Times New Roman"/>
          <w:i/>
          <w:iCs/>
        </w:rPr>
        <w:t>Nature Communications, 12</w:t>
      </w:r>
      <w:r w:rsidRPr="008F2914">
        <w:rPr>
          <w:rFonts w:ascii="Times New Roman" w:hAnsi="Times New Roman" w:cs="Times New Roman"/>
        </w:rPr>
        <w:t xml:space="preserve">(1), 5549. </w:t>
      </w:r>
      <w:hyperlink r:id="rId76" w:history="1">
        <w:r w:rsidRPr="008F2914">
          <w:rPr>
            <w:rStyle w:val="Hyperlink"/>
            <w:rFonts w:ascii="Times New Roman" w:hAnsi="Times New Roman" w:cs="Times New Roman"/>
          </w:rPr>
          <w:t>https://doi.org/10.1038/s41467-021-25254-7</w:t>
        </w:r>
      </w:hyperlink>
      <w:r w:rsidRPr="008F2914">
        <w:rPr>
          <w:rFonts w:ascii="Times New Roman" w:hAnsi="Times New Roman" w:cs="Times New Roman"/>
        </w:rPr>
        <w:t xml:space="preserve"> </w:t>
      </w:r>
    </w:p>
    <w:p w14:paraId="7CB2E53E"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Zhang, Y., Wang, Y., Zhang, W., Wang, W., Liu, L., Tang, X., &amp; Lin, Z. (2025). Response of the soil hydrothermal environment and cotton yield to different irrigation quotas under biodegradable mulch film in oasis cotton fields: a three-year study. </w:t>
      </w:r>
      <w:r w:rsidRPr="008F2914">
        <w:rPr>
          <w:rFonts w:ascii="Times New Roman" w:hAnsi="Times New Roman" w:cs="Times New Roman"/>
          <w:i/>
          <w:iCs/>
        </w:rPr>
        <w:t>Frontiers in Plant Science, 16</w:t>
      </w:r>
      <w:r w:rsidRPr="008F2914">
        <w:rPr>
          <w:rFonts w:ascii="Times New Roman" w:hAnsi="Times New Roman" w:cs="Times New Roman"/>
        </w:rPr>
        <w:t xml:space="preserve">, Article 1521635. </w:t>
      </w:r>
      <w:hyperlink r:id="rId77" w:history="1">
        <w:r w:rsidRPr="008F2914">
          <w:rPr>
            <w:rStyle w:val="Hyperlink"/>
            <w:rFonts w:ascii="Times New Roman" w:hAnsi="Times New Roman" w:cs="Times New Roman"/>
          </w:rPr>
          <w:t>https://doi.org/10.3389/fpls.2025.1521635</w:t>
        </w:r>
      </w:hyperlink>
    </w:p>
    <w:p w14:paraId="76116F82"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Zhang, Z., Chen, X., Pan, Z., Zhao, P., Zhang, J., Jiang, K., Wang, J., Han, G., Song, Y., Huang, N., Ma, S., Zhang, J., Yin, W., Zhang, Z., &amp; Men, J. (2022). Quantitative estimation of the effects of soil moisture on temperature using a soil water and heat coupling model. </w:t>
      </w:r>
      <w:r w:rsidRPr="008F2914">
        <w:rPr>
          <w:rFonts w:ascii="Times New Roman" w:hAnsi="Times New Roman" w:cs="Times New Roman"/>
          <w:i/>
          <w:iCs/>
        </w:rPr>
        <w:t>Agriculture, 12</w:t>
      </w:r>
      <w:r w:rsidRPr="008F2914">
        <w:rPr>
          <w:rFonts w:ascii="Times New Roman" w:hAnsi="Times New Roman" w:cs="Times New Roman"/>
        </w:rPr>
        <w:t xml:space="preserve">(9), 1371. </w:t>
      </w:r>
      <w:hyperlink r:id="rId78" w:history="1">
        <w:r w:rsidRPr="008F2914">
          <w:rPr>
            <w:rStyle w:val="Hyperlink"/>
            <w:rFonts w:ascii="Times New Roman" w:hAnsi="Times New Roman" w:cs="Times New Roman"/>
          </w:rPr>
          <w:t>https://doi.org/10.3390/agriculture12091371</w:t>
        </w:r>
      </w:hyperlink>
      <w:r w:rsidRPr="008F2914">
        <w:rPr>
          <w:rFonts w:ascii="Times New Roman" w:hAnsi="Times New Roman" w:cs="Times New Roman"/>
        </w:rPr>
        <w:t xml:space="preserve"> </w:t>
      </w:r>
    </w:p>
    <w:p w14:paraId="15EFD553"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Zhao, G., Luo, X., Wang, Z., Sheng, G., Liu, W., &amp; Wang, Y. (2024). Effects of subsurface drip fertigation on potato growth, yield, and soil moisture dynamics. </w:t>
      </w:r>
      <w:r w:rsidRPr="008F2914">
        <w:rPr>
          <w:rFonts w:ascii="Times New Roman" w:hAnsi="Times New Roman" w:cs="Times New Roman"/>
          <w:i/>
          <w:iCs/>
        </w:rPr>
        <w:t>Frontiers in Sustainable Food Systems, 8</w:t>
      </w:r>
      <w:r w:rsidRPr="008F2914">
        <w:rPr>
          <w:rFonts w:ascii="Times New Roman" w:hAnsi="Times New Roman" w:cs="Times New Roman"/>
        </w:rPr>
        <w:t xml:space="preserve">, 1485377. </w:t>
      </w:r>
      <w:hyperlink r:id="rId79" w:tgtFrame="_new" w:history="1">
        <w:r w:rsidRPr="008F2914">
          <w:rPr>
            <w:rStyle w:val="Hyperlink"/>
            <w:rFonts w:ascii="Times New Roman" w:hAnsi="Times New Roman" w:cs="Times New Roman"/>
          </w:rPr>
          <w:t>https://doi.org/10.3389/fsufs.2024.1485377</w:t>
        </w:r>
      </w:hyperlink>
    </w:p>
    <w:p w14:paraId="2CD797D0"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Zhao, Y., Mao, X., Shukla, M. K., &amp; Li, S. (2020). Modeling soil water–heat dynamic changes in seed</w:t>
      </w:r>
      <w:r w:rsidRPr="008F2914">
        <w:rPr>
          <w:rFonts w:ascii="Times New Roman" w:hAnsi="Times New Roman" w:cs="Times New Roman"/>
        </w:rPr>
        <w:noBreakHyphen/>
        <w:t xml:space="preserve">maize fields under film mulching and deficit irrigation conditions. </w:t>
      </w:r>
      <w:r w:rsidRPr="008F2914">
        <w:rPr>
          <w:rFonts w:ascii="Times New Roman" w:hAnsi="Times New Roman" w:cs="Times New Roman"/>
          <w:i/>
          <w:iCs/>
        </w:rPr>
        <w:t>Water, 12</w:t>
      </w:r>
      <w:r w:rsidRPr="008F2914">
        <w:rPr>
          <w:rFonts w:ascii="Times New Roman" w:hAnsi="Times New Roman" w:cs="Times New Roman"/>
        </w:rPr>
        <w:t xml:space="preserve">(5), 1330. </w:t>
      </w:r>
      <w:hyperlink r:id="rId80" w:history="1">
        <w:r w:rsidRPr="008F2914">
          <w:rPr>
            <w:rStyle w:val="Hyperlink"/>
            <w:rFonts w:ascii="Times New Roman" w:hAnsi="Times New Roman" w:cs="Times New Roman"/>
          </w:rPr>
          <w:t>https://doi.org/10.3390/w12051330</w:t>
        </w:r>
      </w:hyperlink>
    </w:p>
    <w:p w14:paraId="65E7C50D"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Zhou, L. (2020). Influences of deficit irrigation on soil water content distribution and spring wheat growth in </w:t>
      </w:r>
      <w:proofErr w:type="spellStart"/>
      <w:r w:rsidRPr="008F2914">
        <w:rPr>
          <w:rFonts w:ascii="Times New Roman" w:hAnsi="Times New Roman" w:cs="Times New Roman"/>
        </w:rPr>
        <w:t>Hetao</w:t>
      </w:r>
      <w:proofErr w:type="spellEnd"/>
      <w:r w:rsidRPr="008F2914">
        <w:rPr>
          <w:rFonts w:ascii="Times New Roman" w:hAnsi="Times New Roman" w:cs="Times New Roman"/>
        </w:rPr>
        <w:t xml:space="preserve"> Irrigation District, Inner Mongolia of China. </w:t>
      </w:r>
      <w:r w:rsidRPr="008F2914">
        <w:rPr>
          <w:rFonts w:ascii="Times New Roman" w:hAnsi="Times New Roman" w:cs="Times New Roman"/>
          <w:i/>
          <w:iCs/>
        </w:rPr>
        <w:t>Water Supply, 20</w:t>
      </w:r>
      <w:r w:rsidRPr="008F2914">
        <w:rPr>
          <w:rFonts w:ascii="Times New Roman" w:hAnsi="Times New Roman" w:cs="Times New Roman"/>
        </w:rPr>
        <w:t xml:space="preserve">(8), 3722–3729. </w:t>
      </w:r>
      <w:hyperlink r:id="rId81" w:history="1">
        <w:r w:rsidRPr="008F2914">
          <w:rPr>
            <w:rStyle w:val="Hyperlink"/>
            <w:rFonts w:ascii="Times New Roman" w:hAnsi="Times New Roman" w:cs="Times New Roman"/>
          </w:rPr>
          <w:t>https://doi.org/10.2166/ws.2020.155</w:t>
        </w:r>
      </w:hyperlink>
    </w:p>
    <w:p w14:paraId="077F704C"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lastRenderedPageBreak/>
        <w:t>Zhou, X. B., Wang, G. Y., Yang, L., &amp; Wu, H. Y. (2020). Double</w:t>
      </w:r>
      <w:r w:rsidRPr="008F2914">
        <w:rPr>
          <w:rFonts w:ascii="Times New Roman" w:hAnsi="Times New Roman" w:cs="Times New Roman"/>
        </w:rPr>
        <w:noBreakHyphen/>
        <w:t xml:space="preserve">Double Row Planting Mode at Deficit Irrigation Regime Increases Winter Wheat Yield and Water Use Efficiency in North China Plain. </w:t>
      </w:r>
      <w:r w:rsidRPr="008F2914">
        <w:rPr>
          <w:rFonts w:ascii="Times New Roman" w:hAnsi="Times New Roman" w:cs="Times New Roman"/>
          <w:i/>
          <w:iCs/>
        </w:rPr>
        <w:t>Agronomy, 10</w:t>
      </w:r>
      <w:r w:rsidRPr="008F2914">
        <w:rPr>
          <w:rFonts w:ascii="Times New Roman" w:hAnsi="Times New Roman" w:cs="Times New Roman"/>
        </w:rPr>
        <w:t xml:space="preserve">(9), 1315. </w:t>
      </w:r>
      <w:hyperlink r:id="rId82" w:history="1">
        <w:r w:rsidRPr="008F2914">
          <w:rPr>
            <w:rStyle w:val="Hyperlink"/>
            <w:rFonts w:ascii="Times New Roman" w:hAnsi="Times New Roman" w:cs="Times New Roman"/>
          </w:rPr>
          <w:t>https://doi.org/10.3390/agronomy10091315</w:t>
        </w:r>
      </w:hyperlink>
      <w:r w:rsidRPr="008F2914">
        <w:rPr>
          <w:rFonts w:ascii="Times New Roman" w:hAnsi="Times New Roman" w:cs="Times New Roman"/>
        </w:rPr>
        <w:t xml:space="preserve"> </w:t>
      </w:r>
    </w:p>
    <w:p w14:paraId="3F03CEA7" w14:textId="77777777" w:rsidR="00C3485A" w:rsidRPr="008F2914" w:rsidRDefault="00C3485A" w:rsidP="009C43E4">
      <w:pPr>
        <w:jc w:val="both"/>
        <w:rPr>
          <w:rFonts w:ascii="Times New Roman" w:hAnsi="Times New Roman" w:cs="Times New Roman"/>
        </w:rPr>
      </w:pPr>
      <w:r w:rsidRPr="008F2914">
        <w:rPr>
          <w:rFonts w:ascii="Times New Roman" w:hAnsi="Times New Roman" w:cs="Times New Roman"/>
        </w:rPr>
        <w:t xml:space="preserve">Zisopoulou, K., &amp; </w:t>
      </w:r>
      <w:proofErr w:type="spellStart"/>
      <w:r w:rsidRPr="008F2914">
        <w:rPr>
          <w:rFonts w:ascii="Times New Roman" w:hAnsi="Times New Roman" w:cs="Times New Roman"/>
        </w:rPr>
        <w:t>Panagoulia</w:t>
      </w:r>
      <w:proofErr w:type="spellEnd"/>
      <w:r w:rsidRPr="008F2914">
        <w:rPr>
          <w:rFonts w:ascii="Times New Roman" w:hAnsi="Times New Roman" w:cs="Times New Roman"/>
        </w:rPr>
        <w:t xml:space="preserve">, D. (2021). An In-Depth Analysis of Physical Blue and Green Water Scarcity in Agriculture in Terms of Causes and Events and Perceived Amenability to Economic Interpretation. </w:t>
      </w:r>
      <w:r w:rsidRPr="008F2914">
        <w:rPr>
          <w:rFonts w:ascii="Times New Roman" w:hAnsi="Times New Roman" w:cs="Times New Roman"/>
          <w:i/>
          <w:iCs/>
        </w:rPr>
        <w:t>Water, 13</w:t>
      </w:r>
      <w:r w:rsidRPr="008F2914">
        <w:rPr>
          <w:rFonts w:ascii="Times New Roman" w:hAnsi="Times New Roman" w:cs="Times New Roman"/>
        </w:rPr>
        <w:t xml:space="preserve">(12), 1693. </w:t>
      </w:r>
      <w:hyperlink r:id="rId83" w:history="1">
        <w:r w:rsidRPr="008F2914">
          <w:rPr>
            <w:rStyle w:val="Hyperlink"/>
            <w:rFonts w:ascii="Times New Roman" w:hAnsi="Times New Roman" w:cs="Times New Roman"/>
          </w:rPr>
          <w:t>https://doi.org/10.3390/w13121693</w:t>
        </w:r>
      </w:hyperlink>
      <w:r w:rsidRPr="008F2914">
        <w:rPr>
          <w:rFonts w:ascii="Times New Roman" w:hAnsi="Times New Roman" w:cs="Times New Roman"/>
        </w:rPr>
        <w:t xml:space="preserve"> </w:t>
      </w:r>
    </w:p>
    <w:p w14:paraId="6AB7C24A" w14:textId="77777777" w:rsidR="00B06DC6" w:rsidRPr="008F2914" w:rsidRDefault="00B06DC6" w:rsidP="009C43E4">
      <w:pPr>
        <w:jc w:val="both"/>
        <w:rPr>
          <w:rFonts w:ascii="Times New Roman" w:hAnsi="Times New Roman" w:cs="Times New Roman"/>
        </w:rPr>
      </w:pPr>
    </w:p>
    <w:p w14:paraId="385FCECE" w14:textId="77777777" w:rsidR="00B06DC6" w:rsidRPr="008F2914" w:rsidRDefault="00B06DC6" w:rsidP="009C43E4">
      <w:pPr>
        <w:jc w:val="both"/>
        <w:rPr>
          <w:rFonts w:ascii="Times New Roman" w:hAnsi="Times New Roman" w:cs="Times New Roman"/>
        </w:rPr>
      </w:pPr>
    </w:p>
    <w:p w14:paraId="245A3A8B" w14:textId="77777777" w:rsidR="00B06DC6" w:rsidRPr="008F2914" w:rsidRDefault="00B06DC6" w:rsidP="009C43E4">
      <w:pPr>
        <w:jc w:val="both"/>
        <w:rPr>
          <w:rFonts w:ascii="Times New Roman" w:hAnsi="Times New Roman" w:cs="Times New Roman"/>
        </w:rPr>
      </w:pPr>
    </w:p>
    <w:p w14:paraId="4079FF4C" w14:textId="77777777" w:rsidR="007A0040" w:rsidRPr="008F2914" w:rsidRDefault="007A0040" w:rsidP="009C43E4">
      <w:pPr>
        <w:jc w:val="both"/>
        <w:rPr>
          <w:rFonts w:ascii="Times New Roman" w:hAnsi="Times New Roman" w:cs="Times New Roman"/>
        </w:rPr>
      </w:pPr>
    </w:p>
    <w:p w14:paraId="4B27A739" w14:textId="77777777" w:rsidR="00C800DC" w:rsidRPr="008F2914" w:rsidRDefault="00C800DC" w:rsidP="009C43E4">
      <w:pPr>
        <w:jc w:val="both"/>
        <w:rPr>
          <w:rFonts w:ascii="Times New Roman" w:hAnsi="Times New Roman" w:cs="Times New Roman"/>
        </w:rPr>
      </w:pPr>
    </w:p>
    <w:p w14:paraId="01659170" w14:textId="77777777" w:rsidR="00C800DC" w:rsidRPr="008F2914" w:rsidRDefault="00C800DC" w:rsidP="009C43E4">
      <w:pPr>
        <w:jc w:val="both"/>
        <w:rPr>
          <w:rFonts w:ascii="Times New Roman" w:hAnsi="Times New Roman" w:cs="Times New Roman"/>
        </w:rPr>
      </w:pPr>
    </w:p>
    <w:sectPr w:rsidR="00C800DC" w:rsidRPr="008F2914">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ED100" w14:textId="77777777" w:rsidR="0017605E" w:rsidRDefault="0017605E" w:rsidP="00452F47">
      <w:pPr>
        <w:spacing w:after="0" w:line="240" w:lineRule="auto"/>
      </w:pPr>
      <w:r>
        <w:separator/>
      </w:r>
    </w:p>
  </w:endnote>
  <w:endnote w:type="continuationSeparator" w:id="0">
    <w:p w14:paraId="00A712AE" w14:textId="77777777" w:rsidR="0017605E" w:rsidRDefault="0017605E" w:rsidP="0045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E8AD" w14:textId="77777777" w:rsidR="00452F47" w:rsidRDefault="0045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4EDA" w14:textId="77777777" w:rsidR="00452F47" w:rsidRDefault="00452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2B2F" w14:textId="77777777" w:rsidR="00452F47" w:rsidRDefault="0045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8A797" w14:textId="77777777" w:rsidR="0017605E" w:rsidRDefault="0017605E" w:rsidP="00452F47">
      <w:pPr>
        <w:spacing w:after="0" w:line="240" w:lineRule="auto"/>
      </w:pPr>
      <w:r>
        <w:separator/>
      </w:r>
    </w:p>
  </w:footnote>
  <w:footnote w:type="continuationSeparator" w:id="0">
    <w:p w14:paraId="5BFB69A5" w14:textId="77777777" w:rsidR="0017605E" w:rsidRDefault="0017605E" w:rsidP="0045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E8CF" w14:textId="5D2894BD" w:rsidR="00452F47" w:rsidRDefault="00452F47">
    <w:pPr>
      <w:pStyle w:val="Header"/>
    </w:pPr>
    <w:r>
      <w:rPr>
        <w:noProof/>
      </w:rPr>
      <w:pict w14:anchorId="5B1F5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79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149E" w14:textId="5A6F21A8" w:rsidR="00452F47" w:rsidRDefault="00452F47">
    <w:pPr>
      <w:pStyle w:val="Header"/>
    </w:pPr>
    <w:r>
      <w:rPr>
        <w:noProof/>
      </w:rPr>
      <w:pict w14:anchorId="07441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79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79AF" w14:textId="7EF8646F" w:rsidR="00452F47" w:rsidRDefault="00452F47">
    <w:pPr>
      <w:pStyle w:val="Header"/>
    </w:pPr>
    <w:r>
      <w:rPr>
        <w:noProof/>
      </w:rPr>
      <w:pict w14:anchorId="11016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79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26A3"/>
    <w:multiLevelType w:val="multilevel"/>
    <w:tmpl w:val="E1D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687F05"/>
    <w:multiLevelType w:val="hybridMultilevel"/>
    <w:tmpl w:val="5508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82"/>
    <w:rsid w:val="000278A9"/>
    <w:rsid w:val="0003632E"/>
    <w:rsid w:val="000632B8"/>
    <w:rsid w:val="0007588F"/>
    <w:rsid w:val="00075D86"/>
    <w:rsid w:val="00080B7B"/>
    <w:rsid w:val="000863DD"/>
    <w:rsid w:val="00087945"/>
    <w:rsid w:val="00091A01"/>
    <w:rsid w:val="000A44CA"/>
    <w:rsid w:val="000A4890"/>
    <w:rsid w:val="000B2F2D"/>
    <w:rsid w:val="000C69AE"/>
    <w:rsid w:val="000C6C63"/>
    <w:rsid w:val="000C6DED"/>
    <w:rsid w:val="000E7949"/>
    <w:rsid w:val="000F0F65"/>
    <w:rsid w:val="000F199F"/>
    <w:rsid w:val="000F3653"/>
    <w:rsid w:val="001068F0"/>
    <w:rsid w:val="001125C3"/>
    <w:rsid w:val="00112938"/>
    <w:rsid w:val="001231CE"/>
    <w:rsid w:val="00131879"/>
    <w:rsid w:val="00135572"/>
    <w:rsid w:val="001414BE"/>
    <w:rsid w:val="00152426"/>
    <w:rsid w:val="0017605E"/>
    <w:rsid w:val="001819C4"/>
    <w:rsid w:val="00196ED9"/>
    <w:rsid w:val="00197591"/>
    <w:rsid w:val="001A6C1D"/>
    <w:rsid w:val="001B168F"/>
    <w:rsid w:val="001C075D"/>
    <w:rsid w:val="001C5A40"/>
    <w:rsid w:val="001D2219"/>
    <w:rsid w:val="001E52A3"/>
    <w:rsid w:val="001F5744"/>
    <w:rsid w:val="001F5879"/>
    <w:rsid w:val="001F762A"/>
    <w:rsid w:val="00200B67"/>
    <w:rsid w:val="002060D8"/>
    <w:rsid w:val="002222AC"/>
    <w:rsid w:val="00225441"/>
    <w:rsid w:val="00235843"/>
    <w:rsid w:val="00241620"/>
    <w:rsid w:val="002462E5"/>
    <w:rsid w:val="00246BB1"/>
    <w:rsid w:val="002471C9"/>
    <w:rsid w:val="00251D2F"/>
    <w:rsid w:val="00254D46"/>
    <w:rsid w:val="00257DE2"/>
    <w:rsid w:val="002601ED"/>
    <w:rsid w:val="00263422"/>
    <w:rsid w:val="00275B7B"/>
    <w:rsid w:val="00291F17"/>
    <w:rsid w:val="0029336E"/>
    <w:rsid w:val="002A6743"/>
    <w:rsid w:val="002B1309"/>
    <w:rsid w:val="002B5837"/>
    <w:rsid w:val="002D06CD"/>
    <w:rsid w:val="002D31BF"/>
    <w:rsid w:val="002D5717"/>
    <w:rsid w:val="002D7279"/>
    <w:rsid w:val="002E6A1B"/>
    <w:rsid w:val="002F3BB1"/>
    <w:rsid w:val="00300C2B"/>
    <w:rsid w:val="003100A0"/>
    <w:rsid w:val="00312307"/>
    <w:rsid w:val="0035405F"/>
    <w:rsid w:val="00355C7B"/>
    <w:rsid w:val="0035751A"/>
    <w:rsid w:val="00370731"/>
    <w:rsid w:val="0038615B"/>
    <w:rsid w:val="00390F82"/>
    <w:rsid w:val="00392534"/>
    <w:rsid w:val="0039442F"/>
    <w:rsid w:val="003A1780"/>
    <w:rsid w:val="003A2B22"/>
    <w:rsid w:val="003B521D"/>
    <w:rsid w:val="003C0064"/>
    <w:rsid w:val="003D3C17"/>
    <w:rsid w:val="003D5CB2"/>
    <w:rsid w:val="003E0D5B"/>
    <w:rsid w:val="003E75F8"/>
    <w:rsid w:val="003F5166"/>
    <w:rsid w:val="003F6B32"/>
    <w:rsid w:val="00401254"/>
    <w:rsid w:val="00405F09"/>
    <w:rsid w:val="0044362C"/>
    <w:rsid w:val="00446706"/>
    <w:rsid w:val="004476E2"/>
    <w:rsid w:val="004506F4"/>
    <w:rsid w:val="00452F47"/>
    <w:rsid w:val="00457430"/>
    <w:rsid w:val="00464AC4"/>
    <w:rsid w:val="00470D53"/>
    <w:rsid w:val="00471D6E"/>
    <w:rsid w:val="00473D13"/>
    <w:rsid w:val="0047486D"/>
    <w:rsid w:val="0049292C"/>
    <w:rsid w:val="00492C5D"/>
    <w:rsid w:val="004A10E3"/>
    <w:rsid w:val="004C012F"/>
    <w:rsid w:val="004C76C0"/>
    <w:rsid w:val="004D582F"/>
    <w:rsid w:val="004D66C4"/>
    <w:rsid w:val="004E1291"/>
    <w:rsid w:val="004E21E9"/>
    <w:rsid w:val="004E6401"/>
    <w:rsid w:val="004F75F9"/>
    <w:rsid w:val="005020D9"/>
    <w:rsid w:val="0051126A"/>
    <w:rsid w:val="005116BF"/>
    <w:rsid w:val="00521D50"/>
    <w:rsid w:val="0052220F"/>
    <w:rsid w:val="005234AA"/>
    <w:rsid w:val="005244F3"/>
    <w:rsid w:val="0053730C"/>
    <w:rsid w:val="00546456"/>
    <w:rsid w:val="00547B3D"/>
    <w:rsid w:val="00555CC2"/>
    <w:rsid w:val="00567335"/>
    <w:rsid w:val="00575917"/>
    <w:rsid w:val="00581E54"/>
    <w:rsid w:val="00583874"/>
    <w:rsid w:val="0058689C"/>
    <w:rsid w:val="0059270C"/>
    <w:rsid w:val="00592A39"/>
    <w:rsid w:val="005A6A90"/>
    <w:rsid w:val="005E7663"/>
    <w:rsid w:val="005F2ACF"/>
    <w:rsid w:val="00605F37"/>
    <w:rsid w:val="00614B87"/>
    <w:rsid w:val="00617067"/>
    <w:rsid w:val="00617774"/>
    <w:rsid w:val="006239E9"/>
    <w:rsid w:val="00626563"/>
    <w:rsid w:val="00627921"/>
    <w:rsid w:val="006304B5"/>
    <w:rsid w:val="00635053"/>
    <w:rsid w:val="0063580A"/>
    <w:rsid w:val="0063752E"/>
    <w:rsid w:val="0065333D"/>
    <w:rsid w:val="006564CE"/>
    <w:rsid w:val="00696AF4"/>
    <w:rsid w:val="006975E2"/>
    <w:rsid w:val="00697FDC"/>
    <w:rsid w:val="006A7505"/>
    <w:rsid w:val="006B12A0"/>
    <w:rsid w:val="006B3132"/>
    <w:rsid w:val="006C0870"/>
    <w:rsid w:val="006C0B56"/>
    <w:rsid w:val="006C17D2"/>
    <w:rsid w:val="006C226D"/>
    <w:rsid w:val="006D3195"/>
    <w:rsid w:val="006E06E0"/>
    <w:rsid w:val="007000A4"/>
    <w:rsid w:val="007016F1"/>
    <w:rsid w:val="007073C3"/>
    <w:rsid w:val="00730639"/>
    <w:rsid w:val="00736A62"/>
    <w:rsid w:val="00742F0B"/>
    <w:rsid w:val="0075470E"/>
    <w:rsid w:val="007547FA"/>
    <w:rsid w:val="0075763A"/>
    <w:rsid w:val="0076187B"/>
    <w:rsid w:val="0077552C"/>
    <w:rsid w:val="00777EA3"/>
    <w:rsid w:val="00790020"/>
    <w:rsid w:val="007925E1"/>
    <w:rsid w:val="007A0040"/>
    <w:rsid w:val="007A0654"/>
    <w:rsid w:val="007A1456"/>
    <w:rsid w:val="007A2D54"/>
    <w:rsid w:val="007C188D"/>
    <w:rsid w:val="007D3AFA"/>
    <w:rsid w:val="007E1D6E"/>
    <w:rsid w:val="007F5C7D"/>
    <w:rsid w:val="008151B2"/>
    <w:rsid w:val="00843472"/>
    <w:rsid w:val="00844941"/>
    <w:rsid w:val="008449DB"/>
    <w:rsid w:val="00845592"/>
    <w:rsid w:val="008527C4"/>
    <w:rsid w:val="00854732"/>
    <w:rsid w:val="00856049"/>
    <w:rsid w:val="00862F80"/>
    <w:rsid w:val="008877A9"/>
    <w:rsid w:val="00893D5D"/>
    <w:rsid w:val="008A276D"/>
    <w:rsid w:val="008A7FD9"/>
    <w:rsid w:val="008C0B12"/>
    <w:rsid w:val="008D4C67"/>
    <w:rsid w:val="008E7311"/>
    <w:rsid w:val="008F2914"/>
    <w:rsid w:val="008F2D59"/>
    <w:rsid w:val="008F3FE6"/>
    <w:rsid w:val="009002E6"/>
    <w:rsid w:val="009123BC"/>
    <w:rsid w:val="009156EF"/>
    <w:rsid w:val="00921D81"/>
    <w:rsid w:val="009230A8"/>
    <w:rsid w:val="00932E0B"/>
    <w:rsid w:val="00951058"/>
    <w:rsid w:val="00967F2C"/>
    <w:rsid w:val="009744A4"/>
    <w:rsid w:val="00977EE5"/>
    <w:rsid w:val="009A19DA"/>
    <w:rsid w:val="009A4F2C"/>
    <w:rsid w:val="009A6575"/>
    <w:rsid w:val="009C43E4"/>
    <w:rsid w:val="009C7CEB"/>
    <w:rsid w:val="009D46AD"/>
    <w:rsid w:val="009D50CB"/>
    <w:rsid w:val="009E0575"/>
    <w:rsid w:val="009E0A5B"/>
    <w:rsid w:val="00A016B3"/>
    <w:rsid w:val="00A026AC"/>
    <w:rsid w:val="00A06AD1"/>
    <w:rsid w:val="00A07E64"/>
    <w:rsid w:val="00A11E54"/>
    <w:rsid w:val="00A121FD"/>
    <w:rsid w:val="00A13C53"/>
    <w:rsid w:val="00A263AA"/>
    <w:rsid w:val="00A27A37"/>
    <w:rsid w:val="00A50F5A"/>
    <w:rsid w:val="00A63B17"/>
    <w:rsid w:val="00A720B6"/>
    <w:rsid w:val="00A93EBD"/>
    <w:rsid w:val="00A9784E"/>
    <w:rsid w:val="00AC23E9"/>
    <w:rsid w:val="00AC5CF4"/>
    <w:rsid w:val="00AD0728"/>
    <w:rsid w:val="00AF094D"/>
    <w:rsid w:val="00B025AE"/>
    <w:rsid w:val="00B02816"/>
    <w:rsid w:val="00B06DC6"/>
    <w:rsid w:val="00B16CFA"/>
    <w:rsid w:val="00B17FAA"/>
    <w:rsid w:val="00B228AE"/>
    <w:rsid w:val="00B23C1B"/>
    <w:rsid w:val="00B310EC"/>
    <w:rsid w:val="00B40A82"/>
    <w:rsid w:val="00B53FEF"/>
    <w:rsid w:val="00B576D7"/>
    <w:rsid w:val="00B63448"/>
    <w:rsid w:val="00B67B9B"/>
    <w:rsid w:val="00B714C6"/>
    <w:rsid w:val="00B77F37"/>
    <w:rsid w:val="00B86376"/>
    <w:rsid w:val="00B87A96"/>
    <w:rsid w:val="00B96C19"/>
    <w:rsid w:val="00BB17CB"/>
    <w:rsid w:val="00BB19FE"/>
    <w:rsid w:val="00BB2EFC"/>
    <w:rsid w:val="00BB3883"/>
    <w:rsid w:val="00BC57A4"/>
    <w:rsid w:val="00BD6C90"/>
    <w:rsid w:val="00BD7EFE"/>
    <w:rsid w:val="00BF1FB3"/>
    <w:rsid w:val="00BF43F1"/>
    <w:rsid w:val="00C30306"/>
    <w:rsid w:val="00C3485A"/>
    <w:rsid w:val="00C34AAD"/>
    <w:rsid w:val="00C41251"/>
    <w:rsid w:val="00C42DE0"/>
    <w:rsid w:val="00C532D3"/>
    <w:rsid w:val="00C5398D"/>
    <w:rsid w:val="00C72C32"/>
    <w:rsid w:val="00C7505F"/>
    <w:rsid w:val="00C800DC"/>
    <w:rsid w:val="00C94CA5"/>
    <w:rsid w:val="00C965DF"/>
    <w:rsid w:val="00CA2AE1"/>
    <w:rsid w:val="00CA7EAC"/>
    <w:rsid w:val="00CC3C6D"/>
    <w:rsid w:val="00CD38D2"/>
    <w:rsid w:val="00CE11C3"/>
    <w:rsid w:val="00D000D2"/>
    <w:rsid w:val="00D02719"/>
    <w:rsid w:val="00D11FD5"/>
    <w:rsid w:val="00D24A03"/>
    <w:rsid w:val="00D407E6"/>
    <w:rsid w:val="00D45A43"/>
    <w:rsid w:val="00D65E6C"/>
    <w:rsid w:val="00D668B6"/>
    <w:rsid w:val="00D66C0C"/>
    <w:rsid w:val="00D74CAC"/>
    <w:rsid w:val="00D75163"/>
    <w:rsid w:val="00D8012E"/>
    <w:rsid w:val="00D92313"/>
    <w:rsid w:val="00D94CE8"/>
    <w:rsid w:val="00D96739"/>
    <w:rsid w:val="00DA3F0E"/>
    <w:rsid w:val="00DB0D63"/>
    <w:rsid w:val="00DB30A1"/>
    <w:rsid w:val="00DB31D5"/>
    <w:rsid w:val="00DC4DA4"/>
    <w:rsid w:val="00DC5D40"/>
    <w:rsid w:val="00DD2BA1"/>
    <w:rsid w:val="00DD43C5"/>
    <w:rsid w:val="00DD6240"/>
    <w:rsid w:val="00DD7320"/>
    <w:rsid w:val="00DD7A43"/>
    <w:rsid w:val="00DF0362"/>
    <w:rsid w:val="00E04C43"/>
    <w:rsid w:val="00E44E09"/>
    <w:rsid w:val="00E4663E"/>
    <w:rsid w:val="00E501C7"/>
    <w:rsid w:val="00E57DC8"/>
    <w:rsid w:val="00E65616"/>
    <w:rsid w:val="00E710A2"/>
    <w:rsid w:val="00E85FBA"/>
    <w:rsid w:val="00E92A66"/>
    <w:rsid w:val="00EC1F6F"/>
    <w:rsid w:val="00EC6883"/>
    <w:rsid w:val="00EC6E6F"/>
    <w:rsid w:val="00ED1DE1"/>
    <w:rsid w:val="00ED32FC"/>
    <w:rsid w:val="00ED3522"/>
    <w:rsid w:val="00EF0786"/>
    <w:rsid w:val="00EF634C"/>
    <w:rsid w:val="00F23089"/>
    <w:rsid w:val="00F34475"/>
    <w:rsid w:val="00F35AF9"/>
    <w:rsid w:val="00F3796B"/>
    <w:rsid w:val="00F524C2"/>
    <w:rsid w:val="00F56C32"/>
    <w:rsid w:val="00F65662"/>
    <w:rsid w:val="00F7093E"/>
    <w:rsid w:val="00F77DB0"/>
    <w:rsid w:val="00F80A43"/>
    <w:rsid w:val="00F821EB"/>
    <w:rsid w:val="00F87AA5"/>
    <w:rsid w:val="00FA57F6"/>
    <w:rsid w:val="00FB77E9"/>
    <w:rsid w:val="00FC0C44"/>
    <w:rsid w:val="00FC1463"/>
    <w:rsid w:val="00FC657E"/>
    <w:rsid w:val="00FD09AF"/>
    <w:rsid w:val="00FE619F"/>
    <w:rsid w:val="00FF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409824"/>
  <w15:chartTrackingRefBased/>
  <w15:docId w15:val="{D7FC3CD6-6F6D-459D-8364-5EE0FE52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0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0F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F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F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F82"/>
    <w:rPr>
      <w:rFonts w:eastAsiaTheme="majorEastAsia" w:cstheme="majorBidi"/>
      <w:color w:val="272727" w:themeColor="text1" w:themeTint="D8"/>
    </w:rPr>
  </w:style>
  <w:style w:type="paragraph" w:styleId="Title">
    <w:name w:val="Title"/>
    <w:basedOn w:val="Normal"/>
    <w:next w:val="Normal"/>
    <w:link w:val="TitleChar"/>
    <w:uiPriority w:val="10"/>
    <w:qFormat/>
    <w:rsid w:val="0039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F82"/>
    <w:pPr>
      <w:spacing w:before="160"/>
      <w:jc w:val="center"/>
    </w:pPr>
    <w:rPr>
      <w:i/>
      <w:iCs/>
      <w:color w:val="404040" w:themeColor="text1" w:themeTint="BF"/>
    </w:rPr>
  </w:style>
  <w:style w:type="character" w:customStyle="1" w:styleId="QuoteChar">
    <w:name w:val="Quote Char"/>
    <w:basedOn w:val="DefaultParagraphFont"/>
    <w:link w:val="Quote"/>
    <w:uiPriority w:val="29"/>
    <w:rsid w:val="00390F82"/>
    <w:rPr>
      <w:i/>
      <w:iCs/>
      <w:color w:val="404040" w:themeColor="text1" w:themeTint="BF"/>
    </w:rPr>
  </w:style>
  <w:style w:type="paragraph" w:styleId="ListParagraph">
    <w:name w:val="List Paragraph"/>
    <w:basedOn w:val="Normal"/>
    <w:uiPriority w:val="34"/>
    <w:qFormat/>
    <w:rsid w:val="00390F82"/>
    <w:pPr>
      <w:ind w:left="720"/>
      <w:contextualSpacing/>
    </w:pPr>
  </w:style>
  <w:style w:type="character" w:styleId="IntenseEmphasis">
    <w:name w:val="Intense Emphasis"/>
    <w:basedOn w:val="DefaultParagraphFont"/>
    <w:uiPriority w:val="21"/>
    <w:qFormat/>
    <w:rsid w:val="00390F82"/>
    <w:rPr>
      <w:i/>
      <w:iCs/>
      <w:color w:val="2F5496" w:themeColor="accent1" w:themeShade="BF"/>
    </w:rPr>
  </w:style>
  <w:style w:type="paragraph" w:styleId="IntenseQuote">
    <w:name w:val="Intense Quote"/>
    <w:basedOn w:val="Normal"/>
    <w:next w:val="Normal"/>
    <w:link w:val="IntenseQuoteChar"/>
    <w:uiPriority w:val="30"/>
    <w:qFormat/>
    <w:rsid w:val="00390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F82"/>
    <w:rPr>
      <w:i/>
      <w:iCs/>
      <w:color w:val="2F5496" w:themeColor="accent1" w:themeShade="BF"/>
    </w:rPr>
  </w:style>
  <w:style w:type="character" w:styleId="IntenseReference">
    <w:name w:val="Intense Reference"/>
    <w:basedOn w:val="DefaultParagraphFont"/>
    <w:uiPriority w:val="32"/>
    <w:qFormat/>
    <w:rsid w:val="00390F82"/>
    <w:rPr>
      <w:b/>
      <w:bCs/>
      <w:smallCaps/>
      <w:color w:val="2F5496" w:themeColor="accent1" w:themeShade="BF"/>
      <w:spacing w:val="5"/>
    </w:rPr>
  </w:style>
  <w:style w:type="character" w:styleId="Hyperlink">
    <w:name w:val="Hyperlink"/>
    <w:basedOn w:val="DefaultParagraphFont"/>
    <w:uiPriority w:val="99"/>
    <w:unhideWhenUsed/>
    <w:rsid w:val="00C5398D"/>
    <w:rPr>
      <w:color w:val="0563C1" w:themeColor="hyperlink"/>
      <w:u w:val="single"/>
    </w:rPr>
  </w:style>
  <w:style w:type="character" w:customStyle="1" w:styleId="UnresolvedMention1">
    <w:name w:val="Unresolved Mention1"/>
    <w:basedOn w:val="DefaultParagraphFont"/>
    <w:uiPriority w:val="99"/>
    <w:semiHidden/>
    <w:unhideWhenUsed/>
    <w:rsid w:val="00C5398D"/>
    <w:rPr>
      <w:color w:val="605E5C"/>
      <w:shd w:val="clear" w:color="auto" w:fill="E1DFDD"/>
    </w:rPr>
  </w:style>
  <w:style w:type="character" w:styleId="FollowedHyperlink">
    <w:name w:val="FollowedHyperlink"/>
    <w:basedOn w:val="DefaultParagraphFont"/>
    <w:uiPriority w:val="99"/>
    <w:semiHidden/>
    <w:unhideWhenUsed/>
    <w:rsid w:val="001C075D"/>
    <w:rPr>
      <w:color w:val="954F72" w:themeColor="followedHyperlink"/>
      <w:u w:val="single"/>
    </w:rPr>
  </w:style>
  <w:style w:type="paragraph" w:styleId="Caption">
    <w:name w:val="caption"/>
    <w:basedOn w:val="Normal"/>
    <w:next w:val="Normal"/>
    <w:uiPriority w:val="35"/>
    <w:unhideWhenUsed/>
    <w:qFormat/>
    <w:rsid w:val="00932E0B"/>
    <w:pPr>
      <w:spacing w:after="200" w:line="240" w:lineRule="auto"/>
    </w:pPr>
    <w:rPr>
      <w:i/>
      <w:iCs/>
      <w:color w:val="44546A" w:themeColor="text2"/>
      <w:sz w:val="18"/>
      <w:szCs w:val="18"/>
    </w:rPr>
  </w:style>
  <w:style w:type="paragraph" w:customStyle="1" w:styleId="ds-markdown-paragraph">
    <w:name w:val="ds-markdown-paragraph"/>
    <w:basedOn w:val="Normal"/>
    <w:rsid w:val="00932E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2E0B"/>
    <w:rPr>
      <w:b/>
      <w:bCs/>
    </w:rPr>
  </w:style>
  <w:style w:type="table" w:styleId="TableGrid">
    <w:name w:val="Table Grid"/>
    <w:basedOn w:val="TableNormal"/>
    <w:uiPriority w:val="39"/>
    <w:rsid w:val="0093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914"/>
    <w:pPr>
      <w:spacing w:after="0" w:line="240" w:lineRule="auto"/>
    </w:pPr>
  </w:style>
  <w:style w:type="character" w:styleId="CommentReference">
    <w:name w:val="annotation reference"/>
    <w:basedOn w:val="DefaultParagraphFont"/>
    <w:uiPriority w:val="99"/>
    <w:semiHidden/>
    <w:unhideWhenUsed/>
    <w:rsid w:val="0044362C"/>
    <w:rPr>
      <w:sz w:val="16"/>
      <w:szCs w:val="16"/>
    </w:rPr>
  </w:style>
  <w:style w:type="paragraph" w:styleId="CommentText">
    <w:name w:val="annotation text"/>
    <w:basedOn w:val="Normal"/>
    <w:link w:val="CommentTextChar"/>
    <w:uiPriority w:val="99"/>
    <w:semiHidden/>
    <w:unhideWhenUsed/>
    <w:rsid w:val="0044362C"/>
    <w:pPr>
      <w:spacing w:line="240" w:lineRule="auto"/>
    </w:pPr>
    <w:rPr>
      <w:sz w:val="20"/>
      <w:szCs w:val="20"/>
    </w:rPr>
  </w:style>
  <w:style w:type="character" w:customStyle="1" w:styleId="CommentTextChar">
    <w:name w:val="Comment Text Char"/>
    <w:basedOn w:val="DefaultParagraphFont"/>
    <w:link w:val="CommentText"/>
    <w:uiPriority w:val="99"/>
    <w:semiHidden/>
    <w:rsid w:val="0044362C"/>
    <w:rPr>
      <w:sz w:val="20"/>
      <w:szCs w:val="20"/>
    </w:rPr>
  </w:style>
  <w:style w:type="paragraph" w:styleId="CommentSubject">
    <w:name w:val="annotation subject"/>
    <w:basedOn w:val="CommentText"/>
    <w:next w:val="CommentText"/>
    <w:link w:val="CommentSubjectChar"/>
    <w:uiPriority w:val="99"/>
    <w:semiHidden/>
    <w:unhideWhenUsed/>
    <w:rsid w:val="0044362C"/>
    <w:rPr>
      <w:b/>
      <w:bCs/>
    </w:rPr>
  </w:style>
  <w:style w:type="character" w:customStyle="1" w:styleId="CommentSubjectChar">
    <w:name w:val="Comment Subject Char"/>
    <w:basedOn w:val="CommentTextChar"/>
    <w:link w:val="CommentSubject"/>
    <w:uiPriority w:val="99"/>
    <w:semiHidden/>
    <w:rsid w:val="0044362C"/>
    <w:rPr>
      <w:b/>
      <w:bCs/>
      <w:sz w:val="20"/>
      <w:szCs w:val="20"/>
    </w:rPr>
  </w:style>
  <w:style w:type="paragraph" w:styleId="BalloonText">
    <w:name w:val="Balloon Text"/>
    <w:basedOn w:val="Normal"/>
    <w:link w:val="BalloonTextChar"/>
    <w:uiPriority w:val="99"/>
    <w:semiHidden/>
    <w:unhideWhenUsed/>
    <w:rsid w:val="003D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C17"/>
    <w:rPr>
      <w:rFonts w:ascii="Segoe UI" w:hAnsi="Segoe UI" w:cs="Segoe UI"/>
      <w:sz w:val="18"/>
      <w:szCs w:val="18"/>
    </w:rPr>
  </w:style>
  <w:style w:type="character" w:styleId="UnresolvedMention">
    <w:name w:val="Unresolved Mention"/>
    <w:basedOn w:val="DefaultParagraphFont"/>
    <w:uiPriority w:val="99"/>
    <w:semiHidden/>
    <w:unhideWhenUsed/>
    <w:rsid w:val="0063752E"/>
    <w:rPr>
      <w:color w:val="605E5C"/>
      <w:shd w:val="clear" w:color="auto" w:fill="E1DFDD"/>
    </w:rPr>
  </w:style>
  <w:style w:type="paragraph" w:styleId="Footer">
    <w:name w:val="footer"/>
    <w:basedOn w:val="Normal"/>
    <w:link w:val="FooterChar"/>
    <w:uiPriority w:val="99"/>
    <w:unhideWhenUsed/>
    <w:rsid w:val="00521D50"/>
    <w:pPr>
      <w:tabs>
        <w:tab w:val="center" w:pos="4513"/>
        <w:tab w:val="right" w:pos="9026"/>
      </w:tabs>
      <w:spacing w:after="0" w:line="240" w:lineRule="auto"/>
    </w:pPr>
    <w:rPr>
      <w:sz w:val="22"/>
      <w:szCs w:val="22"/>
      <w:lang w:val="en-GB"/>
    </w:rPr>
  </w:style>
  <w:style w:type="character" w:customStyle="1" w:styleId="FooterChar">
    <w:name w:val="Footer Char"/>
    <w:basedOn w:val="DefaultParagraphFont"/>
    <w:link w:val="Footer"/>
    <w:uiPriority w:val="99"/>
    <w:rsid w:val="00521D50"/>
    <w:rPr>
      <w:sz w:val="22"/>
      <w:szCs w:val="22"/>
      <w:lang w:val="en-GB"/>
    </w:rPr>
  </w:style>
  <w:style w:type="paragraph" w:styleId="Header">
    <w:name w:val="header"/>
    <w:basedOn w:val="Normal"/>
    <w:link w:val="HeaderChar"/>
    <w:uiPriority w:val="99"/>
    <w:unhideWhenUsed/>
    <w:rsid w:val="0045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0624">
      <w:bodyDiv w:val="1"/>
      <w:marLeft w:val="0"/>
      <w:marRight w:val="0"/>
      <w:marTop w:val="0"/>
      <w:marBottom w:val="0"/>
      <w:divBdr>
        <w:top w:val="none" w:sz="0" w:space="0" w:color="auto"/>
        <w:left w:val="none" w:sz="0" w:space="0" w:color="auto"/>
        <w:bottom w:val="none" w:sz="0" w:space="0" w:color="auto"/>
        <w:right w:val="none" w:sz="0" w:space="0" w:color="auto"/>
      </w:divBdr>
    </w:div>
    <w:div w:id="427773234">
      <w:bodyDiv w:val="1"/>
      <w:marLeft w:val="0"/>
      <w:marRight w:val="0"/>
      <w:marTop w:val="0"/>
      <w:marBottom w:val="0"/>
      <w:divBdr>
        <w:top w:val="none" w:sz="0" w:space="0" w:color="auto"/>
        <w:left w:val="none" w:sz="0" w:space="0" w:color="auto"/>
        <w:bottom w:val="none" w:sz="0" w:space="0" w:color="auto"/>
        <w:right w:val="none" w:sz="0" w:space="0" w:color="auto"/>
      </w:divBdr>
    </w:div>
    <w:div w:id="512844286">
      <w:bodyDiv w:val="1"/>
      <w:marLeft w:val="0"/>
      <w:marRight w:val="0"/>
      <w:marTop w:val="0"/>
      <w:marBottom w:val="0"/>
      <w:divBdr>
        <w:top w:val="none" w:sz="0" w:space="0" w:color="auto"/>
        <w:left w:val="none" w:sz="0" w:space="0" w:color="auto"/>
        <w:bottom w:val="none" w:sz="0" w:space="0" w:color="auto"/>
        <w:right w:val="none" w:sz="0" w:space="0" w:color="auto"/>
      </w:divBdr>
    </w:div>
    <w:div w:id="521011444">
      <w:bodyDiv w:val="1"/>
      <w:marLeft w:val="0"/>
      <w:marRight w:val="0"/>
      <w:marTop w:val="0"/>
      <w:marBottom w:val="0"/>
      <w:divBdr>
        <w:top w:val="none" w:sz="0" w:space="0" w:color="auto"/>
        <w:left w:val="none" w:sz="0" w:space="0" w:color="auto"/>
        <w:bottom w:val="none" w:sz="0" w:space="0" w:color="auto"/>
        <w:right w:val="none" w:sz="0" w:space="0" w:color="auto"/>
      </w:divBdr>
    </w:div>
    <w:div w:id="665321936">
      <w:bodyDiv w:val="1"/>
      <w:marLeft w:val="0"/>
      <w:marRight w:val="0"/>
      <w:marTop w:val="0"/>
      <w:marBottom w:val="0"/>
      <w:divBdr>
        <w:top w:val="none" w:sz="0" w:space="0" w:color="auto"/>
        <w:left w:val="none" w:sz="0" w:space="0" w:color="auto"/>
        <w:bottom w:val="none" w:sz="0" w:space="0" w:color="auto"/>
        <w:right w:val="none" w:sz="0" w:space="0" w:color="auto"/>
      </w:divBdr>
    </w:div>
    <w:div w:id="684675013">
      <w:bodyDiv w:val="1"/>
      <w:marLeft w:val="0"/>
      <w:marRight w:val="0"/>
      <w:marTop w:val="0"/>
      <w:marBottom w:val="0"/>
      <w:divBdr>
        <w:top w:val="none" w:sz="0" w:space="0" w:color="auto"/>
        <w:left w:val="none" w:sz="0" w:space="0" w:color="auto"/>
        <w:bottom w:val="none" w:sz="0" w:space="0" w:color="auto"/>
        <w:right w:val="none" w:sz="0" w:space="0" w:color="auto"/>
      </w:divBdr>
    </w:div>
    <w:div w:id="739182975">
      <w:bodyDiv w:val="1"/>
      <w:marLeft w:val="0"/>
      <w:marRight w:val="0"/>
      <w:marTop w:val="0"/>
      <w:marBottom w:val="0"/>
      <w:divBdr>
        <w:top w:val="none" w:sz="0" w:space="0" w:color="auto"/>
        <w:left w:val="none" w:sz="0" w:space="0" w:color="auto"/>
        <w:bottom w:val="none" w:sz="0" w:space="0" w:color="auto"/>
        <w:right w:val="none" w:sz="0" w:space="0" w:color="auto"/>
      </w:divBdr>
    </w:div>
    <w:div w:id="781076779">
      <w:bodyDiv w:val="1"/>
      <w:marLeft w:val="0"/>
      <w:marRight w:val="0"/>
      <w:marTop w:val="0"/>
      <w:marBottom w:val="0"/>
      <w:divBdr>
        <w:top w:val="none" w:sz="0" w:space="0" w:color="auto"/>
        <w:left w:val="none" w:sz="0" w:space="0" w:color="auto"/>
        <w:bottom w:val="none" w:sz="0" w:space="0" w:color="auto"/>
        <w:right w:val="none" w:sz="0" w:space="0" w:color="auto"/>
      </w:divBdr>
    </w:div>
    <w:div w:id="813444977">
      <w:bodyDiv w:val="1"/>
      <w:marLeft w:val="0"/>
      <w:marRight w:val="0"/>
      <w:marTop w:val="0"/>
      <w:marBottom w:val="0"/>
      <w:divBdr>
        <w:top w:val="none" w:sz="0" w:space="0" w:color="auto"/>
        <w:left w:val="none" w:sz="0" w:space="0" w:color="auto"/>
        <w:bottom w:val="none" w:sz="0" w:space="0" w:color="auto"/>
        <w:right w:val="none" w:sz="0" w:space="0" w:color="auto"/>
      </w:divBdr>
    </w:div>
    <w:div w:id="900364294">
      <w:bodyDiv w:val="1"/>
      <w:marLeft w:val="0"/>
      <w:marRight w:val="0"/>
      <w:marTop w:val="0"/>
      <w:marBottom w:val="0"/>
      <w:divBdr>
        <w:top w:val="none" w:sz="0" w:space="0" w:color="auto"/>
        <w:left w:val="none" w:sz="0" w:space="0" w:color="auto"/>
        <w:bottom w:val="none" w:sz="0" w:space="0" w:color="auto"/>
        <w:right w:val="none" w:sz="0" w:space="0" w:color="auto"/>
      </w:divBdr>
    </w:div>
    <w:div w:id="921641421">
      <w:bodyDiv w:val="1"/>
      <w:marLeft w:val="0"/>
      <w:marRight w:val="0"/>
      <w:marTop w:val="0"/>
      <w:marBottom w:val="0"/>
      <w:divBdr>
        <w:top w:val="none" w:sz="0" w:space="0" w:color="auto"/>
        <w:left w:val="none" w:sz="0" w:space="0" w:color="auto"/>
        <w:bottom w:val="none" w:sz="0" w:space="0" w:color="auto"/>
        <w:right w:val="none" w:sz="0" w:space="0" w:color="auto"/>
      </w:divBdr>
    </w:div>
    <w:div w:id="927274955">
      <w:bodyDiv w:val="1"/>
      <w:marLeft w:val="0"/>
      <w:marRight w:val="0"/>
      <w:marTop w:val="0"/>
      <w:marBottom w:val="0"/>
      <w:divBdr>
        <w:top w:val="none" w:sz="0" w:space="0" w:color="auto"/>
        <w:left w:val="none" w:sz="0" w:space="0" w:color="auto"/>
        <w:bottom w:val="none" w:sz="0" w:space="0" w:color="auto"/>
        <w:right w:val="none" w:sz="0" w:space="0" w:color="auto"/>
      </w:divBdr>
    </w:div>
    <w:div w:id="979766547">
      <w:bodyDiv w:val="1"/>
      <w:marLeft w:val="0"/>
      <w:marRight w:val="0"/>
      <w:marTop w:val="0"/>
      <w:marBottom w:val="0"/>
      <w:divBdr>
        <w:top w:val="none" w:sz="0" w:space="0" w:color="auto"/>
        <w:left w:val="none" w:sz="0" w:space="0" w:color="auto"/>
        <w:bottom w:val="none" w:sz="0" w:space="0" w:color="auto"/>
        <w:right w:val="none" w:sz="0" w:space="0" w:color="auto"/>
      </w:divBdr>
    </w:div>
    <w:div w:id="980115527">
      <w:bodyDiv w:val="1"/>
      <w:marLeft w:val="0"/>
      <w:marRight w:val="0"/>
      <w:marTop w:val="0"/>
      <w:marBottom w:val="0"/>
      <w:divBdr>
        <w:top w:val="none" w:sz="0" w:space="0" w:color="auto"/>
        <w:left w:val="none" w:sz="0" w:space="0" w:color="auto"/>
        <w:bottom w:val="none" w:sz="0" w:space="0" w:color="auto"/>
        <w:right w:val="none" w:sz="0" w:space="0" w:color="auto"/>
      </w:divBdr>
    </w:div>
    <w:div w:id="988676661">
      <w:bodyDiv w:val="1"/>
      <w:marLeft w:val="0"/>
      <w:marRight w:val="0"/>
      <w:marTop w:val="0"/>
      <w:marBottom w:val="0"/>
      <w:divBdr>
        <w:top w:val="none" w:sz="0" w:space="0" w:color="auto"/>
        <w:left w:val="none" w:sz="0" w:space="0" w:color="auto"/>
        <w:bottom w:val="none" w:sz="0" w:space="0" w:color="auto"/>
        <w:right w:val="none" w:sz="0" w:space="0" w:color="auto"/>
      </w:divBdr>
    </w:div>
    <w:div w:id="1001278348">
      <w:bodyDiv w:val="1"/>
      <w:marLeft w:val="0"/>
      <w:marRight w:val="0"/>
      <w:marTop w:val="0"/>
      <w:marBottom w:val="0"/>
      <w:divBdr>
        <w:top w:val="none" w:sz="0" w:space="0" w:color="auto"/>
        <w:left w:val="none" w:sz="0" w:space="0" w:color="auto"/>
        <w:bottom w:val="none" w:sz="0" w:space="0" w:color="auto"/>
        <w:right w:val="none" w:sz="0" w:space="0" w:color="auto"/>
      </w:divBdr>
    </w:div>
    <w:div w:id="1090470288">
      <w:bodyDiv w:val="1"/>
      <w:marLeft w:val="0"/>
      <w:marRight w:val="0"/>
      <w:marTop w:val="0"/>
      <w:marBottom w:val="0"/>
      <w:divBdr>
        <w:top w:val="none" w:sz="0" w:space="0" w:color="auto"/>
        <w:left w:val="none" w:sz="0" w:space="0" w:color="auto"/>
        <w:bottom w:val="none" w:sz="0" w:space="0" w:color="auto"/>
        <w:right w:val="none" w:sz="0" w:space="0" w:color="auto"/>
      </w:divBdr>
    </w:div>
    <w:div w:id="1101216148">
      <w:bodyDiv w:val="1"/>
      <w:marLeft w:val="0"/>
      <w:marRight w:val="0"/>
      <w:marTop w:val="0"/>
      <w:marBottom w:val="0"/>
      <w:divBdr>
        <w:top w:val="none" w:sz="0" w:space="0" w:color="auto"/>
        <w:left w:val="none" w:sz="0" w:space="0" w:color="auto"/>
        <w:bottom w:val="none" w:sz="0" w:space="0" w:color="auto"/>
        <w:right w:val="none" w:sz="0" w:space="0" w:color="auto"/>
      </w:divBdr>
    </w:div>
    <w:div w:id="1122655978">
      <w:bodyDiv w:val="1"/>
      <w:marLeft w:val="0"/>
      <w:marRight w:val="0"/>
      <w:marTop w:val="0"/>
      <w:marBottom w:val="0"/>
      <w:divBdr>
        <w:top w:val="none" w:sz="0" w:space="0" w:color="auto"/>
        <w:left w:val="none" w:sz="0" w:space="0" w:color="auto"/>
        <w:bottom w:val="none" w:sz="0" w:space="0" w:color="auto"/>
        <w:right w:val="none" w:sz="0" w:space="0" w:color="auto"/>
      </w:divBdr>
      <w:divsChild>
        <w:div w:id="453528363">
          <w:marLeft w:val="0"/>
          <w:marRight w:val="0"/>
          <w:marTop w:val="0"/>
          <w:marBottom w:val="0"/>
          <w:divBdr>
            <w:top w:val="none" w:sz="0" w:space="0" w:color="auto"/>
            <w:left w:val="none" w:sz="0" w:space="0" w:color="auto"/>
            <w:bottom w:val="none" w:sz="0" w:space="0" w:color="auto"/>
            <w:right w:val="none" w:sz="0" w:space="0" w:color="auto"/>
          </w:divBdr>
        </w:div>
      </w:divsChild>
    </w:div>
    <w:div w:id="1160005255">
      <w:bodyDiv w:val="1"/>
      <w:marLeft w:val="0"/>
      <w:marRight w:val="0"/>
      <w:marTop w:val="0"/>
      <w:marBottom w:val="0"/>
      <w:divBdr>
        <w:top w:val="none" w:sz="0" w:space="0" w:color="auto"/>
        <w:left w:val="none" w:sz="0" w:space="0" w:color="auto"/>
        <w:bottom w:val="none" w:sz="0" w:space="0" w:color="auto"/>
        <w:right w:val="none" w:sz="0" w:space="0" w:color="auto"/>
      </w:divBdr>
    </w:div>
    <w:div w:id="1335953208">
      <w:bodyDiv w:val="1"/>
      <w:marLeft w:val="0"/>
      <w:marRight w:val="0"/>
      <w:marTop w:val="0"/>
      <w:marBottom w:val="0"/>
      <w:divBdr>
        <w:top w:val="none" w:sz="0" w:space="0" w:color="auto"/>
        <w:left w:val="none" w:sz="0" w:space="0" w:color="auto"/>
        <w:bottom w:val="none" w:sz="0" w:space="0" w:color="auto"/>
        <w:right w:val="none" w:sz="0" w:space="0" w:color="auto"/>
      </w:divBdr>
    </w:div>
    <w:div w:id="1361516921">
      <w:bodyDiv w:val="1"/>
      <w:marLeft w:val="0"/>
      <w:marRight w:val="0"/>
      <w:marTop w:val="0"/>
      <w:marBottom w:val="0"/>
      <w:divBdr>
        <w:top w:val="none" w:sz="0" w:space="0" w:color="auto"/>
        <w:left w:val="none" w:sz="0" w:space="0" w:color="auto"/>
        <w:bottom w:val="none" w:sz="0" w:space="0" w:color="auto"/>
        <w:right w:val="none" w:sz="0" w:space="0" w:color="auto"/>
      </w:divBdr>
    </w:div>
    <w:div w:id="1367943281">
      <w:bodyDiv w:val="1"/>
      <w:marLeft w:val="0"/>
      <w:marRight w:val="0"/>
      <w:marTop w:val="0"/>
      <w:marBottom w:val="0"/>
      <w:divBdr>
        <w:top w:val="none" w:sz="0" w:space="0" w:color="auto"/>
        <w:left w:val="none" w:sz="0" w:space="0" w:color="auto"/>
        <w:bottom w:val="none" w:sz="0" w:space="0" w:color="auto"/>
        <w:right w:val="none" w:sz="0" w:space="0" w:color="auto"/>
      </w:divBdr>
    </w:div>
    <w:div w:id="1373656844">
      <w:bodyDiv w:val="1"/>
      <w:marLeft w:val="0"/>
      <w:marRight w:val="0"/>
      <w:marTop w:val="0"/>
      <w:marBottom w:val="0"/>
      <w:divBdr>
        <w:top w:val="none" w:sz="0" w:space="0" w:color="auto"/>
        <w:left w:val="none" w:sz="0" w:space="0" w:color="auto"/>
        <w:bottom w:val="none" w:sz="0" w:space="0" w:color="auto"/>
        <w:right w:val="none" w:sz="0" w:space="0" w:color="auto"/>
      </w:divBdr>
    </w:div>
    <w:div w:id="1443265917">
      <w:bodyDiv w:val="1"/>
      <w:marLeft w:val="0"/>
      <w:marRight w:val="0"/>
      <w:marTop w:val="0"/>
      <w:marBottom w:val="0"/>
      <w:divBdr>
        <w:top w:val="none" w:sz="0" w:space="0" w:color="auto"/>
        <w:left w:val="none" w:sz="0" w:space="0" w:color="auto"/>
        <w:bottom w:val="none" w:sz="0" w:space="0" w:color="auto"/>
        <w:right w:val="none" w:sz="0" w:space="0" w:color="auto"/>
      </w:divBdr>
    </w:div>
    <w:div w:id="1514687961">
      <w:bodyDiv w:val="1"/>
      <w:marLeft w:val="0"/>
      <w:marRight w:val="0"/>
      <w:marTop w:val="0"/>
      <w:marBottom w:val="0"/>
      <w:divBdr>
        <w:top w:val="none" w:sz="0" w:space="0" w:color="auto"/>
        <w:left w:val="none" w:sz="0" w:space="0" w:color="auto"/>
        <w:bottom w:val="none" w:sz="0" w:space="0" w:color="auto"/>
        <w:right w:val="none" w:sz="0" w:space="0" w:color="auto"/>
      </w:divBdr>
    </w:div>
    <w:div w:id="1536889797">
      <w:bodyDiv w:val="1"/>
      <w:marLeft w:val="0"/>
      <w:marRight w:val="0"/>
      <w:marTop w:val="0"/>
      <w:marBottom w:val="0"/>
      <w:divBdr>
        <w:top w:val="none" w:sz="0" w:space="0" w:color="auto"/>
        <w:left w:val="none" w:sz="0" w:space="0" w:color="auto"/>
        <w:bottom w:val="none" w:sz="0" w:space="0" w:color="auto"/>
        <w:right w:val="none" w:sz="0" w:space="0" w:color="auto"/>
      </w:divBdr>
    </w:div>
    <w:div w:id="1635596270">
      <w:bodyDiv w:val="1"/>
      <w:marLeft w:val="0"/>
      <w:marRight w:val="0"/>
      <w:marTop w:val="0"/>
      <w:marBottom w:val="0"/>
      <w:divBdr>
        <w:top w:val="none" w:sz="0" w:space="0" w:color="auto"/>
        <w:left w:val="none" w:sz="0" w:space="0" w:color="auto"/>
        <w:bottom w:val="none" w:sz="0" w:space="0" w:color="auto"/>
        <w:right w:val="none" w:sz="0" w:space="0" w:color="auto"/>
      </w:divBdr>
    </w:div>
    <w:div w:id="1653363502">
      <w:bodyDiv w:val="1"/>
      <w:marLeft w:val="0"/>
      <w:marRight w:val="0"/>
      <w:marTop w:val="0"/>
      <w:marBottom w:val="0"/>
      <w:divBdr>
        <w:top w:val="none" w:sz="0" w:space="0" w:color="auto"/>
        <w:left w:val="none" w:sz="0" w:space="0" w:color="auto"/>
        <w:bottom w:val="none" w:sz="0" w:space="0" w:color="auto"/>
        <w:right w:val="none" w:sz="0" w:space="0" w:color="auto"/>
      </w:divBdr>
    </w:div>
    <w:div w:id="1675718790">
      <w:bodyDiv w:val="1"/>
      <w:marLeft w:val="0"/>
      <w:marRight w:val="0"/>
      <w:marTop w:val="0"/>
      <w:marBottom w:val="0"/>
      <w:divBdr>
        <w:top w:val="none" w:sz="0" w:space="0" w:color="auto"/>
        <w:left w:val="none" w:sz="0" w:space="0" w:color="auto"/>
        <w:bottom w:val="none" w:sz="0" w:space="0" w:color="auto"/>
        <w:right w:val="none" w:sz="0" w:space="0" w:color="auto"/>
      </w:divBdr>
    </w:div>
    <w:div w:id="1713001149">
      <w:bodyDiv w:val="1"/>
      <w:marLeft w:val="0"/>
      <w:marRight w:val="0"/>
      <w:marTop w:val="0"/>
      <w:marBottom w:val="0"/>
      <w:divBdr>
        <w:top w:val="none" w:sz="0" w:space="0" w:color="auto"/>
        <w:left w:val="none" w:sz="0" w:space="0" w:color="auto"/>
        <w:bottom w:val="none" w:sz="0" w:space="0" w:color="auto"/>
        <w:right w:val="none" w:sz="0" w:space="0" w:color="auto"/>
      </w:divBdr>
    </w:div>
    <w:div w:id="1713265308">
      <w:bodyDiv w:val="1"/>
      <w:marLeft w:val="0"/>
      <w:marRight w:val="0"/>
      <w:marTop w:val="0"/>
      <w:marBottom w:val="0"/>
      <w:divBdr>
        <w:top w:val="none" w:sz="0" w:space="0" w:color="auto"/>
        <w:left w:val="none" w:sz="0" w:space="0" w:color="auto"/>
        <w:bottom w:val="none" w:sz="0" w:space="0" w:color="auto"/>
        <w:right w:val="none" w:sz="0" w:space="0" w:color="auto"/>
      </w:divBdr>
    </w:div>
    <w:div w:id="1740706907">
      <w:bodyDiv w:val="1"/>
      <w:marLeft w:val="0"/>
      <w:marRight w:val="0"/>
      <w:marTop w:val="0"/>
      <w:marBottom w:val="0"/>
      <w:divBdr>
        <w:top w:val="none" w:sz="0" w:space="0" w:color="auto"/>
        <w:left w:val="none" w:sz="0" w:space="0" w:color="auto"/>
        <w:bottom w:val="none" w:sz="0" w:space="0" w:color="auto"/>
        <w:right w:val="none" w:sz="0" w:space="0" w:color="auto"/>
      </w:divBdr>
    </w:div>
    <w:div w:id="1759255959">
      <w:bodyDiv w:val="1"/>
      <w:marLeft w:val="0"/>
      <w:marRight w:val="0"/>
      <w:marTop w:val="0"/>
      <w:marBottom w:val="0"/>
      <w:divBdr>
        <w:top w:val="none" w:sz="0" w:space="0" w:color="auto"/>
        <w:left w:val="none" w:sz="0" w:space="0" w:color="auto"/>
        <w:bottom w:val="none" w:sz="0" w:space="0" w:color="auto"/>
        <w:right w:val="none" w:sz="0" w:space="0" w:color="auto"/>
      </w:divBdr>
    </w:div>
    <w:div w:id="1775322823">
      <w:bodyDiv w:val="1"/>
      <w:marLeft w:val="0"/>
      <w:marRight w:val="0"/>
      <w:marTop w:val="0"/>
      <w:marBottom w:val="0"/>
      <w:divBdr>
        <w:top w:val="none" w:sz="0" w:space="0" w:color="auto"/>
        <w:left w:val="none" w:sz="0" w:space="0" w:color="auto"/>
        <w:bottom w:val="none" w:sz="0" w:space="0" w:color="auto"/>
        <w:right w:val="none" w:sz="0" w:space="0" w:color="auto"/>
      </w:divBdr>
    </w:div>
    <w:div w:id="1786264839">
      <w:bodyDiv w:val="1"/>
      <w:marLeft w:val="0"/>
      <w:marRight w:val="0"/>
      <w:marTop w:val="0"/>
      <w:marBottom w:val="0"/>
      <w:divBdr>
        <w:top w:val="none" w:sz="0" w:space="0" w:color="auto"/>
        <w:left w:val="none" w:sz="0" w:space="0" w:color="auto"/>
        <w:bottom w:val="none" w:sz="0" w:space="0" w:color="auto"/>
        <w:right w:val="none" w:sz="0" w:space="0" w:color="auto"/>
      </w:divBdr>
    </w:div>
    <w:div w:id="1848785285">
      <w:bodyDiv w:val="1"/>
      <w:marLeft w:val="0"/>
      <w:marRight w:val="0"/>
      <w:marTop w:val="0"/>
      <w:marBottom w:val="0"/>
      <w:divBdr>
        <w:top w:val="none" w:sz="0" w:space="0" w:color="auto"/>
        <w:left w:val="none" w:sz="0" w:space="0" w:color="auto"/>
        <w:bottom w:val="none" w:sz="0" w:space="0" w:color="auto"/>
        <w:right w:val="none" w:sz="0" w:space="0" w:color="auto"/>
      </w:divBdr>
    </w:div>
    <w:div w:id="1994524613">
      <w:bodyDiv w:val="1"/>
      <w:marLeft w:val="0"/>
      <w:marRight w:val="0"/>
      <w:marTop w:val="0"/>
      <w:marBottom w:val="0"/>
      <w:divBdr>
        <w:top w:val="none" w:sz="0" w:space="0" w:color="auto"/>
        <w:left w:val="none" w:sz="0" w:space="0" w:color="auto"/>
        <w:bottom w:val="none" w:sz="0" w:space="0" w:color="auto"/>
        <w:right w:val="none" w:sz="0" w:space="0" w:color="auto"/>
      </w:divBdr>
    </w:div>
    <w:div w:id="2025861204">
      <w:bodyDiv w:val="1"/>
      <w:marLeft w:val="0"/>
      <w:marRight w:val="0"/>
      <w:marTop w:val="0"/>
      <w:marBottom w:val="0"/>
      <w:divBdr>
        <w:top w:val="none" w:sz="0" w:space="0" w:color="auto"/>
        <w:left w:val="none" w:sz="0" w:space="0" w:color="auto"/>
        <w:bottom w:val="none" w:sz="0" w:space="0" w:color="auto"/>
        <w:right w:val="none" w:sz="0" w:space="0" w:color="auto"/>
      </w:divBdr>
    </w:div>
    <w:div w:id="21184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x.doi.org/10.2139/ssrn.5578397" TargetMode="External"/><Relationship Id="rId21" Type="http://schemas.openxmlformats.org/officeDocument/2006/relationships/hyperlink" Target="https://doi.org/10.3390/w12061724" TargetMode="External"/><Relationship Id="rId42" Type="http://schemas.openxmlformats.org/officeDocument/2006/relationships/hyperlink" Target="https://doi.org/10.1080/1065657X.2020.1755386" TargetMode="External"/><Relationship Id="rId47" Type="http://schemas.openxmlformats.org/officeDocument/2006/relationships/hyperlink" Target="https://doi.org/10.3390/rs12111719" TargetMode="External"/><Relationship Id="rId63" Type="http://schemas.openxmlformats.org/officeDocument/2006/relationships/hyperlink" Target="https://doi.org/10.1007/s12517-020-05375-x" TargetMode="External"/><Relationship Id="rId68" Type="http://schemas.openxmlformats.org/officeDocument/2006/relationships/hyperlink" Target="https://doi.org/10.3390/su12219055"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doi.org/10.36253/ijam2445" TargetMode="External"/><Relationship Id="rId11" Type="http://schemas.openxmlformats.org/officeDocument/2006/relationships/hyperlink" Target="https://doi.org/10.26480/ppsc.02.2023.63.70" TargetMode="External"/><Relationship Id="rId32" Type="http://schemas.openxmlformats.org/officeDocument/2006/relationships/hyperlink" Target="https://doi.org/10.1038/s41598-020-59650-8" TargetMode="External"/><Relationship Id="rId37" Type="http://schemas.openxmlformats.org/officeDocument/2006/relationships/hyperlink" Target="https://doi.org/10.21608/mjae.2020.94968" TargetMode="External"/><Relationship Id="rId53" Type="http://schemas.openxmlformats.org/officeDocument/2006/relationships/hyperlink" Target="https://doi.org/10.3390/agronomy10111640" TargetMode="External"/><Relationship Id="rId58" Type="http://schemas.openxmlformats.org/officeDocument/2006/relationships/hyperlink" Target="https://doi.org/10.1007/s00271-024-00924-8" TargetMode="External"/><Relationship Id="rId74" Type="http://schemas.openxmlformats.org/officeDocument/2006/relationships/hyperlink" Target="https://doi.org/10.1016/j.agwat.2019.105906" TargetMode="External"/><Relationship Id="rId79" Type="http://schemas.openxmlformats.org/officeDocument/2006/relationships/hyperlink" Target="https://doi.org/10.3389/fsufs.2024.1485377"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doi.org/10.3390/agriculture13071415" TargetMode="External"/><Relationship Id="rId22" Type="http://schemas.openxmlformats.org/officeDocument/2006/relationships/hyperlink" Target="https://doi.org/10.3389/fpls.2023.1197437" TargetMode="External"/><Relationship Id="rId27" Type="http://schemas.openxmlformats.org/officeDocument/2006/relationships/hyperlink" Target="https://harvest.usask.ca/" TargetMode="External"/><Relationship Id="rId30" Type="http://schemas.openxmlformats.org/officeDocument/2006/relationships/hyperlink" Target="https://doi.org/10.1080/01431161.2025.2593684" TargetMode="External"/><Relationship Id="rId35" Type="http://schemas.openxmlformats.org/officeDocument/2006/relationships/hyperlink" Target="https://doi.org/10.25252/SE/2023/242926" TargetMode="External"/><Relationship Id="rId43" Type="http://schemas.openxmlformats.org/officeDocument/2006/relationships/hyperlink" Target="https://doi.org/10.3390/su12187573" TargetMode="External"/><Relationship Id="rId48" Type="http://schemas.openxmlformats.org/officeDocument/2006/relationships/hyperlink" Target="https://doi.org/10.13083/reveng.v30i1.14716" TargetMode="External"/><Relationship Id="rId56" Type="http://schemas.openxmlformats.org/officeDocument/2006/relationships/hyperlink" Target="https://doi.org/10.1016/j.dib.2018.02.018" TargetMode="External"/><Relationship Id="rId64" Type="http://schemas.openxmlformats.org/officeDocument/2006/relationships/hyperlink" Target="https://doi.org/10.21273/HORTSCI17303-23" TargetMode="External"/><Relationship Id="rId69" Type="http://schemas.openxmlformats.org/officeDocument/2006/relationships/hyperlink" Target="https://doi.org/10.3390/plants13141916" TargetMode="External"/><Relationship Id="rId77" Type="http://schemas.openxmlformats.org/officeDocument/2006/relationships/hyperlink" Target="https://doi.org/10.3389/fpls.2025.1521635" TargetMode="External"/><Relationship Id="rId8" Type="http://schemas.openxmlformats.org/officeDocument/2006/relationships/image" Target="media/image1.png"/><Relationship Id="rId51" Type="http://schemas.openxmlformats.org/officeDocument/2006/relationships/hyperlink" Target="https://doi.org/10.3390/agronomy11112256" TargetMode="External"/><Relationship Id="rId72" Type="http://schemas.openxmlformats.org/officeDocument/2006/relationships/hyperlink" Target="https://doi.org/10.3390/su12229451" TargetMode="External"/><Relationship Id="rId80" Type="http://schemas.openxmlformats.org/officeDocument/2006/relationships/hyperlink" Target="https://doi.org/10.3390/w12051330"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cholar.cu.edu.eg/sites/default/files/hashemlatif/files/effect_of_plastic_mulching_and_deficit_irrigation_on.pdf" TargetMode="External"/><Relationship Id="rId17" Type="http://schemas.openxmlformats.org/officeDocument/2006/relationships/hyperlink" Target="https://doi.org/10.3390/agronomy10121997" TargetMode="External"/><Relationship Id="rId25" Type="http://schemas.openxmlformats.org/officeDocument/2006/relationships/hyperlink" Target="https://doi.org/10.1371/journal.pone.0332649" TargetMode="External"/><Relationship Id="rId33" Type="http://schemas.openxmlformats.org/officeDocument/2006/relationships/hyperlink" Target="https://doi.org/10.1007/s42773-025-00518-3" TargetMode="External"/><Relationship Id="rId38" Type="http://schemas.openxmlformats.org/officeDocument/2006/relationships/hyperlink" Target="https://doi.org/10.3390/agronomy11040706" TargetMode="External"/><Relationship Id="rId46" Type="http://schemas.openxmlformats.org/officeDocument/2006/relationships/hyperlink" Target="https://doi.org/10.1155/2020/6631666" TargetMode="External"/><Relationship Id="rId59" Type="http://schemas.openxmlformats.org/officeDocument/2006/relationships/hyperlink" Target="https://doi.org/10.1007/S42729-023-01549-0" TargetMode="External"/><Relationship Id="rId67" Type="http://schemas.openxmlformats.org/officeDocument/2006/relationships/hyperlink" Target="https://doi.org/10.24925/turjaf.v8i5.1201-1210.3366" TargetMode="External"/><Relationship Id="rId20" Type="http://schemas.openxmlformats.org/officeDocument/2006/relationships/hyperlink" Target="https://doi.org/10.1038/s41598-025-86552-4" TargetMode="External"/><Relationship Id="rId41" Type="http://schemas.openxmlformats.org/officeDocument/2006/relationships/hyperlink" Target="https://doi.org/10.1016/j.agwat.2020.106267" TargetMode="External"/><Relationship Id="rId54" Type="http://schemas.openxmlformats.org/officeDocument/2006/relationships/hyperlink" Target="https://doi.org/10.4314/acsj.v30i2.4" TargetMode="External"/><Relationship Id="rId62" Type="http://schemas.openxmlformats.org/officeDocument/2006/relationships/hyperlink" Target="https://doi.org/10.21608/agro.2025.342640.1579" TargetMode="External"/><Relationship Id="rId70" Type="http://schemas.openxmlformats.org/officeDocument/2006/relationships/hyperlink" Target="https://dx.doi.org/10.2139/ssrn.5811042" TargetMode="External"/><Relationship Id="rId75" Type="http://schemas.openxmlformats.org/officeDocument/2006/relationships/hyperlink" Target="https://doi.org/10.3390/su14084378" TargetMode="External"/><Relationship Id="rId83" Type="http://schemas.openxmlformats.org/officeDocument/2006/relationships/hyperlink" Target="https://doi.org/10.3390/w1312169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794/qjas.2020.167503" TargetMode="External"/><Relationship Id="rId23" Type="http://schemas.openxmlformats.org/officeDocument/2006/relationships/hyperlink" Target="https://doi.org/10.3389/fsufs.2020.00017" TargetMode="External"/><Relationship Id="rId28" Type="http://schemas.openxmlformats.org/officeDocument/2006/relationships/hyperlink" Target="https://doi.org/10.1007/s00271-020-00681-4" TargetMode="External"/><Relationship Id="rId36" Type="http://schemas.openxmlformats.org/officeDocument/2006/relationships/hyperlink" Target="https://doi.org/10.9734/ajrcs/2023/v8i3169" TargetMode="External"/><Relationship Id="rId49" Type="http://schemas.openxmlformats.org/officeDocument/2006/relationships/hyperlink" Target="https://doi.org/10.1038/s44221-024-00206-9" TargetMode="External"/><Relationship Id="rId57" Type="http://schemas.openxmlformats.org/officeDocument/2006/relationships/hyperlink" Target="https://doi.org/10.1186/s13643-021-01626-4" TargetMode="External"/><Relationship Id="rId10" Type="http://schemas.openxmlformats.org/officeDocument/2006/relationships/hyperlink" Target="https://doi.org/10.3390/su12239819" TargetMode="External"/><Relationship Id="rId31" Type="http://schemas.openxmlformats.org/officeDocument/2006/relationships/hyperlink" Target="https://doi.org/10.1002/ird.2539" TargetMode="External"/><Relationship Id="rId44" Type="http://schemas.openxmlformats.org/officeDocument/2006/relationships/hyperlink" Target="https://doi.org/10.3389/fpls.2020.00360" TargetMode="External"/><Relationship Id="rId52" Type="http://schemas.openxmlformats.org/officeDocument/2006/relationships/hyperlink" Target="https://doi.org/10.3390/agronomy10111640" TargetMode="External"/><Relationship Id="rId60" Type="http://schemas.openxmlformats.org/officeDocument/2006/relationships/hyperlink" Target="https://doi.org/10.1126/sciadv.aaz6031" TargetMode="External"/><Relationship Id="rId65" Type="http://schemas.openxmlformats.org/officeDocument/2006/relationships/hyperlink" Target="https://doi.org/10.3390/w12123427" TargetMode="External"/><Relationship Id="rId73" Type="http://schemas.openxmlformats.org/officeDocument/2006/relationships/hyperlink" Target="https://doi.org/10.3389/fpls.2020.00508" TargetMode="External"/><Relationship Id="rId78" Type="http://schemas.openxmlformats.org/officeDocument/2006/relationships/hyperlink" Target="https://doi.org/10.3390/agriculture12091371" TargetMode="External"/><Relationship Id="rId81" Type="http://schemas.openxmlformats.org/officeDocument/2006/relationships/hyperlink" Target="https://doi.org/10.2166/ws.2020.155"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1269-024-03800-4" TargetMode="External"/><Relationship Id="rId13" Type="http://schemas.openxmlformats.org/officeDocument/2006/relationships/hyperlink" Target="https://doi.org/10.1016/j.agwat.2017.11.019" TargetMode="External"/><Relationship Id="rId18" Type="http://schemas.openxmlformats.org/officeDocument/2006/relationships/hyperlink" Target="https://doi.org/10.1007/s11157-025-09730-w" TargetMode="External"/><Relationship Id="rId39" Type="http://schemas.openxmlformats.org/officeDocument/2006/relationships/hyperlink" Target="https://doi.org/10.3390/s23062915" TargetMode="External"/><Relationship Id="rId34" Type="http://schemas.openxmlformats.org/officeDocument/2006/relationships/hyperlink" Target="https://doi.org/10.3389/fsufs.2024.1480991" TargetMode="External"/><Relationship Id="rId50" Type="http://schemas.openxmlformats.org/officeDocument/2006/relationships/hyperlink" Target="https://doi.org/10.3390/w12102696" TargetMode="External"/><Relationship Id="rId55" Type="http://schemas.openxmlformats.org/officeDocument/2006/relationships/hyperlink" Target="https://doi.org/10.3844/ajassp.2020.50.55" TargetMode="External"/><Relationship Id="rId76" Type="http://schemas.openxmlformats.org/officeDocument/2006/relationships/hyperlink" Target="https://doi.org/10.1038/s41467-021-25254-7" TargetMode="External"/><Relationship Id="rId7" Type="http://schemas.openxmlformats.org/officeDocument/2006/relationships/endnotes" Target="endnotes.xml"/><Relationship Id="rId71" Type="http://schemas.openxmlformats.org/officeDocument/2006/relationships/hyperlink" Target="https://doi.org/10.3390/ijerph17030781" TargetMode="External"/><Relationship Id="rId2" Type="http://schemas.openxmlformats.org/officeDocument/2006/relationships/numbering" Target="numbering.xml"/><Relationship Id="rId29" Type="http://schemas.openxmlformats.org/officeDocument/2006/relationships/hyperlink" Target="https://doi.org/10.1029/2024WR038926" TargetMode="External"/><Relationship Id="rId24" Type="http://schemas.openxmlformats.org/officeDocument/2006/relationships/hyperlink" Target="https://doi.org/10.3390/agriculture10070297" TargetMode="External"/><Relationship Id="rId40" Type="http://schemas.openxmlformats.org/officeDocument/2006/relationships/hyperlink" Target="https://doi.org/10.1139/cjss-2023-0095" TargetMode="External"/><Relationship Id="rId45" Type="http://schemas.openxmlformats.org/officeDocument/2006/relationships/hyperlink" Target="https://doi.org/10.3389/fpls.2024.1433719" TargetMode="External"/><Relationship Id="rId66" Type="http://schemas.openxmlformats.org/officeDocument/2006/relationships/hyperlink" Target="https://doi.org/10.3390/w14111813" TargetMode="External"/><Relationship Id="rId87" Type="http://schemas.openxmlformats.org/officeDocument/2006/relationships/footer" Target="footer2.xml"/><Relationship Id="rId61" Type="http://schemas.openxmlformats.org/officeDocument/2006/relationships/hyperlink" Target="https://doi.org/10.1016/j.sjbs.2022.103537" TargetMode="External"/><Relationship Id="rId82" Type="http://schemas.openxmlformats.org/officeDocument/2006/relationships/hyperlink" Target="https://doi.org/10.3390/agronomy10091315" TargetMode="External"/><Relationship Id="rId19" Type="http://schemas.openxmlformats.org/officeDocument/2006/relationships/hyperlink" Target="https://dergipark.org.tr/en/download/article-file/4885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DA7EC-748C-438A-8B7E-2F27A372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12403</Words>
  <Characters>70700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2025-12-11T20:56:00Z</dcterms:created>
  <dcterms:modified xsi:type="dcterms:W3CDTF">2025-12-13T10:42:00Z</dcterms:modified>
</cp:coreProperties>
</file>