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1ED69" w14:textId="77777777" w:rsidR="00AF3E31" w:rsidRDefault="009E0AAD" w:rsidP="00CB048C">
      <w:pPr>
        <w:autoSpaceDE w:val="0"/>
        <w:autoSpaceDN w:val="0"/>
        <w:adjustRightInd w:val="0"/>
        <w:spacing w:after="120" w:line="240" w:lineRule="auto"/>
        <w:jc w:val="both"/>
        <w:rPr>
          <w:rFonts w:ascii="Times New Roman" w:hAnsi="Times New Roman" w:cs="Times New Roman"/>
          <w:b/>
          <w:sz w:val="32"/>
          <w:szCs w:val="32"/>
        </w:rPr>
      </w:pPr>
      <w:r>
        <w:rPr>
          <w:rFonts w:ascii="Times New Roman" w:hAnsi="Times New Roman" w:cs="Times New Roman"/>
          <w:b/>
          <w:sz w:val="36"/>
          <w:szCs w:val="36"/>
        </w:rPr>
        <w:t xml:space="preserve"> </w:t>
      </w:r>
      <w:r w:rsidR="00AF3E31" w:rsidRPr="00AF3E31">
        <w:rPr>
          <w:rFonts w:ascii="Times New Roman" w:hAnsi="Times New Roman"/>
          <w:b/>
          <w:sz w:val="32"/>
          <w:szCs w:val="32"/>
        </w:rPr>
        <w:t xml:space="preserve">IMPACT OF PROTECTIVE SPRAYS ON YIELD LOSS ASSESSMENT DUE TO PURPLE BLOTCH OF GARLIC CAUSED BY </w:t>
      </w:r>
      <w:r w:rsidR="00AF3E31" w:rsidRPr="00AF3E31">
        <w:rPr>
          <w:rFonts w:ascii="Times New Roman" w:hAnsi="Times New Roman"/>
          <w:b/>
          <w:i/>
          <w:sz w:val="32"/>
          <w:szCs w:val="32"/>
        </w:rPr>
        <w:t xml:space="preserve">ALTERNARIA PORRI </w:t>
      </w:r>
    </w:p>
    <w:p w14:paraId="7FB0AC1A" w14:textId="77777777" w:rsidR="00952BA8" w:rsidRDefault="00952BA8" w:rsidP="00BC4EF8">
      <w:pPr>
        <w:autoSpaceDE w:val="0"/>
        <w:autoSpaceDN w:val="0"/>
        <w:adjustRightInd w:val="0"/>
        <w:spacing w:before="240" w:after="240" w:line="480" w:lineRule="auto"/>
        <w:jc w:val="both"/>
        <w:rPr>
          <w:rFonts w:ascii="Times New Roman" w:hAnsi="Times New Roman" w:cs="Times New Roman"/>
          <w:sz w:val="26"/>
          <w:szCs w:val="26"/>
          <w:vertAlign w:val="superscript"/>
        </w:rPr>
      </w:pPr>
    </w:p>
    <w:p w14:paraId="0680753A" w14:textId="06582C85" w:rsidR="00B6071F" w:rsidRDefault="00545187" w:rsidP="00BC4EF8">
      <w:pPr>
        <w:autoSpaceDE w:val="0"/>
        <w:autoSpaceDN w:val="0"/>
        <w:adjustRightInd w:val="0"/>
        <w:spacing w:before="240" w:after="240" w:line="480" w:lineRule="auto"/>
        <w:jc w:val="both"/>
        <w:rPr>
          <w:rFonts w:ascii="Times New Roman" w:hAnsi="Times New Roman"/>
          <w:sz w:val="20"/>
          <w:szCs w:val="20"/>
        </w:rPr>
      </w:pPr>
      <w:r>
        <w:rPr>
          <w:rFonts w:ascii="Times New Roman" w:hAnsi="Times New Roman" w:cs="Times New Roman"/>
          <w:b/>
          <w:sz w:val="20"/>
          <w:szCs w:val="20"/>
        </w:rPr>
        <w:t>ABSTRACT:</w:t>
      </w:r>
      <w:r w:rsidR="00AB5497">
        <w:rPr>
          <w:rFonts w:ascii="Times New Roman" w:hAnsi="Times New Roman" w:cs="Times New Roman"/>
          <w:b/>
          <w:sz w:val="20"/>
          <w:szCs w:val="20"/>
        </w:rPr>
        <w:t xml:space="preserve"> </w:t>
      </w:r>
      <w:r w:rsidR="00BF45EC">
        <w:rPr>
          <w:rFonts w:ascii="Times New Roman" w:hAnsi="Times New Roman"/>
          <w:sz w:val="20"/>
          <w:szCs w:val="20"/>
        </w:rPr>
        <w:t>Multiple treatments f</w:t>
      </w:r>
      <w:r w:rsidR="00AB5497" w:rsidRPr="00D70204">
        <w:rPr>
          <w:rFonts w:ascii="Times New Roman" w:hAnsi="Times New Roman"/>
          <w:sz w:val="20"/>
          <w:szCs w:val="20"/>
        </w:rPr>
        <w:t xml:space="preserve">ield experiment was conducted during </w:t>
      </w:r>
      <w:r w:rsidR="00AB5497" w:rsidRPr="00D70204">
        <w:rPr>
          <w:rFonts w:ascii="Times New Roman" w:hAnsi="Times New Roman"/>
          <w:i/>
          <w:sz w:val="20"/>
          <w:szCs w:val="20"/>
        </w:rPr>
        <w:t>rabi</w:t>
      </w:r>
      <w:r w:rsidR="00AB5497" w:rsidRPr="00D70204">
        <w:rPr>
          <w:rFonts w:ascii="Times New Roman" w:hAnsi="Times New Roman"/>
          <w:sz w:val="20"/>
          <w:szCs w:val="20"/>
        </w:rPr>
        <w:t xml:space="preserve"> 2021-22 and 2022-23</w:t>
      </w:r>
      <w:r w:rsidR="00AB5497">
        <w:rPr>
          <w:rFonts w:ascii="Times New Roman" w:hAnsi="Times New Roman"/>
          <w:sz w:val="20"/>
          <w:szCs w:val="20"/>
        </w:rPr>
        <w:t xml:space="preserve"> on</w:t>
      </w:r>
      <w:r w:rsidR="00AB5497" w:rsidRPr="00B6071F">
        <w:rPr>
          <w:rFonts w:ascii="Times New Roman" w:eastAsia="Calibri" w:hAnsi="Times New Roman"/>
          <w:sz w:val="20"/>
          <w:szCs w:val="20"/>
        </w:rPr>
        <w:t xml:space="preserve"> </w:t>
      </w:r>
      <w:r w:rsidR="00AB5497">
        <w:rPr>
          <w:rFonts w:ascii="Times New Roman" w:hAnsi="Times New Roman"/>
          <w:sz w:val="20"/>
          <w:szCs w:val="20"/>
        </w:rPr>
        <w:t>i</w:t>
      </w:r>
      <w:r w:rsidR="00DE1D9F" w:rsidRPr="00BA5BE2">
        <w:rPr>
          <w:rFonts w:ascii="Times New Roman" w:hAnsi="Times New Roman"/>
          <w:sz w:val="20"/>
          <w:szCs w:val="20"/>
        </w:rPr>
        <w:t xml:space="preserve">mpact of protective sprays on yield loss assessment due to purple blotch </w:t>
      </w:r>
      <w:proofErr w:type="gramStart"/>
      <w:r w:rsidR="00DE1D9F" w:rsidRPr="00BA5BE2">
        <w:rPr>
          <w:rFonts w:ascii="Times New Roman" w:hAnsi="Times New Roman"/>
          <w:sz w:val="20"/>
          <w:szCs w:val="20"/>
        </w:rPr>
        <w:t>o</w:t>
      </w:r>
      <w:r w:rsidR="00BF45EC">
        <w:rPr>
          <w:rFonts w:ascii="Times New Roman" w:hAnsi="Times New Roman"/>
          <w:sz w:val="20"/>
          <w:szCs w:val="20"/>
        </w:rPr>
        <w:t>f  garlic</w:t>
      </w:r>
      <w:proofErr w:type="gramEnd"/>
      <w:r w:rsidR="00DE1D9F">
        <w:rPr>
          <w:rFonts w:ascii="Times New Roman" w:hAnsi="Times New Roman"/>
          <w:sz w:val="20"/>
          <w:szCs w:val="20"/>
        </w:rPr>
        <w:t xml:space="preserve"> involved </w:t>
      </w:r>
      <w:r w:rsidR="00DE1D9F" w:rsidRPr="00D70204">
        <w:rPr>
          <w:rFonts w:ascii="Times New Roman" w:hAnsi="Times New Roman"/>
          <w:sz w:val="20"/>
          <w:szCs w:val="20"/>
        </w:rPr>
        <w:t xml:space="preserve"> combin</w:t>
      </w:r>
      <w:r w:rsidR="00DE1D9F">
        <w:rPr>
          <w:rFonts w:ascii="Times New Roman" w:hAnsi="Times New Roman"/>
          <w:sz w:val="20"/>
          <w:szCs w:val="20"/>
        </w:rPr>
        <w:t>ation of (a</w:t>
      </w:r>
      <w:r w:rsidR="00DE1D9F" w:rsidRPr="00D70204">
        <w:rPr>
          <w:rFonts w:ascii="Times New Roman" w:hAnsi="Times New Roman"/>
          <w:sz w:val="20"/>
          <w:szCs w:val="20"/>
        </w:rPr>
        <w:t>zoxystrobin 11%+ tebuconazole 18%</w:t>
      </w:r>
      <w:r w:rsidR="00DE1D9F">
        <w:rPr>
          <w:rFonts w:ascii="Times New Roman" w:hAnsi="Times New Roman"/>
          <w:sz w:val="20"/>
          <w:szCs w:val="20"/>
        </w:rPr>
        <w:t xml:space="preserve"> SC</w:t>
      </w:r>
      <w:r w:rsidR="00765CA0">
        <w:rPr>
          <w:rFonts w:ascii="Times New Roman" w:hAnsi="Times New Roman"/>
          <w:sz w:val="20"/>
          <w:szCs w:val="20"/>
        </w:rPr>
        <w:t xml:space="preserve">) applied at </w:t>
      </w:r>
      <w:r w:rsidR="00DE1D9F" w:rsidRPr="00D70204">
        <w:rPr>
          <w:rFonts w:ascii="Times New Roman" w:hAnsi="Times New Roman"/>
          <w:sz w:val="20"/>
          <w:szCs w:val="20"/>
        </w:rPr>
        <w:t xml:space="preserve">concentration of </w:t>
      </w:r>
      <w:r w:rsidR="00DE1D9F">
        <w:rPr>
          <w:rFonts w:ascii="Times New Roman" w:hAnsi="Times New Roman"/>
          <w:sz w:val="20"/>
          <w:szCs w:val="20"/>
        </w:rPr>
        <w:t xml:space="preserve"> </w:t>
      </w:r>
      <w:r w:rsidR="00F11F75">
        <w:rPr>
          <w:rFonts w:ascii="Times New Roman" w:hAnsi="Times New Roman"/>
          <w:sz w:val="20"/>
          <w:szCs w:val="20"/>
        </w:rPr>
        <w:t>0.15 %</w:t>
      </w:r>
      <w:r w:rsidR="00AB5497">
        <w:rPr>
          <w:rFonts w:ascii="Times New Roman" w:hAnsi="Times New Roman"/>
          <w:sz w:val="20"/>
          <w:szCs w:val="20"/>
        </w:rPr>
        <w:t>.</w:t>
      </w:r>
      <w:r w:rsidR="00DE1D9F">
        <w:rPr>
          <w:rFonts w:ascii="Times New Roman" w:hAnsi="Times New Roman"/>
          <w:sz w:val="20"/>
          <w:szCs w:val="20"/>
        </w:rPr>
        <w:t xml:space="preserve"> </w:t>
      </w:r>
      <w:r w:rsidR="00B6071F" w:rsidRPr="00D70204">
        <w:rPr>
          <w:rFonts w:ascii="Times New Roman" w:hAnsi="Times New Roman"/>
          <w:sz w:val="20"/>
          <w:szCs w:val="20"/>
        </w:rPr>
        <w:t>Treatments with five sprays (T6), four sprays</w:t>
      </w:r>
      <w:r w:rsidR="00E81909">
        <w:rPr>
          <w:rFonts w:ascii="Times New Roman" w:hAnsi="Times New Roman"/>
          <w:sz w:val="20"/>
          <w:szCs w:val="20"/>
        </w:rPr>
        <w:t xml:space="preserve"> (T5) and three sprays (T4)</w:t>
      </w:r>
      <w:r w:rsidR="00B6071F" w:rsidRPr="00D70204">
        <w:rPr>
          <w:rFonts w:ascii="Times New Roman" w:hAnsi="Times New Roman"/>
          <w:sz w:val="20"/>
          <w:szCs w:val="20"/>
        </w:rPr>
        <w:t xml:space="preserve"> showed considerable disease suppression, with AUDPC values of 1397.69, </w:t>
      </w:r>
      <w:r w:rsidR="00B6071F" w:rsidRPr="00D70204">
        <w:rPr>
          <w:rFonts w:ascii="Times New Roman" w:hAnsi="Times New Roman"/>
          <w:bCs/>
          <w:sz w:val="20"/>
          <w:szCs w:val="20"/>
        </w:rPr>
        <w:t>1475.29</w:t>
      </w:r>
      <w:r w:rsidR="00B6071F" w:rsidRPr="00D70204">
        <w:rPr>
          <w:rFonts w:ascii="Times New Roman" w:hAnsi="Times New Roman"/>
          <w:sz w:val="20"/>
          <w:szCs w:val="20"/>
        </w:rPr>
        <w:t xml:space="preserve"> and </w:t>
      </w:r>
      <w:r w:rsidR="00B6071F" w:rsidRPr="00D70204">
        <w:rPr>
          <w:rFonts w:ascii="Times New Roman" w:hAnsi="Times New Roman"/>
          <w:bCs/>
          <w:sz w:val="20"/>
          <w:szCs w:val="20"/>
        </w:rPr>
        <w:t>1543.83</w:t>
      </w:r>
      <w:r w:rsidR="00B6071F" w:rsidRPr="00D70204">
        <w:rPr>
          <w:rFonts w:ascii="Times New Roman" w:hAnsi="Times New Roman"/>
          <w:sz w:val="20"/>
          <w:szCs w:val="20"/>
        </w:rPr>
        <w:t xml:space="preserve">, respectively, translating to 61.86 per cent, </w:t>
      </w:r>
      <w:r w:rsidR="00B6071F" w:rsidRPr="00D70204">
        <w:rPr>
          <w:rFonts w:ascii="Times New Roman" w:hAnsi="Times New Roman"/>
          <w:bCs/>
          <w:sz w:val="20"/>
          <w:szCs w:val="20"/>
        </w:rPr>
        <w:t xml:space="preserve">59.74 </w:t>
      </w:r>
      <w:r w:rsidR="00B6071F" w:rsidRPr="00D70204">
        <w:rPr>
          <w:rFonts w:ascii="Times New Roman" w:hAnsi="Times New Roman"/>
          <w:sz w:val="20"/>
          <w:szCs w:val="20"/>
        </w:rPr>
        <w:t xml:space="preserve">per cent and </w:t>
      </w:r>
      <w:r w:rsidR="00B6071F" w:rsidRPr="00D70204">
        <w:rPr>
          <w:rFonts w:ascii="Times New Roman" w:hAnsi="Times New Roman"/>
          <w:bCs/>
          <w:sz w:val="20"/>
          <w:szCs w:val="20"/>
        </w:rPr>
        <w:t xml:space="preserve">57.82 </w:t>
      </w:r>
      <w:r w:rsidR="00B6071F" w:rsidRPr="00D70204">
        <w:rPr>
          <w:rFonts w:ascii="Times New Roman" w:hAnsi="Times New Roman"/>
          <w:sz w:val="20"/>
          <w:szCs w:val="20"/>
        </w:rPr>
        <w:t>per cent diseas</w:t>
      </w:r>
      <w:r w:rsidR="00B6071F">
        <w:rPr>
          <w:rFonts w:ascii="Times New Roman" w:hAnsi="Times New Roman"/>
          <w:sz w:val="20"/>
          <w:szCs w:val="20"/>
        </w:rPr>
        <w:t>e reduction over control</w:t>
      </w:r>
      <w:r w:rsidR="00B6071F" w:rsidRPr="00D70204">
        <w:rPr>
          <w:rFonts w:ascii="Times New Roman" w:hAnsi="Times New Roman"/>
          <w:sz w:val="20"/>
          <w:szCs w:val="20"/>
        </w:rPr>
        <w:t>. Plants treated wi</w:t>
      </w:r>
      <w:r w:rsidR="00975896">
        <w:rPr>
          <w:rFonts w:ascii="Times New Roman" w:hAnsi="Times New Roman"/>
          <w:sz w:val="20"/>
          <w:szCs w:val="20"/>
        </w:rPr>
        <w:t xml:space="preserve">th five sprays (T6) recorded </w:t>
      </w:r>
      <w:r w:rsidR="00B6071F" w:rsidRPr="00D70204">
        <w:rPr>
          <w:rFonts w:ascii="Times New Roman" w:hAnsi="Times New Roman"/>
          <w:sz w:val="20"/>
          <w:szCs w:val="20"/>
        </w:rPr>
        <w:t xml:space="preserve"> highest plant height (40.98 cm), number of leaves per plant (7.59), cloves per bulb (20.10), clove weight (15.38 g), bulb weight </w:t>
      </w:r>
      <w:r w:rsidR="00500997">
        <w:rPr>
          <w:rFonts w:ascii="Times New Roman" w:hAnsi="Times New Roman"/>
          <w:sz w:val="20"/>
          <w:szCs w:val="20"/>
        </w:rPr>
        <w:t xml:space="preserve">(18.13 g), yield (73.68 q/ha), </w:t>
      </w:r>
      <w:r w:rsidR="00B6071F" w:rsidRPr="00D70204">
        <w:rPr>
          <w:rFonts w:ascii="Times New Roman" w:hAnsi="Times New Roman"/>
          <w:sz w:val="20"/>
          <w:szCs w:val="20"/>
        </w:rPr>
        <w:t xml:space="preserve">yield increase (41.67%) over control </w:t>
      </w:r>
      <w:r w:rsidR="00500997">
        <w:rPr>
          <w:rFonts w:ascii="Times New Roman" w:hAnsi="Times New Roman"/>
          <w:sz w:val="20"/>
          <w:szCs w:val="20"/>
        </w:rPr>
        <w:t xml:space="preserve"> </w:t>
      </w:r>
      <w:r w:rsidR="00B6071F" w:rsidRPr="00D70204">
        <w:rPr>
          <w:rFonts w:ascii="Times New Roman" w:hAnsi="Times New Roman"/>
          <w:sz w:val="20"/>
          <w:szCs w:val="20"/>
        </w:rPr>
        <w:t xml:space="preserve"> followed by plants treated with four sprays (T5)  recorded  plant height (40.69 cm), number of leaves per plant (7.41), cloves per bulb (19.14), clove weight (15.10 g), bulb weight (17.38 g), yield (72.07 q/ha),  yield</w:t>
      </w:r>
      <w:r w:rsidR="00500997">
        <w:rPr>
          <w:rFonts w:ascii="Times New Roman" w:hAnsi="Times New Roman"/>
          <w:sz w:val="20"/>
          <w:szCs w:val="20"/>
        </w:rPr>
        <w:t xml:space="preserve"> increase (38.57%) over control</w:t>
      </w:r>
      <w:r w:rsidR="00B6071F" w:rsidRPr="00D70204">
        <w:rPr>
          <w:rFonts w:ascii="Times New Roman" w:hAnsi="Times New Roman"/>
          <w:sz w:val="20"/>
          <w:szCs w:val="20"/>
        </w:rPr>
        <w:t xml:space="preserve">. </w:t>
      </w:r>
      <w:r w:rsidR="009E4655" w:rsidRPr="00D70204">
        <w:rPr>
          <w:rFonts w:ascii="Times New Roman" w:hAnsi="Times New Roman"/>
          <w:sz w:val="20"/>
          <w:szCs w:val="20"/>
        </w:rPr>
        <w:t>Next best treatment was  plants treated with three sprays (T4) recorded  plant height (39.63 cm), number of leaves per plant (7.25), cloves per bulb (18.25), clove weight (13.75 g), bulb weight (16.25 g), yield (70.03 q/ha),  yield increase (33</w:t>
      </w:r>
      <w:r w:rsidR="00500997">
        <w:rPr>
          <w:rFonts w:ascii="Times New Roman" w:hAnsi="Times New Roman"/>
          <w:sz w:val="20"/>
          <w:szCs w:val="20"/>
        </w:rPr>
        <w:t>.26%) over control.</w:t>
      </w:r>
    </w:p>
    <w:p w14:paraId="091DE9AC" w14:textId="77777777" w:rsidR="00043670" w:rsidRPr="000E6C78" w:rsidRDefault="00043670" w:rsidP="002A2529">
      <w:pPr>
        <w:spacing w:after="0" w:line="480" w:lineRule="auto"/>
        <w:jc w:val="both"/>
        <w:rPr>
          <w:rFonts w:ascii="Times New Roman" w:eastAsia="TT33DDO00" w:hAnsi="Times New Roman" w:cs="Times New Roman"/>
          <w:i/>
          <w:sz w:val="20"/>
          <w:szCs w:val="20"/>
        </w:rPr>
      </w:pPr>
      <w:r w:rsidRPr="009D7CDC">
        <w:rPr>
          <w:rFonts w:ascii="Times New Roman" w:hAnsi="Times New Roman" w:cs="Times New Roman"/>
          <w:b/>
          <w:sz w:val="20"/>
          <w:szCs w:val="20"/>
        </w:rPr>
        <w:t>Key Words:</w:t>
      </w:r>
      <w:r w:rsidRPr="009D7CDC">
        <w:rPr>
          <w:rFonts w:ascii="Times New Roman" w:hAnsi="Times New Roman" w:cs="Times New Roman"/>
          <w:i/>
          <w:iCs/>
          <w:sz w:val="20"/>
          <w:szCs w:val="20"/>
        </w:rPr>
        <w:t xml:space="preserve"> </w:t>
      </w:r>
      <w:r w:rsidR="000E6C78" w:rsidRPr="000E6C78">
        <w:rPr>
          <w:rFonts w:ascii="Times New Roman" w:hAnsi="Times New Roman"/>
          <w:i/>
          <w:sz w:val="20"/>
          <w:szCs w:val="20"/>
        </w:rPr>
        <w:t>AUDPC values</w:t>
      </w:r>
      <w:r w:rsidR="000E6C78">
        <w:rPr>
          <w:rFonts w:ascii="Times New Roman" w:hAnsi="Times New Roman"/>
          <w:i/>
          <w:sz w:val="20"/>
          <w:szCs w:val="20"/>
        </w:rPr>
        <w:t xml:space="preserve">, </w:t>
      </w:r>
      <w:r w:rsidR="00EC725B" w:rsidRPr="000E6C78">
        <w:rPr>
          <w:rFonts w:ascii="Times New Roman" w:hAnsi="Times New Roman" w:cs="Times New Roman"/>
          <w:i/>
          <w:sz w:val="20"/>
          <w:szCs w:val="20"/>
        </w:rPr>
        <w:t>Garlic,</w:t>
      </w:r>
      <w:r w:rsidR="000E6C78" w:rsidRPr="000E6C78">
        <w:rPr>
          <w:rFonts w:ascii="Times New Roman" w:hAnsi="Times New Roman"/>
          <w:i/>
          <w:sz w:val="20"/>
          <w:szCs w:val="20"/>
        </w:rPr>
        <w:t xml:space="preserve"> Growth and yield parameters,</w:t>
      </w:r>
      <w:r w:rsidR="00EC725B" w:rsidRPr="000E6C78">
        <w:rPr>
          <w:rFonts w:ascii="Times New Roman" w:hAnsi="Times New Roman" w:cs="Times New Roman"/>
          <w:i/>
          <w:sz w:val="20"/>
          <w:szCs w:val="20"/>
        </w:rPr>
        <w:t xml:space="preserve"> </w:t>
      </w:r>
      <w:r w:rsidR="000E6C78" w:rsidRPr="000E6C78">
        <w:rPr>
          <w:rFonts w:ascii="Times New Roman" w:hAnsi="Times New Roman"/>
          <w:i/>
          <w:sz w:val="20"/>
          <w:szCs w:val="20"/>
        </w:rPr>
        <w:t>protective sprays,</w:t>
      </w:r>
      <w:r w:rsidR="00EC725B" w:rsidRPr="000E6C78">
        <w:rPr>
          <w:rFonts w:ascii="Times New Roman" w:hAnsi="Times New Roman" w:cs="Times New Roman"/>
          <w:i/>
          <w:sz w:val="20"/>
          <w:szCs w:val="20"/>
        </w:rPr>
        <w:t xml:space="preserve"> P</w:t>
      </w:r>
      <w:r w:rsidRPr="000E6C78">
        <w:rPr>
          <w:rFonts w:ascii="Times New Roman" w:hAnsi="Times New Roman" w:cs="Times New Roman"/>
          <w:i/>
          <w:sz w:val="20"/>
          <w:szCs w:val="20"/>
        </w:rPr>
        <w:t xml:space="preserve">urple blotch </w:t>
      </w:r>
    </w:p>
    <w:p w14:paraId="5B9A21EA" w14:textId="77777777" w:rsidR="002A6B73" w:rsidRPr="004262B5" w:rsidRDefault="002A6B73" w:rsidP="004262B5">
      <w:pPr>
        <w:pStyle w:val="ListParagraph"/>
        <w:spacing w:after="0" w:line="240" w:lineRule="auto"/>
        <w:ind w:left="0"/>
        <w:jc w:val="both"/>
        <w:rPr>
          <w:rFonts w:ascii="Times New Roman" w:hAnsi="Times New Roman" w:cs="Times New Roman"/>
          <w:sz w:val="20"/>
          <w:szCs w:val="20"/>
        </w:rPr>
      </w:pPr>
      <w:r w:rsidRPr="004262B5">
        <w:rPr>
          <w:rFonts w:ascii="Times New Roman" w:hAnsi="Times New Roman" w:cs="Times New Roman"/>
          <w:b/>
          <w:sz w:val="20"/>
          <w:szCs w:val="20"/>
        </w:rPr>
        <w:t>INTRODUCTION</w:t>
      </w:r>
    </w:p>
    <w:p w14:paraId="4313F1F2" w14:textId="77777777" w:rsidR="00EE7867" w:rsidRDefault="00EE7867" w:rsidP="005D1DD3">
      <w:pPr>
        <w:spacing w:after="0" w:line="240" w:lineRule="auto"/>
        <w:rPr>
          <w:rFonts w:ascii="Times New Roman" w:hAnsi="Times New Roman" w:cs="Times New Roman"/>
          <w:b/>
          <w:sz w:val="20"/>
          <w:szCs w:val="20"/>
        </w:rPr>
      </w:pPr>
    </w:p>
    <w:p w14:paraId="6F359818" w14:textId="77777777" w:rsidR="00300A43" w:rsidRDefault="002A6B73" w:rsidP="005D3A85">
      <w:pPr>
        <w:spacing w:after="0" w:line="48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00E80662">
        <w:rPr>
          <w:rFonts w:ascii="Times New Roman" w:eastAsia="TT33DDO00" w:hAnsi="Times New Roman" w:cs="Times New Roman"/>
          <w:sz w:val="20"/>
          <w:szCs w:val="20"/>
        </w:rPr>
        <w:t>Garlic (</w:t>
      </w:r>
      <w:r w:rsidR="00E80662">
        <w:rPr>
          <w:rFonts w:ascii="Times New Roman" w:eastAsia="TT33DDO00" w:hAnsi="Times New Roman" w:cs="Times New Roman"/>
          <w:i/>
          <w:sz w:val="20"/>
          <w:szCs w:val="20"/>
        </w:rPr>
        <w:t>Allium sativum</w:t>
      </w:r>
      <w:r w:rsidR="00BA3240">
        <w:rPr>
          <w:rFonts w:ascii="Times New Roman" w:eastAsia="TT33DDO00" w:hAnsi="Times New Roman" w:cs="Times New Roman"/>
          <w:sz w:val="20"/>
          <w:szCs w:val="20"/>
        </w:rPr>
        <w:t xml:space="preserve"> L.) is an important S</w:t>
      </w:r>
      <w:r w:rsidR="00E80662">
        <w:rPr>
          <w:rFonts w:ascii="Times New Roman" w:eastAsia="TT33DDO00" w:hAnsi="Times New Roman" w:cs="Times New Roman"/>
          <w:sz w:val="20"/>
          <w:szCs w:val="20"/>
        </w:rPr>
        <w:t xml:space="preserve">pice crop cultivated all over the country during </w:t>
      </w:r>
      <w:r w:rsidR="006C2DDF">
        <w:rPr>
          <w:rFonts w:ascii="Times New Roman" w:eastAsia="TT33DDO00" w:hAnsi="Times New Roman" w:cs="Times New Roman"/>
          <w:i/>
          <w:sz w:val="20"/>
          <w:szCs w:val="20"/>
        </w:rPr>
        <w:t>r</w:t>
      </w:r>
      <w:r w:rsidR="00E80662" w:rsidRPr="006C2DDF">
        <w:rPr>
          <w:rFonts w:ascii="Times New Roman" w:eastAsia="TT33DDO00" w:hAnsi="Times New Roman" w:cs="Times New Roman"/>
          <w:i/>
          <w:sz w:val="20"/>
          <w:szCs w:val="20"/>
        </w:rPr>
        <w:t>abi</w:t>
      </w:r>
      <w:r w:rsidR="00E80662">
        <w:rPr>
          <w:rFonts w:ascii="Times New Roman" w:eastAsia="TT33DDO00" w:hAnsi="Times New Roman" w:cs="Times New Roman"/>
          <w:sz w:val="20"/>
          <w:szCs w:val="20"/>
        </w:rPr>
        <w:t xml:space="preserve"> season except in Ooty hills of Tamil Nadu where it is grown during rainy season.</w:t>
      </w:r>
      <w:r w:rsidR="00E80662">
        <w:rPr>
          <w:rFonts w:ascii="Times New Roman" w:hAnsi="Times New Roman" w:cs="Times New Roman"/>
          <w:sz w:val="20"/>
          <w:szCs w:val="20"/>
        </w:rPr>
        <w:t xml:space="preserve"> India i</w:t>
      </w:r>
      <w:r w:rsidR="00BA3240">
        <w:rPr>
          <w:rFonts w:ascii="Times New Roman" w:hAnsi="Times New Roman" w:cs="Times New Roman"/>
          <w:sz w:val="20"/>
          <w:szCs w:val="20"/>
        </w:rPr>
        <w:t>s the second major producer of G</w:t>
      </w:r>
      <w:r w:rsidR="00E80662">
        <w:rPr>
          <w:rFonts w:ascii="Times New Roman" w:hAnsi="Times New Roman" w:cs="Times New Roman"/>
          <w:sz w:val="20"/>
          <w:szCs w:val="20"/>
        </w:rPr>
        <w:t xml:space="preserve">arlic having 2.01 lakh ha. area, 1058 lakh mt production and 5.27 t/ha </w:t>
      </w:r>
      <w:proofErr w:type="gramStart"/>
      <w:r w:rsidR="00E80662">
        <w:rPr>
          <w:rFonts w:ascii="Times New Roman" w:hAnsi="Times New Roman" w:cs="Times New Roman"/>
          <w:sz w:val="20"/>
          <w:szCs w:val="20"/>
        </w:rPr>
        <w:t>productivity  next</w:t>
      </w:r>
      <w:proofErr w:type="gramEnd"/>
      <w:r w:rsidR="00E80662">
        <w:rPr>
          <w:rFonts w:ascii="Times New Roman" w:hAnsi="Times New Roman" w:cs="Times New Roman"/>
          <w:sz w:val="20"/>
          <w:szCs w:val="20"/>
        </w:rPr>
        <w:t xml:space="preserve"> after Chin</w:t>
      </w:r>
      <w:r w:rsidR="00BA3240">
        <w:rPr>
          <w:rFonts w:ascii="Times New Roman" w:hAnsi="Times New Roman" w:cs="Times New Roman"/>
          <w:sz w:val="20"/>
          <w:szCs w:val="20"/>
        </w:rPr>
        <w:t>a. India exported 22665.99 mt. G</w:t>
      </w:r>
      <w:r w:rsidR="00E80662">
        <w:rPr>
          <w:rFonts w:ascii="Times New Roman" w:hAnsi="Times New Roman" w:cs="Times New Roman"/>
          <w:sz w:val="20"/>
          <w:szCs w:val="20"/>
        </w:rPr>
        <w:t>arlic amounting</w:t>
      </w:r>
      <w:r w:rsidR="00F26967">
        <w:rPr>
          <w:rFonts w:ascii="Times New Roman" w:hAnsi="Times New Roman" w:cs="Times New Roman"/>
          <w:sz w:val="20"/>
          <w:szCs w:val="20"/>
        </w:rPr>
        <w:t xml:space="preserve"> Rs. 3957.75 </w:t>
      </w:r>
      <w:r w:rsidR="0099571C">
        <w:rPr>
          <w:rFonts w:ascii="Times New Roman" w:hAnsi="Times New Roman" w:cs="Times New Roman"/>
          <w:sz w:val="20"/>
          <w:szCs w:val="20"/>
        </w:rPr>
        <w:t>lakh during 2018-19 (Anon., 2025</w:t>
      </w:r>
      <w:r w:rsidR="00E80662">
        <w:rPr>
          <w:rFonts w:ascii="Times New Roman" w:hAnsi="Times New Roman" w:cs="Times New Roman"/>
          <w:sz w:val="20"/>
          <w:szCs w:val="20"/>
        </w:rPr>
        <w:t>).</w:t>
      </w:r>
      <w:r w:rsidR="00E80662">
        <w:rPr>
          <w:rFonts w:ascii="Times New Roman" w:eastAsia="TT33DDO00" w:hAnsi="Times New Roman" w:cs="Times New Roman"/>
          <w:sz w:val="20"/>
          <w:szCs w:val="20"/>
        </w:rPr>
        <w:t xml:space="preserve">It is </w:t>
      </w:r>
      <w:r w:rsidR="00E80662">
        <w:rPr>
          <w:rFonts w:ascii="Times New Roman" w:hAnsi="Times New Roman" w:cs="Times New Roman"/>
          <w:sz w:val="20"/>
          <w:szCs w:val="20"/>
        </w:rPr>
        <w:t xml:space="preserve">widely used in </w:t>
      </w:r>
      <w:proofErr w:type="spellStart"/>
      <w:r w:rsidR="00E80662">
        <w:rPr>
          <w:rFonts w:ascii="Times New Roman" w:hAnsi="Times New Roman" w:cs="Times New Roman"/>
          <w:sz w:val="20"/>
          <w:szCs w:val="20"/>
        </w:rPr>
        <w:t>flavouring</w:t>
      </w:r>
      <w:proofErr w:type="spellEnd"/>
      <w:r w:rsidR="00E80662">
        <w:rPr>
          <w:rFonts w:ascii="Times New Roman" w:hAnsi="Times New Roman" w:cs="Times New Roman"/>
          <w:sz w:val="20"/>
          <w:szCs w:val="20"/>
        </w:rPr>
        <w:t xml:space="preserve"> of food, preparation of chutneys, pickles, curry powder, tomato ketch-up etc. Besides nutritive values, it is included in Indian system of medicines (Ayurvedic, Unani and Siddha) as a carminative and gastric stimulant to help digestion and absorption of food (</w:t>
      </w:r>
      <w:proofErr w:type="spellStart"/>
      <w:r w:rsidR="00E80662">
        <w:rPr>
          <w:rFonts w:ascii="Times New Roman" w:hAnsi="Times New Roman" w:cs="Times New Roman"/>
          <w:sz w:val="20"/>
          <w:szCs w:val="20"/>
        </w:rPr>
        <w:t>Sankaracharya</w:t>
      </w:r>
      <w:proofErr w:type="spellEnd"/>
      <w:r w:rsidR="00E80662">
        <w:rPr>
          <w:rFonts w:ascii="Times New Roman" w:hAnsi="Times New Roman" w:cs="Times New Roman"/>
          <w:sz w:val="20"/>
          <w:szCs w:val="20"/>
        </w:rPr>
        <w:t xml:space="preserve">, 1974). </w:t>
      </w:r>
      <w:r w:rsidR="00E80662">
        <w:rPr>
          <w:rFonts w:ascii="Times New Roman" w:eastAsia="TT33DDO00" w:hAnsi="Times New Roman" w:cs="Times New Roman"/>
          <w:sz w:val="20"/>
          <w:szCs w:val="20"/>
        </w:rPr>
        <w:t>It is rich source of carbohydrates,</w:t>
      </w:r>
      <w:r w:rsidR="006847E1">
        <w:rPr>
          <w:rFonts w:ascii="Times New Roman" w:eastAsia="TT33DDO00" w:hAnsi="Times New Roman" w:cs="Times New Roman"/>
          <w:sz w:val="20"/>
          <w:szCs w:val="20"/>
        </w:rPr>
        <w:t xml:space="preserve"> </w:t>
      </w:r>
      <w:r w:rsidR="00E80662">
        <w:rPr>
          <w:rFonts w:ascii="Times New Roman" w:eastAsia="TT33DDO00" w:hAnsi="Times New Roman" w:cs="Times New Roman"/>
          <w:sz w:val="20"/>
          <w:szCs w:val="20"/>
        </w:rPr>
        <w:t xml:space="preserve">proteins, phosphorus and volatile oil. Garlic crop is affected by various diseases of </w:t>
      </w:r>
      <w:r w:rsidR="00E80662">
        <w:rPr>
          <w:rFonts w:ascii="Times New Roman" w:eastAsia="TT33DDO00" w:hAnsi="Times New Roman" w:cs="Times New Roman"/>
          <w:sz w:val="20"/>
          <w:szCs w:val="20"/>
        </w:rPr>
        <w:lastRenderedPageBreak/>
        <w:t xml:space="preserve">which, purple blotch caused by </w:t>
      </w:r>
      <w:r w:rsidR="00E80662">
        <w:rPr>
          <w:rFonts w:ascii="Times New Roman" w:eastAsia="TT33DDO00" w:hAnsi="Times New Roman" w:cs="Times New Roman"/>
          <w:i/>
          <w:sz w:val="20"/>
          <w:szCs w:val="20"/>
        </w:rPr>
        <w:t xml:space="preserve">Alternaria </w:t>
      </w:r>
      <w:proofErr w:type="spellStart"/>
      <w:proofErr w:type="gramStart"/>
      <w:r w:rsidR="00E80662">
        <w:rPr>
          <w:rFonts w:ascii="Times New Roman" w:eastAsia="TT33DDO00" w:hAnsi="Times New Roman" w:cs="Times New Roman"/>
          <w:i/>
          <w:sz w:val="20"/>
          <w:szCs w:val="20"/>
        </w:rPr>
        <w:t>porri</w:t>
      </w:r>
      <w:proofErr w:type="spellEnd"/>
      <w:r w:rsidR="00E80662">
        <w:rPr>
          <w:rFonts w:ascii="Times New Roman" w:eastAsia="TT33DDO00" w:hAnsi="Times New Roman" w:cs="Times New Roman"/>
          <w:sz w:val="20"/>
          <w:szCs w:val="20"/>
        </w:rPr>
        <w:t>(</w:t>
      </w:r>
      <w:proofErr w:type="gramEnd"/>
      <w:r w:rsidR="00E80662">
        <w:rPr>
          <w:rFonts w:ascii="Times New Roman" w:eastAsia="TT33DDO00" w:hAnsi="Times New Roman" w:cs="Times New Roman"/>
          <w:sz w:val="20"/>
          <w:szCs w:val="20"/>
        </w:rPr>
        <w:t xml:space="preserve">Ellis) </w:t>
      </w:r>
      <w:proofErr w:type="spellStart"/>
      <w:r w:rsidR="00E80662">
        <w:rPr>
          <w:rFonts w:ascii="Times New Roman" w:eastAsia="TT33DDO00" w:hAnsi="Times New Roman" w:cs="Times New Roman"/>
          <w:sz w:val="20"/>
          <w:szCs w:val="20"/>
        </w:rPr>
        <w:t>Cif</w:t>
      </w:r>
      <w:proofErr w:type="spellEnd"/>
      <w:r w:rsidR="00E80662">
        <w:rPr>
          <w:rFonts w:ascii="Times New Roman" w:eastAsia="TT33DDO00" w:hAnsi="Times New Roman" w:cs="Times New Roman"/>
          <w:sz w:val="20"/>
          <w:szCs w:val="20"/>
        </w:rPr>
        <w:t xml:space="preserve">. is a major constraint and causes severe yield </w:t>
      </w:r>
      <w:proofErr w:type="gramStart"/>
      <w:r w:rsidR="00E80662">
        <w:rPr>
          <w:rFonts w:ascii="Times New Roman" w:eastAsia="TT33DDO00" w:hAnsi="Times New Roman" w:cs="Times New Roman"/>
          <w:sz w:val="20"/>
          <w:szCs w:val="20"/>
        </w:rPr>
        <w:t>loss</w:t>
      </w:r>
      <w:r w:rsidR="00D41C45">
        <w:rPr>
          <w:rFonts w:ascii="Times New Roman" w:eastAsia="TT33DDO00" w:hAnsi="Times New Roman" w:cs="Times New Roman"/>
          <w:sz w:val="20"/>
          <w:szCs w:val="20"/>
        </w:rPr>
        <w:t xml:space="preserve">  </w:t>
      </w:r>
      <w:r w:rsidR="00E80662">
        <w:rPr>
          <w:rFonts w:ascii="Times New Roman" w:eastAsia="TT33DDO00" w:hAnsi="Times New Roman" w:cs="Times New Roman"/>
          <w:sz w:val="20"/>
          <w:szCs w:val="20"/>
        </w:rPr>
        <w:t>(</w:t>
      </w:r>
      <w:proofErr w:type="gramEnd"/>
      <w:r w:rsidR="00E80662">
        <w:rPr>
          <w:rFonts w:ascii="Times New Roman" w:eastAsia="TT33DDO00" w:hAnsi="Times New Roman" w:cs="Times New Roman"/>
          <w:sz w:val="20"/>
          <w:szCs w:val="20"/>
        </w:rPr>
        <w:t xml:space="preserve"> Mishra </w:t>
      </w:r>
      <w:r w:rsidR="00E80662">
        <w:rPr>
          <w:rFonts w:ascii="Times New Roman" w:eastAsia="TT33DDO00" w:hAnsi="Times New Roman" w:cs="Times New Roman"/>
          <w:i/>
          <w:sz w:val="20"/>
          <w:szCs w:val="20"/>
        </w:rPr>
        <w:t>et al</w:t>
      </w:r>
      <w:r w:rsidR="00E80662">
        <w:rPr>
          <w:rFonts w:ascii="Times New Roman" w:eastAsia="TT33DDO00" w:hAnsi="Times New Roman" w:cs="Times New Roman"/>
          <w:sz w:val="20"/>
          <w:szCs w:val="20"/>
        </w:rPr>
        <w:t>., 2009).</w:t>
      </w:r>
      <w:r w:rsidR="006D2EDE">
        <w:rPr>
          <w:rFonts w:ascii="Times New Roman" w:eastAsia="TT33DDO00" w:hAnsi="Times New Roman" w:cs="Times New Roman"/>
          <w:sz w:val="20"/>
          <w:szCs w:val="20"/>
        </w:rPr>
        <w:t xml:space="preserve"> </w:t>
      </w:r>
      <w:r w:rsidR="00A24B5E" w:rsidRPr="00BC14D0">
        <w:rPr>
          <w:rFonts w:ascii="Times New Roman" w:eastAsia="Calibri" w:hAnsi="Times New Roman"/>
          <w:sz w:val="20"/>
          <w:szCs w:val="20"/>
        </w:rPr>
        <w:t>The purple blotch called by other names like Alternaria blight, Alternaria blotch and purple leaf spot. Complete damage to the leaf tissues is observed at the time of bulb maturity. Since the leaves are the only photosynthetic organ, this foliar pathogen directly influences the bulb yield. Significant reduction in bulb yield (25-60 %) due to drying of leaves has been observed in garlic (Bisht and Agarwal, 1993).</w:t>
      </w:r>
      <w:r w:rsidR="00E80662">
        <w:rPr>
          <w:rFonts w:ascii="Times New Roman" w:eastAsia="TT33DDO00" w:hAnsi="Times New Roman" w:cs="Times New Roman"/>
          <w:sz w:val="20"/>
          <w:szCs w:val="20"/>
        </w:rPr>
        <w:t xml:space="preserve"> </w:t>
      </w:r>
      <w:r w:rsidR="00EC0FA3" w:rsidRPr="00BA5BE2">
        <w:rPr>
          <w:rFonts w:ascii="Times New Roman" w:hAnsi="Times New Roman" w:cs="Times New Roman"/>
          <w:sz w:val="20"/>
          <w:szCs w:val="20"/>
        </w:rPr>
        <w:t>In earlier studies,</w:t>
      </w:r>
      <w:r w:rsidR="00CC0299" w:rsidRPr="00BA5BE2">
        <w:rPr>
          <w:rFonts w:ascii="Times New Roman" w:hAnsi="Times New Roman"/>
          <w:sz w:val="24"/>
          <w:szCs w:val="24"/>
        </w:rPr>
        <w:t xml:space="preserve"> </w:t>
      </w:r>
      <w:proofErr w:type="spellStart"/>
      <w:r w:rsidR="00BA5BE2" w:rsidRPr="00BA5BE2">
        <w:rPr>
          <w:rFonts w:ascii="Times New Roman" w:eastAsia="Times New Roman" w:hAnsi="Times New Roman" w:cs="Times New Roman"/>
          <w:sz w:val="20"/>
          <w:szCs w:val="20"/>
        </w:rPr>
        <w:t>Pramodkumar</w:t>
      </w:r>
      <w:proofErr w:type="spellEnd"/>
      <w:r w:rsidR="00BA5BE2" w:rsidRPr="00BA5BE2">
        <w:rPr>
          <w:rFonts w:ascii="Times New Roman" w:eastAsia="Times New Roman" w:hAnsi="Times New Roman" w:cs="Times New Roman"/>
          <w:sz w:val="20"/>
          <w:szCs w:val="20"/>
        </w:rPr>
        <w:t xml:space="preserve"> and </w:t>
      </w:r>
      <w:proofErr w:type="spellStart"/>
      <w:r w:rsidR="00BA5BE2" w:rsidRPr="00BA5BE2">
        <w:rPr>
          <w:rFonts w:ascii="Times New Roman" w:eastAsia="Times New Roman" w:hAnsi="Times New Roman" w:cs="Times New Roman"/>
          <w:sz w:val="20"/>
          <w:szCs w:val="20"/>
        </w:rPr>
        <w:t>Palakshappa</w:t>
      </w:r>
      <w:proofErr w:type="spellEnd"/>
      <w:r w:rsidR="00BA5BE2" w:rsidRPr="00BA5BE2">
        <w:rPr>
          <w:rFonts w:ascii="Times New Roman" w:eastAsia="Times New Roman" w:hAnsi="Times New Roman" w:cs="Times New Roman"/>
          <w:sz w:val="20"/>
          <w:szCs w:val="20"/>
        </w:rPr>
        <w:t xml:space="preserve"> (2008)</w:t>
      </w:r>
      <w:r w:rsidR="00BA5BE2" w:rsidRPr="00BA5BE2">
        <w:rPr>
          <w:rFonts w:ascii="Times New Roman" w:hAnsi="Times New Roman"/>
          <w:sz w:val="24"/>
          <w:szCs w:val="24"/>
        </w:rPr>
        <w:t>,</w:t>
      </w:r>
      <w:r w:rsidR="007A4618" w:rsidRPr="00BA5BE2">
        <w:rPr>
          <w:rFonts w:ascii="Times New Roman" w:hAnsi="Times New Roman"/>
          <w:sz w:val="24"/>
          <w:szCs w:val="24"/>
        </w:rPr>
        <w:t xml:space="preserve"> </w:t>
      </w:r>
      <w:r w:rsidR="007B6851" w:rsidRPr="00BA5BE2">
        <w:rPr>
          <w:rFonts w:ascii="Times New Roman" w:eastAsia="Times New Roman" w:hAnsi="Times New Roman" w:cs="Times New Roman"/>
          <w:sz w:val="20"/>
          <w:szCs w:val="20"/>
        </w:rPr>
        <w:t>Aktari (2013)</w:t>
      </w:r>
      <w:r w:rsidR="007B6851" w:rsidRPr="00BA5BE2">
        <w:rPr>
          <w:rFonts w:ascii="Times New Roman" w:hAnsi="Times New Roman"/>
          <w:sz w:val="20"/>
          <w:szCs w:val="20"/>
        </w:rPr>
        <w:t>,</w:t>
      </w:r>
      <w:r w:rsidR="00FA5D54" w:rsidRPr="00BA5BE2">
        <w:rPr>
          <w:rFonts w:ascii="Times New Roman" w:hAnsi="Times New Roman"/>
          <w:sz w:val="24"/>
          <w:szCs w:val="24"/>
        </w:rPr>
        <w:t xml:space="preserve"> </w:t>
      </w:r>
      <w:r w:rsidR="00FA5D54" w:rsidRPr="00BA5BE2">
        <w:rPr>
          <w:rFonts w:ascii="Times New Roman" w:eastAsia="Times New Roman" w:hAnsi="Times New Roman" w:cs="Times New Roman"/>
          <w:sz w:val="20"/>
          <w:szCs w:val="20"/>
        </w:rPr>
        <w:t xml:space="preserve">Gupta </w:t>
      </w:r>
      <w:r w:rsidR="00FA5D54" w:rsidRPr="00BA5BE2">
        <w:rPr>
          <w:rFonts w:ascii="Times New Roman" w:eastAsia="Times New Roman" w:hAnsi="Times New Roman" w:cs="Times New Roman"/>
          <w:i/>
          <w:sz w:val="20"/>
          <w:szCs w:val="20"/>
        </w:rPr>
        <w:t>et al</w:t>
      </w:r>
      <w:r w:rsidR="00FA5D54" w:rsidRPr="00BA5BE2">
        <w:rPr>
          <w:rFonts w:ascii="Times New Roman" w:eastAsia="Times New Roman" w:hAnsi="Times New Roman" w:cs="Times New Roman"/>
          <w:sz w:val="20"/>
          <w:szCs w:val="20"/>
        </w:rPr>
        <w:t>. (2014)</w:t>
      </w:r>
      <w:r w:rsidR="00BA5BE2" w:rsidRPr="00BA5BE2">
        <w:rPr>
          <w:rFonts w:ascii="Times New Roman" w:hAnsi="Times New Roman"/>
          <w:sz w:val="20"/>
          <w:szCs w:val="20"/>
        </w:rPr>
        <w:t xml:space="preserve"> </w:t>
      </w:r>
      <w:proofErr w:type="gramStart"/>
      <w:r w:rsidR="00BA5BE2" w:rsidRPr="00BA5BE2">
        <w:rPr>
          <w:rFonts w:ascii="Times New Roman" w:hAnsi="Times New Roman"/>
          <w:sz w:val="20"/>
          <w:szCs w:val="20"/>
        </w:rPr>
        <w:t xml:space="preserve">and </w:t>
      </w:r>
      <w:r w:rsidR="007A4618" w:rsidRPr="00BA5BE2">
        <w:rPr>
          <w:rFonts w:ascii="Times New Roman" w:hAnsi="Times New Roman"/>
          <w:bCs/>
          <w:sz w:val="24"/>
          <w:szCs w:val="24"/>
          <w:lang w:val="nb-NO"/>
        </w:rPr>
        <w:t xml:space="preserve"> </w:t>
      </w:r>
      <w:r w:rsidR="007A4618" w:rsidRPr="00BA5BE2">
        <w:rPr>
          <w:rFonts w:ascii="Times New Roman" w:eastAsia="Times New Roman" w:hAnsi="Times New Roman" w:cs="Times New Roman"/>
          <w:bCs/>
          <w:sz w:val="24"/>
          <w:szCs w:val="24"/>
          <w:lang w:val="nb-NO"/>
        </w:rPr>
        <w:t>Abd</w:t>
      </w:r>
      <w:proofErr w:type="gramEnd"/>
      <w:r w:rsidR="007A4618" w:rsidRPr="00BA5BE2">
        <w:rPr>
          <w:rFonts w:ascii="Times New Roman" w:eastAsia="Times New Roman" w:hAnsi="Times New Roman" w:cs="Times New Roman"/>
          <w:bCs/>
          <w:sz w:val="24"/>
          <w:szCs w:val="24"/>
          <w:lang w:val="nb-NO"/>
        </w:rPr>
        <w:t xml:space="preserve"> </w:t>
      </w:r>
      <w:r w:rsidR="007A4618" w:rsidRPr="00BA5BE2">
        <w:rPr>
          <w:rFonts w:ascii="Times New Roman" w:eastAsia="Times New Roman" w:hAnsi="Times New Roman" w:cs="Times New Roman"/>
          <w:bCs/>
          <w:sz w:val="20"/>
          <w:szCs w:val="20"/>
          <w:lang w:val="nb-NO"/>
        </w:rPr>
        <w:t xml:space="preserve">El-Kader </w:t>
      </w:r>
      <w:r w:rsidR="007A4618" w:rsidRPr="00BA5BE2">
        <w:rPr>
          <w:rFonts w:ascii="Times New Roman" w:eastAsia="Times New Roman" w:hAnsi="Times New Roman" w:cs="Times New Roman"/>
          <w:i/>
          <w:iCs/>
          <w:sz w:val="20"/>
          <w:szCs w:val="20"/>
          <w:lang w:val="nb-NO"/>
        </w:rPr>
        <w:t>et al.</w:t>
      </w:r>
      <w:r w:rsidR="007A4618" w:rsidRPr="00BA5BE2">
        <w:rPr>
          <w:rFonts w:ascii="Times New Roman" w:eastAsia="Times New Roman" w:hAnsi="Times New Roman" w:cs="Times New Roman"/>
          <w:sz w:val="20"/>
          <w:szCs w:val="20"/>
        </w:rPr>
        <w:t>(2015)</w:t>
      </w:r>
      <w:r w:rsidR="00BA5BE2">
        <w:rPr>
          <w:rFonts w:ascii="Times New Roman" w:hAnsi="Times New Roman"/>
          <w:sz w:val="20"/>
          <w:szCs w:val="20"/>
        </w:rPr>
        <w:t xml:space="preserve"> </w:t>
      </w:r>
      <w:r w:rsidR="00CC0299">
        <w:rPr>
          <w:rFonts w:ascii="Times New Roman" w:hAnsi="Times New Roman" w:cs="Times New Roman"/>
          <w:sz w:val="20"/>
          <w:szCs w:val="20"/>
        </w:rPr>
        <w:t xml:space="preserve">were conducted </w:t>
      </w:r>
      <w:r w:rsidR="004B1F2C">
        <w:rPr>
          <w:rFonts w:ascii="Times New Roman" w:hAnsi="Times New Roman"/>
          <w:sz w:val="20"/>
          <w:szCs w:val="20"/>
        </w:rPr>
        <w:t>i</w:t>
      </w:r>
      <w:r w:rsidR="004B1F2C" w:rsidRPr="00BA5BE2">
        <w:rPr>
          <w:rFonts w:ascii="Times New Roman" w:hAnsi="Times New Roman"/>
          <w:sz w:val="20"/>
          <w:szCs w:val="20"/>
        </w:rPr>
        <w:t>mpact of protective sprays on yield loss assessment due to purple blotch o</w:t>
      </w:r>
      <w:r w:rsidR="004B1F2C">
        <w:rPr>
          <w:rFonts w:ascii="Times New Roman" w:hAnsi="Times New Roman"/>
          <w:sz w:val="20"/>
          <w:szCs w:val="20"/>
        </w:rPr>
        <w:t>f onion</w:t>
      </w:r>
      <w:r w:rsidR="004B1F2C" w:rsidRPr="00BA5BE2">
        <w:rPr>
          <w:rFonts w:ascii="Times New Roman" w:hAnsi="Times New Roman"/>
          <w:sz w:val="20"/>
          <w:szCs w:val="20"/>
        </w:rPr>
        <w:t xml:space="preserve"> </w:t>
      </w:r>
      <w:r w:rsidR="004B1F2C">
        <w:rPr>
          <w:rFonts w:ascii="Times New Roman" w:hAnsi="Times New Roman"/>
          <w:sz w:val="20"/>
          <w:szCs w:val="20"/>
        </w:rPr>
        <w:t>and garlic.</w:t>
      </w:r>
      <w:r w:rsidR="004B1F2C" w:rsidRPr="004B1F2C">
        <w:rPr>
          <w:rFonts w:ascii="Times New Roman" w:eastAsia="Calibri" w:hAnsi="Times New Roman"/>
          <w:sz w:val="20"/>
          <w:szCs w:val="20"/>
        </w:rPr>
        <w:t xml:space="preserve"> </w:t>
      </w:r>
      <w:r w:rsidR="004B1F2C">
        <w:rPr>
          <w:rFonts w:ascii="Times New Roman" w:eastAsia="Calibri" w:hAnsi="Times New Roman"/>
          <w:sz w:val="20"/>
          <w:szCs w:val="20"/>
        </w:rPr>
        <w:t xml:space="preserve">Hence, </w:t>
      </w:r>
      <w:r w:rsidR="004B1F2C">
        <w:rPr>
          <w:rFonts w:ascii="Times New Roman" w:hAnsi="Times New Roman" w:cs="Times New Roman"/>
          <w:sz w:val="20"/>
          <w:szCs w:val="20"/>
        </w:rPr>
        <w:t>i</w:t>
      </w:r>
      <w:r w:rsidR="004B1F2C" w:rsidRPr="00AA669E">
        <w:rPr>
          <w:rFonts w:ascii="Times New Roman" w:hAnsi="Times New Roman" w:cs="Times New Roman"/>
          <w:sz w:val="20"/>
          <w:szCs w:val="20"/>
        </w:rPr>
        <w:t>n the present studies,</w:t>
      </w:r>
      <w:r w:rsidR="00300A43" w:rsidRPr="00300A43">
        <w:rPr>
          <w:rFonts w:ascii="Times New Roman" w:hAnsi="Times New Roman"/>
          <w:sz w:val="20"/>
          <w:szCs w:val="20"/>
        </w:rPr>
        <w:t xml:space="preserve"> </w:t>
      </w:r>
      <w:r w:rsidR="00300A43">
        <w:rPr>
          <w:rFonts w:ascii="Times New Roman" w:hAnsi="Times New Roman"/>
          <w:sz w:val="20"/>
          <w:szCs w:val="20"/>
        </w:rPr>
        <w:t>multiple treatments f</w:t>
      </w:r>
      <w:r w:rsidR="00300A43" w:rsidRPr="00D70204">
        <w:rPr>
          <w:rFonts w:ascii="Times New Roman" w:hAnsi="Times New Roman"/>
          <w:sz w:val="20"/>
          <w:szCs w:val="20"/>
        </w:rPr>
        <w:t xml:space="preserve">ield experiment was conducted during </w:t>
      </w:r>
      <w:r w:rsidR="00300A43" w:rsidRPr="00D70204">
        <w:rPr>
          <w:rFonts w:ascii="Times New Roman" w:hAnsi="Times New Roman"/>
          <w:i/>
          <w:sz w:val="20"/>
          <w:szCs w:val="20"/>
        </w:rPr>
        <w:t>rabi</w:t>
      </w:r>
      <w:r w:rsidR="00300A43" w:rsidRPr="00D70204">
        <w:rPr>
          <w:rFonts w:ascii="Times New Roman" w:hAnsi="Times New Roman"/>
          <w:sz w:val="20"/>
          <w:szCs w:val="20"/>
        </w:rPr>
        <w:t xml:space="preserve"> 2021-22 and 2022-23</w:t>
      </w:r>
      <w:r w:rsidR="00300A43">
        <w:rPr>
          <w:rFonts w:ascii="Times New Roman" w:hAnsi="Times New Roman"/>
          <w:sz w:val="20"/>
          <w:szCs w:val="20"/>
        </w:rPr>
        <w:t xml:space="preserve"> on</w:t>
      </w:r>
      <w:r w:rsidR="00300A43" w:rsidRPr="00B6071F">
        <w:rPr>
          <w:rFonts w:ascii="Times New Roman" w:eastAsia="Calibri" w:hAnsi="Times New Roman"/>
          <w:sz w:val="20"/>
          <w:szCs w:val="20"/>
        </w:rPr>
        <w:t xml:space="preserve"> </w:t>
      </w:r>
      <w:r w:rsidR="00300A43">
        <w:rPr>
          <w:rFonts w:ascii="Times New Roman" w:hAnsi="Times New Roman"/>
          <w:sz w:val="20"/>
          <w:szCs w:val="20"/>
        </w:rPr>
        <w:t>i</w:t>
      </w:r>
      <w:r w:rsidR="00300A43" w:rsidRPr="00BA5BE2">
        <w:rPr>
          <w:rFonts w:ascii="Times New Roman" w:hAnsi="Times New Roman"/>
          <w:sz w:val="20"/>
          <w:szCs w:val="20"/>
        </w:rPr>
        <w:t>mpact of protective sprays on yield loss assessment due to purple blotch o</w:t>
      </w:r>
      <w:r w:rsidR="00300A43">
        <w:rPr>
          <w:rFonts w:ascii="Times New Roman" w:hAnsi="Times New Roman"/>
          <w:sz w:val="20"/>
          <w:szCs w:val="20"/>
        </w:rPr>
        <w:t xml:space="preserve">f  garlic involved </w:t>
      </w:r>
      <w:r w:rsidR="00300A43" w:rsidRPr="00D70204">
        <w:rPr>
          <w:rFonts w:ascii="Times New Roman" w:hAnsi="Times New Roman"/>
          <w:sz w:val="20"/>
          <w:szCs w:val="20"/>
        </w:rPr>
        <w:t xml:space="preserve"> combin</w:t>
      </w:r>
      <w:r w:rsidR="00300A43">
        <w:rPr>
          <w:rFonts w:ascii="Times New Roman" w:hAnsi="Times New Roman"/>
          <w:sz w:val="20"/>
          <w:szCs w:val="20"/>
        </w:rPr>
        <w:t>ation of (a</w:t>
      </w:r>
      <w:r w:rsidR="00300A43" w:rsidRPr="00D70204">
        <w:rPr>
          <w:rFonts w:ascii="Times New Roman" w:hAnsi="Times New Roman"/>
          <w:sz w:val="20"/>
          <w:szCs w:val="20"/>
        </w:rPr>
        <w:t>zoxystrobin 11%+ tebuconazole 18%</w:t>
      </w:r>
      <w:r w:rsidR="00300A43">
        <w:rPr>
          <w:rFonts w:ascii="Times New Roman" w:hAnsi="Times New Roman"/>
          <w:sz w:val="20"/>
          <w:szCs w:val="20"/>
        </w:rPr>
        <w:t xml:space="preserve"> SC) applied at </w:t>
      </w:r>
      <w:r w:rsidR="00300A43" w:rsidRPr="00D70204">
        <w:rPr>
          <w:rFonts w:ascii="Times New Roman" w:hAnsi="Times New Roman"/>
          <w:sz w:val="20"/>
          <w:szCs w:val="20"/>
        </w:rPr>
        <w:t xml:space="preserve">concentration of </w:t>
      </w:r>
      <w:r w:rsidR="00300A43">
        <w:rPr>
          <w:rFonts w:ascii="Times New Roman" w:hAnsi="Times New Roman"/>
          <w:sz w:val="20"/>
          <w:szCs w:val="20"/>
        </w:rPr>
        <w:t xml:space="preserve"> 0.15  per cent.</w:t>
      </w:r>
    </w:p>
    <w:p w14:paraId="7618BFFC" w14:textId="77777777" w:rsidR="00B87557" w:rsidRPr="00300A43" w:rsidRDefault="008F2ACC" w:rsidP="00300A43">
      <w:pPr>
        <w:spacing w:after="0" w:line="480" w:lineRule="auto"/>
        <w:jc w:val="both"/>
        <w:rPr>
          <w:rFonts w:ascii="Times New Roman" w:eastAsia="TT33DDO00" w:hAnsi="Times New Roman" w:cs="Times New Roman"/>
          <w:sz w:val="20"/>
          <w:szCs w:val="20"/>
        </w:rPr>
      </w:pPr>
      <w:proofErr w:type="gramStart"/>
      <w:r>
        <w:rPr>
          <w:rFonts w:ascii="Times New Roman" w:hAnsi="Times New Roman" w:cs="Times New Roman"/>
          <w:b/>
          <w:sz w:val="20"/>
          <w:szCs w:val="20"/>
        </w:rPr>
        <w:t>MATERIAL</w:t>
      </w:r>
      <w:r w:rsidR="00EC7D7D">
        <w:rPr>
          <w:rFonts w:ascii="Times New Roman" w:hAnsi="Times New Roman" w:cs="Times New Roman"/>
          <w:b/>
          <w:sz w:val="20"/>
          <w:szCs w:val="20"/>
        </w:rPr>
        <w:t xml:space="preserve">S </w:t>
      </w:r>
      <w:r>
        <w:rPr>
          <w:rFonts w:ascii="Times New Roman" w:hAnsi="Times New Roman" w:cs="Times New Roman"/>
          <w:b/>
          <w:sz w:val="20"/>
          <w:szCs w:val="20"/>
        </w:rPr>
        <w:t xml:space="preserve"> AND</w:t>
      </w:r>
      <w:proofErr w:type="gramEnd"/>
      <w:r w:rsidR="00DE6C99">
        <w:rPr>
          <w:rFonts w:ascii="Times New Roman" w:hAnsi="Times New Roman" w:cs="Times New Roman"/>
          <w:b/>
          <w:sz w:val="20"/>
          <w:szCs w:val="20"/>
        </w:rPr>
        <w:t xml:space="preserve">  </w:t>
      </w:r>
      <w:r>
        <w:rPr>
          <w:rFonts w:ascii="Times New Roman" w:hAnsi="Times New Roman" w:cs="Times New Roman"/>
          <w:b/>
          <w:sz w:val="20"/>
          <w:szCs w:val="20"/>
        </w:rPr>
        <w:t xml:space="preserve">METHODS </w:t>
      </w:r>
    </w:p>
    <w:p w14:paraId="2E8A1CB6" w14:textId="77777777" w:rsidR="00BF77DF" w:rsidRPr="00B87557" w:rsidRDefault="005F7A32" w:rsidP="00B87557">
      <w:pPr>
        <w:autoSpaceDE w:val="0"/>
        <w:autoSpaceDN w:val="0"/>
        <w:adjustRightInd w:val="0"/>
        <w:spacing w:after="120" w:line="480" w:lineRule="auto"/>
        <w:jc w:val="both"/>
        <w:rPr>
          <w:rFonts w:ascii="Times New Roman" w:hAnsi="Times New Roman" w:cs="Times New Roman"/>
          <w:b/>
          <w:sz w:val="20"/>
          <w:szCs w:val="20"/>
        </w:rPr>
      </w:pPr>
      <w:r>
        <w:rPr>
          <w:rFonts w:ascii="Times New Roman" w:hAnsi="Times New Roman"/>
          <w:b/>
          <w:sz w:val="20"/>
          <w:szCs w:val="20"/>
        </w:rPr>
        <w:t xml:space="preserve">a. </w:t>
      </w:r>
      <w:r w:rsidR="00925A6D" w:rsidRPr="005F7A32">
        <w:rPr>
          <w:rFonts w:ascii="Times New Roman" w:hAnsi="Times New Roman"/>
          <w:b/>
          <w:sz w:val="20"/>
          <w:szCs w:val="20"/>
        </w:rPr>
        <w:t>Studies on the yield loss of garlic due to purple blotch.</w:t>
      </w:r>
      <w:r w:rsidR="00B40641">
        <w:rPr>
          <w:rFonts w:ascii="Times New Roman" w:hAnsi="Times New Roman"/>
          <w:b/>
          <w:bCs/>
          <w:sz w:val="20"/>
          <w:szCs w:val="20"/>
        </w:rPr>
        <w:tab/>
      </w:r>
    </w:p>
    <w:p w14:paraId="037C36D5" w14:textId="77777777" w:rsidR="00AF3E31" w:rsidRPr="00B40641" w:rsidRDefault="00BF77DF" w:rsidP="00B40641">
      <w:pPr>
        <w:spacing w:before="240" w:after="240" w:line="480" w:lineRule="auto"/>
        <w:jc w:val="both"/>
        <w:rPr>
          <w:rFonts w:ascii="Times New Roman" w:hAnsi="Times New Roman"/>
          <w:b/>
          <w:sz w:val="20"/>
          <w:szCs w:val="20"/>
        </w:rPr>
      </w:pPr>
      <w:r>
        <w:rPr>
          <w:rFonts w:ascii="Times New Roman" w:hAnsi="Times New Roman"/>
          <w:b/>
          <w:bCs/>
          <w:sz w:val="20"/>
          <w:szCs w:val="20"/>
        </w:rPr>
        <w:tab/>
      </w:r>
      <w:r w:rsidR="00AF3E31" w:rsidRPr="00501725">
        <w:rPr>
          <w:rFonts w:ascii="Times New Roman" w:hAnsi="Times New Roman"/>
          <w:sz w:val="20"/>
          <w:szCs w:val="20"/>
        </w:rPr>
        <w:t xml:space="preserve">Multiple treatments were applied in the experiment to study the variation in the disease severity of the purple blotch of garlic. The experiment was laid out in a Randomized Complete Block Design with four replications during </w:t>
      </w:r>
      <w:r w:rsidR="00AF3E31" w:rsidRPr="00501725">
        <w:rPr>
          <w:rFonts w:ascii="Times New Roman" w:hAnsi="Times New Roman"/>
          <w:i/>
          <w:sz w:val="20"/>
          <w:szCs w:val="20"/>
        </w:rPr>
        <w:t>rabi</w:t>
      </w:r>
      <w:r w:rsidR="00AF3E31" w:rsidRPr="00501725">
        <w:rPr>
          <w:rFonts w:ascii="Times New Roman" w:hAnsi="Times New Roman"/>
          <w:sz w:val="20"/>
          <w:szCs w:val="20"/>
        </w:rPr>
        <w:t xml:space="preserve"> 2021-22 and </w:t>
      </w:r>
      <w:r w:rsidR="00AF3E31" w:rsidRPr="00501725">
        <w:rPr>
          <w:rFonts w:ascii="Times New Roman" w:hAnsi="Times New Roman"/>
          <w:i/>
          <w:sz w:val="20"/>
          <w:szCs w:val="20"/>
        </w:rPr>
        <w:t xml:space="preserve">rabi </w:t>
      </w:r>
      <w:r w:rsidR="00AF3E31" w:rsidRPr="00501725">
        <w:rPr>
          <w:rFonts w:ascii="Times New Roman" w:hAnsi="Times New Roman"/>
          <w:sz w:val="20"/>
          <w:szCs w:val="20"/>
        </w:rPr>
        <w:t xml:space="preserve">2022-23 at College of Horticulture, Bidar, Karnataka. Cloves of </w:t>
      </w:r>
      <w:proofErr w:type="spellStart"/>
      <w:r w:rsidR="00AF3E31" w:rsidRPr="00501725">
        <w:rPr>
          <w:rFonts w:ascii="Times New Roman" w:hAnsi="Times New Roman"/>
          <w:sz w:val="20"/>
          <w:szCs w:val="20"/>
        </w:rPr>
        <w:t>Rajalli</w:t>
      </w:r>
      <w:proofErr w:type="spellEnd"/>
      <w:r w:rsidR="00AF3E31" w:rsidRPr="00501725">
        <w:rPr>
          <w:rFonts w:ascii="Times New Roman" w:hAnsi="Times New Roman"/>
          <w:sz w:val="20"/>
          <w:szCs w:val="20"/>
        </w:rPr>
        <w:t xml:space="preserve"> </w:t>
      </w:r>
      <w:proofErr w:type="spellStart"/>
      <w:r w:rsidR="00AF3E31" w:rsidRPr="00501725">
        <w:rPr>
          <w:rFonts w:ascii="Times New Roman" w:hAnsi="Times New Roman"/>
          <w:sz w:val="20"/>
          <w:szCs w:val="20"/>
        </w:rPr>
        <w:t>gadde</w:t>
      </w:r>
      <w:proofErr w:type="spellEnd"/>
      <w:r w:rsidR="00AF3E31" w:rsidRPr="00501725">
        <w:rPr>
          <w:rFonts w:ascii="Times New Roman" w:hAnsi="Times New Roman"/>
          <w:sz w:val="20"/>
          <w:szCs w:val="20"/>
        </w:rPr>
        <w:t xml:space="preserve"> garlic cultivar were planted with 15 cm X 10 cm (row to row X plant to plant) spacing in plot size of 3.6 m X 1.8 m and all the recommended agronomic practices were followed to raise a good crop (Anon,2017</w:t>
      </w:r>
      <w:proofErr w:type="gramStart"/>
      <w:r w:rsidR="00AF3E31" w:rsidRPr="00501725">
        <w:rPr>
          <w:rFonts w:ascii="Times New Roman" w:hAnsi="Times New Roman"/>
          <w:sz w:val="20"/>
          <w:szCs w:val="20"/>
        </w:rPr>
        <w:t>).The</w:t>
      </w:r>
      <w:proofErr w:type="gramEnd"/>
      <w:r w:rsidR="00AF3E31" w:rsidRPr="00501725">
        <w:rPr>
          <w:rFonts w:ascii="Times New Roman" w:hAnsi="Times New Roman"/>
          <w:sz w:val="20"/>
          <w:szCs w:val="20"/>
        </w:rPr>
        <w:t xml:space="preserve"> first spray was in</w:t>
      </w:r>
      <w:r w:rsidR="00484452">
        <w:rPr>
          <w:rFonts w:ascii="Times New Roman" w:hAnsi="Times New Roman"/>
          <w:sz w:val="20"/>
          <w:szCs w:val="20"/>
        </w:rPr>
        <w:t>itiated</w:t>
      </w:r>
      <w:r w:rsidR="00AF3E31" w:rsidRPr="00501725">
        <w:rPr>
          <w:rFonts w:ascii="Times New Roman" w:hAnsi="Times New Roman"/>
          <w:sz w:val="20"/>
          <w:szCs w:val="20"/>
        </w:rPr>
        <w:t xml:space="preserve"> at 60 days after planting and subsequent spraying of fungicide was taken at an interval of 15 days. Altogether six treatments were applied comprising different number of sprays as follows. </w:t>
      </w:r>
    </w:p>
    <w:p w14:paraId="4F502C25" w14:textId="77777777" w:rsidR="00AF3E31" w:rsidRPr="00501725" w:rsidRDefault="00AF3E31" w:rsidP="004320E0">
      <w:pPr>
        <w:pStyle w:val="Default"/>
        <w:spacing w:before="240" w:after="240"/>
        <w:ind w:right="-514"/>
        <w:jc w:val="both"/>
        <w:rPr>
          <w:sz w:val="20"/>
          <w:szCs w:val="20"/>
        </w:rPr>
      </w:pPr>
      <w:r w:rsidRPr="00501725">
        <w:rPr>
          <w:sz w:val="20"/>
          <w:szCs w:val="20"/>
        </w:rPr>
        <w:t xml:space="preserve">T1: Untreated Control </w:t>
      </w:r>
    </w:p>
    <w:p w14:paraId="51BA6C12" w14:textId="77777777" w:rsidR="00AF3E31" w:rsidRPr="00501725" w:rsidRDefault="00AF3E31" w:rsidP="004320E0">
      <w:pPr>
        <w:pStyle w:val="Default"/>
        <w:spacing w:before="240" w:after="240"/>
        <w:ind w:right="-514"/>
        <w:jc w:val="both"/>
        <w:rPr>
          <w:sz w:val="20"/>
          <w:szCs w:val="20"/>
        </w:rPr>
      </w:pPr>
      <w:r w:rsidRPr="00501725">
        <w:rPr>
          <w:sz w:val="20"/>
          <w:szCs w:val="20"/>
        </w:rPr>
        <w:t>T2:</w:t>
      </w:r>
      <w:r w:rsidR="00870B61">
        <w:rPr>
          <w:sz w:val="20"/>
          <w:szCs w:val="20"/>
        </w:rPr>
        <w:t xml:space="preserve"> One spray with (azoxystrobin 11 % + t</w:t>
      </w:r>
      <w:r w:rsidRPr="00501725">
        <w:rPr>
          <w:sz w:val="20"/>
          <w:szCs w:val="20"/>
        </w:rPr>
        <w:t xml:space="preserve">ebuconazole 18 </w:t>
      </w:r>
      <w:proofErr w:type="gramStart"/>
      <w:r w:rsidRPr="00501725">
        <w:rPr>
          <w:sz w:val="20"/>
          <w:szCs w:val="20"/>
        </w:rPr>
        <w:t>%</w:t>
      </w:r>
      <w:r w:rsidR="00870B61">
        <w:rPr>
          <w:sz w:val="20"/>
          <w:szCs w:val="20"/>
        </w:rPr>
        <w:t xml:space="preserve">  SC</w:t>
      </w:r>
      <w:proofErr w:type="gramEnd"/>
      <w:r w:rsidR="00870B61">
        <w:rPr>
          <w:sz w:val="20"/>
          <w:szCs w:val="20"/>
        </w:rPr>
        <w:t xml:space="preserve"> </w:t>
      </w:r>
      <w:r w:rsidRPr="00501725">
        <w:rPr>
          <w:sz w:val="20"/>
          <w:szCs w:val="20"/>
        </w:rPr>
        <w:t>) at 0.15 %</w:t>
      </w:r>
    </w:p>
    <w:p w14:paraId="77D0C634" w14:textId="77777777" w:rsidR="00AF3E31" w:rsidRPr="00501725" w:rsidRDefault="00AF3E31" w:rsidP="004320E0">
      <w:pPr>
        <w:pStyle w:val="Default"/>
        <w:spacing w:before="240" w:after="240"/>
        <w:ind w:right="-514"/>
        <w:jc w:val="both"/>
        <w:rPr>
          <w:sz w:val="20"/>
          <w:szCs w:val="20"/>
        </w:rPr>
      </w:pPr>
      <w:r w:rsidRPr="00501725">
        <w:rPr>
          <w:sz w:val="20"/>
          <w:szCs w:val="20"/>
        </w:rPr>
        <w:t xml:space="preserve">T3: Two sprays with </w:t>
      </w:r>
      <w:r w:rsidR="00164EB5">
        <w:rPr>
          <w:sz w:val="20"/>
          <w:szCs w:val="20"/>
        </w:rPr>
        <w:t>(azoxystrobin 11 % + t</w:t>
      </w:r>
      <w:r w:rsidR="00164EB5" w:rsidRPr="00501725">
        <w:rPr>
          <w:sz w:val="20"/>
          <w:szCs w:val="20"/>
        </w:rPr>
        <w:t xml:space="preserve">ebuconazole 18 </w:t>
      </w:r>
      <w:proofErr w:type="gramStart"/>
      <w:r w:rsidR="00164EB5" w:rsidRPr="00501725">
        <w:rPr>
          <w:sz w:val="20"/>
          <w:szCs w:val="20"/>
        </w:rPr>
        <w:t>%</w:t>
      </w:r>
      <w:r w:rsidR="00164EB5">
        <w:rPr>
          <w:sz w:val="20"/>
          <w:szCs w:val="20"/>
        </w:rPr>
        <w:t xml:space="preserve">  SC</w:t>
      </w:r>
      <w:proofErr w:type="gramEnd"/>
      <w:r w:rsidR="00164EB5">
        <w:rPr>
          <w:sz w:val="20"/>
          <w:szCs w:val="20"/>
        </w:rPr>
        <w:t xml:space="preserve"> </w:t>
      </w:r>
      <w:r w:rsidR="00164EB5" w:rsidRPr="00501725">
        <w:rPr>
          <w:sz w:val="20"/>
          <w:szCs w:val="20"/>
        </w:rPr>
        <w:t>) at 0.15 %</w:t>
      </w:r>
    </w:p>
    <w:p w14:paraId="1F50A6AA" w14:textId="77777777" w:rsidR="00164EB5" w:rsidRDefault="00AF3E31" w:rsidP="004320E0">
      <w:pPr>
        <w:pStyle w:val="Default"/>
        <w:spacing w:before="240" w:after="240"/>
        <w:ind w:right="-514"/>
        <w:jc w:val="both"/>
        <w:rPr>
          <w:sz w:val="20"/>
          <w:szCs w:val="20"/>
        </w:rPr>
      </w:pPr>
      <w:r w:rsidRPr="00501725">
        <w:rPr>
          <w:sz w:val="20"/>
          <w:szCs w:val="20"/>
        </w:rPr>
        <w:t xml:space="preserve">T4: Three sprays with </w:t>
      </w:r>
      <w:r w:rsidR="00164EB5">
        <w:rPr>
          <w:sz w:val="20"/>
          <w:szCs w:val="20"/>
        </w:rPr>
        <w:t>(azoxystrobin 11 % + t</w:t>
      </w:r>
      <w:r w:rsidR="00164EB5" w:rsidRPr="00501725">
        <w:rPr>
          <w:sz w:val="20"/>
          <w:szCs w:val="20"/>
        </w:rPr>
        <w:t xml:space="preserve">ebuconazole 18 </w:t>
      </w:r>
      <w:proofErr w:type="gramStart"/>
      <w:r w:rsidR="00164EB5" w:rsidRPr="00501725">
        <w:rPr>
          <w:sz w:val="20"/>
          <w:szCs w:val="20"/>
        </w:rPr>
        <w:t>%</w:t>
      </w:r>
      <w:r w:rsidR="00164EB5">
        <w:rPr>
          <w:sz w:val="20"/>
          <w:szCs w:val="20"/>
        </w:rPr>
        <w:t xml:space="preserve">  SC</w:t>
      </w:r>
      <w:proofErr w:type="gramEnd"/>
      <w:r w:rsidR="00164EB5">
        <w:rPr>
          <w:sz w:val="20"/>
          <w:szCs w:val="20"/>
        </w:rPr>
        <w:t xml:space="preserve"> </w:t>
      </w:r>
      <w:r w:rsidR="00164EB5" w:rsidRPr="00501725">
        <w:rPr>
          <w:sz w:val="20"/>
          <w:szCs w:val="20"/>
        </w:rPr>
        <w:t>) at 0.15 %</w:t>
      </w:r>
    </w:p>
    <w:p w14:paraId="74167F47" w14:textId="77777777" w:rsidR="00164EB5" w:rsidRDefault="00AF3E31" w:rsidP="004320E0">
      <w:pPr>
        <w:pStyle w:val="Default"/>
        <w:spacing w:before="240" w:after="240"/>
        <w:ind w:right="-514"/>
        <w:jc w:val="both"/>
        <w:rPr>
          <w:sz w:val="20"/>
          <w:szCs w:val="20"/>
        </w:rPr>
      </w:pPr>
      <w:r w:rsidRPr="00501725">
        <w:rPr>
          <w:sz w:val="20"/>
          <w:szCs w:val="20"/>
        </w:rPr>
        <w:t xml:space="preserve">T5: Four </w:t>
      </w:r>
      <w:proofErr w:type="gramStart"/>
      <w:r w:rsidRPr="00501725">
        <w:rPr>
          <w:sz w:val="20"/>
          <w:szCs w:val="20"/>
        </w:rPr>
        <w:t xml:space="preserve">sprays </w:t>
      </w:r>
      <w:r w:rsidR="00164EB5">
        <w:rPr>
          <w:sz w:val="20"/>
          <w:szCs w:val="20"/>
        </w:rPr>
        <w:t xml:space="preserve"> </w:t>
      </w:r>
      <w:r w:rsidRPr="00501725">
        <w:rPr>
          <w:sz w:val="20"/>
          <w:szCs w:val="20"/>
        </w:rPr>
        <w:t>with</w:t>
      </w:r>
      <w:proofErr w:type="gramEnd"/>
      <w:r w:rsidR="00164EB5">
        <w:rPr>
          <w:sz w:val="20"/>
          <w:szCs w:val="20"/>
        </w:rPr>
        <w:t xml:space="preserve">  (azoxystrobin 11 % + t</w:t>
      </w:r>
      <w:r w:rsidR="00164EB5" w:rsidRPr="00501725">
        <w:rPr>
          <w:sz w:val="20"/>
          <w:szCs w:val="20"/>
        </w:rPr>
        <w:t>ebuconazole 18 %</w:t>
      </w:r>
      <w:r w:rsidR="00164EB5">
        <w:rPr>
          <w:sz w:val="20"/>
          <w:szCs w:val="20"/>
        </w:rPr>
        <w:t xml:space="preserve">  SC </w:t>
      </w:r>
      <w:r w:rsidR="00164EB5" w:rsidRPr="00501725">
        <w:rPr>
          <w:sz w:val="20"/>
          <w:szCs w:val="20"/>
        </w:rPr>
        <w:t>) at 0.15 %</w:t>
      </w:r>
    </w:p>
    <w:p w14:paraId="1E1DB77D" w14:textId="77777777" w:rsidR="00164EB5" w:rsidRDefault="00AF3E31" w:rsidP="004320E0">
      <w:pPr>
        <w:pStyle w:val="Default"/>
        <w:spacing w:before="240" w:after="240"/>
        <w:ind w:right="-514"/>
        <w:jc w:val="both"/>
        <w:rPr>
          <w:sz w:val="20"/>
          <w:szCs w:val="20"/>
        </w:rPr>
      </w:pPr>
      <w:r w:rsidRPr="00501725">
        <w:rPr>
          <w:sz w:val="20"/>
          <w:szCs w:val="20"/>
        </w:rPr>
        <w:t xml:space="preserve">T6: Five sprays with </w:t>
      </w:r>
      <w:r w:rsidR="00164EB5">
        <w:rPr>
          <w:sz w:val="20"/>
          <w:szCs w:val="20"/>
        </w:rPr>
        <w:t>(azoxystrobin 11 % + t</w:t>
      </w:r>
      <w:r w:rsidR="00164EB5" w:rsidRPr="00501725">
        <w:rPr>
          <w:sz w:val="20"/>
          <w:szCs w:val="20"/>
        </w:rPr>
        <w:t xml:space="preserve">ebuconazole 18 </w:t>
      </w:r>
      <w:proofErr w:type="gramStart"/>
      <w:r w:rsidR="00164EB5" w:rsidRPr="00501725">
        <w:rPr>
          <w:sz w:val="20"/>
          <w:szCs w:val="20"/>
        </w:rPr>
        <w:t>%</w:t>
      </w:r>
      <w:r w:rsidR="00164EB5">
        <w:rPr>
          <w:sz w:val="20"/>
          <w:szCs w:val="20"/>
        </w:rPr>
        <w:t xml:space="preserve">  SC</w:t>
      </w:r>
      <w:proofErr w:type="gramEnd"/>
      <w:r w:rsidR="00164EB5">
        <w:rPr>
          <w:sz w:val="20"/>
          <w:szCs w:val="20"/>
        </w:rPr>
        <w:t xml:space="preserve"> </w:t>
      </w:r>
      <w:r w:rsidR="00164EB5" w:rsidRPr="00501725">
        <w:rPr>
          <w:sz w:val="20"/>
          <w:szCs w:val="20"/>
        </w:rPr>
        <w:t>) at 0.15 %</w:t>
      </w:r>
    </w:p>
    <w:p w14:paraId="7514F113" w14:textId="77777777" w:rsidR="00AF3E31" w:rsidRPr="00501725" w:rsidRDefault="00BF77DF" w:rsidP="00164EB5">
      <w:pPr>
        <w:pStyle w:val="Default"/>
        <w:spacing w:before="240" w:after="240" w:line="480" w:lineRule="auto"/>
        <w:ind w:right="-514"/>
        <w:jc w:val="both"/>
        <w:rPr>
          <w:rFonts w:eastAsia="Calibri"/>
          <w:color w:val="FF0000"/>
          <w:sz w:val="20"/>
          <w:szCs w:val="20"/>
        </w:rPr>
      </w:pPr>
      <w:r>
        <w:rPr>
          <w:b/>
          <w:bCs/>
          <w:sz w:val="20"/>
          <w:szCs w:val="20"/>
        </w:rPr>
        <w:lastRenderedPageBreak/>
        <w:t xml:space="preserve">b. </w:t>
      </w:r>
      <w:r w:rsidR="00AF3E31" w:rsidRPr="00501725">
        <w:rPr>
          <w:b/>
          <w:bCs/>
          <w:sz w:val="20"/>
          <w:szCs w:val="20"/>
        </w:rPr>
        <w:t>Monitoring of disease severity</w:t>
      </w:r>
    </w:p>
    <w:p w14:paraId="3F716EB9" w14:textId="77777777" w:rsidR="00900B60" w:rsidRPr="00501725" w:rsidRDefault="00AF3E31" w:rsidP="00900B60">
      <w:pPr>
        <w:pStyle w:val="Default"/>
        <w:spacing w:before="240" w:after="240" w:line="480" w:lineRule="auto"/>
        <w:ind w:firstLine="720"/>
        <w:jc w:val="both"/>
        <w:rPr>
          <w:sz w:val="20"/>
          <w:szCs w:val="20"/>
        </w:rPr>
      </w:pPr>
      <w:r w:rsidRPr="00501725">
        <w:rPr>
          <w:sz w:val="20"/>
          <w:szCs w:val="20"/>
        </w:rPr>
        <w:t xml:space="preserve">The crop was observed for purple blotch disease at seven days intervals commencing from 60 days after planting. Five plants from each plot were randomly chosen in both seasons and data were collected on disease severity and calculated in terms </w:t>
      </w:r>
      <w:proofErr w:type="gramStart"/>
      <w:r w:rsidRPr="00501725">
        <w:rPr>
          <w:sz w:val="20"/>
          <w:szCs w:val="20"/>
        </w:rPr>
        <w:t>of  Percent</w:t>
      </w:r>
      <w:proofErr w:type="gramEnd"/>
      <w:r w:rsidRPr="00501725">
        <w:rPr>
          <w:sz w:val="20"/>
          <w:szCs w:val="20"/>
        </w:rPr>
        <w:t xml:space="preserve"> Disease Incidence (PDI)  by </w:t>
      </w:r>
      <w:r w:rsidR="00900B60" w:rsidRPr="002F6580">
        <w:rPr>
          <w:sz w:val="20"/>
          <w:szCs w:val="20"/>
        </w:rPr>
        <w:t>using the formula proposed by Wheeler (1969).</w:t>
      </w:r>
    </w:p>
    <w:tbl>
      <w:tblPr>
        <w:tblW w:w="0" w:type="auto"/>
        <w:jc w:val="center"/>
        <w:tblLook w:val="04A0" w:firstRow="1" w:lastRow="0" w:firstColumn="1" w:lastColumn="0" w:noHBand="0" w:noVBand="1"/>
      </w:tblPr>
      <w:tblGrid>
        <w:gridCol w:w="2756"/>
        <w:gridCol w:w="5098"/>
      </w:tblGrid>
      <w:tr w:rsidR="00AF3E31" w:rsidRPr="00501725" w14:paraId="6F3F2D60" w14:textId="77777777" w:rsidTr="00125BAB">
        <w:trPr>
          <w:jc w:val="center"/>
        </w:trPr>
        <w:tc>
          <w:tcPr>
            <w:tcW w:w="0" w:type="auto"/>
            <w:vMerge w:val="restart"/>
            <w:vAlign w:val="center"/>
          </w:tcPr>
          <w:p w14:paraId="7DB17CC1" w14:textId="77777777" w:rsidR="00AF3E31" w:rsidRPr="00501725" w:rsidRDefault="00AF3E31" w:rsidP="00B40641">
            <w:pPr>
              <w:pStyle w:val="Default"/>
              <w:spacing w:before="120" w:after="120" w:line="480" w:lineRule="auto"/>
              <w:jc w:val="center"/>
              <w:rPr>
                <w:sz w:val="20"/>
                <w:szCs w:val="20"/>
              </w:rPr>
            </w:pPr>
            <w:r w:rsidRPr="00501725">
              <w:rPr>
                <w:sz w:val="20"/>
                <w:szCs w:val="20"/>
              </w:rPr>
              <w:t>Per cent disease index (PDI)   =</w:t>
            </w:r>
          </w:p>
        </w:tc>
        <w:tc>
          <w:tcPr>
            <w:tcW w:w="0" w:type="auto"/>
            <w:tcBorders>
              <w:bottom w:val="single" w:sz="4" w:space="0" w:color="auto"/>
            </w:tcBorders>
            <w:vAlign w:val="center"/>
          </w:tcPr>
          <w:p w14:paraId="1D0BF83E" w14:textId="77777777" w:rsidR="00AF3E31" w:rsidRPr="00501725" w:rsidRDefault="00AF3E31" w:rsidP="00B40641">
            <w:pPr>
              <w:pStyle w:val="Default"/>
              <w:spacing w:before="120" w:after="120" w:line="480" w:lineRule="auto"/>
              <w:jc w:val="center"/>
              <w:rPr>
                <w:sz w:val="20"/>
                <w:szCs w:val="20"/>
              </w:rPr>
            </w:pPr>
            <w:r w:rsidRPr="00501725">
              <w:rPr>
                <w:sz w:val="20"/>
                <w:szCs w:val="20"/>
              </w:rPr>
              <w:t>Sum of the individual disease ratings × 100</w:t>
            </w:r>
          </w:p>
        </w:tc>
      </w:tr>
      <w:tr w:rsidR="00AF3E31" w:rsidRPr="00501725" w14:paraId="72A0289A" w14:textId="77777777" w:rsidTr="00125BAB">
        <w:trPr>
          <w:jc w:val="center"/>
        </w:trPr>
        <w:tc>
          <w:tcPr>
            <w:tcW w:w="0" w:type="auto"/>
            <w:vMerge/>
            <w:vAlign w:val="center"/>
          </w:tcPr>
          <w:p w14:paraId="65BCA752" w14:textId="77777777" w:rsidR="00AF3E31" w:rsidRPr="00501725" w:rsidRDefault="00AF3E31" w:rsidP="00B40641">
            <w:pPr>
              <w:pStyle w:val="Default"/>
              <w:spacing w:before="120" w:after="120" w:line="480" w:lineRule="auto"/>
              <w:jc w:val="center"/>
              <w:rPr>
                <w:sz w:val="20"/>
                <w:szCs w:val="20"/>
              </w:rPr>
            </w:pPr>
          </w:p>
        </w:tc>
        <w:tc>
          <w:tcPr>
            <w:tcW w:w="0" w:type="auto"/>
            <w:tcBorders>
              <w:top w:val="single" w:sz="4" w:space="0" w:color="auto"/>
            </w:tcBorders>
            <w:vAlign w:val="center"/>
          </w:tcPr>
          <w:p w14:paraId="116BE0EA" w14:textId="77777777" w:rsidR="00AF3E31" w:rsidRPr="00501725" w:rsidRDefault="00AF3E31" w:rsidP="00B40641">
            <w:pPr>
              <w:pStyle w:val="Default"/>
              <w:spacing w:before="120" w:after="120" w:line="480" w:lineRule="auto"/>
              <w:jc w:val="center"/>
              <w:rPr>
                <w:sz w:val="20"/>
                <w:szCs w:val="20"/>
              </w:rPr>
            </w:pPr>
            <w:r w:rsidRPr="00501725">
              <w:rPr>
                <w:sz w:val="20"/>
                <w:szCs w:val="20"/>
              </w:rPr>
              <w:t>Number of leaves/plants observed x Maximum disease grade</w:t>
            </w:r>
          </w:p>
        </w:tc>
      </w:tr>
    </w:tbl>
    <w:p w14:paraId="0542939C" w14:textId="77777777" w:rsidR="00AA5D84" w:rsidRDefault="00AF3E31" w:rsidP="00AA5D84">
      <w:pPr>
        <w:pStyle w:val="Default"/>
        <w:spacing w:before="240" w:after="240" w:line="480" w:lineRule="auto"/>
        <w:ind w:firstLine="720"/>
        <w:jc w:val="both"/>
        <w:rPr>
          <w:sz w:val="20"/>
          <w:szCs w:val="20"/>
        </w:rPr>
      </w:pPr>
      <w:r w:rsidRPr="00501725">
        <w:rPr>
          <w:sz w:val="20"/>
          <w:szCs w:val="20"/>
        </w:rPr>
        <w:t xml:space="preserve">The 0 to </w:t>
      </w:r>
      <w:proofErr w:type="gramStart"/>
      <w:r w:rsidRPr="00501725">
        <w:rPr>
          <w:sz w:val="20"/>
          <w:szCs w:val="20"/>
        </w:rPr>
        <w:t>5 point</w:t>
      </w:r>
      <w:proofErr w:type="gramEnd"/>
      <w:r w:rsidRPr="00501725">
        <w:rPr>
          <w:sz w:val="20"/>
          <w:szCs w:val="20"/>
        </w:rPr>
        <w:t xml:space="preserve"> scoring scale (Sharma, 1986) was used to estimate the disease severity (PDI-Per cent Disease Index) of purple blotch of leaves for each unit plot under each treatment. After 90 days from the planting date, number of </w:t>
      </w:r>
      <w:proofErr w:type="gramStart"/>
      <w:r w:rsidRPr="00501725">
        <w:rPr>
          <w:sz w:val="20"/>
          <w:szCs w:val="20"/>
        </w:rPr>
        <w:t>leaves/plant</w:t>
      </w:r>
      <w:proofErr w:type="gramEnd"/>
      <w:r w:rsidRPr="00501725">
        <w:rPr>
          <w:sz w:val="20"/>
          <w:szCs w:val="20"/>
        </w:rPr>
        <w:t>, plant height (cm) were recorded. At the time of harvest, yield parameters</w:t>
      </w:r>
      <w:r w:rsidRPr="00501725">
        <w:rPr>
          <w:i/>
          <w:iCs/>
          <w:sz w:val="20"/>
          <w:szCs w:val="20"/>
        </w:rPr>
        <w:t xml:space="preserve"> viz.</w:t>
      </w:r>
      <w:r w:rsidRPr="00501725">
        <w:rPr>
          <w:sz w:val="20"/>
          <w:szCs w:val="20"/>
        </w:rPr>
        <w:t>,</w:t>
      </w:r>
      <w:r w:rsidR="00FC2A83">
        <w:rPr>
          <w:sz w:val="20"/>
          <w:szCs w:val="20"/>
        </w:rPr>
        <w:t xml:space="preserve"> </w:t>
      </w:r>
      <w:r w:rsidRPr="00501725">
        <w:rPr>
          <w:sz w:val="20"/>
          <w:szCs w:val="20"/>
        </w:rPr>
        <w:t>number of cloves/bulb, clove weight (g), bulb weight (g), total yield (q/ ha) were recorded.</w:t>
      </w:r>
      <w:r w:rsidR="00FC2A83">
        <w:rPr>
          <w:sz w:val="20"/>
          <w:szCs w:val="20"/>
        </w:rPr>
        <w:t xml:space="preserve"> </w:t>
      </w:r>
      <w:r w:rsidRPr="00501725">
        <w:rPr>
          <w:sz w:val="20"/>
          <w:szCs w:val="20"/>
        </w:rPr>
        <w:t>The obtained data were subjected to statistical analysis.</w:t>
      </w:r>
      <w:r w:rsidR="00FC2A83">
        <w:rPr>
          <w:sz w:val="20"/>
          <w:szCs w:val="20"/>
        </w:rPr>
        <w:t xml:space="preserve"> </w:t>
      </w:r>
      <w:r w:rsidRPr="00501725">
        <w:rPr>
          <w:sz w:val="20"/>
          <w:szCs w:val="20"/>
        </w:rPr>
        <w:t xml:space="preserve">The treatment means were compared using the Duncan Multiple Range Test (Duncan, 1955). </w:t>
      </w:r>
    </w:p>
    <w:p w14:paraId="66257E4B" w14:textId="77777777" w:rsidR="00124007" w:rsidRDefault="00124007" w:rsidP="00AA5D84">
      <w:pPr>
        <w:pStyle w:val="Default"/>
        <w:spacing w:before="240" w:after="240" w:line="480" w:lineRule="auto"/>
        <w:jc w:val="both"/>
        <w:rPr>
          <w:b/>
          <w:sz w:val="20"/>
          <w:szCs w:val="20"/>
        </w:rPr>
      </w:pPr>
    </w:p>
    <w:p w14:paraId="476AED0B" w14:textId="77777777" w:rsidR="00124007" w:rsidRDefault="00124007" w:rsidP="00AA5D84">
      <w:pPr>
        <w:pStyle w:val="Default"/>
        <w:spacing w:before="240" w:after="240" w:line="480" w:lineRule="auto"/>
        <w:jc w:val="both"/>
        <w:rPr>
          <w:b/>
          <w:sz w:val="20"/>
          <w:szCs w:val="20"/>
        </w:rPr>
      </w:pPr>
    </w:p>
    <w:p w14:paraId="6C14AB1E" w14:textId="77777777" w:rsidR="00FA06CC" w:rsidRPr="00AA5D84" w:rsidRDefault="0069399C" w:rsidP="00AA5D84">
      <w:pPr>
        <w:pStyle w:val="Default"/>
        <w:spacing w:before="240" w:after="240" w:line="480" w:lineRule="auto"/>
        <w:jc w:val="both"/>
        <w:rPr>
          <w:sz w:val="20"/>
          <w:szCs w:val="20"/>
        </w:rPr>
      </w:pPr>
      <w:r>
        <w:rPr>
          <w:b/>
          <w:sz w:val="20"/>
          <w:szCs w:val="20"/>
        </w:rPr>
        <w:t>RESULTS AND DISCUSSION</w:t>
      </w:r>
    </w:p>
    <w:p w14:paraId="6FF57BDB" w14:textId="77777777" w:rsidR="00D70204" w:rsidRPr="00D70204" w:rsidRDefault="001D03B6" w:rsidP="00D70204">
      <w:pPr>
        <w:autoSpaceDE w:val="0"/>
        <w:autoSpaceDN w:val="0"/>
        <w:adjustRightInd w:val="0"/>
        <w:spacing w:before="240" w:after="240" w:line="480" w:lineRule="auto"/>
        <w:jc w:val="both"/>
        <w:rPr>
          <w:rFonts w:ascii="Times New Roman" w:hAnsi="Times New Roman"/>
          <w:b/>
          <w:sz w:val="20"/>
          <w:szCs w:val="20"/>
        </w:rPr>
      </w:pPr>
      <w:r>
        <w:rPr>
          <w:rFonts w:ascii="Times New Roman" w:hAnsi="Times New Roman"/>
          <w:b/>
          <w:sz w:val="20"/>
          <w:szCs w:val="20"/>
        </w:rPr>
        <w:t xml:space="preserve">a.  </w:t>
      </w:r>
      <w:r w:rsidR="00D70204" w:rsidRPr="00D70204">
        <w:rPr>
          <w:rFonts w:ascii="Times New Roman" w:hAnsi="Times New Roman"/>
          <w:b/>
          <w:sz w:val="20"/>
          <w:szCs w:val="20"/>
        </w:rPr>
        <w:t>Studies on yield loss of garlic due to purple blotch.</w:t>
      </w:r>
    </w:p>
    <w:p w14:paraId="379D785F" w14:textId="77777777" w:rsidR="00D70204" w:rsidRPr="00D70204" w:rsidRDefault="00D70204" w:rsidP="00D70204">
      <w:pPr>
        <w:spacing w:before="240" w:after="240" w:line="480" w:lineRule="auto"/>
        <w:ind w:firstLine="720"/>
        <w:jc w:val="both"/>
        <w:rPr>
          <w:rFonts w:ascii="Times New Roman" w:hAnsi="Times New Roman"/>
          <w:b/>
          <w:sz w:val="20"/>
          <w:szCs w:val="20"/>
        </w:rPr>
      </w:pPr>
      <w:r w:rsidRPr="00D70204">
        <w:rPr>
          <w:rFonts w:ascii="Times New Roman" w:hAnsi="Times New Roman"/>
          <w:sz w:val="20"/>
          <w:szCs w:val="20"/>
        </w:rPr>
        <w:t xml:space="preserve">Field experiment was conducted during </w:t>
      </w:r>
      <w:r w:rsidRPr="00D70204">
        <w:rPr>
          <w:rFonts w:ascii="Times New Roman" w:hAnsi="Times New Roman"/>
          <w:i/>
          <w:sz w:val="20"/>
          <w:szCs w:val="20"/>
        </w:rPr>
        <w:t>rabi</w:t>
      </w:r>
      <w:r w:rsidRPr="00D70204">
        <w:rPr>
          <w:rFonts w:ascii="Times New Roman" w:hAnsi="Times New Roman"/>
          <w:sz w:val="20"/>
          <w:szCs w:val="20"/>
        </w:rPr>
        <w:t xml:space="preserve"> 2021-22 and 2022-23 to estimate the yield loss due to purple blot</w:t>
      </w:r>
      <w:r w:rsidR="00A05408">
        <w:rPr>
          <w:rFonts w:ascii="Times New Roman" w:hAnsi="Times New Roman"/>
          <w:sz w:val="20"/>
          <w:szCs w:val="20"/>
        </w:rPr>
        <w:t>ch of garlic. The spraying of (azoxystrobin 11 % + t</w:t>
      </w:r>
      <w:r w:rsidRPr="00D70204">
        <w:rPr>
          <w:rFonts w:ascii="Times New Roman" w:hAnsi="Times New Roman"/>
          <w:sz w:val="20"/>
          <w:szCs w:val="20"/>
        </w:rPr>
        <w:t>ebuconazole 18 %</w:t>
      </w:r>
      <w:r w:rsidR="00A05408">
        <w:rPr>
          <w:rFonts w:ascii="Times New Roman" w:hAnsi="Times New Roman"/>
          <w:sz w:val="20"/>
          <w:szCs w:val="20"/>
        </w:rPr>
        <w:t xml:space="preserve"> SC)</w:t>
      </w:r>
      <w:r w:rsidRPr="00D70204">
        <w:rPr>
          <w:rFonts w:ascii="Times New Roman" w:hAnsi="Times New Roman"/>
          <w:sz w:val="20"/>
          <w:szCs w:val="20"/>
        </w:rPr>
        <w:t xml:space="preserve"> was taken up immediately after appearance of the disease </w:t>
      </w:r>
      <w:r w:rsidRPr="00D70204">
        <w:rPr>
          <w:rFonts w:ascii="Times New Roman" w:eastAsia="Calibri" w:hAnsi="Times New Roman"/>
          <w:sz w:val="20"/>
          <w:szCs w:val="20"/>
        </w:rPr>
        <w:t xml:space="preserve">as described in "Material and methods" and the results presented. </w:t>
      </w:r>
      <w:r w:rsidRPr="00D70204">
        <w:rPr>
          <w:rFonts w:ascii="Times New Roman" w:hAnsi="Times New Roman"/>
          <w:sz w:val="20"/>
          <w:szCs w:val="20"/>
        </w:rPr>
        <w:t xml:space="preserve">The study aimed to evaluate the effectiveness of different spray treatments in controlling </w:t>
      </w:r>
      <w:r w:rsidRPr="00D70204">
        <w:rPr>
          <w:rStyle w:val="Emphasis"/>
          <w:rFonts w:ascii="Times New Roman" w:hAnsi="Times New Roman"/>
          <w:sz w:val="20"/>
          <w:szCs w:val="20"/>
        </w:rPr>
        <w:t xml:space="preserve">Alternaria </w:t>
      </w:r>
      <w:proofErr w:type="spellStart"/>
      <w:r w:rsidRPr="00D70204">
        <w:rPr>
          <w:rStyle w:val="Emphasis"/>
          <w:rFonts w:ascii="Times New Roman" w:hAnsi="Times New Roman"/>
          <w:sz w:val="20"/>
          <w:szCs w:val="20"/>
        </w:rPr>
        <w:t>porri</w:t>
      </w:r>
      <w:proofErr w:type="spellEnd"/>
      <w:r w:rsidRPr="00D70204">
        <w:rPr>
          <w:rFonts w:ascii="Times New Roman" w:hAnsi="Times New Roman"/>
          <w:sz w:val="20"/>
          <w:szCs w:val="20"/>
        </w:rPr>
        <w:t xml:space="preserve"> and mitigating the purple blotch disease in garlic during the </w:t>
      </w:r>
      <w:r w:rsidRPr="00D70204">
        <w:rPr>
          <w:rFonts w:ascii="Times New Roman" w:hAnsi="Times New Roman"/>
          <w:i/>
          <w:sz w:val="20"/>
          <w:szCs w:val="20"/>
        </w:rPr>
        <w:t>rabi</w:t>
      </w:r>
      <w:r w:rsidRPr="00D70204">
        <w:rPr>
          <w:rFonts w:ascii="Times New Roman" w:hAnsi="Times New Roman"/>
          <w:sz w:val="20"/>
          <w:szCs w:val="20"/>
        </w:rPr>
        <w:t xml:space="preserve"> season of 2021-22 and 2022-23. The treatments </w:t>
      </w:r>
      <w:r w:rsidRPr="00D70204">
        <w:rPr>
          <w:rFonts w:ascii="Times New Roman" w:hAnsi="Times New Roman"/>
          <w:sz w:val="20"/>
          <w:szCs w:val="20"/>
        </w:rPr>
        <w:lastRenderedPageBreak/>
        <w:t>involved a combin</w:t>
      </w:r>
      <w:r w:rsidR="00A05408">
        <w:rPr>
          <w:rFonts w:ascii="Times New Roman" w:hAnsi="Times New Roman"/>
          <w:sz w:val="20"/>
          <w:szCs w:val="20"/>
        </w:rPr>
        <w:t>ation of (a</w:t>
      </w:r>
      <w:r w:rsidRPr="00D70204">
        <w:rPr>
          <w:rFonts w:ascii="Times New Roman" w:hAnsi="Times New Roman"/>
          <w:sz w:val="20"/>
          <w:szCs w:val="20"/>
        </w:rPr>
        <w:t>zoxystrobin 11%+ tebuconazole 18%</w:t>
      </w:r>
      <w:r w:rsidR="004310C4">
        <w:rPr>
          <w:rFonts w:ascii="Times New Roman" w:hAnsi="Times New Roman"/>
          <w:sz w:val="20"/>
          <w:szCs w:val="20"/>
        </w:rPr>
        <w:t xml:space="preserve"> </w:t>
      </w:r>
      <w:proofErr w:type="gramStart"/>
      <w:r w:rsidR="004310C4">
        <w:rPr>
          <w:rFonts w:ascii="Times New Roman" w:hAnsi="Times New Roman"/>
          <w:sz w:val="20"/>
          <w:szCs w:val="20"/>
        </w:rPr>
        <w:t xml:space="preserve">SC </w:t>
      </w:r>
      <w:r w:rsidRPr="00D70204">
        <w:rPr>
          <w:rFonts w:ascii="Times New Roman" w:hAnsi="Times New Roman"/>
          <w:sz w:val="20"/>
          <w:szCs w:val="20"/>
        </w:rPr>
        <w:t>)</w:t>
      </w:r>
      <w:proofErr w:type="gramEnd"/>
      <w:r w:rsidRPr="00D70204">
        <w:rPr>
          <w:rFonts w:ascii="Times New Roman" w:hAnsi="Times New Roman"/>
          <w:sz w:val="20"/>
          <w:szCs w:val="20"/>
        </w:rPr>
        <w:t xml:space="preserve"> applied at a concentration of 0.15 per cent.</w:t>
      </w:r>
    </w:p>
    <w:p w14:paraId="2F1F9913" w14:textId="77777777" w:rsidR="00D70204" w:rsidRPr="00D70204" w:rsidRDefault="004310C4" w:rsidP="00D70204">
      <w:pPr>
        <w:autoSpaceDE w:val="0"/>
        <w:autoSpaceDN w:val="0"/>
        <w:adjustRightInd w:val="0"/>
        <w:spacing w:before="240" w:after="240" w:line="480" w:lineRule="auto"/>
        <w:jc w:val="both"/>
        <w:rPr>
          <w:rFonts w:ascii="Times New Roman" w:eastAsia="Calibri" w:hAnsi="Times New Roman"/>
          <w:b/>
          <w:bCs/>
          <w:sz w:val="20"/>
          <w:szCs w:val="20"/>
        </w:rPr>
      </w:pPr>
      <w:r>
        <w:rPr>
          <w:rFonts w:ascii="Times New Roman" w:hAnsi="Times New Roman"/>
          <w:b/>
          <w:sz w:val="20"/>
          <w:szCs w:val="20"/>
        </w:rPr>
        <w:t xml:space="preserve">b. </w:t>
      </w:r>
      <w:r w:rsidR="00D70204" w:rsidRPr="00D70204">
        <w:rPr>
          <w:rFonts w:ascii="Times New Roman" w:hAnsi="Times New Roman"/>
          <w:b/>
          <w:sz w:val="20"/>
          <w:szCs w:val="20"/>
        </w:rPr>
        <w:t>Studies on yield loss of garlic due to purple blotch</w:t>
      </w:r>
      <w:r w:rsidR="00D70204" w:rsidRPr="00D70204">
        <w:rPr>
          <w:rFonts w:ascii="Times New Roman" w:eastAsia="Calibri" w:hAnsi="Times New Roman"/>
          <w:b/>
          <w:bCs/>
          <w:sz w:val="20"/>
          <w:szCs w:val="20"/>
        </w:rPr>
        <w:t xml:space="preserve"> during </w:t>
      </w:r>
      <w:r w:rsidR="00D70204" w:rsidRPr="00D70204">
        <w:rPr>
          <w:rFonts w:ascii="Times New Roman" w:eastAsia="Calibri" w:hAnsi="Times New Roman"/>
          <w:b/>
          <w:bCs/>
          <w:i/>
          <w:iCs/>
          <w:sz w:val="20"/>
          <w:szCs w:val="20"/>
        </w:rPr>
        <w:t xml:space="preserve">rabi </w:t>
      </w:r>
      <w:r w:rsidR="00D70204" w:rsidRPr="00D70204">
        <w:rPr>
          <w:rFonts w:ascii="Times New Roman" w:eastAsia="Calibri" w:hAnsi="Times New Roman"/>
          <w:b/>
          <w:bCs/>
          <w:sz w:val="20"/>
          <w:szCs w:val="20"/>
        </w:rPr>
        <w:t xml:space="preserve">2021-22. </w:t>
      </w:r>
    </w:p>
    <w:p w14:paraId="6A402918" w14:textId="77777777" w:rsidR="00D304D8" w:rsidRDefault="00D70204" w:rsidP="00D304D8">
      <w:pPr>
        <w:autoSpaceDE w:val="0"/>
        <w:autoSpaceDN w:val="0"/>
        <w:adjustRightInd w:val="0"/>
        <w:spacing w:before="240" w:after="240" w:line="480" w:lineRule="auto"/>
        <w:ind w:firstLine="720"/>
        <w:jc w:val="both"/>
        <w:rPr>
          <w:rFonts w:ascii="Times New Roman" w:eastAsia="Calibri" w:hAnsi="Times New Roman"/>
          <w:sz w:val="20"/>
          <w:szCs w:val="20"/>
        </w:rPr>
      </w:pPr>
      <w:r w:rsidRPr="00D70204">
        <w:rPr>
          <w:rFonts w:ascii="Times New Roman" w:hAnsi="Times New Roman"/>
          <w:sz w:val="20"/>
          <w:szCs w:val="20"/>
        </w:rPr>
        <w:t>The results, as indicated by the AUDPC (Area Under Disease Progress Curve) values and corresponding per cent disease reduction over the untreated control (T1), show a clear trend in disease reduction with increasing spray frequency.</w:t>
      </w:r>
      <w:r w:rsidR="004B1F2C">
        <w:rPr>
          <w:rFonts w:ascii="Times New Roman" w:hAnsi="Times New Roman"/>
          <w:sz w:val="20"/>
          <w:szCs w:val="20"/>
        </w:rPr>
        <w:t xml:space="preserve"> </w:t>
      </w:r>
      <w:r w:rsidRPr="00D70204">
        <w:rPr>
          <w:rFonts w:ascii="Times New Roman" w:eastAsia="Calibri" w:hAnsi="Times New Roman"/>
          <w:sz w:val="20"/>
          <w:szCs w:val="20"/>
        </w:rPr>
        <w:t xml:space="preserve">The </w:t>
      </w:r>
      <w:r w:rsidRPr="00D70204">
        <w:rPr>
          <w:rFonts w:ascii="Times New Roman" w:hAnsi="Times New Roman"/>
          <w:bCs/>
          <w:sz w:val="20"/>
          <w:szCs w:val="20"/>
        </w:rPr>
        <w:t xml:space="preserve">Area under disease progressive curve </w:t>
      </w:r>
      <w:r w:rsidRPr="00D70204">
        <w:rPr>
          <w:rFonts w:ascii="Times New Roman" w:eastAsia="Calibri" w:hAnsi="Times New Roman"/>
          <w:sz w:val="20"/>
          <w:szCs w:val="20"/>
        </w:rPr>
        <w:t xml:space="preserve">values in differentially sprayed garlic plots ranged from </w:t>
      </w:r>
      <w:r w:rsidRPr="00D70204">
        <w:rPr>
          <w:rFonts w:ascii="Times New Roman" w:eastAsia="SimSun" w:hAnsi="Times New Roman"/>
          <w:sz w:val="20"/>
          <w:szCs w:val="20"/>
        </w:rPr>
        <w:t xml:space="preserve">1392.88 </w:t>
      </w:r>
      <w:r w:rsidRPr="00D70204">
        <w:rPr>
          <w:rFonts w:ascii="Times New Roman" w:eastAsia="Calibri" w:hAnsi="Times New Roman"/>
          <w:sz w:val="20"/>
          <w:szCs w:val="20"/>
        </w:rPr>
        <w:t xml:space="preserve">to </w:t>
      </w:r>
      <w:r w:rsidRPr="00D70204">
        <w:rPr>
          <w:rFonts w:ascii="Times New Roman" w:eastAsia="SimSun" w:hAnsi="Times New Roman"/>
          <w:sz w:val="20"/>
          <w:szCs w:val="20"/>
        </w:rPr>
        <w:t>2011.40</w:t>
      </w:r>
      <w:r w:rsidRPr="00D70204">
        <w:rPr>
          <w:rFonts w:ascii="Times New Roman" w:eastAsia="Calibri" w:hAnsi="Times New Roman"/>
          <w:sz w:val="20"/>
          <w:szCs w:val="20"/>
        </w:rPr>
        <w:t xml:space="preserve">, while it was </w:t>
      </w:r>
      <w:r w:rsidRPr="00D70204">
        <w:rPr>
          <w:rFonts w:ascii="Times New Roman" w:eastAsia="SimSun" w:hAnsi="Times New Roman"/>
          <w:sz w:val="20"/>
          <w:szCs w:val="20"/>
        </w:rPr>
        <w:t xml:space="preserve">3655.62 </w:t>
      </w:r>
      <w:r w:rsidRPr="00D70204">
        <w:rPr>
          <w:rFonts w:ascii="Times New Roman" w:eastAsia="Calibri" w:hAnsi="Times New Roman"/>
          <w:sz w:val="20"/>
          <w:szCs w:val="20"/>
        </w:rPr>
        <w:t xml:space="preserve">in untreated control </w:t>
      </w:r>
      <w:r w:rsidRPr="00D70204">
        <w:rPr>
          <w:rFonts w:ascii="Times New Roman" w:hAnsi="Times New Roman"/>
          <w:sz w:val="20"/>
          <w:szCs w:val="20"/>
        </w:rPr>
        <w:t>(T1)</w:t>
      </w:r>
      <w:r w:rsidRPr="00D70204">
        <w:rPr>
          <w:rFonts w:ascii="Times New Roman" w:eastAsia="Calibri" w:hAnsi="Times New Roman"/>
          <w:sz w:val="20"/>
          <w:szCs w:val="20"/>
        </w:rPr>
        <w:t xml:space="preserve">. </w:t>
      </w:r>
      <w:r w:rsidRPr="00D70204">
        <w:rPr>
          <w:rFonts w:ascii="Times New Roman" w:hAnsi="Times New Roman"/>
          <w:bCs/>
          <w:sz w:val="20"/>
          <w:szCs w:val="20"/>
        </w:rPr>
        <w:t xml:space="preserve">Area under disease progressive curve values </w:t>
      </w:r>
      <w:r w:rsidRPr="00D70204">
        <w:rPr>
          <w:rFonts w:ascii="Times New Roman" w:eastAsia="Calibri" w:hAnsi="Times New Roman"/>
          <w:sz w:val="20"/>
          <w:szCs w:val="20"/>
        </w:rPr>
        <w:t>was significantly high in plots applied with only one spray (</w:t>
      </w:r>
      <w:r w:rsidRPr="00D70204">
        <w:rPr>
          <w:rFonts w:ascii="Times New Roman" w:eastAsia="SimSun" w:hAnsi="Times New Roman"/>
          <w:sz w:val="20"/>
          <w:szCs w:val="20"/>
        </w:rPr>
        <w:t>2011.40</w:t>
      </w:r>
      <w:r w:rsidRPr="00D70204">
        <w:rPr>
          <w:rFonts w:ascii="Times New Roman" w:eastAsia="Calibri" w:hAnsi="Times New Roman"/>
          <w:sz w:val="20"/>
          <w:szCs w:val="20"/>
        </w:rPr>
        <w:t>) of fungicide when compared to rest of the treatments. Similarly, AUDPC values of plots spraying two (</w:t>
      </w:r>
      <w:r w:rsidRPr="00D70204">
        <w:rPr>
          <w:rFonts w:ascii="Times New Roman" w:eastAsia="SimSun" w:hAnsi="Times New Roman"/>
          <w:sz w:val="20"/>
          <w:szCs w:val="20"/>
        </w:rPr>
        <w:t>1545.85</w:t>
      </w:r>
      <w:r w:rsidRPr="00D70204">
        <w:rPr>
          <w:rFonts w:ascii="Times New Roman" w:eastAsia="Calibri" w:hAnsi="Times New Roman"/>
          <w:sz w:val="20"/>
          <w:szCs w:val="20"/>
        </w:rPr>
        <w:t xml:space="preserve">), </w:t>
      </w:r>
      <w:proofErr w:type="gramStart"/>
      <w:r w:rsidRPr="00D70204">
        <w:rPr>
          <w:rFonts w:ascii="Times New Roman" w:eastAsia="Calibri" w:hAnsi="Times New Roman"/>
          <w:sz w:val="20"/>
          <w:szCs w:val="20"/>
        </w:rPr>
        <w:t>three(</w:t>
      </w:r>
      <w:proofErr w:type="gramEnd"/>
      <w:r w:rsidRPr="00D70204">
        <w:rPr>
          <w:rFonts w:ascii="Times New Roman" w:eastAsia="SimSun" w:hAnsi="Times New Roman"/>
          <w:sz w:val="20"/>
          <w:szCs w:val="20"/>
        </w:rPr>
        <w:t>1497.60</w:t>
      </w:r>
      <w:r w:rsidRPr="00D70204">
        <w:rPr>
          <w:rFonts w:ascii="Times New Roman" w:eastAsia="Calibri" w:hAnsi="Times New Roman"/>
          <w:sz w:val="20"/>
          <w:szCs w:val="20"/>
        </w:rPr>
        <w:t>), four (</w:t>
      </w:r>
      <w:r w:rsidRPr="00D70204">
        <w:rPr>
          <w:rFonts w:ascii="Times New Roman" w:eastAsia="SimSun" w:hAnsi="Times New Roman"/>
          <w:sz w:val="20"/>
          <w:szCs w:val="20"/>
        </w:rPr>
        <w:t>1478.03</w:t>
      </w:r>
      <w:r w:rsidRPr="00D70204">
        <w:rPr>
          <w:rFonts w:ascii="Times New Roman" w:eastAsia="Calibri" w:hAnsi="Times New Roman"/>
          <w:sz w:val="20"/>
          <w:szCs w:val="20"/>
        </w:rPr>
        <w:t>), five(</w:t>
      </w:r>
      <w:r w:rsidRPr="00D70204">
        <w:rPr>
          <w:rFonts w:ascii="Times New Roman" w:eastAsia="SimSun" w:hAnsi="Times New Roman"/>
          <w:sz w:val="20"/>
          <w:szCs w:val="20"/>
        </w:rPr>
        <w:t>1392.88</w:t>
      </w:r>
      <w:r w:rsidR="00BD69FB">
        <w:rPr>
          <w:rFonts w:ascii="Times New Roman" w:eastAsia="Calibri" w:hAnsi="Times New Roman"/>
          <w:sz w:val="20"/>
          <w:szCs w:val="20"/>
        </w:rPr>
        <w:t>), respectively (Table 1 and Figure 1</w:t>
      </w:r>
      <w:r w:rsidRPr="00D70204">
        <w:rPr>
          <w:rFonts w:ascii="Times New Roman" w:eastAsia="Calibri" w:hAnsi="Times New Roman"/>
          <w:sz w:val="20"/>
          <w:szCs w:val="20"/>
        </w:rPr>
        <w:t xml:space="preserve">). </w:t>
      </w:r>
      <w:r w:rsidRPr="00D70204">
        <w:rPr>
          <w:rFonts w:ascii="Times New Roman" w:eastAsia="SimSun" w:hAnsi="Times New Roman"/>
          <w:sz w:val="20"/>
          <w:szCs w:val="20"/>
        </w:rPr>
        <w:t xml:space="preserve">Per cent </w:t>
      </w:r>
      <w:r w:rsidRPr="00D70204">
        <w:rPr>
          <w:rFonts w:ascii="Times New Roman" w:eastAsia="Calibri" w:hAnsi="Times New Roman"/>
          <w:sz w:val="20"/>
          <w:szCs w:val="20"/>
        </w:rPr>
        <w:t xml:space="preserve">disease </w:t>
      </w:r>
      <w:r w:rsidRPr="00D70204">
        <w:rPr>
          <w:rFonts w:ascii="Times New Roman" w:eastAsia="SimSun" w:hAnsi="Times New Roman"/>
          <w:sz w:val="20"/>
          <w:szCs w:val="20"/>
        </w:rPr>
        <w:t xml:space="preserve">reduction over control </w:t>
      </w:r>
      <w:r w:rsidRPr="00D70204">
        <w:rPr>
          <w:rFonts w:ascii="Times New Roman" w:eastAsia="Calibri" w:hAnsi="Times New Roman"/>
          <w:sz w:val="20"/>
          <w:szCs w:val="20"/>
        </w:rPr>
        <w:t xml:space="preserve">was reduced to an extent </w:t>
      </w:r>
      <w:proofErr w:type="gramStart"/>
      <w:r w:rsidRPr="00D70204">
        <w:rPr>
          <w:rFonts w:ascii="Times New Roman" w:eastAsia="Calibri" w:hAnsi="Times New Roman"/>
          <w:sz w:val="20"/>
          <w:szCs w:val="20"/>
        </w:rPr>
        <w:t>of  59.03</w:t>
      </w:r>
      <w:proofErr w:type="gramEnd"/>
      <w:r w:rsidRPr="00D70204">
        <w:rPr>
          <w:rFonts w:ascii="Times New Roman" w:eastAsia="Calibri" w:hAnsi="Times New Roman"/>
          <w:sz w:val="20"/>
          <w:szCs w:val="20"/>
        </w:rPr>
        <w:t>, 59.57 and 61.89 per cent when sprayed three, four and five times respectively,  while  it was 44.98 and 57.71 per cent with one and two sprays respectively.</w:t>
      </w:r>
      <w:r w:rsidR="00C64228">
        <w:rPr>
          <w:rFonts w:ascii="Times New Roman" w:eastAsia="Calibri" w:hAnsi="Times New Roman"/>
          <w:sz w:val="20"/>
          <w:szCs w:val="20"/>
        </w:rPr>
        <w:t xml:space="preserve"> </w:t>
      </w:r>
      <w:r w:rsidRPr="00D70204">
        <w:rPr>
          <w:rFonts w:ascii="Times New Roman" w:hAnsi="Times New Roman"/>
          <w:sz w:val="20"/>
          <w:szCs w:val="20"/>
        </w:rPr>
        <w:t>Plants treated with five sprays (T6) recorded the highest plant height (41.03 cm), number of leaves per plant (7.58), cloves per bulb (19.90), clove weight (15.12 g), bulb weight (18.10 g), yield (73.52 q/ha),  yield increase (39.91%) over control and  benefit-cost ratio (B:C ratio = 3.57) followed by plants treated with four sprays (T5)  recorded plant height (40.83 cm), number of leaves per plant (7.38), cloves per bulb (19.12), clove weight (14.50 g), bulb weight (17.25 g), yield (72.09 q/ha),  yield increase (37.18%) over control   and  benefit-cost ratio (B:C ratio = 3.54)</w:t>
      </w:r>
      <w:r w:rsidR="00C64228">
        <w:rPr>
          <w:rFonts w:ascii="Times New Roman" w:eastAsia="Calibri" w:hAnsi="Times New Roman"/>
          <w:sz w:val="20"/>
          <w:szCs w:val="20"/>
        </w:rPr>
        <w:t xml:space="preserve"> (Table 2 and Figure 2</w:t>
      </w:r>
      <w:r w:rsidRPr="00D70204">
        <w:rPr>
          <w:rFonts w:ascii="Times New Roman" w:eastAsia="Calibri" w:hAnsi="Times New Roman"/>
          <w:sz w:val="20"/>
          <w:szCs w:val="20"/>
        </w:rPr>
        <w:t xml:space="preserve"> )</w:t>
      </w:r>
      <w:r w:rsidRPr="00D70204">
        <w:rPr>
          <w:rFonts w:ascii="Times New Roman" w:hAnsi="Times New Roman"/>
          <w:sz w:val="20"/>
          <w:szCs w:val="20"/>
        </w:rPr>
        <w:t>. Next best treatment was  plants treated with three sprays (T4) recorded  plant height (39.63 cm), number of leaves per plant (7.25), cloves per bulb (18.25), clove weight (13.75 g), bulb weight (16.25 g), yield (70.03 q/ha),  yield increase (33.26%) over control   and  benefit-cost ratio (B:C ratio = 3.48). However, untreated control plants recorded lowest plant height (35.03 cm), number of leaves per plant (6.18), cloves per bulb (11.80), clove weight (8.75 g), bulb weight (10.50 g), yield (52.55 q/ha)   and  benefit-cost ratio (B:C ratio = 2.70).</w:t>
      </w:r>
    </w:p>
    <w:p w14:paraId="3A756A97" w14:textId="77777777" w:rsidR="00D70204" w:rsidRPr="00D304D8" w:rsidRDefault="00C64228" w:rsidP="00D304D8">
      <w:pPr>
        <w:autoSpaceDE w:val="0"/>
        <w:autoSpaceDN w:val="0"/>
        <w:adjustRightInd w:val="0"/>
        <w:spacing w:before="240" w:after="240" w:line="480" w:lineRule="auto"/>
        <w:jc w:val="both"/>
        <w:rPr>
          <w:rFonts w:ascii="Times New Roman" w:eastAsia="Calibri" w:hAnsi="Times New Roman"/>
          <w:sz w:val="20"/>
          <w:szCs w:val="20"/>
        </w:rPr>
      </w:pPr>
      <w:r>
        <w:rPr>
          <w:rFonts w:ascii="Times New Roman" w:hAnsi="Times New Roman"/>
          <w:b/>
          <w:sz w:val="20"/>
          <w:szCs w:val="20"/>
        </w:rPr>
        <w:t xml:space="preserve">c. </w:t>
      </w:r>
      <w:r w:rsidR="00D70204" w:rsidRPr="00D70204">
        <w:rPr>
          <w:rFonts w:ascii="Times New Roman" w:hAnsi="Times New Roman"/>
          <w:b/>
          <w:sz w:val="20"/>
          <w:szCs w:val="20"/>
        </w:rPr>
        <w:t>Studies on yield loss of garlic due to purple blotch</w:t>
      </w:r>
      <w:r w:rsidR="00D70204" w:rsidRPr="00D70204">
        <w:rPr>
          <w:rFonts w:ascii="Times New Roman" w:eastAsia="Calibri" w:hAnsi="Times New Roman"/>
          <w:b/>
          <w:bCs/>
          <w:sz w:val="20"/>
          <w:szCs w:val="20"/>
        </w:rPr>
        <w:t xml:space="preserve"> during </w:t>
      </w:r>
      <w:r w:rsidR="00D70204" w:rsidRPr="00D70204">
        <w:rPr>
          <w:rFonts w:ascii="Times New Roman" w:eastAsia="Calibri" w:hAnsi="Times New Roman"/>
          <w:b/>
          <w:bCs/>
          <w:i/>
          <w:iCs/>
          <w:sz w:val="20"/>
          <w:szCs w:val="20"/>
        </w:rPr>
        <w:t xml:space="preserve">rabi </w:t>
      </w:r>
      <w:r w:rsidR="00D70204" w:rsidRPr="00D70204">
        <w:rPr>
          <w:rFonts w:ascii="Times New Roman" w:eastAsia="Calibri" w:hAnsi="Times New Roman"/>
          <w:b/>
          <w:bCs/>
          <w:sz w:val="20"/>
          <w:szCs w:val="20"/>
        </w:rPr>
        <w:t xml:space="preserve">2022-23. </w:t>
      </w:r>
    </w:p>
    <w:p w14:paraId="4586F9C6" w14:textId="77777777" w:rsidR="00D70204" w:rsidRPr="00D70204" w:rsidRDefault="00D70204" w:rsidP="008F3071">
      <w:pPr>
        <w:autoSpaceDE w:val="0"/>
        <w:autoSpaceDN w:val="0"/>
        <w:adjustRightInd w:val="0"/>
        <w:spacing w:before="240" w:after="240" w:line="480" w:lineRule="auto"/>
        <w:ind w:firstLine="720"/>
        <w:jc w:val="both"/>
        <w:rPr>
          <w:rFonts w:ascii="Times New Roman" w:hAnsi="Times New Roman"/>
          <w:sz w:val="20"/>
          <w:szCs w:val="20"/>
        </w:rPr>
      </w:pPr>
      <w:r w:rsidRPr="00D70204">
        <w:rPr>
          <w:rFonts w:ascii="Times New Roman" w:hAnsi="Times New Roman"/>
          <w:sz w:val="20"/>
          <w:szCs w:val="20"/>
        </w:rPr>
        <w:t xml:space="preserve">The assessment of Area Under Disease Progress Curve (AUDPC) values and per cent disease reduction over the untreated control was conducted during the </w:t>
      </w:r>
      <w:r w:rsidRPr="00D70204">
        <w:rPr>
          <w:rFonts w:ascii="Times New Roman" w:hAnsi="Times New Roman"/>
          <w:i/>
          <w:sz w:val="20"/>
          <w:szCs w:val="20"/>
        </w:rPr>
        <w:t xml:space="preserve">rabi </w:t>
      </w:r>
      <w:r w:rsidRPr="00D70204">
        <w:rPr>
          <w:rFonts w:ascii="Times New Roman" w:hAnsi="Times New Roman"/>
          <w:sz w:val="20"/>
          <w:szCs w:val="20"/>
        </w:rPr>
        <w:t xml:space="preserve">season of 2022–23. The data reveals a </w:t>
      </w:r>
      <w:r w:rsidRPr="00D70204">
        <w:rPr>
          <w:rFonts w:ascii="Times New Roman" w:hAnsi="Times New Roman"/>
          <w:sz w:val="20"/>
          <w:szCs w:val="20"/>
        </w:rPr>
        <w:lastRenderedPageBreak/>
        <w:t xml:space="preserve">significant reduction in disease progression with increased frequency of fungicide application, indicating the effectiveness of this combination in managing the disease. The results, as indicated by the AUDPC (Area Under Disease Progress Curve) values and corresponding per cent disease reduction over the untreated control (T1), show a clear trend in disease reduction with increasing spray frequency. </w:t>
      </w:r>
      <w:r w:rsidRPr="00D70204">
        <w:rPr>
          <w:rFonts w:ascii="Times New Roman" w:eastAsia="Calibri" w:hAnsi="Times New Roman"/>
          <w:sz w:val="20"/>
          <w:szCs w:val="20"/>
        </w:rPr>
        <w:t xml:space="preserve">The </w:t>
      </w:r>
      <w:r w:rsidRPr="00D70204">
        <w:rPr>
          <w:rFonts w:ascii="Times New Roman" w:hAnsi="Times New Roman"/>
          <w:bCs/>
          <w:sz w:val="20"/>
          <w:szCs w:val="20"/>
        </w:rPr>
        <w:t xml:space="preserve">Area under disease progressive curve </w:t>
      </w:r>
      <w:r w:rsidRPr="00D70204">
        <w:rPr>
          <w:rFonts w:ascii="Times New Roman" w:eastAsia="Calibri" w:hAnsi="Times New Roman"/>
          <w:sz w:val="20"/>
          <w:szCs w:val="20"/>
        </w:rPr>
        <w:t xml:space="preserve">values in differentially sprayed garlic plots ranged from </w:t>
      </w:r>
      <w:r w:rsidRPr="00D70204">
        <w:rPr>
          <w:rFonts w:ascii="Times New Roman" w:eastAsia="SimSun" w:hAnsi="Times New Roman"/>
          <w:sz w:val="20"/>
          <w:szCs w:val="20"/>
        </w:rPr>
        <w:t xml:space="preserve">1383.04 </w:t>
      </w:r>
      <w:r w:rsidRPr="00D70204">
        <w:rPr>
          <w:rFonts w:ascii="Times New Roman" w:eastAsia="Calibri" w:hAnsi="Times New Roman"/>
          <w:sz w:val="20"/>
          <w:szCs w:val="20"/>
        </w:rPr>
        <w:t xml:space="preserve">to </w:t>
      </w:r>
      <w:r w:rsidRPr="00D70204">
        <w:rPr>
          <w:rFonts w:ascii="Times New Roman" w:eastAsia="SimSun" w:hAnsi="Times New Roman"/>
          <w:sz w:val="20"/>
          <w:szCs w:val="20"/>
        </w:rPr>
        <w:t>1977.62</w:t>
      </w:r>
      <w:r w:rsidRPr="00D70204">
        <w:rPr>
          <w:rFonts w:ascii="Times New Roman" w:eastAsia="Calibri" w:hAnsi="Times New Roman"/>
          <w:sz w:val="20"/>
          <w:szCs w:val="20"/>
        </w:rPr>
        <w:t xml:space="preserve">, while it was </w:t>
      </w:r>
      <w:r w:rsidRPr="00D70204">
        <w:rPr>
          <w:rFonts w:ascii="Times New Roman" w:eastAsia="SimSun" w:hAnsi="Times New Roman"/>
          <w:sz w:val="20"/>
          <w:szCs w:val="20"/>
        </w:rPr>
        <w:t xml:space="preserve">3642.50 </w:t>
      </w:r>
      <w:r w:rsidRPr="00D70204">
        <w:rPr>
          <w:rFonts w:ascii="Times New Roman" w:eastAsia="Calibri" w:hAnsi="Times New Roman"/>
          <w:sz w:val="20"/>
          <w:szCs w:val="20"/>
        </w:rPr>
        <w:t xml:space="preserve">in untreated control </w:t>
      </w:r>
      <w:r w:rsidRPr="00D70204">
        <w:rPr>
          <w:rFonts w:ascii="Times New Roman" w:hAnsi="Times New Roman"/>
          <w:sz w:val="20"/>
          <w:szCs w:val="20"/>
        </w:rPr>
        <w:t>(T1)</w:t>
      </w:r>
      <w:r w:rsidRPr="00D70204">
        <w:rPr>
          <w:rFonts w:ascii="Times New Roman" w:eastAsia="Calibri" w:hAnsi="Times New Roman"/>
          <w:sz w:val="20"/>
          <w:szCs w:val="20"/>
        </w:rPr>
        <w:t xml:space="preserve">. </w:t>
      </w:r>
      <w:r w:rsidRPr="00D70204">
        <w:rPr>
          <w:rFonts w:ascii="Times New Roman" w:hAnsi="Times New Roman"/>
          <w:sz w:val="20"/>
          <w:szCs w:val="20"/>
        </w:rPr>
        <w:t xml:space="preserve">Treatments with five sprays (T6), four sprays (T5) and three sprays (T4) also showed considerable disease suppression, with AUDPC values of 1383.04, </w:t>
      </w:r>
      <w:r w:rsidRPr="00D70204">
        <w:rPr>
          <w:rFonts w:ascii="Times New Roman" w:hAnsi="Times New Roman"/>
          <w:bCs/>
          <w:sz w:val="20"/>
          <w:szCs w:val="20"/>
        </w:rPr>
        <w:t>1473.61</w:t>
      </w:r>
      <w:r w:rsidRPr="00D70204">
        <w:rPr>
          <w:rFonts w:ascii="Times New Roman" w:hAnsi="Times New Roman"/>
          <w:sz w:val="20"/>
          <w:szCs w:val="20"/>
        </w:rPr>
        <w:t xml:space="preserve"> and </w:t>
      </w:r>
      <w:r w:rsidRPr="00D70204">
        <w:rPr>
          <w:rFonts w:ascii="Times New Roman" w:hAnsi="Times New Roman"/>
          <w:bCs/>
          <w:sz w:val="20"/>
          <w:szCs w:val="20"/>
        </w:rPr>
        <w:t>1547.36</w:t>
      </w:r>
      <w:r w:rsidRPr="00D70204">
        <w:rPr>
          <w:rFonts w:ascii="Times New Roman" w:hAnsi="Times New Roman"/>
          <w:sz w:val="20"/>
          <w:szCs w:val="20"/>
        </w:rPr>
        <w:t xml:space="preserve">, respectively, translating to 62.03 per cent, </w:t>
      </w:r>
      <w:r w:rsidRPr="00D70204">
        <w:rPr>
          <w:rFonts w:ascii="Times New Roman" w:hAnsi="Times New Roman"/>
          <w:bCs/>
          <w:sz w:val="20"/>
          <w:szCs w:val="20"/>
        </w:rPr>
        <w:t xml:space="preserve">59.54 </w:t>
      </w:r>
      <w:r w:rsidRPr="00D70204">
        <w:rPr>
          <w:rFonts w:ascii="Times New Roman" w:hAnsi="Times New Roman"/>
          <w:sz w:val="20"/>
          <w:szCs w:val="20"/>
        </w:rPr>
        <w:t xml:space="preserve">per cent and </w:t>
      </w:r>
      <w:r w:rsidRPr="00D70204">
        <w:rPr>
          <w:rFonts w:ascii="Times New Roman" w:hAnsi="Times New Roman"/>
          <w:bCs/>
          <w:sz w:val="20"/>
          <w:szCs w:val="20"/>
        </w:rPr>
        <w:t xml:space="preserve">57.52 </w:t>
      </w:r>
      <w:r w:rsidRPr="00D70204">
        <w:rPr>
          <w:rFonts w:ascii="Times New Roman" w:hAnsi="Times New Roman"/>
          <w:sz w:val="20"/>
          <w:szCs w:val="20"/>
        </w:rPr>
        <w:t xml:space="preserve">per cent disease reduction over control </w:t>
      </w:r>
      <w:r w:rsidR="00D304D8">
        <w:rPr>
          <w:rFonts w:ascii="Times New Roman" w:eastAsia="Calibri" w:hAnsi="Times New Roman"/>
          <w:sz w:val="20"/>
          <w:szCs w:val="20"/>
        </w:rPr>
        <w:t>(Table 3 and Figure 3</w:t>
      </w:r>
      <w:r w:rsidRPr="00D70204">
        <w:rPr>
          <w:rFonts w:ascii="Times New Roman" w:eastAsia="Calibri" w:hAnsi="Times New Roman"/>
          <w:sz w:val="20"/>
          <w:szCs w:val="20"/>
        </w:rPr>
        <w:t>)</w:t>
      </w:r>
      <w:r w:rsidRPr="00D70204">
        <w:rPr>
          <w:rFonts w:ascii="Times New Roman" w:hAnsi="Times New Roman"/>
          <w:sz w:val="20"/>
          <w:szCs w:val="20"/>
        </w:rPr>
        <w:t xml:space="preserve">. Similarly, two sprays (T3) led to an AUDPC value of </w:t>
      </w:r>
      <w:r w:rsidRPr="00D70204">
        <w:rPr>
          <w:rFonts w:ascii="Times New Roman" w:hAnsi="Times New Roman"/>
          <w:bCs/>
          <w:sz w:val="20"/>
          <w:szCs w:val="20"/>
        </w:rPr>
        <w:t>1662.16</w:t>
      </w:r>
      <w:r w:rsidRPr="00D70204">
        <w:rPr>
          <w:rFonts w:ascii="Times New Roman" w:hAnsi="Times New Roman"/>
          <w:sz w:val="20"/>
          <w:szCs w:val="20"/>
        </w:rPr>
        <w:t xml:space="preserve"> and </w:t>
      </w:r>
      <w:r w:rsidRPr="00D70204">
        <w:rPr>
          <w:rFonts w:ascii="Times New Roman" w:hAnsi="Times New Roman"/>
          <w:bCs/>
          <w:sz w:val="20"/>
          <w:szCs w:val="20"/>
        </w:rPr>
        <w:t xml:space="preserve">54.37 per cent </w:t>
      </w:r>
      <w:r w:rsidRPr="00D70204">
        <w:rPr>
          <w:rFonts w:ascii="Times New Roman" w:hAnsi="Times New Roman"/>
          <w:sz w:val="20"/>
          <w:szCs w:val="20"/>
        </w:rPr>
        <w:t xml:space="preserve">disease reduction, while one spray (T2) was least effective among the treatments, with an AUDPC of </w:t>
      </w:r>
      <w:r w:rsidRPr="00D70204">
        <w:rPr>
          <w:rFonts w:ascii="Times New Roman" w:hAnsi="Times New Roman"/>
          <w:bCs/>
          <w:sz w:val="20"/>
          <w:szCs w:val="20"/>
        </w:rPr>
        <w:t>1977.62</w:t>
      </w:r>
      <w:r w:rsidRPr="00D70204">
        <w:rPr>
          <w:rFonts w:ascii="Times New Roman" w:hAnsi="Times New Roman"/>
          <w:sz w:val="20"/>
          <w:szCs w:val="20"/>
        </w:rPr>
        <w:t xml:space="preserve"> and a </w:t>
      </w:r>
      <w:r w:rsidRPr="00D70204">
        <w:rPr>
          <w:rFonts w:ascii="Times New Roman" w:hAnsi="Times New Roman"/>
          <w:bCs/>
          <w:sz w:val="20"/>
          <w:szCs w:val="20"/>
        </w:rPr>
        <w:t xml:space="preserve">45.71 </w:t>
      </w:r>
      <w:r w:rsidRPr="00D70204">
        <w:rPr>
          <w:rFonts w:ascii="Times New Roman" w:hAnsi="Times New Roman"/>
          <w:sz w:val="20"/>
          <w:szCs w:val="20"/>
        </w:rPr>
        <w:t>per cent disease reduction. Plants treated with five sprays (T6) recorded the highest plant height (40.93 cm), number of leaves per plant (7.60), cloves per bulb (20.30), clove weight (15.75 g), bulb weight (18.25 g), yield (73.83 q/ha),  yield increase (43.44%) over control   and  benefit-cost ratio (3.28) followed by plants treated with four sprays (T5)  recorded  plant height (40.55 cm), number of leaves per plant (7.45), cloves per bulb (19.15), clove weight (15.50 g), bulb weight (17.50 g), yield (72.05 q/ha),  yield increase (39.98%) over control   and  benefit-cost ratio (3.23)</w:t>
      </w:r>
      <w:r w:rsidR="00D304D8">
        <w:rPr>
          <w:rFonts w:ascii="Times New Roman" w:eastAsia="Calibri" w:hAnsi="Times New Roman"/>
          <w:sz w:val="20"/>
          <w:szCs w:val="20"/>
        </w:rPr>
        <w:t xml:space="preserve"> (Table 4 and Figure 4</w:t>
      </w:r>
      <w:r w:rsidRPr="00D70204">
        <w:rPr>
          <w:rFonts w:ascii="Times New Roman" w:eastAsia="Calibri" w:hAnsi="Times New Roman"/>
          <w:sz w:val="20"/>
          <w:szCs w:val="20"/>
        </w:rPr>
        <w:t>)</w:t>
      </w:r>
      <w:r w:rsidRPr="00D70204">
        <w:rPr>
          <w:rFonts w:ascii="Times New Roman" w:hAnsi="Times New Roman"/>
          <w:sz w:val="20"/>
          <w:szCs w:val="20"/>
        </w:rPr>
        <w:t>. Next best treatment was  plants treated with three sprays (T4) recorded  plant height (40.10 cm), number of leaves per plant (7.38), cloves per bulb (18.20), clove weight (13.50 g), bulb weight (17.04 g), yield (70.51 q/ha),  yield increase (36.99%) over control   and  benefit-cost ratio (3.20). However, untreated control plants recorded lowest plant height (34.00 cm), number of leaves per plant (6.05), cloves per bulb (12.13), clove weight (9.10 g), bulb weight (11.12 g), yield (51.47 q/ha)   and  benefit-cost ratio (2.42).</w:t>
      </w:r>
    </w:p>
    <w:p w14:paraId="6628EF61" w14:textId="77777777" w:rsidR="00D70204" w:rsidRPr="00D70204" w:rsidRDefault="00D304D8" w:rsidP="00D70204">
      <w:pPr>
        <w:autoSpaceDE w:val="0"/>
        <w:autoSpaceDN w:val="0"/>
        <w:adjustRightInd w:val="0"/>
        <w:spacing w:before="240" w:after="240" w:line="480" w:lineRule="auto"/>
        <w:ind w:left="720" w:hanging="720"/>
        <w:jc w:val="both"/>
        <w:rPr>
          <w:rFonts w:ascii="Times New Roman" w:hAnsi="Times New Roman"/>
          <w:sz w:val="20"/>
          <w:szCs w:val="20"/>
        </w:rPr>
      </w:pPr>
      <w:r>
        <w:rPr>
          <w:rFonts w:ascii="Times New Roman" w:hAnsi="Times New Roman"/>
          <w:b/>
          <w:sz w:val="20"/>
          <w:szCs w:val="20"/>
        </w:rPr>
        <w:t xml:space="preserve">d. </w:t>
      </w:r>
      <w:r w:rsidR="00D70204" w:rsidRPr="00D70204">
        <w:rPr>
          <w:rFonts w:ascii="Times New Roman" w:hAnsi="Times New Roman"/>
          <w:b/>
          <w:sz w:val="20"/>
          <w:szCs w:val="20"/>
        </w:rPr>
        <w:t>Studies on Pooled yield loss of garlic due to purple blotch</w:t>
      </w:r>
      <w:r w:rsidR="00D70204" w:rsidRPr="00D70204">
        <w:rPr>
          <w:rFonts w:ascii="Times New Roman" w:eastAsia="Calibri" w:hAnsi="Times New Roman"/>
          <w:b/>
          <w:bCs/>
          <w:sz w:val="20"/>
          <w:szCs w:val="20"/>
        </w:rPr>
        <w:t xml:space="preserve"> during </w:t>
      </w:r>
      <w:r w:rsidR="00D70204" w:rsidRPr="00D70204">
        <w:rPr>
          <w:rFonts w:ascii="Times New Roman" w:eastAsia="Calibri" w:hAnsi="Times New Roman"/>
          <w:b/>
          <w:bCs/>
          <w:i/>
          <w:sz w:val="20"/>
          <w:szCs w:val="20"/>
        </w:rPr>
        <w:t>rabi</w:t>
      </w:r>
      <w:r w:rsidR="00D70204" w:rsidRPr="00D70204">
        <w:rPr>
          <w:rFonts w:ascii="Times New Roman" w:hAnsi="Times New Roman"/>
          <w:b/>
          <w:sz w:val="20"/>
          <w:szCs w:val="20"/>
        </w:rPr>
        <w:t xml:space="preserve"> 2021-22 and 2022-23</w:t>
      </w:r>
    </w:p>
    <w:p w14:paraId="4B743CE5" w14:textId="77777777" w:rsidR="00CE7C9F" w:rsidRDefault="00D70204" w:rsidP="00CE7C9F">
      <w:pPr>
        <w:autoSpaceDE w:val="0"/>
        <w:autoSpaceDN w:val="0"/>
        <w:adjustRightInd w:val="0"/>
        <w:spacing w:before="240" w:after="240" w:line="480" w:lineRule="auto"/>
        <w:ind w:firstLine="720"/>
        <w:jc w:val="both"/>
        <w:rPr>
          <w:rFonts w:ascii="Times New Roman" w:hAnsi="Times New Roman"/>
          <w:sz w:val="20"/>
          <w:szCs w:val="20"/>
        </w:rPr>
      </w:pPr>
      <w:r w:rsidRPr="00D70204">
        <w:rPr>
          <w:rFonts w:ascii="Times New Roman" w:hAnsi="Times New Roman"/>
          <w:bCs/>
          <w:sz w:val="20"/>
          <w:szCs w:val="20"/>
        </w:rPr>
        <w:t>The pooled analysis of AUDPC values of all treatments over two seasons followed a similar pattern as observed in individual seasons</w:t>
      </w:r>
      <w:r w:rsidRPr="00D70204">
        <w:rPr>
          <w:rFonts w:ascii="Times New Roman" w:hAnsi="Times New Roman"/>
          <w:sz w:val="20"/>
          <w:szCs w:val="20"/>
        </w:rPr>
        <w:t>.</w:t>
      </w:r>
      <w:r w:rsidRPr="00D70204">
        <w:rPr>
          <w:rFonts w:ascii="Times New Roman" w:eastAsia="Calibri" w:hAnsi="Times New Roman"/>
          <w:sz w:val="20"/>
          <w:szCs w:val="20"/>
        </w:rPr>
        <w:t xml:space="preserve"> The </w:t>
      </w:r>
      <w:r w:rsidRPr="00D70204">
        <w:rPr>
          <w:rFonts w:ascii="Times New Roman" w:hAnsi="Times New Roman"/>
          <w:bCs/>
          <w:sz w:val="20"/>
          <w:szCs w:val="20"/>
        </w:rPr>
        <w:t xml:space="preserve">Area under disease progressive curve </w:t>
      </w:r>
      <w:r w:rsidRPr="00D70204">
        <w:rPr>
          <w:rFonts w:ascii="Times New Roman" w:eastAsia="Calibri" w:hAnsi="Times New Roman"/>
          <w:sz w:val="20"/>
          <w:szCs w:val="20"/>
        </w:rPr>
        <w:t xml:space="preserve">values in differentially sprayed garlic plots ranged from </w:t>
      </w:r>
      <w:r w:rsidRPr="00D70204">
        <w:rPr>
          <w:rFonts w:ascii="Times New Roman" w:eastAsia="SimSun" w:hAnsi="Times New Roman"/>
          <w:sz w:val="20"/>
          <w:szCs w:val="20"/>
        </w:rPr>
        <w:t xml:space="preserve">1397.69 </w:t>
      </w:r>
      <w:r w:rsidRPr="00D70204">
        <w:rPr>
          <w:rFonts w:ascii="Times New Roman" w:eastAsia="Calibri" w:hAnsi="Times New Roman"/>
          <w:sz w:val="20"/>
          <w:szCs w:val="20"/>
        </w:rPr>
        <w:t xml:space="preserve">to </w:t>
      </w:r>
      <w:r w:rsidRPr="00D70204">
        <w:rPr>
          <w:rFonts w:ascii="Times New Roman" w:eastAsia="SimSun" w:hAnsi="Times New Roman"/>
          <w:sz w:val="20"/>
          <w:szCs w:val="20"/>
        </w:rPr>
        <w:t>2011.88</w:t>
      </w:r>
      <w:r w:rsidRPr="00D70204">
        <w:rPr>
          <w:rFonts w:ascii="Times New Roman" w:eastAsia="Calibri" w:hAnsi="Times New Roman"/>
          <w:sz w:val="20"/>
          <w:szCs w:val="20"/>
        </w:rPr>
        <w:t xml:space="preserve">, while it was </w:t>
      </w:r>
      <w:r w:rsidRPr="00D70204">
        <w:rPr>
          <w:rFonts w:ascii="Times New Roman" w:eastAsia="SimSun" w:hAnsi="Times New Roman"/>
          <w:sz w:val="20"/>
          <w:szCs w:val="20"/>
        </w:rPr>
        <w:t xml:space="preserve">3664.43 </w:t>
      </w:r>
      <w:r w:rsidRPr="00D70204">
        <w:rPr>
          <w:rFonts w:ascii="Times New Roman" w:eastAsia="Calibri" w:hAnsi="Times New Roman"/>
          <w:sz w:val="20"/>
          <w:szCs w:val="20"/>
        </w:rPr>
        <w:t xml:space="preserve">in untreated control </w:t>
      </w:r>
      <w:r w:rsidRPr="00D70204">
        <w:rPr>
          <w:rFonts w:ascii="Times New Roman" w:hAnsi="Times New Roman"/>
          <w:sz w:val="20"/>
          <w:szCs w:val="20"/>
        </w:rPr>
        <w:t>(T1)</w:t>
      </w:r>
      <w:r w:rsidRPr="00D70204">
        <w:rPr>
          <w:rFonts w:ascii="Times New Roman" w:eastAsia="Calibri" w:hAnsi="Times New Roman"/>
          <w:sz w:val="20"/>
          <w:szCs w:val="20"/>
        </w:rPr>
        <w:t xml:space="preserve">. </w:t>
      </w:r>
      <w:r w:rsidRPr="00D70204">
        <w:rPr>
          <w:rFonts w:ascii="Times New Roman" w:hAnsi="Times New Roman"/>
          <w:sz w:val="20"/>
          <w:szCs w:val="20"/>
        </w:rPr>
        <w:t xml:space="preserve">Treatments with five sprays (T6), four sprays (T5) and three sprays (T4) also showed considerable disease suppression, with AUDPC values of 1397.69, </w:t>
      </w:r>
      <w:r w:rsidRPr="00D70204">
        <w:rPr>
          <w:rFonts w:ascii="Times New Roman" w:hAnsi="Times New Roman"/>
          <w:bCs/>
          <w:sz w:val="20"/>
          <w:szCs w:val="20"/>
        </w:rPr>
        <w:t>1475.29</w:t>
      </w:r>
      <w:r w:rsidRPr="00D70204">
        <w:rPr>
          <w:rFonts w:ascii="Times New Roman" w:hAnsi="Times New Roman"/>
          <w:sz w:val="20"/>
          <w:szCs w:val="20"/>
        </w:rPr>
        <w:t xml:space="preserve"> and </w:t>
      </w:r>
      <w:r w:rsidRPr="00D70204">
        <w:rPr>
          <w:rFonts w:ascii="Times New Roman" w:hAnsi="Times New Roman"/>
          <w:bCs/>
          <w:sz w:val="20"/>
          <w:szCs w:val="20"/>
        </w:rPr>
        <w:t>1543.83</w:t>
      </w:r>
      <w:r w:rsidRPr="00D70204">
        <w:rPr>
          <w:rFonts w:ascii="Times New Roman" w:hAnsi="Times New Roman"/>
          <w:sz w:val="20"/>
          <w:szCs w:val="20"/>
        </w:rPr>
        <w:t xml:space="preserve">, respectively, translating to 61.86 per cent, </w:t>
      </w:r>
      <w:r w:rsidRPr="00D70204">
        <w:rPr>
          <w:rFonts w:ascii="Times New Roman" w:hAnsi="Times New Roman"/>
          <w:bCs/>
          <w:sz w:val="20"/>
          <w:szCs w:val="20"/>
        </w:rPr>
        <w:t xml:space="preserve">59.74 </w:t>
      </w:r>
      <w:r w:rsidRPr="00D70204">
        <w:rPr>
          <w:rFonts w:ascii="Times New Roman" w:hAnsi="Times New Roman"/>
          <w:sz w:val="20"/>
          <w:szCs w:val="20"/>
        </w:rPr>
        <w:t xml:space="preserve">per cent </w:t>
      </w:r>
      <w:r w:rsidRPr="00D70204">
        <w:rPr>
          <w:rFonts w:ascii="Times New Roman" w:hAnsi="Times New Roman"/>
          <w:sz w:val="20"/>
          <w:szCs w:val="20"/>
        </w:rPr>
        <w:lastRenderedPageBreak/>
        <w:t xml:space="preserve">and </w:t>
      </w:r>
      <w:r w:rsidRPr="00D70204">
        <w:rPr>
          <w:rFonts w:ascii="Times New Roman" w:hAnsi="Times New Roman"/>
          <w:bCs/>
          <w:sz w:val="20"/>
          <w:szCs w:val="20"/>
        </w:rPr>
        <w:t xml:space="preserve">57.82 </w:t>
      </w:r>
      <w:r w:rsidRPr="00D70204">
        <w:rPr>
          <w:rFonts w:ascii="Times New Roman" w:hAnsi="Times New Roman"/>
          <w:sz w:val="20"/>
          <w:szCs w:val="20"/>
        </w:rPr>
        <w:t>per cent disease reduction over control(</w:t>
      </w:r>
      <w:r w:rsidR="008F3071">
        <w:rPr>
          <w:rFonts w:ascii="Times New Roman" w:hAnsi="Times New Roman"/>
          <w:bCs/>
          <w:sz w:val="20"/>
          <w:szCs w:val="20"/>
        </w:rPr>
        <w:t>Table 5 and Figure 5</w:t>
      </w:r>
      <w:r w:rsidRPr="00D70204">
        <w:rPr>
          <w:rFonts w:ascii="Times New Roman" w:hAnsi="Times New Roman"/>
          <w:bCs/>
          <w:sz w:val="20"/>
          <w:szCs w:val="20"/>
        </w:rPr>
        <w:t xml:space="preserve"> </w:t>
      </w:r>
      <w:r w:rsidRPr="00D70204">
        <w:rPr>
          <w:rFonts w:ascii="Times New Roman" w:hAnsi="Times New Roman"/>
          <w:sz w:val="20"/>
          <w:szCs w:val="20"/>
        </w:rPr>
        <w:t xml:space="preserve">). Similarly, two sprays (T3) led to an AUDPC value of </w:t>
      </w:r>
      <w:r w:rsidRPr="00D70204">
        <w:rPr>
          <w:rFonts w:ascii="Times New Roman" w:hAnsi="Times New Roman"/>
          <w:bCs/>
          <w:sz w:val="20"/>
          <w:szCs w:val="20"/>
        </w:rPr>
        <w:t>1656.03</w:t>
      </w:r>
      <w:r w:rsidRPr="00D70204">
        <w:rPr>
          <w:rFonts w:ascii="Times New Roman" w:hAnsi="Times New Roman"/>
          <w:sz w:val="20"/>
          <w:szCs w:val="20"/>
        </w:rPr>
        <w:t xml:space="preserve"> and </w:t>
      </w:r>
      <w:r w:rsidRPr="00D70204">
        <w:rPr>
          <w:rFonts w:ascii="Times New Roman" w:hAnsi="Times New Roman"/>
          <w:bCs/>
          <w:sz w:val="20"/>
          <w:szCs w:val="20"/>
        </w:rPr>
        <w:t>54.81</w:t>
      </w:r>
      <w:r w:rsidRPr="00D70204">
        <w:rPr>
          <w:rFonts w:ascii="Times New Roman" w:hAnsi="Times New Roman"/>
          <w:sz w:val="20"/>
          <w:szCs w:val="20"/>
        </w:rPr>
        <w:t xml:space="preserve">per cent disease reduction, while one spray (T2) was least effective among the treatments, with an AUDPC of </w:t>
      </w:r>
      <w:r w:rsidRPr="00D70204">
        <w:rPr>
          <w:rFonts w:ascii="Times New Roman" w:hAnsi="Times New Roman"/>
          <w:bCs/>
          <w:sz w:val="20"/>
          <w:szCs w:val="20"/>
        </w:rPr>
        <w:t>2011.88</w:t>
      </w:r>
      <w:r w:rsidRPr="00D70204">
        <w:rPr>
          <w:rFonts w:ascii="Times New Roman" w:hAnsi="Times New Roman"/>
          <w:sz w:val="20"/>
          <w:szCs w:val="20"/>
        </w:rPr>
        <w:t xml:space="preserve"> and a </w:t>
      </w:r>
      <w:r w:rsidRPr="00D70204">
        <w:rPr>
          <w:rFonts w:ascii="Times New Roman" w:hAnsi="Times New Roman"/>
          <w:bCs/>
          <w:sz w:val="20"/>
          <w:szCs w:val="20"/>
        </w:rPr>
        <w:t xml:space="preserve">45.10 </w:t>
      </w:r>
      <w:r w:rsidRPr="00D70204">
        <w:rPr>
          <w:rFonts w:ascii="Times New Roman" w:hAnsi="Times New Roman"/>
          <w:sz w:val="20"/>
          <w:szCs w:val="20"/>
        </w:rPr>
        <w:t xml:space="preserve">per </w:t>
      </w:r>
      <w:proofErr w:type="gramStart"/>
      <w:r w:rsidRPr="00D70204">
        <w:rPr>
          <w:rFonts w:ascii="Times New Roman" w:hAnsi="Times New Roman"/>
          <w:sz w:val="20"/>
          <w:szCs w:val="20"/>
        </w:rPr>
        <w:t>cent  disease</w:t>
      </w:r>
      <w:proofErr w:type="gramEnd"/>
      <w:r w:rsidRPr="00D70204">
        <w:rPr>
          <w:rFonts w:ascii="Times New Roman" w:hAnsi="Times New Roman"/>
          <w:sz w:val="20"/>
          <w:szCs w:val="20"/>
        </w:rPr>
        <w:t xml:space="preserve"> reduction. Plants treated with five sprays (T6) recorded the highest plant height (40.98 cm), number of leaves per plant (7.59), cloves per bulb (20.10), clove weight (15.38 g), bulb weight (18.13 g), yield (73.68 q/ha),  yield increase (41.67%) over control   and  benefit-cost ratio (3.43) followed by plants treated with four sprays (T5)  recorded  plant height (40.69 cm), number of leaves per plant (7.41), cloves per bulb (19.14), clove weight (15.10 g), bulb weight (17.38 g), yield (72.07 q/ha),  yield increase (38.57%) over control   and  benefit-cost ratio (3.39)</w:t>
      </w:r>
      <w:r w:rsidR="008F3071">
        <w:rPr>
          <w:rFonts w:ascii="Times New Roman" w:eastAsia="Calibri" w:hAnsi="Times New Roman"/>
          <w:sz w:val="20"/>
          <w:szCs w:val="20"/>
        </w:rPr>
        <w:t xml:space="preserve"> (Table 6 and Figure 6</w:t>
      </w:r>
      <w:r w:rsidRPr="00D70204">
        <w:rPr>
          <w:rFonts w:ascii="Times New Roman" w:eastAsia="Calibri" w:hAnsi="Times New Roman"/>
          <w:sz w:val="20"/>
          <w:szCs w:val="20"/>
        </w:rPr>
        <w:t xml:space="preserve"> )</w:t>
      </w:r>
      <w:r w:rsidRPr="00D70204">
        <w:rPr>
          <w:rFonts w:ascii="Times New Roman" w:hAnsi="Times New Roman"/>
          <w:sz w:val="20"/>
          <w:szCs w:val="20"/>
        </w:rPr>
        <w:t>. Next best treatment was  plants treated with three sprays (T4) recorded  plant height (39.86 cm), number of leaves per plant (7.31), cloves per bulb (18.23), clove weight (13.63 g), bulb weight (16.63 g), yield (70.27 q/ha),  yield increase (35.11%) over control and benefit-cost ratio (3.34). However, untreated control plants recorded lowest plant height (34.51 cm), number of leaves per plant (6.11), cloves per bulb (11.96), clove weight (8.88 g), bulb weight (10.75 g), yield (52.01 q/ha)  and  benefit-cost ratio (2.56).</w:t>
      </w:r>
    </w:p>
    <w:p w14:paraId="4551032B" w14:textId="77777777" w:rsidR="00D70204" w:rsidRPr="00787740" w:rsidRDefault="00D70204" w:rsidP="00CE7C9F">
      <w:pPr>
        <w:autoSpaceDE w:val="0"/>
        <w:autoSpaceDN w:val="0"/>
        <w:adjustRightInd w:val="0"/>
        <w:spacing w:before="240" w:after="240" w:line="480" w:lineRule="auto"/>
        <w:ind w:firstLine="720"/>
        <w:jc w:val="both"/>
        <w:rPr>
          <w:rFonts w:ascii="Times New Roman" w:hAnsi="Times New Roman"/>
          <w:sz w:val="20"/>
          <w:szCs w:val="20"/>
        </w:rPr>
      </w:pPr>
      <w:r w:rsidRPr="00D70204">
        <w:rPr>
          <w:rFonts w:ascii="Times New Roman" w:hAnsi="Times New Roman"/>
          <w:sz w:val="20"/>
          <w:szCs w:val="20"/>
        </w:rPr>
        <w:t xml:space="preserve">Previous studies by Hossain </w:t>
      </w:r>
      <w:r w:rsidRPr="00D70204">
        <w:rPr>
          <w:rFonts w:ascii="Times New Roman" w:hAnsi="Times New Roman"/>
          <w:i/>
          <w:sz w:val="20"/>
          <w:szCs w:val="20"/>
        </w:rPr>
        <w:t>et al.</w:t>
      </w:r>
      <w:r w:rsidRPr="00D70204">
        <w:rPr>
          <w:rFonts w:ascii="Times New Roman" w:hAnsi="Times New Roman"/>
          <w:sz w:val="20"/>
          <w:szCs w:val="20"/>
        </w:rPr>
        <w:t xml:space="preserve"> (2019) and Mahendra </w:t>
      </w:r>
      <w:r w:rsidRPr="00D70204">
        <w:rPr>
          <w:rFonts w:ascii="Times New Roman" w:hAnsi="Times New Roman"/>
          <w:i/>
          <w:sz w:val="20"/>
          <w:szCs w:val="20"/>
        </w:rPr>
        <w:t>et al.</w:t>
      </w:r>
      <w:r w:rsidRPr="00D70204">
        <w:rPr>
          <w:rFonts w:ascii="Times New Roman" w:hAnsi="Times New Roman"/>
          <w:sz w:val="20"/>
          <w:szCs w:val="20"/>
        </w:rPr>
        <w:t xml:space="preserve"> (2021) have similarly demonstrated that strobilurin and triazole based fungicides like azoxystrobin + tebuconazole significantly reduced disease intensity and enhanced garlic productivity. The results further support that, the combination of azoxystrobin and tebuconazole at 0.15 per cent provides both protective and curative action against </w:t>
      </w:r>
      <w:r w:rsidRPr="00D70204">
        <w:rPr>
          <w:rStyle w:val="Emphasis"/>
          <w:rFonts w:ascii="Times New Roman" w:hAnsi="Times New Roman"/>
          <w:sz w:val="20"/>
          <w:szCs w:val="20"/>
        </w:rPr>
        <w:t xml:space="preserve">A. </w:t>
      </w:r>
      <w:proofErr w:type="spellStart"/>
      <w:r w:rsidRPr="00D70204">
        <w:rPr>
          <w:rStyle w:val="Emphasis"/>
          <w:rFonts w:ascii="Times New Roman" w:hAnsi="Times New Roman"/>
          <w:sz w:val="20"/>
          <w:szCs w:val="20"/>
        </w:rPr>
        <w:t>porri</w:t>
      </w:r>
      <w:proofErr w:type="spellEnd"/>
      <w:r w:rsidRPr="00D70204">
        <w:rPr>
          <w:rFonts w:ascii="Times New Roman" w:hAnsi="Times New Roman"/>
          <w:sz w:val="20"/>
          <w:szCs w:val="20"/>
        </w:rPr>
        <w:t xml:space="preserve">, enhancing photosynthetic efficiency and overall plant vigor (Sharma </w:t>
      </w:r>
      <w:r w:rsidRPr="00D70204">
        <w:rPr>
          <w:rFonts w:ascii="Times New Roman" w:hAnsi="Times New Roman"/>
          <w:i/>
          <w:sz w:val="20"/>
          <w:szCs w:val="20"/>
        </w:rPr>
        <w:t>et al</w:t>
      </w:r>
      <w:r w:rsidRPr="00D70204">
        <w:rPr>
          <w:rFonts w:ascii="Times New Roman" w:hAnsi="Times New Roman"/>
          <w:sz w:val="20"/>
          <w:szCs w:val="20"/>
        </w:rPr>
        <w:t xml:space="preserve">., 2020). The incremental increase in B:C ratio with more sprays. Treatments with fewer sprays also showed promising results, this demonstrates the effectiveness of the two fungicides, azoxystrobin and tebuconazole, in reducing disease severity even with fewer applications. The results are consistent with earlier studies that have reported the efficacy of fungicides like azoxystrobin + tebuconazole in controlling fungal diseases in various crops, including garlic (Abdelkader </w:t>
      </w:r>
      <w:r w:rsidRPr="00D70204">
        <w:rPr>
          <w:rFonts w:ascii="Times New Roman" w:hAnsi="Times New Roman"/>
          <w:i/>
          <w:sz w:val="20"/>
          <w:szCs w:val="20"/>
        </w:rPr>
        <w:t>et al</w:t>
      </w:r>
      <w:r w:rsidRPr="00D70204">
        <w:rPr>
          <w:rFonts w:ascii="Times New Roman" w:hAnsi="Times New Roman"/>
          <w:sz w:val="20"/>
          <w:szCs w:val="20"/>
        </w:rPr>
        <w:t xml:space="preserve">., 2015; Hossain </w:t>
      </w:r>
      <w:r w:rsidRPr="00D70204">
        <w:rPr>
          <w:rFonts w:ascii="Times New Roman" w:hAnsi="Times New Roman"/>
          <w:i/>
          <w:sz w:val="20"/>
          <w:szCs w:val="20"/>
        </w:rPr>
        <w:t>et al</w:t>
      </w:r>
      <w:r w:rsidRPr="00D70204">
        <w:rPr>
          <w:rFonts w:ascii="Times New Roman" w:hAnsi="Times New Roman"/>
          <w:sz w:val="20"/>
          <w:szCs w:val="20"/>
        </w:rPr>
        <w:t xml:space="preserve">., 2020). The treatment with two sprays (T3) also significantly reduced disease severity suggesting that even with a moderate number of applications, a considerable reduction in disease can be achieved. The enhanced control with multiple sprays can be attributed to the combined action of azoxystrobin and tebuconazole. Azoxystrobin fungicide inhibits mitochondrial respiration in pathogens, while tebuconazole impedes ergosterol biosynthesis together providing both preventive and curative action </w:t>
      </w:r>
      <w:r w:rsidRPr="00D70204">
        <w:rPr>
          <w:rFonts w:ascii="Times New Roman" w:hAnsi="Times New Roman"/>
          <w:sz w:val="20"/>
          <w:szCs w:val="20"/>
        </w:rPr>
        <w:lastRenderedPageBreak/>
        <w:t xml:space="preserve">(Gisi </w:t>
      </w:r>
      <w:r w:rsidRPr="00D70204">
        <w:rPr>
          <w:rFonts w:ascii="Times New Roman" w:hAnsi="Times New Roman"/>
          <w:i/>
          <w:sz w:val="20"/>
          <w:szCs w:val="20"/>
        </w:rPr>
        <w:t>et al</w:t>
      </w:r>
      <w:r w:rsidRPr="00D70204">
        <w:rPr>
          <w:rFonts w:ascii="Times New Roman" w:hAnsi="Times New Roman"/>
          <w:sz w:val="20"/>
          <w:szCs w:val="20"/>
        </w:rPr>
        <w:t xml:space="preserve">., 2002; FRAC, 2022). Their systemic nature ensures translocation and residual activity, which is critical for managing foliar fungal pathogens like </w:t>
      </w:r>
      <w:r w:rsidRPr="00D70204">
        <w:rPr>
          <w:rFonts w:ascii="Times New Roman" w:hAnsi="Times New Roman"/>
          <w:i/>
          <w:iCs/>
          <w:sz w:val="20"/>
          <w:szCs w:val="20"/>
        </w:rPr>
        <w:t xml:space="preserve">Alternaria </w:t>
      </w:r>
      <w:proofErr w:type="spellStart"/>
      <w:r w:rsidRPr="00D70204">
        <w:rPr>
          <w:rFonts w:ascii="Times New Roman" w:hAnsi="Times New Roman"/>
          <w:i/>
          <w:iCs/>
          <w:sz w:val="20"/>
          <w:szCs w:val="20"/>
        </w:rPr>
        <w:t>porri</w:t>
      </w:r>
      <w:proofErr w:type="spellEnd"/>
      <w:r w:rsidRPr="00D70204">
        <w:rPr>
          <w:rFonts w:ascii="Times New Roman" w:hAnsi="Times New Roman"/>
          <w:sz w:val="20"/>
          <w:szCs w:val="20"/>
        </w:rPr>
        <w:t xml:space="preserve">. These findings align with earlier studies by Hossain </w:t>
      </w:r>
      <w:r w:rsidRPr="00D70204">
        <w:rPr>
          <w:rFonts w:ascii="Times New Roman" w:hAnsi="Times New Roman"/>
          <w:i/>
          <w:sz w:val="20"/>
          <w:szCs w:val="20"/>
        </w:rPr>
        <w:t>et al</w:t>
      </w:r>
      <w:r w:rsidRPr="00D70204">
        <w:rPr>
          <w:rFonts w:ascii="Times New Roman" w:hAnsi="Times New Roman"/>
          <w:sz w:val="20"/>
          <w:szCs w:val="20"/>
        </w:rPr>
        <w:t xml:space="preserve">. (2020) and Kumar </w:t>
      </w:r>
      <w:r w:rsidRPr="00D70204">
        <w:rPr>
          <w:rFonts w:ascii="Times New Roman" w:hAnsi="Times New Roman"/>
          <w:i/>
          <w:sz w:val="20"/>
          <w:szCs w:val="20"/>
        </w:rPr>
        <w:t>et al</w:t>
      </w:r>
      <w:r w:rsidRPr="00D70204">
        <w:rPr>
          <w:rFonts w:ascii="Times New Roman" w:hAnsi="Times New Roman"/>
          <w:sz w:val="20"/>
          <w:szCs w:val="20"/>
        </w:rPr>
        <w:t xml:space="preserve">. (2019), who reported that combined spray with azoxystrobin + tebuconazole significantly reduced AUDPC values and increase disease control efficiency in garlic and onion crops affected by </w:t>
      </w:r>
      <w:r w:rsidRPr="00D70204">
        <w:rPr>
          <w:rFonts w:ascii="Times New Roman" w:hAnsi="Times New Roman"/>
          <w:i/>
          <w:iCs/>
          <w:sz w:val="20"/>
          <w:szCs w:val="20"/>
        </w:rPr>
        <w:t>Alternaria</w:t>
      </w:r>
      <w:r w:rsidRPr="00D70204">
        <w:rPr>
          <w:rFonts w:ascii="Times New Roman" w:hAnsi="Times New Roman"/>
          <w:sz w:val="20"/>
          <w:szCs w:val="20"/>
        </w:rPr>
        <w:t xml:space="preserve"> spp. Overall, the results of the present study clearly indicated that purple blotch caused by </w:t>
      </w:r>
      <w:r w:rsidRPr="00D70204">
        <w:rPr>
          <w:rStyle w:val="Emphasis"/>
          <w:rFonts w:ascii="Times New Roman" w:hAnsi="Times New Roman"/>
          <w:sz w:val="20"/>
          <w:szCs w:val="20"/>
        </w:rPr>
        <w:t xml:space="preserve">A. </w:t>
      </w:r>
      <w:proofErr w:type="spellStart"/>
      <w:r w:rsidRPr="00D70204">
        <w:rPr>
          <w:rStyle w:val="Emphasis"/>
          <w:rFonts w:ascii="Times New Roman" w:hAnsi="Times New Roman"/>
          <w:sz w:val="20"/>
          <w:szCs w:val="20"/>
        </w:rPr>
        <w:t>porri</w:t>
      </w:r>
      <w:proofErr w:type="spellEnd"/>
      <w:r w:rsidRPr="00D70204">
        <w:rPr>
          <w:rFonts w:ascii="Times New Roman" w:hAnsi="Times New Roman"/>
          <w:sz w:val="20"/>
          <w:szCs w:val="20"/>
        </w:rPr>
        <w:t xml:space="preserve"> significantly reduces plant growth and yield when left unmanaged. The combination fungicide azoxystrobin + tebuconazole at 0.15 per cent proved highly effective in suppressing the pathogen, improving vegetative </w:t>
      </w:r>
      <w:proofErr w:type="gramStart"/>
      <w:r w:rsidRPr="00D70204">
        <w:rPr>
          <w:rFonts w:ascii="Times New Roman" w:hAnsi="Times New Roman"/>
          <w:sz w:val="20"/>
          <w:szCs w:val="20"/>
        </w:rPr>
        <w:t>growth  and</w:t>
      </w:r>
      <w:proofErr w:type="gramEnd"/>
      <w:r w:rsidRPr="00D70204">
        <w:rPr>
          <w:rFonts w:ascii="Times New Roman" w:hAnsi="Times New Roman"/>
          <w:sz w:val="20"/>
          <w:szCs w:val="20"/>
        </w:rPr>
        <w:t xml:space="preserve"> enhancing yield attributes. </w:t>
      </w:r>
    </w:p>
    <w:p w14:paraId="03A30F9C" w14:textId="15728853" w:rsidR="005C7DED" w:rsidRDefault="007D39BF" w:rsidP="005C7DED">
      <w:pPr>
        <w:spacing w:line="480" w:lineRule="auto"/>
        <w:jc w:val="both"/>
        <w:rPr>
          <w:rFonts w:ascii="Times New Roman" w:hAnsi="Times New Roman" w:cs="Times New Roman"/>
          <w:b/>
          <w:sz w:val="20"/>
          <w:szCs w:val="20"/>
        </w:rPr>
      </w:pPr>
      <w:r>
        <w:rPr>
          <w:rFonts w:ascii="Times New Roman" w:hAnsi="Times New Roman" w:cs="Times New Roman"/>
          <w:b/>
          <w:sz w:val="20"/>
          <w:szCs w:val="20"/>
        </w:rPr>
        <w:br/>
      </w:r>
      <w:r w:rsidR="00B31800">
        <w:rPr>
          <w:rFonts w:ascii="Times New Roman" w:hAnsi="Times New Roman" w:cs="Times New Roman"/>
          <w:b/>
          <w:sz w:val="20"/>
          <w:szCs w:val="20"/>
        </w:rPr>
        <w:t>REFERENCES</w:t>
      </w:r>
    </w:p>
    <w:p w14:paraId="219A7E02" w14:textId="3C8C6E51" w:rsidR="00BA5BE2" w:rsidRPr="005B6203" w:rsidRDefault="005B6203" w:rsidP="005B6203">
      <w:pPr>
        <w:pStyle w:val="ListParagraph"/>
        <w:numPr>
          <w:ilvl w:val="0"/>
          <w:numId w:val="15"/>
        </w:numPr>
        <w:autoSpaceDE w:val="0"/>
        <w:autoSpaceDN w:val="0"/>
        <w:adjustRightInd w:val="0"/>
        <w:spacing w:before="240" w:after="240" w:line="480" w:lineRule="auto"/>
        <w:jc w:val="both"/>
        <w:rPr>
          <w:rFonts w:ascii="Times New Roman" w:hAnsi="Times New Roman"/>
          <w:bCs/>
          <w:sz w:val="20"/>
          <w:szCs w:val="20"/>
        </w:rPr>
      </w:pPr>
      <w:r w:rsidRPr="005B6203">
        <w:rPr>
          <w:rFonts w:ascii="Times New Roman" w:hAnsi="Times New Roman"/>
          <w:bCs/>
          <w:sz w:val="20"/>
          <w:szCs w:val="20"/>
        </w:rPr>
        <w:t xml:space="preserve">Abd El-Kader, A. E. S., Gouda, A. E. A. I., </w:t>
      </w:r>
      <w:proofErr w:type="spellStart"/>
      <w:r w:rsidRPr="005B6203">
        <w:rPr>
          <w:rFonts w:ascii="Times New Roman" w:hAnsi="Times New Roman"/>
          <w:bCs/>
          <w:sz w:val="20"/>
          <w:szCs w:val="20"/>
        </w:rPr>
        <w:t>Gahwash</w:t>
      </w:r>
      <w:proofErr w:type="spellEnd"/>
      <w:r w:rsidRPr="005B6203">
        <w:rPr>
          <w:rFonts w:ascii="Times New Roman" w:hAnsi="Times New Roman"/>
          <w:bCs/>
          <w:sz w:val="20"/>
          <w:szCs w:val="20"/>
        </w:rPr>
        <w:t xml:space="preserve">, M. N. A., &amp; </w:t>
      </w:r>
      <w:proofErr w:type="spellStart"/>
      <w:r w:rsidRPr="005B6203">
        <w:rPr>
          <w:rFonts w:ascii="Times New Roman" w:hAnsi="Times New Roman"/>
          <w:bCs/>
          <w:sz w:val="20"/>
          <w:szCs w:val="20"/>
        </w:rPr>
        <w:t>Ghoneem</w:t>
      </w:r>
      <w:proofErr w:type="spellEnd"/>
      <w:r w:rsidRPr="005B6203">
        <w:rPr>
          <w:rFonts w:ascii="Times New Roman" w:hAnsi="Times New Roman"/>
          <w:bCs/>
          <w:sz w:val="20"/>
          <w:szCs w:val="20"/>
        </w:rPr>
        <w:t xml:space="preserve">, K. M. (2015). Effect of some treatments on purple blotch, growth and productivity of garlic (Allium sativum </w:t>
      </w:r>
      <w:proofErr w:type="gramStart"/>
      <w:r w:rsidRPr="005B6203">
        <w:rPr>
          <w:rFonts w:ascii="Times New Roman" w:hAnsi="Times New Roman"/>
          <w:bCs/>
          <w:sz w:val="20"/>
          <w:szCs w:val="20"/>
        </w:rPr>
        <w:t>L .</w:t>
      </w:r>
      <w:proofErr w:type="gramEnd"/>
      <w:r w:rsidRPr="005B6203">
        <w:rPr>
          <w:rFonts w:ascii="Times New Roman" w:hAnsi="Times New Roman"/>
          <w:bCs/>
          <w:sz w:val="20"/>
          <w:szCs w:val="20"/>
        </w:rPr>
        <w:t xml:space="preserve">). J. Plant Production Mansoura Univ., 6(6), 927-942. </w:t>
      </w:r>
      <w:hyperlink r:id="rId8" w:history="1">
        <w:r w:rsidRPr="00F1570D">
          <w:rPr>
            <w:rStyle w:val="Hyperlink"/>
            <w:rFonts w:ascii="Times New Roman" w:hAnsi="Times New Roman"/>
            <w:bCs/>
            <w:sz w:val="20"/>
            <w:szCs w:val="20"/>
          </w:rPr>
          <w:t>https://jpp.journals.ekb.eg/article_21608_1000000_21608.pdf</w:t>
        </w:r>
      </w:hyperlink>
      <w:r>
        <w:rPr>
          <w:rFonts w:ascii="Times New Roman" w:hAnsi="Times New Roman"/>
          <w:bCs/>
          <w:sz w:val="20"/>
          <w:szCs w:val="20"/>
        </w:rPr>
        <w:t xml:space="preserve"> </w:t>
      </w:r>
    </w:p>
    <w:p w14:paraId="3EE0DE41" w14:textId="3CA98256" w:rsidR="007B6851" w:rsidRPr="005B6203" w:rsidRDefault="00C50702" w:rsidP="00C50702">
      <w:pPr>
        <w:pStyle w:val="ListParagraph"/>
        <w:numPr>
          <w:ilvl w:val="0"/>
          <w:numId w:val="15"/>
        </w:numPr>
        <w:autoSpaceDE w:val="0"/>
        <w:autoSpaceDN w:val="0"/>
        <w:adjustRightInd w:val="0"/>
        <w:spacing w:before="240" w:after="240" w:line="480" w:lineRule="auto"/>
        <w:jc w:val="both"/>
        <w:rPr>
          <w:rFonts w:ascii="Times New Roman" w:hAnsi="Times New Roman"/>
          <w:sz w:val="20"/>
          <w:szCs w:val="20"/>
        </w:rPr>
      </w:pPr>
      <w:proofErr w:type="spellStart"/>
      <w:r w:rsidRPr="00C50702">
        <w:rPr>
          <w:rFonts w:ascii="Times New Roman" w:hAnsi="Times New Roman"/>
          <w:bCs/>
          <w:sz w:val="20"/>
          <w:szCs w:val="20"/>
        </w:rPr>
        <w:t>Aktari</w:t>
      </w:r>
      <w:proofErr w:type="spellEnd"/>
      <w:r w:rsidRPr="00C50702">
        <w:rPr>
          <w:rFonts w:ascii="Times New Roman" w:hAnsi="Times New Roman"/>
          <w:bCs/>
          <w:sz w:val="20"/>
          <w:szCs w:val="20"/>
        </w:rPr>
        <w:t xml:space="preserve">, B. (2013). Bulb yield loss assessment for purple blotch complex of onion. (Master's thesis). Sher-e-Bangla Agricultural University, Dhaka, Bangladesh. </w:t>
      </w:r>
      <w:hyperlink r:id="rId9" w:history="1">
        <w:r w:rsidRPr="00F1570D">
          <w:rPr>
            <w:rStyle w:val="Hyperlink"/>
            <w:rFonts w:ascii="Times New Roman" w:hAnsi="Times New Roman"/>
            <w:bCs/>
            <w:sz w:val="20"/>
            <w:szCs w:val="20"/>
          </w:rPr>
          <w:t>http://archive.saulibrary.edu.bd:8080/xmlui/handle/123456789/59</w:t>
        </w:r>
      </w:hyperlink>
      <w:r>
        <w:rPr>
          <w:rFonts w:ascii="Times New Roman" w:hAnsi="Times New Roman"/>
          <w:bCs/>
          <w:sz w:val="20"/>
          <w:szCs w:val="20"/>
        </w:rPr>
        <w:t xml:space="preserve"> </w:t>
      </w:r>
      <w:r w:rsidR="007B6851" w:rsidRPr="005B6203">
        <w:rPr>
          <w:rFonts w:ascii="Times New Roman" w:hAnsi="Times New Roman"/>
          <w:sz w:val="20"/>
          <w:szCs w:val="20"/>
        </w:rPr>
        <w:t xml:space="preserve"> </w:t>
      </w:r>
    </w:p>
    <w:p w14:paraId="53BB410C" w14:textId="77777777" w:rsidR="00B65A07" w:rsidRPr="005B6203" w:rsidRDefault="00B65A07"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Anonymous, 2017, </w:t>
      </w:r>
      <w:r w:rsidRPr="005B6203">
        <w:rPr>
          <w:rFonts w:ascii="Times New Roman" w:hAnsi="Times New Roman"/>
          <w:i/>
          <w:sz w:val="20"/>
          <w:szCs w:val="20"/>
        </w:rPr>
        <w:t>Package of Practices</w:t>
      </w:r>
      <w:r w:rsidRPr="005B6203">
        <w:rPr>
          <w:rFonts w:ascii="Times New Roman" w:hAnsi="Times New Roman"/>
          <w:sz w:val="20"/>
          <w:szCs w:val="20"/>
        </w:rPr>
        <w:t xml:space="preserve">, University of Horticultural Sciences, </w:t>
      </w:r>
      <w:proofErr w:type="spellStart"/>
      <w:r w:rsidRPr="005B6203">
        <w:rPr>
          <w:rFonts w:ascii="Times New Roman" w:hAnsi="Times New Roman"/>
          <w:sz w:val="20"/>
          <w:szCs w:val="20"/>
        </w:rPr>
        <w:t>Bagalkote</w:t>
      </w:r>
      <w:proofErr w:type="spellEnd"/>
      <w:r w:rsidRPr="005B6203">
        <w:rPr>
          <w:rFonts w:ascii="Times New Roman" w:hAnsi="Times New Roman"/>
          <w:sz w:val="20"/>
          <w:szCs w:val="20"/>
        </w:rPr>
        <w:t>, Karnataka, India, pp.190-191.</w:t>
      </w:r>
    </w:p>
    <w:p w14:paraId="51BB569B" w14:textId="77777777" w:rsidR="00085186" w:rsidRPr="005B6203" w:rsidRDefault="0013778D" w:rsidP="005B6203">
      <w:pPr>
        <w:pStyle w:val="ListParagraph"/>
        <w:numPr>
          <w:ilvl w:val="0"/>
          <w:numId w:val="15"/>
        </w:numPr>
        <w:spacing w:line="480" w:lineRule="auto"/>
        <w:jc w:val="both"/>
        <w:rPr>
          <w:rFonts w:ascii="Times New Roman" w:hAnsi="Times New Roman" w:cs="Times New Roman"/>
          <w:sz w:val="20"/>
          <w:szCs w:val="20"/>
        </w:rPr>
      </w:pPr>
      <w:proofErr w:type="gramStart"/>
      <w:r w:rsidRPr="005B6203">
        <w:rPr>
          <w:rFonts w:ascii="Times New Roman" w:hAnsi="Times New Roman" w:cs="Times New Roman"/>
          <w:sz w:val="20"/>
          <w:szCs w:val="20"/>
        </w:rPr>
        <w:t>Anonymous ,</w:t>
      </w:r>
      <w:proofErr w:type="gramEnd"/>
      <w:r w:rsidRPr="005B6203">
        <w:rPr>
          <w:rFonts w:ascii="Times New Roman" w:hAnsi="Times New Roman" w:cs="Times New Roman"/>
          <w:sz w:val="20"/>
          <w:szCs w:val="20"/>
        </w:rPr>
        <w:t xml:space="preserve"> (2025). NHB .Database. 2024.</w:t>
      </w:r>
    </w:p>
    <w:p w14:paraId="1AF64BB5" w14:textId="7B05E753" w:rsidR="0010129D" w:rsidRPr="005B6203" w:rsidRDefault="00C25401" w:rsidP="00C25401">
      <w:pPr>
        <w:pStyle w:val="ListParagraph"/>
        <w:numPr>
          <w:ilvl w:val="0"/>
          <w:numId w:val="15"/>
        </w:numPr>
        <w:spacing w:before="240" w:after="240" w:line="480" w:lineRule="auto"/>
        <w:jc w:val="both"/>
        <w:rPr>
          <w:rFonts w:ascii="Times New Roman" w:hAnsi="Times New Roman"/>
          <w:sz w:val="20"/>
          <w:szCs w:val="20"/>
        </w:rPr>
      </w:pPr>
      <w:r w:rsidRPr="00C25401">
        <w:rPr>
          <w:rFonts w:ascii="Times New Roman" w:hAnsi="Times New Roman"/>
          <w:sz w:val="20"/>
          <w:szCs w:val="20"/>
        </w:rPr>
        <w:t xml:space="preserve">Bisht, I. S., &amp; Agarwal, R. C. (1993). Susceptibility to purple blotch (Alternaria </w:t>
      </w:r>
      <w:proofErr w:type="spellStart"/>
      <w:r w:rsidRPr="00C25401">
        <w:rPr>
          <w:rFonts w:ascii="Times New Roman" w:hAnsi="Times New Roman"/>
          <w:sz w:val="20"/>
          <w:szCs w:val="20"/>
        </w:rPr>
        <w:t>porri</w:t>
      </w:r>
      <w:proofErr w:type="spellEnd"/>
      <w:r w:rsidRPr="00C25401">
        <w:rPr>
          <w:rFonts w:ascii="Times New Roman" w:hAnsi="Times New Roman"/>
          <w:sz w:val="20"/>
          <w:szCs w:val="20"/>
        </w:rPr>
        <w:t>) in g</w:t>
      </w:r>
      <w:bookmarkStart w:id="0" w:name="_GoBack"/>
      <w:bookmarkEnd w:id="0"/>
      <w:r w:rsidRPr="00C25401">
        <w:rPr>
          <w:rFonts w:ascii="Times New Roman" w:hAnsi="Times New Roman"/>
          <w:sz w:val="20"/>
          <w:szCs w:val="20"/>
        </w:rPr>
        <w:t xml:space="preserve">arlic. Annals of Applied Biology, 122, 31-38. </w:t>
      </w:r>
      <w:hyperlink r:id="rId10" w:history="1">
        <w:r w:rsidRPr="00F1570D">
          <w:rPr>
            <w:rStyle w:val="Hyperlink"/>
            <w:rFonts w:ascii="Times New Roman" w:hAnsi="Times New Roman"/>
            <w:sz w:val="20"/>
            <w:szCs w:val="20"/>
          </w:rPr>
          <w:t>https://doi.org/10.1111/j.1744-7348.1993.tb04011.x</w:t>
        </w:r>
      </w:hyperlink>
      <w:r>
        <w:rPr>
          <w:rFonts w:ascii="Times New Roman" w:hAnsi="Times New Roman"/>
          <w:sz w:val="20"/>
          <w:szCs w:val="20"/>
        </w:rPr>
        <w:t xml:space="preserve"> </w:t>
      </w:r>
    </w:p>
    <w:p w14:paraId="75C31898" w14:textId="0119D975" w:rsidR="004E30F9" w:rsidRPr="005B6203" w:rsidRDefault="008339D2" w:rsidP="008339D2">
      <w:pPr>
        <w:pStyle w:val="ListParagraph"/>
        <w:numPr>
          <w:ilvl w:val="0"/>
          <w:numId w:val="15"/>
        </w:numPr>
        <w:autoSpaceDE w:val="0"/>
        <w:autoSpaceDN w:val="0"/>
        <w:adjustRightInd w:val="0"/>
        <w:spacing w:before="240" w:after="240" w:line="480" w:lineRule="auto"/>
        <w:jc w:val="both"/>
        <w:rPr>
          <w:rFonts w:ascii="Times New Roman" w:hAnsi="Times New Roman"/>
          <w:sz w:val="20"/>
          <w:szCs w:val="20"/>
        </w:rPr>
      </w:pPr>
      <w:r w:rsidRPr="008339D2">
        <w:rPr>
          <w:rFonts w:ascii="Times New Roman" w:hAnsi="Times New Roman"/>
          <w:sz w:val="20"/>
          <w:szCs w:val="20"/>
        </w:rPr>
        <w:t xml:space="preserve">Duncan, D. B. (1955). Multiple range and multiple F tests. Biometrics, 11(1), 1–42. </w:t>
      </w:r>
      <w:hyperlink r:id="rId11" w:history="1">
        <w:r w:rsidRPr="00F1570D">
          <w:rPr>
            <w:rStyle w:val="Hyperlink"/>
            <w:rFonts w:ascii="Times New Roman" w:hAnsi="Times New Roman"/>
            <w:sz w:val="20"/>
            <w:szCs w:val="20"/>
          </w:rPr>
          <w:t>https://doi.org/10.2307/3001478</w:t>
        </w:r>
      </w:hyperlink>
      <w:r>
        <w:rPr>
          <w:rFonts w:ascii="Times New Roman" w:hAnsi="Times New Roman"/>
          <w:sz w:val="20"/>
          <w:szCs w:val="20"/>
        </w:rPr>
        <w:t xml:space="preserve"> </w:t>
      </w:r>
    </w:p>
    <w:p w14:paraId="5893881D" w14:textId="77777777" w:rsidR="00DB0717" w:rsidRPr="005B6203" w:rsidRDefault="00DB0717" w:rsidP="005B6203">
      <w:pPr>
        <w:pStyle w:val="ListParagraph"/>
        <w:numPr>
          <w:ilvl w:val="0"/>
          <w:numId w:val="15"/>
        </w:numPr>
        <w:spacing w:before="240" w:after="240" w:line="480" w:lineRule="auto"/>
        <w:jc w:val="both"/>
        <w:rPr>
          <w:rFonts w:ascii="Times New Roman" w:hAnsi="Times New Roman"/>
          <w:sz w:val="20"/>
          <w:szCs w:val="20"/>
        </w:rPr>
      </w:pPr>
      <w:proofErr w:type="gramStart"/>
      <w:r w:rsidRPr="005B6203">
        <w:rPr>
          <w:rFonts w:ascii="Times New Roman" w:hAnsi="Times New Roman"/>
          <w:sz w:val="20"/>
          <w:szCs w:val="20"/>
        </w:rPr>
        <w:t>FRAC(</w:t>
      </w:r>
      <w:proofErr w:type="gramEnd"/>
      <w:r w:rsidRPr="005B6203">
        <w:rPr>
          <w:rFonts w:ascii="Times New Roman" w:hAnsi="Times New Roman"/>
          <w:sz w:val="20"/>
          <w:szCs w:val="20"/>
        </w:rPr>
        <w:t xml:space="preserve">Fungicide Resistance Action Committee). (2022). </w:t>
      </w:r>
      <w:r w:rsidRPr="005B6203">
        <w:rPr>
          <w:rFonts w:ascii="Times New Roman" w:hAnsi="Times New Roman"/>
          <w:i/>
          <w:iCs/>
          <w:sz w:val="20"/>
          <w:szCs w:val="20"/>
        </w:rPr>
        <w:t>FRAC Mode of Action Classification 2022</w:t>
      </w:r>
      <w:r w:rsidRPr="005B6203">
        <w:rPr>
          <w:rFonts w:ascii="Times New Roman" w:hAnsi="Times New Roman"/>
          <w:sz w:val="20"/>
          <w:szCs w:val="20"/>
        </w:rPr>
        <w:t>.</w:t>
      </w:r>
    </w:p>
    <w:p w14:paraId="2ED994FB" w14:textId="7B8F8D94" w:rsidR="009C3DA5" w:rsidRPr="005B6203" w:rsidRDefault="00F64C5F" w:rsidP="00F64C5F">
      <w:pPr>
        <w:pStyle w:val="ListParagraph"/>
        <w:numPr>
          <w:ilvl w:val="0"/>
          <w:numId w:val="15"/>
        </w:numPr>
        <w:spacing w:before="240" w:after="240" w:line="480" w:lineRule="auto"/>
        <w:jc w:val="both"/>
        <w:rPr>
          <w:rFonts w:ascii="Times New Roman" w:hAnsi="Times New Roman"/>
          <w:sz w:val="20"/>
          <w:szCs w:val="20"/>
        </w:rPr>
      </w:pPr>
      <w:proofErr w:type="spellStart"/>
      <w:r w:rsidRPr="00F64C5F">
        <w:rPr>
          <w:rFonts w:ascii="Times New Roman" w:hAnsi="Times New Roman"/>
          <w:sz w:val="20"/>
          <w:szCs w:val="20"/>
        </w:rPr>
        <w:lastRenderedPageBreak/>
        <w:t>Gisi</w:t>
      </w:r>
      <w:proofErr w:type="spellEnd"/>
      <w:r w:rsidRPr="00F64C5F">
        <w:rPr>
          <w:rFonts w:ascii="Times New Roman" w:hAnsi="Times New Roman"/>
          <w:sz w:val="20"/>
          <w:szCs w:val="20"/>
        </w:rPr>
        <w:t xml:space="preserve">, U., </w:t>
      </w:r>
      <w:proofErr w:type="spellStart"/>
      <w:r w:rsidRPr="00F64C5F">
        <w:rPr>
          <w:rFonts w:ascii="Times New Roman" w:hAnsi="Times New Roman"/>
          <w:sz w:val="20"/>
          <w:szCs w:val="20"/>
        </w:rPr>
        <w:t>Sierotzki</w:t>
      </w:r>
      <w:proofErr w:type="spellEnd"/>
      <w:r w:rsidRPr="00F64C5F">
        <w:rPr>
          <w:rFonts w:ascii="Times New Roman" w:hAnsi="Times New Roman"/>
          <w:sz w:val="20"/>
          <w:szCs w:val="20"/>
        </w:rPr>
        <w:t xml:space="preserve">, H., Cook, A., &amp; McCaffery, A. (2002). Mechanisms influencing the evolution of resistance to </w:t>
      </w:r>
      <w:proofErr w:type="spellStart"/>
      <w:r w:rsidRPr="00F64C5F">
        <w:rPr>
          <w:rFonts w:ascii="Times New Roman" w:hAnsi="Times New Roman"/>
          <w:sz w:val="20"/>
          <w:szCs w:val="20"/>
        </w:rPr>
        <w:t>Qo</w:t>
      </w:r>
      <w:proofErr w:type="spellEnd"/>
      <w:r w:rsidRPr="00F64C5F">
        <w:rPr>
          <w:rFonts w:ascii="Times New Roman" w:hAnsi="Times New Roman"/>
          <w:sz w:val="20"/>
          <w:szCs w:val="20"/>
        </w:rPr>
        <w:t xml:space="preserve"> inhibitor fungicides. Pest Management Science, 58(9), 859–867. </w:t>
      </w:r>
      <w:hyperlink r:id="rId12" w:history="1">
        <w:r w:rsidRPr="00F1570D">
          <w:rPr>
            <w:rStyle w:val="Hyperlink"/>
            <w:rFonts w:ascii="Times New Roman" w:hAnsi="Times New Roman"/>
            <w:sz w:val="20"/>
            <w:szCs w:val="20"/>
          </w:rPr>
          <w:t>https://doi.org/10.1002/ps.565</w:t>
        </w:r>
      </w:hyperlink>
      <w:r>
        <w:rPr>
          <w:rFonts w:ascii="Times New Roman" w:hAnsi="Times New Roman"/>
          <w:sz w:val="20"/>
          <w:szCs w:val="20"/>
        </w:rPr>
        <w:t xml:space="preserve"> </w:t>
      </w:r>
    </w:p>
    <w:p w14:paraId="6C352FDB" w14:textId="57F3C2BB" w:rsidR="00FA5D54" w:rsidRPr="005B6203" w:rsidRDefault="008B5509" w:rsidP="008B5509">
      <w:pPr>
        <w:pStyle w:val="ListParagraph"/>
        <w:numPr>
          <w:ilvl w:val="0"/>
          <w:numId w:val="15"/>
        </w:numPr>
        <w:spacing w:before="240" w:after="240" w:line="480" w:lineRule="auto"/>
        <w:jc w:val="both"/>
        <w:rPr>
          <w:rFonts w:ascii="Times New Roman" w:hAnsi="Times New Roman"/>
          <w:sz w:val="20"/>
          <w:szCs w:val="20"/>
        </w:rPr>
      </w:pPr>
      <w:r w:rsidRPr="008B5509">
        <w:rPr>
          <w:rFonts w:ascii="Times New Roman" w:hAnsi="Times New Roman"/>
          <w:sz w:val="20"/>
          <w:szCs w:val="20"/>
        </w:rPr>
        <w:t xml:space="preserve">Gupta, R. C., Pandey, N. K., &amp; Gupta, R. P. (2014). Management of purple blotch (Alternaria </w:t>
      </w:r>
      <w:proofErr w:type="spellStart"/>
      <w:r w:rsidRPr="008B5509">
        <w:rPr>
          <w:rFonts w:ascii="Times New Roman" w:hAnsi="Times New Roman"/>
          <w:sz w:val="20"/>
          <w:szCs w:val="20"/>
        </w:rPr>
        <w:t>porri</w:t>
      </w:r>
      <w:proofErr w:type="spellEnd"/>
      <w:r w:rsidRPr="008B5509">
        <w:rPr>
          <w:rFonts w:ascii="Times New Roman" w:hAnsi="Times New Roman"/>
          <w:sz w:val="20"/>
          <w:szCs w:val="20"/>
        </w:rPr>
        <w:t xml:space="preserve">) disease of garlic (Allium sativum L.). Journal of Spices and Aromatic Crops, 23(1), 115–118. </w:t>
      </w:r>
      <w:hyperlink r:id="rId13" w:history="1">
        <w:r w:rsidRPr="00F1570D">
          <w:rPr>
            <w:rStyle w:val="Hyperlink"/>
            <w:rFonts w:ascii="Times New Roman" w:hAnsi="Times New Roman"/>
            <w:sz w:val="20"/>
            <w:szCs w:val="20"/>
          </w:rPr>
          <w:t>https://updatepublishing.com/journal/index.php/josac/article/view/5084</w:t>
        </w:r>
      </w:hyperlink>
      <w:r>
        <w:rPr>
          <w:rFonts w:ascii="Times New Roman" w:hAnsi="Times New Roman"/>
          <w:sz w:val="20"/>
          <w:szCs w:val="20"/>
        </w:rPr>
        <w:t xml:space="preserve"> </w:t>
      </w:r>
    </w:p>
    <w:p w14:paraId="4F79DA1F" w14:textId="77777777" w:rsidR="00074F5E" w:rsidRDefault="00074F5E" w:rsidP="005B6203">
      <w:pPr>
        <w:pStyle w:val="NormalWeb"/>
        <w:numPr>
          <w:ilvl w:val="0"/>
          <w:numId w:val="15"/>
        </w:numPr>
        <w:spacing w:before="240" w:beforeAutospacing="0" w:after="240" w:afterAutospacing="0" w:line="480" w:lineRule="auto"/>
        <w:jc w:val="both"/>
        <w:rPr>
          <w:sz w:val="20"/>
          <w:szCs w:val="20"/>
        </w:rPr>
      </w:pPr>
      <w:r w:rsidRPr="00787740">
        <w:rPr>
          <w:sz w:val="20"/>
          <w:szCs w:val="20"/>
        </w:rPr>
        <w:t xml:space="preserve">Hossain, M. A., Rahman, M. M., and Islam, M. S., 2019, Evaluation of fungicides for controlling purple blotch disease in garlic. </w:t>
      </w:r>
      <w:r w:rsidRPr="00787740">
        <w:rPr>
          <w:i/>
          <w:iCs/>
          <w:sz w:val="20"/>
          <w:szCs w:val="20"/>
          <w:lang w:val="en-US"/>
        </w:rPr>
        <w:t xml:space="preserve">J. Plant </w:t>
      </w:r>
      <w:proofErr w:type="spellStart"/>
      <w:r w:rsidRPr="00787740">
        <w:rPr>
          <w:i/>
          <w:iCs/>
          <w:sz w:val="20"/>
          <w:szCs w:val="20"/>
          <w:lang w:val="en-US"/>
        </w:rPr>
        <w:t>Pathol</w:t>
      </w:r>
      <w:proofErr w:type="spellEnd"/>
      <w:r w:rsidRPr="00787740">
        <w:rPr>
          <w:i/>
          <w:iCs/>
          <w:sz w:val="20"/>
          <w:szCs w:val="20"/>
          <w:lang w:val="en-US"/>
        </w:rPr>
        <w:t>.</w:t>
      </w:r>
      <w:r w:rsidRPr="00787740">
        <w:rPr>
          <w:sz w:val="20"/>
          <w:szCs w:val="20"/>
        </w:rPr>
        <w:t>, 101(2): 361–367.</w:t>
      </w:r>
    </w:p>
    <w:p w14:paraId="10B1B0F4" w14:textId="77777777" w:rsidR="009C3DA5" w:rsidRPr="00074F5E" w:rsidRDefault="009C3DA5" w:rsidP="005B6203">
      <w:pPr>
        <w:pStyle w:val="NormalWeb"/>
        <w:numPr>
          <w:ilvl w:val="0"/>
          <w:numId w:val="15"/>
        </w:numPr>
        <w:spacing w:before="240" w:beforeAutospacing="0" w:after="240" w:afterAutospacing="0" w:line="480" w:lineRule="auto"/>
        <w:jc w:val="both"/>
        <w:rPr>
          <w:sz w:val="20"/>
          <w:szCs w:val="20"/>
        </w:rPr>
      </w:pPr>
      <w:r w:rsidRPr="009C3DA5">
        <w:rPr>
          <w:sz w:val="20"/>
          <w:szCs w:val="20"/>
          <w:lang w:val="en-US"/>
        </w:rPr>
        <w:t xml:space="preserve">Hossain, M. A., Rahman, M. M. </w:t>
      </w:r>
      <w:proofErr w:type="gramStart"/>
      <w:r w:rsidRPr="009C3DA5">
        <w:rPr>
          <w:sz w:val="20"/>
          <w:szCs w:val="20"/>
          <w:lang w:val="en-US"/>
        </w:rPr>
        <w:t>and  Islam</w:t>
      </w:r>
      <w:proofErr w:type="gramEnd"/>
      <w:r w:rsidRPr="009C3DA5">
        <w:rPr>
          <w:sz w:val="20"/>
          <w:szCs w:val="20"/>
          <w:lang w:val="en-US"/>
        </w:rPr>
        <w:t xml:space="preserve">, M. S., 2020, Management of purple blotch disease of garlic using fungicides. </w:t>
      </w:r>
      <w:r w:rsidRPr="009C3DA5">
        <w:rPr>
          <w:i/>
          <w:iCs/>
          <w:sz w:val="20"/>
          <w:szCs w:val="20"/>
          <w:lang w:val="en-US"/>
        </w:rPr>
        <w:t xml:space="preserve">J. Plant </w:t>
      </w:r>
      <w:proofErr w:type="spellStart"/>
      <w:r w:rsidRPr="009C3DA5">
        <w:rPr>
          <w:i/>
          <w:iCs/>
          <w:sz w:val="20"/>
          <w:szCs w:val="20"/>
          <w:lang w:val="en-US"/>
        </w:rPr>
        <w:t>Pathol</w:t>
      </w:r>
      <w:proofErr w:type="spellEnd"/>
      <w:r w:rsidRPr="009C3DA5">
        <w:rPr>
          <w:i/>
          <w:iCs/>
          <w:sz w:val="20"/>
          <w:szCs w:val="20"/>
          <w:lang w:val="en-US"/>
        </w:rPr>
        <w:t>.</w:t>
      </w:r>
      <w:r w:rsidRPr="009C3DA5">
        <w:rPr>
          <w:sz w:val="20"/>
          <w:szCs w:val="20"/>
          <w:lang w:val="en-US"/>
        </w:rPr>
        <w:t>, 102(3): 645–652.</w:t>
      </w:r>
    </w:p>
    <w:p w14:paraId="0BDE4461" w14:textId="6FF3586F" w:rsidR="00FA4C57" w:rsidRPr="005B6203" w:rsidRDefault="00932FEB" w:rsidP="00932FEB">
      <w:pPr>
        <w:pStyle w:val="ListParagraph"/>
        <w:numPr>
          <w:ilvl w:val="0"/>
          <w:numId w:val="15"/>
        </w:numPr>
        <w:spacing w:line="480" w:lineRule="auto"/>
        <w:jc w:val="both"/>
        <w:rPr>
          <w:rFonts w:ascii="Times New Roman" w:hAnsi="Times New Roman"/>
          <w:sz w:val="20"/>
          <w:szCs w:val="20"/>
        </w:rPr>
      </w:pPr>
      <w:r w:rsidRPr="00932FEB">
        <w:rPr>
          <w:rFonts w:ascii="Times New Roman" w:hAnsi="Times New Roman"/>
          <w:sz w:val="20"/>
          <w:szCs w:val="20"/>
        </w:rPr>
        <w:t xml:space="preserve">Johnston, A., &amp; Booth, C. (Eds.). (1983). Plant pathologist's pocketbook. Commonwealth Agricultural </w:t>
      </w:r>
      <w:proofErr w:type="spellStart"/>
      <w:r w:rsidRPr="00932FEB">
        <w:rPr>
          <w:rFonts w:ascii="Times New Roman" w:hAnsi="Times New Roman"/>
          <w:sz w:val="20"/>
          <w:szCs w:val="20"/>
        </w:rPr>
        <w:t>Bureaux</w:t>
      </w:r>
      <w:proofErr w:type="spellEnd"/>
      <w:r w:rsidRPr="00932FEB">
        <w:rPr>
          <w:rFonts w:ascii="Times New Roman" w:hAnsi="Times New Roman"/>
          <w:sz w:val="20"/>
          <w:szCs w:val="20"/>
        </w:rPr>
        <w:t>.</w:t>
      </w:r>
      <w:r>
        <w:rPr>
          <w:rFonts w:ascii="Times New Roman" w:hAnsi="Times New Roman"/>
          <w:sz w:val="20"/>
          <w:szCs w:val="20"/>
        </w:rPr>
        <w:t xml:space="preserve"> </w:t>
      </w:r>
    </w:p>
    <w:p w14:paraId="68F1F881" w14:textId="77777777" w:rsidR="00CD1D19" w:rsidRPr="005B6203" w:rsidRDefault="00CD1D19"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Kumar, A., Meena, P. D. and Dangi, R. S., 2019, Management of foliar diseases in garlic with systemic fungicides. </w:t>
      </w:r>
      <w:r w:rsidRPr="005B6203">
        <w:rPr>
          <w:rFonts w:ascii="Times New Roman" w:hAnsi="Times New Roman"/>
          <w:i/>
          <w:iCs/>
          <w:sz w:val="20"/>
          <w:szCs w:val="20"/>
        </w:rPr>
        <w:t xml:space="preserve">Indian </w:t>
      </w:r>
      <w:proofErr w:type="spellStart"/>
      <w:r w:rsidRPr="005B6203">
        <w:rPr>
          <w:rFonts w:ascii="Times New Roman" w:hAnsi="Times New Roman"/>
          <w:i/>
          <w:iCs/>
          <w:sz w:val="20"/>
          <w:szCs w:val="20"/>
        </w:rPr>
        <w:t>Phytopathol</w:t>
      </w:r>
      <w:proofErr w:type="spellEnd"/>
      <w:r w:rsidRPr="005B6203">
        <w:rPr>
          <w:rFonts w:ascii="Times New Roman" w:hAnsi="Times New Roman"/>
          <w:i/>
          <w:iCs/>
          <w:sz w:val="20"/>
          <w:szCs w:val="20"/>
        </w:rPr>
        <w:t>.</w:t>
      </w:r>
      <w:r w:rsidRPr="005B6203">
        <w:rPr>
          <w:rFonts w:ascii="Times New Roman" w:hAnsi="Times New Roman"/>
          <w:sz w:val="20"/>
          <w:szCs w:val="20"/>
        </w:rPr>
        <w:t>, 72(1), 111–116.</w:t>
      </w:r>
    </w:p>
    <w:p w14:paraId="25D760B4" w14:textId="77777777" w:rsidR="008E4B41" w:rsidRPr="008E4B41" w:rsidRDefault="008E4B41" w:rsidP="005B6203">
      <w:pPr>
        <w:pStyle w:val="NormalWeb"/>
        <w:numPr>
          <w:ilvl w:val="0"/>
          <w:numId w:val="15"/>
        </w:numPr>
        <w:spacing w:before="240" w:beforeAutospacing="0" w:after="240" w:afterAutospacing="0" w:line="480" w:lineRule="auto"/>
        <w:jc w:val="both"/>
        <w:rPr>
          <w:sz w:val="20"/>
          <w:szCs w:val="20"/>
        </w:rPr>
      </w:pPr>
      <w:r w:rsidRPr="008E4B41">
        <w:rPr>
          <w:sz w:val="20"/>
          <w:szCs w:val="20"/>
        </w:rPr>
        <w:t xml:space="preserve">Mahendra, K., Patil, M. S. and </w:t>
      </w:r>
      <w:proofErr w:type="spellStart"/>
      <w:r w:rsidRPr="008E4B41">
        <w:rPr>
          <w:sz w:val="20"/>
          <w:szCs w:val="20"/>
        </w:rPr>
        <w:t>Dumbre</w:t>
      </w:r>
      <w:proofErr w:type="spellEnd"/>
      <w:r w:rsidRPr="008E4B41">
        <w:rPr>
          <w:sz w:val="20"/>
          <w:szCs w:val="20"/>
        </w:rPr>
        <w:t xml:space="preserve">, R. B., 2021, Effect of fungicidal management on garlic purple blotch disease. </w:t>
      </w:r>
      <w:r w:rsidRPr="008E4B41">
        <w:rPr>
          <w:rStyle w:val="Emphasis"/>
          <w:sz w:val="20"/>
          <w:szCs w:val="20"/>
        </w:rPr>
        <w:t>International Journal of Chemical Studies</w:t>
      </w:r>
      <w:r w:rsidRPr="008E4B41">
        <w:rPr>
          <w:sz w:val="20"/>
          <w:szCs w:val="20"/>
        </w:rPr>
        <w:t>, 9(2): 1285–1289.</w:t>
      </w:r>
    </w:p>
    <w:p w14:paraId="52A5AC30" w14:textId="77777777" w:rsidR="00FA4C57" w:rsidRPr="005B6203" w:rsidRDefault="00FA4C57" w:rsidP="005B6203">
      <w:pPr>
        <w:pStyle w:val="ListParagraph"/>
        <w:numPr>
          <w:ilvl w:val="0"/>
          <w:numId w:val="15"/>
        </w:numPr>
        <w:autoSpaceDE w:val="0"/>
        <w:autoSpaceDN w:val="0"/>
        <w:adjustRightInd w:val="0"/>
        <w:spacing w:before="240" w:after="240" w:line="480" w:lineRule="auto"/>
        <w:jc w:val="both"/>
        <w:rPr>
          <w:rFonts w:ascii="Times New Roman" w:hAnsi="Times New Roman"/>
          <w:bCs/>
          <w:sz w:val="20"/>
          <w:szCs w:val="20"/>
        </w:rPr>
      </w:pPr>
      <w:r w:rsidRPr="005B6203">
        <w:rPr>
          <w:rFonts w:ascii="Times New Roman" w:hAnsi="Times New Roman"/>
          <w:bCs/>
          <w:sz w:val="20"/>
          <w:szCs w:val="20"/>
        </w:rPr>
        <w:t xml:space="preserve">Mishra, R. </w:t>
      </w:r>
      <w:proofErr w:type="spellStart"/>
      <w:proofErr w:type="gramStart"/>
      <w:r w:rsidRPr="005B6203">
        <w:rPr>
          <w:rFonts w:ascii="Times New Roman" w:hAnsi="Times New Roman"/>
          <w:bCs/>
          <w:sz w:val="20"/>
          <w:szCs w:val="20"/>
        </w:rPr>
        <w:t>K.,Verma</w:t>
      </w:r>
      <w:proofErr w:type="spellEnd"/>
      <w:proofErr w:type="gramEnd"/>
      <w:r w:rsidRPr="005B6203">
        <w:rPr>
          <w:rFonts w:ascii="Times New Roman" w:hAnsi="Times New Roman"/>
          <w:bCs/>
          <w:sz w:val="20"/>
          <w:szCs w:val="20"/>
        </w:rPr>
        <w:t xml:space="preserve">, A., Singh, S. and Gupta, R. P., 2009, Screening of garlic lines against purple blotch and </w:t>
      </w:r>
      <w:proofErr w:type="spellStart"/>
      <w:r w:rsidRPr="005B6203">
        <w:rPr>
          <w:rFonts w:ascii="Times New Roman" w:hAnsi="Times New Roman"/>
          <w:bCs/>
          <w:sz w:val="20"/>
          <w:szCs w:val="20"/>
        </w:rPr>
        <w:t>stemphylium</w:t>
      </w:r>
      <w:proofErr w:type="spellEnd"/>
      <w:r w:rsidRPr="005B6203">
        <w:rPr>
          <w:rFonts w:ascii="Times New Roman" w:hAnsi="Times New Roman"/>
          <w:bCs/>
          <w:sz w:val="20"/>
          <w:szCs w:val="20"/>
        </w:rPr>
        <w:t xml:space="preserve"> </w:t>
      </w:r>
      <w:proofErr w:type="spellStart"/>
      <w:r w:rsidRPr="005B6203">
        <w:rPr>
          <w:rFonts w:ascii="Times New Roman" w:hAnsi="Times New Roman"/>
          <w:bCs/>
          <w:sz w:val="20"/>
          <w:szCs w:val="20"/>
        </w:rPr>
        <w:t>blight.</w:t>
      </w:r>
      <w:r w:rsidRPr="005B6203">
        <w:rPr>
          <w:rFonts w:ascii="Times New Roman" w:hAnsi="Times New Roman"/>
          <w:i/>
          <w:sz w:val="20"/>
          <w:szCs w:val="20"/>
        </w:rPr>
        <w:t>Pest</w:t>
      </w:r>
      <w:proofErr w:type="spellEnd"/>
      <w:r w:rsidRPr="005B6203">
        <w:rPr>
          <w:rFonts w:ascii="Times New Roman" w:hAnsi="Times New Roman"/>
          <w:i/>
          <w:sz w:val="20"/>
          <w:szCs w:val="20"/>
        </w:rPr>
        <w:t xml:space="preserve"> </w:t>
      </w:r>
      <w:proofErr w:type="spellStart"/>
      <w:r w:rsidRPr="005B6203">
        <w:rPr>
          <w:rFonts w:ascii="Times New Roman" w:hAnsi="Times New Roman"/>
          <w:i/>
          <w:sz w:val="20"/>
          <w:szCs w:val="20"/>
        </w:rPr>
        <w:t>Manag</w:t>
      </w:r>
      <w:proofErr w:type="spellEnd"/>
      <w:r w:rsidRPr="005B6203">
        <w:rPr>
          <w:rFonts w:ascii="Times New Roman" w:hAnsi="Times New Roman"/>
          <w:i/>
          <w:sz w:val="20"/>
          <w:szCs w:val="20"/>
        </w:rPr>
        <w:t>. Horti. Eco.,</w:t>
      </w:r>
      <w:r w:rsidRPr="005B6203">
        <w:rPr>
          <w:rFonts w:ascii="Times New Roman" w:hAnsi="Times New Roman"/>
          <w:bCs/>
          <w:iCs/>
          <w:sz w:val="20"/>
          <w:szCs w:val="20"/>
        </w:rPr>
        <w:t>15</w:t>
      </w:r>
      <w:r w:rsidRPr="005B6203">
        <w:rPr>
          <w:rFonts w:ascii="Times New Roman" w:hAnsi="Times New Roman"/>
          <w:bCs/>
          <w:sz w:val="20"/>
          <w:szCs w:val="20"/>
        </w:rPr>
        <w:t>(2): 138-140.</w:t>
      </w:r>
    </w:p>
    <w:p w14:paraId="38CB7C43" w14:textId="77777777" w:rsidR="00FA4C57" w:rsidRPr="005B6203" w:rsidRDefault="00FA4C57"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Pathak, V. N., 1972. Essentials of Plant Pathology. </w:t>
      </w:r>
      <w:proofErr w:type="spellStart"/>
      <w:r w:rsidRPr="005B6203">
        <w:rPr>
          <w:rFonts w:ascii="Times New Roman" w:hAnsi="Times New Roman"/>
          <w:sz w:val="20"/>
          <w:szCs w:val="20"/>
        </w:rPr>
        <w:t>Prakesh</w:t>
      </w:r>
      <w:proofErr w:type="spellEnd"/>
      <w:r w:rsidRPr="005B6203">
        <w:rPr>
          <w:rFonts w:ascii="Times New Roman" w:hAnsi="Times New Roman"/>
          <w:sz w:val="20"/>
          <w:szCs w:val="20"/>
        </w:rPr>
        <w:t xml:space="preserve"> Publishers Jaipur, India, p. 448.</w:t>
      </w:r>
    </w:p>
    <w:p w14:paraId="716AF379" w14:textId="77777777" w:rsidR="00BA5BE2" w:rsidRPr="005B6203" w:rsidRDefault="00BA5BE2" w:rsidP="005B6203">
      <w:pPr>
        <w:pStyle w:val="ListParagraph"/>
        <w:numPr>
          <w:ilvl w:val="0"/>
          <w:numId w:val="15"/>
        </w:numPr>
        <w:spacing w:before="240" w:after="240" w:line="480" w:lineRule="auto"/>
        <w:jc w:val="both"/>
        <w:rPr>
          <w:rFonts w:ascii="Times New Roman" w:hAnsi="Times New Roman"/>
          <w:sz w:val="20"/>
          <w:szCs w:val="20"/>
        </w:rPr>
      </w:pPr>
      <w:proofErr w:type="spellStart"/>
      <w:r w:rsidRPr="005B6203">
        <w:rPr>
          <w:rFonts w:ascii="Times New Roman" w:hAnsi="Times New Roman"/>
          <w:sz w:val="20"/>
          <w:szCs w:val="20"/>
        </w:rPr>
        <w:t>Pramodkumar</w:t>
      </w:r>
      <w:proofErr w:type="spellEnd"/>
      <w:r w:rsidRPr="005B6203">
        <w:rPr>
          <w:rFonts w:ascii="Times New Roman" w:hAnsi="Times New Roman"/>
          <w:sz w:val="20"/>
          <w:szCs w:val="20"/>
        </w:rPr>
        <w:t xml:space="preserve">, T. and </w:t>
      </w:r>
      <w:proofErr w:type="spellStart"/>
      <w:r w:rsidRPr="005B6203">
        <w:rPr>
          <w:rFonts w:ascii="Times New Roman" w:hAnsi="Times New Roman"/>
          <w:sz w:val="20"/>
          <w:szCs w:val="20"/>
        </w:rPr>
        <w:t>Palakshappa</w:t>
      </w:r>
      <w:proofErr w:type="spellEnd"/>
      <w:r w:rsidRPr="005B6203">
        <w:rPr>
          <w:rFonts w:ascii="Times New Roman" w:hAnsi="Times New Roman"/>
          <w:sz w:val="20"/>
          <w:szCs w:val="20"/>
        </w:rPr>
        <w:t xml:space="preserve">, M. G., 2008, Management of purple blotch of onion through bioagents. </w:t>
      </w:r>
      <w:r w:rsidRPr="005B6203">
        <w:rPr>
          <w:rFonts w:ascii="Times New Roman" w:hAnsi="Times New Roman"/>
          <w:i/>
          <w:sz w:val="20"/>
          <w:szCs w:val="20"/>
        </w:rPr>
        <w:t>Karnataka J. Agric. Sci</w:t>
      </w:r>
      <w:r w:rsidRPr="005B6203">
        <w:rPr>
          <w:rFonts w:ascii="Times New Roman" w:hAnsi="Times New Roman"/>
          <w:sz w:val="20"/>
          <w:szCs w:val="20"/>
        </w:rPr>
        <w:t>., 21(2): 306-308.</w:t>
      </w:r>
    </w:p>
    <w:p w14:paraId="62894A54" w14:textId="5F20A6F6" w:rsidR="00FA4C57" w:rsidRPr="005B6203" w:rsidRDefault="0013778D" w:rsidP="005B6203">
      <w:pPr>
        <w:pStyle w:val="ListParagraph"/>
        <w:numPr>
          <w:ilvl w:val="0"/>
          <w:numId w:val="15"/>
        </w:numPr>
        <w:autoSpaceDE w:val="0"/>
        <w:autoSpaceDN w:val="0"/>
        <w:adjustRightInd w:val="0"/>
        <w:spacing w:after="0" w:line="480" w:lineRule="auto"/>
        <w:jc w:val="both"/>
        <w:rPr>
          <w:rFonts w:ascii="Times New Roman" w:hAnsi="Times New Roman" w:cs="Times New Roman"/>
          <w:sz w:val="20"/>
          <w:szCs w:val="20"/>
        </w:rPr>
      </w:pPr>
      <w:proofErr w:type="spellStart"/>
      <w:r w:rsidRPr="005B6203">
        <w:rPr>
          <w:rFonts w:ascii="Times New Roman" w:hAnsi="Times New Roman" w:cs="Times New Roman"/>
          <w:sz w:val="20"/>
          <w:szCs w:val="20"/>
        </w:rPr>
        <w:t>Sankaracharya</w:t>
      </w:r>
      <w:proofErr w:type="spellEnd"/>
      <w:r w:rsidRPr="005B6203">
        <w:rPr>
          <w:rFonts w:ascii="Times New Roman" w:hAnsi="Times New Roman" w:cs="Times New Roman"/>
          <w:sz w:val="20"/>
          <w:szCs w:val="20"/>
        </w:rPr>
        <w:t xml:space="preserve">, N. B. (1974). Symposium on spice industry in </w:t>
      </w:r>
      <w:proofErr w:type="spellStart"/>
      <w:proofErr w:type="gramStart"/>
      <w:r w:rsidRPr="005B6203">
        <w:rPr>
          <w:rFonts w:ascii="Times New Roman" w:hAnsi="Times New Roman" w:cs="Times New Roman"/>
          <w:sz w:val="20"/>
          <w:szCs w:val="20"/>
        </w:rPr>
        <w:t>India,AFST</w:t>
      </w:r>
      <w:proofErr w:type="spellEnd"/>
      <w:proofErr w:type="gramEnd"/>
      <w:r w:rsidRPr="005B6203">
        <w:rPr>
          <w:rFonts w:ascii="Times New Roman" w:hAnsi="Times New Roman" w:cs="Times New Roman"/>
          <w:sz w:val="20"/>
          <w:szCs w:val="20"/>
        </w:rPr>
        <w:t>, Central Food Technological Institute, Mysore. pp. 24-36.</w:t>
      </w:r>
    </w:p>
    <w:p w14:paraId="47F56529" w14:textId="77777777" w:rsidR="00FA4C57" w:rsidRPr="005B6203" w:rsidRDefault="00FA4C57"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Sharma, S. R., 1986, Effect of fungicidal sprays on purple blotch and bulb yield of onion. </w:t>
      </w:r>
      <w:r w:rsidRPr="005B6203">
        <w:rPr>
          <w:rFonts w:ascii="Times New Roman" w:hAnsi="Times New Roman"/>
          <w:i/>
          <w:sz w:val="20"/>
          <w:szCs w:val="20"/>
        </w:rPr>
        <w:t xml:space="preserve">Indian </w:t>
      </w:r>
      <w:proofErr w:type="spellStart"/>
      <w:r w:rsidRPr="005B6203">
        <w:rPr>
          <w:rFonts w:ascii="Times New Roman" w:hAnsi="Times New Roman"/>
          <w:i/>
          <w:sz w:val="20"/>
          <w:szCs w:val="20"/>
        </w:rPr>
        <w:t>Phytopath</w:t>
      </w:r>
      <w:proofErr w:type="spellEnd"/>
      <w:r w:rsidRPr="005B6203">
        <w:rPr>
          <w:rFonts w:ascii="Times New Roman" w:hAnsi="Times New Roman"/>
          <w:sz w:val="20"/>
          <w:szCs w:val="20"/>
        </w:rPr>
        <w:t>., 39: 78-82.</w:t>
      </w:r>
    </w:p>
    <w:p w14:paraId="2C36BE45" w14:textId="77777777" w:rsidR="009C3DA5" w:rsidRPr="005B6203" w:rsidRDefault="009C3DA5"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lastRenderedPageBreak/>
        <w:t xml:space="preserve">Sharma, A., Singh, R. and Tiwari, K., 2020, Economic evaluation of fungicide management in garlic under field conditions. </w:t>
      </w:r>
      <w:r w:rsidRPr="005B6203">
        <w:rPr>
          <w:rStyle w:val="Emphasis"/>
          <w:rFonts w:ascii="Times New Roman" w:hAnsi="Times New Roman"/>
          <w:sz w:val="20"/>
          <w:szCs w:val="20"/>
        </w:rPr>
        <w:t>Agric. Rev.</w:t>
      </w:r>
      <w:r w:rsidRPr="005B6203">
        <w:rPr>
          <w:rFonts w:ascii="Times New Roman" w:hAnsi="Times New Roman"/>
          <w:sz w:val="20"/>
          <w:szCs w:val="20"/>
        </w:rPr>
        <w:t>, 41(3): 243–250.</w:t>
      </w:r>
    </w:p>
    <w:p w14:paraId="4B2E37E1" w14:textId="77777777" w:rsidR="00FA4C57" w:rsidRPr="005B6203" w:rsidRDefault="00FA4C57" w:rsidP="005B6203">
      <w:pPr>
        <w:pStyle w:val="ListParagraph"/>
        <w:numPr>
          <w:ilvl w:val="0"/>
          <w:numId w:val="15"/>
        </w:numPr>
        <w:spacing w:before="240" w:after="240" w:line="480" w:lineRule="auto"/>
        <w:jc w:val="both"/>
        <w:rPr>
          <w:rFonts w:ascii="Times New Roman" w:hAnsi="Times New Roman"/>
          <w:sz w:val="20"/>
          <w:szCs w:val="20"/>
        </w:rPr>
      </w:pPr>
      <w:r w:rsidRPr="005B6203">
        <w:rPr>
          <w:rFonts w:ascii="Times New Roman" w:hAnsi="Times New Roman"/>
          <w:sz w:val="20"/>
          <w:szCs w:val="20"/>
        </w:rPr>
        <w:t xml:space="preserve">Wheeler, B. E. J., 1969, An Introduction to Plant Diseases. John Wiley and Sons Ltd., London, p. 301. </w:t>
      </w:r>
    </w:p>
    <w:p w14:paraId="34FF62DB" w14:textId="77777777" w:rsidR="00FF0FC0" w:rsidRDefault="00FF0FC0" w:rsidP="00FA4C57">
      <w:pPr>
        <w:spacing w:before="240" w:after="240" w:line="480" w:lineRule="auto"/>
        <w:ind w:left="720" w:hanging="720"/>
        <w:jc w:val="both"/>
        <w:rPr>
          <w:rFonts w:ascii="Times New Roman" w:hAnsi="Times New Roman"/>
          <w:sz w:val="20"/>
          <w:szCs w:val="20"/>
        </w:rPr>
        <w:sectPr w:rsidR="00FF0FC0" w:rsidSect="00C133D8">
          <w:headerReference w:type="even" r:id="rId14"/>
          <w:headerReference w:type="default" r:id="rId15"/>
          <w:footerReference w:type="even" r:id="rId16"/>
          <w:footerReference w:type="default" r:id="rId17"/>
          <w:headerReference w:type="first" r:id="rId18"/>
          <w:footerReference w:type="first" r:id="rId19"/>
          <w:pgSz w:w="12240" w:h="15840"/>
          <w:pgMar w:top="1080" w:right="1728" w:bottom="1728" w:left="1728" w:header="720" w:footer="720" w:gutter="0"/>
          <w:cols w:space="720"/>
          <w:docGrid w:linePitch="360"/>
        </w:sectPr>
      </w:pPr>
    </w:p>
    <w:p w14:paraId="448032F7" w14:textId="77777777" w:rsidR="00FF0FC0" w:rsidRPr="002F7CF0" w:rsidRDefault="00FF0FC0" w:rsidP="00FF0FC0">
      <w:pPr>
        <w:spacing w:before="120" w:after="120" w:line="23" w:lineRule="atLeast"/>
        <w:jc w:val="both"/>
        <w:rPr>
          <w:rFonts w:ascii="Times New Roman" w:hAnsi="Times New Roman"/>
          <w:b/>
          <w:sz w:val="24"/>
          <w:szCs w:val="24"/>
        </w:rPr>
      </w:pPr>
      <w:r>
        <w:rPr>
          <w:rFonts w:ascii="Times New Roman" w:eastAsia="Times New Roman" w:hAnsi="Times New Roman"/>
          <w:b/>
          <w:sz w:val="24"/>
          <w:szCs w:val="24"/>
        </w:rPr>
        <w:lastRenderedPageBreak/>
        <w:t>Table 1</w:t>
      </w:r>
      <w:r w:rsidRPr="002F7CF0">
        <w:rPr>
          <w:rFonts w:ascii="Times New Roman" w:eastAsia="Times New Roman" w:hAnsi="Times New Roman"/>
          <w:b/>
          <w:sz w:val="24"/>
          <w:szCs w:val="24"/>
        </w:rPr>
        <w:t xml:space="preserve">. </w:t>
      </w:r>
      <w:r>
        <w:rPr>
          <w:rFonts w:ascii="Times New Roman" w:hAnsi="Times New Roman"/>
          <w:b/>
          <w:sz w:val="24"/>
          <w:szCs w:val="24"/>
        </w:rPr>
        <w:t xml:space="preserve">Impact of protective sprays on </w:t>
      </w:r>
      <w:r w:rsidRPr="002F7CF0">
        <w:rPr>
          <w:rFonts w:ascii="Times New Roman" w:hAnsi="Times New Roman"/>
          <w:b/>
          <w:sz w:val="24"/>
          <w:szCs w:val="24"/>
        </w:rPr>
        <w:t>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proofErr w:type="gramStart"/>
      <w:r>
        <w:rPr>
          <w:rFonts w:ascii="Times New Roman" w:hAnsi="Times New Roman"/>
          <w:b/>
          <w:i/>
          <w:sz w:val="24"/>
          <w:szCs w:val="24"/>
        </w:rPr>
        <w:t>r</w:t>
      </w:r>
      <w:r w:rsidRPr="002F7CF0">
        <w:rPr>
          <w:rFonts w:ascii="Times New Roman" w:hAnsi="Times New Roman"/>
          <w:b/>
          <w:i/>
          <w:sz w:val="24"/>
          <w:szCs w:val="24"/>
        </w:rPr>
        <w:t>abi</w:t>
      </w:r>
      <w:proofErr w:type="spellEnd"/>
      <w:r w:rsidRPr="002F7CF0">
        <w:rPr>
          <w:rFonts w:ascii="Times New Roman" w:hAnsi="Times New Roman"/>
          <w:b/>
          <w:sz w:val="24"/>
          <w:szCs w:val="24"/>
        </w:rPr>
        <w:t xml:space="preserve"> </w:t>
      </w:r>
      <w:r>
        <w:rPr>
          <w:rFonts w:ascii="Times New Roman" w:hAnsi="Times New Roman"/>
          <w:b/>
          <w:sz w:val="24"/>
          <w:szCs w:val="24"/>
        </w:rPr>
        <w:t xml:space="preserve"> </w:t>
      </w:r>
      <w:r w:rsidRPr="002F7CF0">
        <w:rPr>
          <w:rFonts w:ascii="Times New Roman" w:hAnsi="Times New Roman"/>
          <w:b/>
          <w:sz w:val="24"/>
          <w:szCs w:val="24"/>
        </w:rPr>
        <w:t>2021</w:t>
      </w:r>
      <w:proofErr w:type="gramEnd"/>
      <w:r w:rsidRPr="002F7CF0">
        <w:rPr>
          <w:rFonts w:ascii="Times New Roman" w:hAnsi="Times New Roman"/>
          <w:b/>
          <w:sz w:val="24"/>
          <w:szCs w:val="24"/>
        </w:rPr>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36"/>
        <w:gridCol w:w="916"/>
        <w:gridCol w:w="916"/>
        <w:gridCol w:w="916"/>
        <w:gridCol w:w="916"/>
        <w:gridCol w:w="916"/>
        <w:gridCol w:w="916"/>
        <w:gridCol w:w="916"/>
        <w:gridCol w:w="916"/>
        <w:gridCol w:w="916"/>
        <w:gridCol w:w="1056"/>
        <w:gridCol w:w="1511"/>
      </w:tblGrid>
      <w:tr w:rsidR="00FF0FC0" w:rsidRPr="007B2BEF" w14:paraId="3A2A0C33" w14:textId="77777777" w:rsidTr="002F289F">
        <w:tc>
          <w:tcPr>
            <w:tcW w:w="495" w:type="pct"/>
            <w:vMerge w:val="restart"/>
            <w:vAlign w:val="center"/>
          </w:tcPr>
          <w:p w14:paraId="05300B8B"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hAnsi="Times New Roman"/>
                <w:b/>
                <w:sz w:val="24"/>
                <w:szCs w:val="24"/>
              </w:rPr>
              <w:t>Treatments</w:t>
            </w:r>
          </w:p>
        </w:tc>
        <w:tc>
          <w:tcPr>
            <w:tcW w:w="3830" w:type="pct"/>
            <w:gridSpan w:val="11"/>
            <w:vAlign w:val="center"/>
          </w:tcPr>
          <w:p w14:paraId="1F3796DC"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 xml:space="preserve"> Per</w:t>
            </w:r>
            <w:r>
              <w:rPr>
                <w:rFonts w:ascii="Times New Roman" w:eastAsia="SimSun" w:hAnsi="Times New Roman"/>
                <w:b/>
                <w:color w:val="000000"/>
                <w:sz w:val="24"/>
                <w:szCs w:val="24"/>
              </w:rPr>
              <w:t xml:space="preserve"> </w:t>
            </w:r>
            <w:r w:rsidRPr="007B2BEF">
              <w:rPr>
                <w:rFonts w:ascii="Times New Roman" w:eastAsia="SimSun" w:hAnsi="Times New Roman"/>
                <w:b/>
                <w:color w:val="000000"/>
                <w:sz w:val="24"/>
                <w:szCs w:val="24"/>
              </w:rPr>
              <w:t>cent Disease Index (PDI)</w:t>
            </w:r>
            <w:r>
              <w:rPr>
                <w:rFonts w:ascii="Times New Roman" w:eastAsia="SimSun" w:hAnsi="Times New Roman"/>
                <w:b/>
                <w:color w:val="000000"/>
                <w:sz w:val="24"/>
                <w:szCs w:val="24"/>
              </w:rPr>
              <w:t xml:space="preserve"> at weekly intervals</w:t>
            </w:r>
          </w:p>
        </w:tc>
        <w:tc>
          <w:tcPr>
            <w:tcW w:w="675" w:type="pct"/>
            <w:vMerge w:val="restart"/>
            <w:vAlign w:val="center"/>
          </w:tcPr>
          <w:p w14:paraId="32A334B7"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w:t>
            </w:r>
            <w:r>
              <w:rPr>
                <w:rFonts w:ascii="Times New Roman" w:eastAsia="SimSun" w:hAnsi="Times New Roman"/>
                <w:b/>
                <w:color w:val="000000"/>
                <w:sz w:val="24"/>
                <w:szCs w:val="24"/>
              </w:rPr>
              <w:t xml:space="preserve"> </w:t>
            </w:r>
            <w:r w:rsidRPr="007B2BEF">
              <w:rPr>
                <w:rFonts w:ascii="Times New Roman" w:eastAsia="SimSun" w:hAnsi="Times New Roman"/>
                <w:b/>
                <w:color w:val="000000"/>
                <w:sz w:val="24"/>
                <w:szCs w:val="24"/>
              </w:rPr>
              <w:t>cent disease reduction over control</w:t>
            </w:r>
          </w:p>
        </w:tc>
      </w:tr>
      <w:tr w:rsidR="00FF0FC0" w:rsidRPr="007B2BEF" w14:paraId="17062A93" w14:textId="77777777" w:rsidTr="002F289F">
        <w:trPr>
          <w:trHeight w:val="755"/>
        </w:trPr>
        <w:tc>
          <w:tcPr>
            <w:tcW w:w="495" w:type="pct"/>
            <w:vMerge/>
            <w:vAlign w:val="center"/>
          </w:tcPr>
          <w:p w14:paraId="7A22D172" w14:textId="77777777" w:rsidR="00FF0FC0" w:rsidRPr="007B2BEF" w:rsidRDefault="00FF0FC0" w:rsidP="00FF0FC0">
            <w:pPr>
              <w:spacing w:after="0" w:line="240" w:lineRule="auto"/>
              <w:jc w:val="center"/>
              <w:rPr>
                <w:rFonts w:ascii="Times New Roman" w:hAnsi="Times New Roman"/>
                <w:b/>
                <w:sz w:val="24"/>
                <w:szCs w:val="24"/>
              </w:rPr>
            </w:pPr>
          </w:p>
        </w:tc>
        <w:tc>
          <w:tcPr>
            <w:tcW w:w="366" w:type="pct"/>
            <w:vAlign w:val="center"/>
          </w:tcPr>
          <w:p w14:paraId="24CA0936"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60 DAT</w:t>
            </w:r>
          </w:p>
        </w:tc>
        <w:tc>
          <w:tcPr>
            <w:tcW w:w="332" w:type="pct"/>
            <w:vAlign w:val="center"/>
          </w:tcPr>
          <w:p w14:paraId="75D02DC3"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67 DAT</w:t>
            </w:r>
          </w:p>
        </w:tc>
        <w:tc>
          <w:tcPr>
            <w:tcW w:w="332" w:type="pct"/>
            <w:vAlign w:val="center"/>
          </w:tcPr>
          <w:p w14:paraId="4E78872D"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74 DAT</w:t>
            </w:r>
          </w:p>
        </w:tc>
        <w:tc>
          <w:tcPr>
            <w:tcW w:w="332" w:type="pct"/>
            <w:vAlign w:val="center"/>
          </w:tcPr>
          <w:p w14:paraId="00E6B493"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81 DAT</w:t>
            </w:r>
          </w:p>
        </w:tc>
        <w:tc>
          <w:tcPr>
            <w:tcW w:w="332" w:type="pct"/>
            <w:vAlign w:val="center"/>
          </w:tcPr>
          <w:p w14:paraId="2DAA1C1B"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88 DAT</w:t>
            </w:r>
          </w:p>
        </w:tc>
        <w:tc>
          <w:tcPr>
            <w:tcW w:w="332" w:type="pct"/>
            <w:vAlign w:val="center"/>
          </w:tcPr>
          <w:p w14:paraId="72051432"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95 DAT</w:t>
            </w:r>
          </w:p>
        </w:tc>
        <w:tc>
          <w:tcPr>
            <w:tcW w:w="343" w:type="pct"/>
            <w:vAlign w:val="center"/>
          </w:tcPr>
          <w:p w14:paraId="47E4A615"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102 DAT</w:t>
            </w:r>
          </w:p>
        </w:tc>
        <w:tc>
          <w:tcPr>
            <w:tcW w:w="343" w:type="pct"/>
            <w:vAlign w:val="center"/>
          </w:tcPr>
          <w:p w14:paraId="29C442AE"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109 DAT</w:t>
            </w:r>
          </w:p>
        </w:tc>
        <w:tc>
          <w:tcPr>
            <w:tcW w:w="343" w:type="pct"/>
            <w:vAlign w:val="center"/>
          </w:tcPr>
          <w:p w14:paraId="693ED8E3"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116 DAT</w:t>
            </w:r>
          </w:p>
        </w:tc>
        <w:tc>
          <w:tcPr>
            <w:tcW w:w="343" w:type="pct"/>
            <w:vAlign w:val="center"/>
          </w:tcPr>
          <w:p w14:paraId="2B1367D7"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123 DAT</w:t>
            </w:r>
          </w:p>
        </w:tc>
        <w:tc>
          <w:tcPr>
            <w:tcW w:w="433" w:type="pct"/>
            <w:vAlign w:val="center"/>
          </w:tcPr>
          <w:p w14:paraId="228361BF"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AUDPC v</w:t>
            </w:r>
            <w:r w:rsidRPr="007B2BEF">
              <w:rPr>
                <w:rFonts w:ascii="Times New Roman" w:hAnsi="Times New Roman"/>
                <w:b/>
                <w:sz w:val="24"/>
                <w:szCs w:val="24"/>
              </w:rPr>
              <w:t>alues</w:t>
            </w:r>
          </w:p>
        </w:tc>
        <w:tc>
          <w:tcPr>
            <w:tcW w:w="675" w:type="pct"/>
            <w:vMerge/>
            <w:vAlign w:val="center"/>
          </w:tcPr>
          <w:p w14:paraId="2549B088" w14:textId="77777777" w:rsidR="00FF0FC0" w:rsidRPr="007B2BEF" w:rsidRDefault="00FF0FC0" w:rsidP="00FF0FC0">
            <w:pPr>
              <w:spacing w:after="0" w:line="240" w:lineRule="auto"/>
              <w:jc w:val="center"/>
              <w:rPr>
                <w:rFonts w:ascii="Times New Roman" w:hAnsi="Times New Roman"/>
                <w:sz w:val="24"/>
                <w:szCs w:val="24"/>
              </w:rPr>
            </w:pPr>
          </w:p>
        </w:tc>
      </w:tr>
      <w:tr w:rsidR="00FF0FC0" w:rsidRPr="007B2BEF" w14:paraId="095D0667" w14:textId="77777777" w:rsidTr="002F289F">
        <w:tc>
          <w:tcPr>
            <w:tcW w:w="495" w:type="pct"/>
            <w:vAlign w:val="center"/>
          </w:tcPr>
          <w:p w14:paraId="629C02B9"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366" w:type="pct"/>
            <w:vAlign w:val="center"/>
          </w:tcPr>
          <w:p w14:paraId="16214B53"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37.24</w:t>
            </w:r>
          </w:p>
          <w:p w14:paraId="16537A0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(37.61)*</w:t>
            </w:r>
          </w:p>
        </w:tc>
        <w:tc>
          <w:tcPr>
            <w:tcW w:w="332" w:type="pct"/>
            <w:vAlign w:val="center"/>
          </w:tcPr>
          <w:p w14:paraId="1B7C63D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40.49</w:t>
            </w:r>
          </w:p>
          <w:p w14:paraId="0E0DE82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(39.52)</w:t>
            </w:r>
          </w:p>
        </w:tc>
        <w:tc>
          <w:tcPr>
            <w:tcW w:w="332" w:type="pct"/>
            <w:vAlign w:val="center"/>
          </w:tcPr>
          <w:p w14:paraId="4690B00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45.75</w:t>
            </w:r>
          </w:p>
          <w:p w14:paraId="37BD164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(42.56)</w:t>
            </w:r>
          </w:p>
        </w:tc>
        <w:tc>
          <w:tcPr>
            <w:tcW w:w="332" w:type="pct"/>
            <w:vAlign w:val="center"/>
          </w:tcPr>
          <w:p w14:paraId="6C0C0AD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52.24</w:t>
            </w:r>
          </w:p>
          <w:p w14:paraId="2509AA2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(46.29)</w:t>
            </w:r>
          </w:p>
        </w:tc>
        <w:tc>
          <w:tcPr>
            <w:tcW w:w="332" w:type="pct"/>
            <w:vAlign w:val="center"/>
          </w:tcPr>
          <w:p w14:paraId="7ED1B3B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57.04</w:t>
            </w:r>
          </w:p>
          <w:p w14:paraId="4DE7947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(49.02)</w:t>
            </w:r>
          </w:p>
        </w:tc>
        <w:tc>
          <w:tcPr>
            <w:tcW w:w="332" w:type="pct"/>
            <w:vAlign w:val="center"/>
          </w:tcPr>
          <w:p w14:paraId="4837B38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63.23</w:t>
            </w:r>
          </w:p>
          <w:p w14:paraId="1BEE5BF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(52.68)</w:t>
            </w:r>
          </w:p>
        </w:tc>
        <w:tc>
          <w:tcPr>
            <w:tcW w:w="343" w:type="pct"/>
            <w:vAlign w:val="center"/>
          </w:tcPr>
          <w:p w14:paraId="224BE9F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66.76</w:t>
            </w:r>
          </w:p>
          <w:p w14:paraId="555BF95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(54.79)</w:t>
            </w:r>
          </w:p>
        </w:tc>
        <w:tc>
          <w:tcPr>
            <w:tcW w:w="343" w:type="pct"/>
            <w:vAlign w:val="center"/>
          </w:tcPr>
          <w:p w14:paraId="4478FFB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69.51</w:t>
            </w:r>
          </w:p>
          <w:p w14:paraId="70F7783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(56.48)</w:t>
            </w:r>
          </w:p>
        </w:tc>
        <w:tc>
          <w:tcPr>
            <w:tcW w:w="343" w:type="pct"/>
            <w:vAlign w:val="center"/>
          </w:tcPr>
          <w:p w14:paraId="60CB69D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71.77</w:t>
            </w:r>
          </w:p>
          <w:p w14:paraId="76A815D3"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(57.90)</w:t>
            </w:r>
          </w:p>
        </w:tc>
        <w:tc>
          <w:tcPr>
            <w:tcW w:w="343" w:type="pct"/>
            <w:vAlign w:val="center"/>
          </w:tcPr>
          <w:p w14:paraId="295A2CC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73.74</w:t>
            </w:r>
          </w:p>
          <w:p w14:paraId="0373873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(59.18)</w:t>
            </w:r>
          </w:p>
        </w:tc>
        <w:tc>
          <w:tcPr>
            <w:tcW w:w="433" w:type="pct"/>
            <w:vAlign w:val="center"/>
          </w:tcPr>
          <w:p w14:paraId="0216E4B5"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3655.62</w:t>
            </w:r>
          </w:p>
        </w:tc>
        <w:tc>
          <w:tcPr>
            <w:tcW w:w="675" w:type="pct"/>
            <w:vAlign w:val="center"/>
          </w:tcPr>
          <w:p w14:paraId="4350AF2C" w14:textId="77777777"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r w:rsidR="00FF0FC0" w:rsidRPr="007B2BEF" w14:paraId="54A92B1A" w14:textId="77777777" w:rsidTr="002F289F">
        <w:tc>
          <w:tcPr>
            <w:tcW w:w="495" w:type="pct"/>
            <w:vAlign w:val="center"/>
          </w:tcPr>
          <w:p w14:paraId="50CB589C"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366" w:type="pct"/>
            <w:vAlign w:val="center"/>
          </w:tcPr>
          <w:p w14:paraId="2413458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37.76</w:t>
            </w:r>
          </w:p>
          <w:p w14:paraId="125FBC6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(37.91)</w:t>
            </w:r>
          </w:p>
        </w:tc>
        <w:tc>
          <w:tcPr>
            <w:tcW w:w="332" w:type="pct"/>
            <w:vAlign w:val="center"/>
          </w:tcPr>
          <w:p w14:paraId="7DCBFCF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34.52</w:t>
            </w:r>
          </w:p>
          <w:p w14:paraId="15B423A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(35.97)</w:t>
            </w:r>
          </w:p>
        </w:tc>
        <w:tc>
          <w:tcPr>
            <w:tcW w:w="332" w:type="pct"/>
            <w:vAlign w:val="center"/>
          </w:tcPr>
          <w:p w14:paraId="3AC8F08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31.53</w:t>
            </w:r>
          </w:p>
          <w:p w14:paraId="49C00E4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14:paraId="67EFE20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30.75</w:t>
            </w:r>
          </w:p>
          <w:p w14:paraId="78BFF20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(33.68)</w:t>
            </w:r>
          </w:p>
        </w:tc>
        <w:tc>
          <w:tcPr>
            <w:tcW w:w="332" w:type="pct"/>
            <w:vAlign w:val="center"/>
          </w:tcPr>
          <w:p w14:paraId="76B4C03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30.01</w:t>
            </w:r>
          </w:p>
          <w:p w14:paraId="0F3E2D4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(33.21)</w:t>
            </w:r>
          </w:p>
        </w:tc>
        <w:tc>
          <w:tcPr>
            <w:tcW w:w="332" w:type="pct"/>
            <w:vAlign w:val="center"/>
          </w:tcPr>
          <w:p w14:paraId="5F5C0B6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30.48</w:t>
            </w:r>
          </w:p>
          <w:p w14:paraId="692D7B7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(33.52)</w:t>
            </w:r>
          </w:p>
        </w:tc>
        <w:tc>
          <w:tcPr>
            <w:tcW w:w="343" w:type="pct"/>
            <w:vAlign w:val="center"/>
          </w:tcPr>
          <w:p w14:paraId="10E6DF1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31.26</w:t>
            </w:r>
          </w:p>
          <w:p w14:paraId="04098B8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(33.99)</w:t>
            </w:r>
          </w:p>
        </w:tc>
        <w:tc>
          <w:tcPr>
            <w:tcW w:w="343" w:type="pct"/>
            <w:vAlign w:val="center"/>
          </w:tcPr>
          <w:p w14:paraId="7D39FAB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31.52</w:t>
            </w:r>
          </w:p>
          <w:p w14:paraId="34549F1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43" w:type="pct"/>
            <w:vAlign w:val="center"/>
          </w:tcPr>
          <w:p w14:paraId="2D690AF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32.26</w:t>
            </w:r>
          </w:p>
          <w:p w14:paraId="31D6104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(34.60)</w:t>
            </w:r>
          </w:p>
        </w:tc>
        <w:tc>
          <w:tcPr>
            <w:tcW w:w="343" w:type="pct"/>
            <w:vAlign w:val="center"/>
          </w:tcPr>
          <w:p w14:paraId="7C3C35C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32.27</w:t>
            </w:r>
          </w:p>
          <w:p w14:paraId="2CE740E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(34.60)</w:t>
            </w:r>
          </w:p>
        </w:tc>
        <w:tc>
          <w:tcPr>
            <w:tcW w:w="433" w:type="pct"/>
            <w:vAlign w:val="center"/>
          </w:tcPr>
          <w:p w14:paraId="3EB08C58"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2011.40</w:t>
            </w:r>
          </w:p>
        </w:tc>
        <w:tc>
          <w:tcPr>
            <w:tcW w:w="675" w:type="pct"/>
            <w:vAlign w:val="center"/>
          </w:tcPr>
          <w:p w14:paraId="1604E3F0"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44.98</w:t>
            </w:r>
          </w:p>
        </w:tc>
      </w:tr>
      <w:tr w:rsidR="00FF0FC0" w:rsidRPr="007B2BEF" w14:paraId="27A0F8DE" w14:textId="77777777" w:rsidTr="002F289F">
        <w:tc>
          <w:tcPr>
            <w:tcW w:w="495" w:type="pct"/>
            <w:vAlign w:val="center"/>
          </w:tcPr>
          <w:p w14:paraId="78E77822"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366" w:type="pct"/>
            <w:vAlign w:val="center"/>
          </w:tcPr>
          <w:p w14:paraId="62F89B9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38.02</w:t>
            </w:r>
          </w:p>
          <w:p w14:paraId="76752D8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(38.06)</w:t>
            </w:r>
          </w:p>
        </w:tc>
        <w:tc>
          <w:tcPr>
            <w:tcW w:w="332" w:type="pct"/>
            <w:vAlign w:val="center"/>
          </w:tcPr>
          <w:p w14:paraId="086110D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34.24</w:t>
            </w:r>
          </w:p>
          <w:p w14:paraId="0ED04FA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(35.82)</w:t>
            </w:r>
          </w:p>
        </w:tc>
        <w:tc>
          <w:tcPr>
            <w:tcW w:w="332" w:type="pct"/>
            <w:vAlign w:val="center"/>
          </w:tcPr>
          <w:p w14:paraId="688C154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31.77</w:t>
            </w:r>
          </w:p>
          <w:p w14:paraId="61182DD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(34.29)</w:t>
            </w:r>
          </w:p>
        </w:tc>
        <w:tc>
          <w:tcPr>
            <w:tcW w:w="332" w:type="pct"/>
            <w:vAlign w:val="center"/>
          </w:tcPr>
          <w:p w14:paraId="77A25E2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26.52</w:t>
            </w:r>
          </w:p>
          <w:p w14:paraId="2B03C77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(30.98)</w:t>
            </w:r>
          </w:p>
        </w:tc>
        <w:tc>
          <w:tcPr>
            <w:tcW w:w="332" w:type="pct"/>
            <w:vAlign w:val="center"/>
          </w:tcPr>
          <w:p w14:paraId="4B08792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23.02</w:t>
            </w:r>
          </w:p>
          <w:p w14:paraId="1F1C7AE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(28.66)</w:t>
            </w:r>
          </w:p>
        </w:tc>
        <w:tc>
          <w:tcPr>
            <w:tcW w:w="332" w:type="pct"/>
            <w:vAlign w:val="center"/>
          </w:tcPr>
          <w:p w14:paraId="22A2B593"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23.02</w:t>
            </w:r>
          </w:p>
          <w:p w14:paraId="571C85D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(28.66)</w:t>
            </w:r>
          </w:p>
        </w:tc>
        <w:tc>
          <w:tcPr>
            <w:tcW w:w="343" w:type="pct"/>
            <w:vAlign w:val="center"/>
          </w:tcPr>
          <w:p w14:paraId="7C47873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21.75</w:t>
            </w:r>
          </w:p>
          <w:p w14:paraId="5F1AF0F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(27.80)</w:t>
            </w:r>
          </w:p>
        </w:tc>
        <w:tc>
          <w:tcPr>
            <w:tcW w:w="343" w:type="pct"/>
            <w:vAlign w:val="center"/>
          </w:tcPr>
          <w:p w14:paraId="279C1A1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22.24</w:t>
            </w:r>
          </w:p>
          <w:p w14:paraId="2AA29C3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(28.14)</w:t>
            </w:r>
          </w:p>
        </w:tc>
        <w:tc>
          <w:tcPr>
            <w:tcW w:w="343" w:type="pct"/>
            <w:vAlign w:val="center"/>
          </w:tcPr>
          <w:p w14:paraId="3B4F76A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22.74</w:t>
            </w:r>
          </w:p>
          <w:p w14:paraId="7287662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(28.49)</w:t>
            </w:r>
          </w:p>
        </w:tc>
        <w:tc>
          <w:tcPr>
            <w:tcW w:w="343" w:type="pct"/>
            <w:vAlign w:val="center"/>
          </w:tcPr>
          <w:p w14:paraId="4F674B5F"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23.26</w:t>
            </w:r>
          </w:p>
          <w:p w14:paraId="48C36DE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(28.83)</w:t>
            </w:r>
          </w:p>
        </w:tc>
        <w:tc>
          <w:tcPr>
            <w:tcW w:w="433" w:type="pct"/>
            <w:vAlign w:val="center"/>
          </w:tcPr>
          <w:p w14:paraId="0C5D04F4"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1545.85</w:t>
            </w:r>
          </w:p>
        </w:tc>
        <w:tc>
          <w:tcPr>
            <w:tcW w:w="675" w:type="pct"/>
            <w:vAlign w:val="center"/>
          </w:tcPr>
          <w:p w14:paraId="6793AEAC"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57.71</w:t>
            </w:r>
          </w:p>
        </w:tc>
      </w:tr>
      <w:tr w:rsidR="00FF0FC0" w:rsidRPr="007B2BEF" w14:paraId="10E0188C" w14:textId="77777777" w:rsidTr="002F289F">
        <w:tc>
          <w:tcPr>
            <w:tcW w:w="495" w:type="pct"/>
            <w:vAlign w:val="center"/>
          </w:tcPr>
          <w:p w14:paraId="65782434"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366" w:type="pct"/>
            <w:vAlign w:val="center"/>
          </w:tcPr>
          <w:p w14:paraId="4D11CAA3"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37.48</w:t>
            </w:r>
          </w:p>
          <w:p w14:paraId="3E97B0B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(37.76)</w:t>
            </w:r>
          </w:p>
        </w:tc>
        <w:tc>
          <w:tcPr>
            <w:tcW w:w="332" w:type="pct"/>
            <w:vAlign w:val="center"/>
          </w:tcPr>
          <w:p w14:paraId="5C62829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34.52</w:t>
            </w:r>
          </w:p>
          <w:p w14:paraId="4A37CFB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(35.97)</w:t>
            </w:r>
          </w:p>
        </w:tc>
        <w:tc>
          <w:tcPr>
            <w:tcW w:w="332" w:type="pct"/>
            <w:vAlign w:val="center"/>
          </w:tcPr>
          <w:p w14:paraId="5A286D8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31.51</w:t>
            </w:r>
          </w:p>
          <w:p w14:paraId="5BFFC4C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14:paraId="7E2C676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26.26</w:t>
            </w:r>
          </w:p>
          <w:p w14:paraId="08887A5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(30.82)</w:t>
            </w:r>
          </w:p>
        </w:tc>
        <w:tc>
          <w:tcPr>
            <w:tcW w:w="332" w:type="pct"/>
            <w:vAlign w:val="center"/>
          </w:tcPr>
          <w:p w14:paraId="76CB43C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22.76</w:t>
            </w:r>
          </w:p>
          <w:p w14:paraId="6EF4557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(28.49)</w:t>
            </w:r>
          </w:p>
        </w:tc>
        <w:tc>
          <w:tcPr>
            <w:tcW w:w="332" w:type="pct"/>
            <w:vAlign w:val="center"/>
          </w:tcPr>
          <w:p w14:paraId="2E80130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20.25</w:t>
            </w:r>
          </w:p>
          <w:p w14:paraId="0267723A"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(26.74)</w:t>
            </w:r>
          </w:p>
        </w:tc>
        <w:tc>
          <w:tcPr>
            <w:tcW w:w="343" w:type="pct"/>
            <w:vAlign w:val="center"/>
          </w:tcPr>
          <w:p w14:paraId="5595DDC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19.51</w:t>
            </w:r>
          </w:p>
          <w:p w14:paraId="7169284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(26.20)</w:t>
            </w:r>
          </w:p>
        </w:tc>
        <w:tc>
          <w:tcPr>
            <w:tcW w:w="343" w:type="pct"/>
            <w:vAlign w:val="center"/>
          </w:tcPr>
          <w:p w14:paraId="6A3B239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19.26</w:t>
            </w:r>
          </w:p>
          <w:p w14:paraId="79D1B5D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(26.02)</w:t>
            </w:r>
          </w:p>
        </w:tc>
        <w:tc>
          <w:tcPr>
            <w:tcW w:w="343" w:type="pct"/>
            <w:vAlign w:val="center"/>
          </w:tcPr>
          <w:p w14:paraId="7D3AE73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18.77</w:t>
            </w:r>
          </w:p>
          <w:p w14:paraId="57C4A2E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(25.66)</w:t>
            </w:r>
          </w:p>
        </w:tc>
        <w:tc>
          <w:tcPr>
            <w:tcW w:w="343" w:type="pct"/>
            <w:vAlign w:val="center"/>
          </w:tcPr>
          <w:p w14:paraId="2DAAA993"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18.52</w:t>
            </w:r>
          </w:p>
          <w:p w14:paraId="0738399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(25.47)</w:t>
            </w:r>
          </w:p>
        </w:tc>
        <w:tc>
          <w:tcPr>
            <w:tcW w:w="433" w:type="pct"/>
            <w:vAlign w:val="center"/>
          </w:tcPr>
          <w:p w14:paraId="1305C00E"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1497.60</w:t>
            </w:r>
          </w:p>
        </w:tc>
        <w:tc>
          <w:tcPr>
            <w:tcW w:w="675" w:type="pct"/>
            <w:vAlign w:val="center"/>
          </w:tcPr>
          <w:p w14:paraId="5EA59208"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59.03</w:t>
            </w:r>
          </w:p>
        </w:tc>
      </w:tr>
      <w:tr w:rsidR="00FF0FC0" w:rsidRPr="007B2BEF" w14:paraId="5198FE96" w14:textId="77777777" w:rsidTr="002F289F">
        <w:tc>
          <w:tcPr>
            <w:tcW w:w="495" w:type="pct"/>
            <w:vAlign w:val="center"/>
          </w:tcPr>
          <w:p w14:paraId="001A6BF5"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366" w:type="pct"/>
            <w:vAlign w:val="center"/>
          </w:tcPr>
          <w:p w14:paraId="10AC593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37.76</w:t>
            </w:r>
          </w:p>
          <w:p w14:paraId="3EE76A33"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(37.91)</w:t>
            </w:r>
          </w:p>
        </w:tc>
        <w:tc>
          <w:tcPr>
            <w:tcW w:w="332" w:type="pct"/>
            <w:vAlign w:val="center"/>
          </w:tcPr>
          <w:p w14:paraId="4EE1F8D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33.98</w:t>
            </w:r>
          </w:p>
          <w:p w14:paraId="4E14BCC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(35.67)</w:t>
            </w:r>
          </w:p>
        </w:tc>
        <w:tc>
          <w:tcPr>
            <w:tcW w:w="332" w:type="pct"/>
            <w:vAlign w:val="center"/>
          </w:tcPr>
          <w:p w14:paraId="0C9BFD1C"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31.53</w:t>
            </w:r>
          </w:p>
          <w:p w14:paraId="5749DF9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14:paraId="48132AC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26.24</w:t>
            </w:r>
          </w:p>
          <w:p w14:paraId="225BD68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(30.82)</w:t>
            </w:r>
          </w:p>
        </w:tc>
        <w:tc>
          <w:tcPr>
            <w:tcW w:w="332" w:type="pct"/>
            <w:vAlign w:val="center"/>
          </w:tcPr>
          <w:p w14:paraId="3840C2A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21.75</w:t>
            </w:r>
          </w:p>
          <w:p w14:paraId="2778EF9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(27.80)</w:t>
            </w:r>
          </w:p>
        </w:tc>
        <w:tc>
          <w:tcPr>
            <w:tcW w:w="332" w:type="pct"/>
            <w:vAlign w:val="center"/>
          </w:tcPr>
          <w:p w14:paraId="658D3D8A"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18.51</w:t>
            </w:r>
          </w:p>
          <w:p w14:paraId="767EB95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tc>
        <w:tc>
          <w:tcPr>
            <w:tcW w:w="343" w:type="pct"/>
            <w:vAlign w:val="center"/>
          </w:tcPr>
          <w:p w14:paraId="769A03A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17.51</w:t>
            </w:r>
          </w:p>
          <w:p w14:paraId="0D8AA94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(24.73)</w:t>
            </w:r>
          </w:p>
        </w:tc>
        <w:tc>
          <w:tcPr>
            <w:tcW w:w="343" w:type="pct"/>
            <w:vAlign w:val="center"/>
          </w:tcPr>
          <w:p w14:paraId="1B8D0EF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17.23</w:t>
            </w:r>
          </w:p>
          <w:p w14:paraId="0D84E5F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(24.54)</w:t>
            </w:r>
          </w:p>
        </w:tc>
        <w:tc>
          <w:tcPr>
            <w:tcW w:w="343" w:type="pct"/>
            <w:vAlign w:val="center"/>
          </w:tcPr>
          <w:p w14:paraId="3E76F75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17.02</w:t>
            </w:r>
          </w:p>
          <w:p w14:paraId="74FBB0C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(24.35)</w:t>
            </w:r>
          </w:p>
        </w:tc>
        <w:tc>
          <w:tcPr>
            <w:tcW w:w="343" w:type="pct"/>
            <w:vAlign w:val="center"/>
          </w:tcPr>
          <w:p w14:paraId="76BA8D6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17.02</w:t>
            </w:r>
          </w:p>
          <w:p w14:paraId="6DCF75A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(24.35)</w:t>
            </w:r>
          </w:p>
        </w:tc>
        <w:tc>
          <w:tcPr>
            <w:tcW w:w="433" w:type="pct"/>
            <w:vAlign w:val="center"/>
          </w:tcPr>
          <w:p w14:paraId="4AE20573"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1478.03</w:t>
            </w:r>
          </w:p>
        </w:tc>
        <w:tc>
          <w:tcPr>
            <w:tcW w:w="675" w:type="pct"/>
            <w:vAlign w:val="center"/>
          </w:tcPr>
          <w:p w14:paraId="5BF7EF02"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59.57</w:t>
            </w:r>
          </w:p>
        </w:tc>
      </w:tr>
      <w:tr w:rsidR="00FF0FC0" w:rsidRPr="007B2BEF" w14:paraId="71483C92" w14:textId="77777777" w:rsidTr="002F289F">
        <w:tc>
          <w:tcPr>
            <w:tcW w:w="495" w:type="pct"/>
            <w:vAlign w:val="center"/>
          </w:tcPr>
          <w:p w14:paraId="756B98AE"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366" w:type="pct"/>
            <w:vAlign w:val="center"/>
          </w:tcPr>
          <w:p w14:paraId="3BCD436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38.03</w:t>
            </w:r>
          </w:p>
          <w:p w14:paraId="4C9F610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(38.06)</w:t>
            </w:r>
          </w:p>
        </w:tc>
        <w:tc>
          <w:tcPr>
            <w:tcW w:w="332" w:type="pct"/>
            <w:vAlign w:val="center"/>
          </w:tcPr>
          <w:p w14:paraId="1959C2C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33.77</w:t>
            </w:r>
          </w:p>
          <w:p w14:paraId="2392FEF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(35.52)</w:t>
            </w:r>
          </w:p>
        </w:tc>
        <w:tc>
          <w:tcPr>
            <w:tcW w:w="332" w:type="pct"/>
            <w:vAlign w:val="center"/>
          </w:tcPr>
          <w:p w14:paraId="594C81C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30.73</w:t>
            </w:r>
          </w:p>
          <w:p w14:paraId="671AA72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(33.68)</w:t>
            </w:r>
          </w:p>
        </w:tc>
        <w:tc>
          <w:tcPr>
            <w:tcW w:w="332" w:type="pct"/>
            <w:vAlign w:val="center"/>
          </w:tcPr>
          <w:p w14:paraId="048B3513"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25.53</w:t>
            </w:r>
          </w:p>
          <w:p w14:paraId="6B7FCC5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(30.33)</w:t>
            </w:r>
          </w:p>
        </w:tc>
        <w:tc>
          <w:tcPr>
            <w:tcW w:w="332" w:type="pct"/>
            <w:vAlign w:val="center"/>
          </w:tcPr>
          <w:p w14:paraId="20CE95B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19.52</w:t>
            </w:r>
          </w:p>
          <w:p w14:paraId="3052A09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(26.20)</w:t>
            </w:r>
          </w:p>
        </w:tc>
        <w:tc>
          <w:tcPr>
            <w:tcW w:w="332" w:type="pct"/>
            <w:vAlign w:val="center"/>
          </w:tcPr>
          <w:p w14:paraId="6CE6A3A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17.02</w:t>
            </w:r>
          </w:p>
          <w:p w14:paraId="67213AB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(24.35)</w:t>
            </w:r>
          </w:p>
        </w:tc>
        <w:tc>
          <w:tcPr>
            <w:tcW w:w="343" w:type="pct"/>
            <w:vAlign w:val="center"/>
          </w:tcPr>
          <w:p w14:paraId="00D6AB3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16.24</w:t>
            </w:r>
          </w:p>
          <w:p w14:paraId="4672446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(23.77)</w:t>
            </w:r>
          </w:p>
        </w:tc>
        <w:tc>
          <w:tcPr>
            <w:tcW w:w="343" w:type="pct"/>
            <w:vAlign w:val="center"/>
          </w:tcPr>
          <w:p w14:paraId="28B7EA5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15.50</w:t>
            </w:r>
          </w:p>
          <w:p w14:paraId="32A590E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(23.18)</w:t>
            </w:r>
          </w:p>
        </w:tc>
        <w:tc>
          <w:tcPr>
            <w:tcW w:w="343" w:type="pct"/>
            <w:vAlign w:val="center"/>
          </w:tcPr>
          <w:p w14:paraId="14B5A9F8"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14.53</w:t>
            </w:r>
          </w:p>
          <w:p w14:paraId="184648B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(22.38)</w:t>
            </w:r>
          </w:p>
        </w:tc>
        <w:tc>
          <w:tcPr>
            <w:tcW w:w="343" w:type="pct"/>
            <w:vAlign w:val="center"/>
          </w:tcPr>
          <w:p w14:paraId="5B60621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14.26</w:t>
            </w:r>
          </w:p>
          <w:p w14:paraId="1BA0868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(22.18)</w:t>
            </w:r>
          </w:p>
        </w:tc>
        <w:tc>
          <w:tcPr>
            <w:tcW w:w="433" w:type="pct"/>
            <w:vAlign w:val="center"/>
          </w:tcPr>
          <w:p w14:paraId="78564913"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1392.88</w:t>
            </w:r>
          </w:p>
        </w:tc>
        <w:tc>
          <w:tcPr>
            <w:tcW w:w="675" w:type="pct"/>
            <w:vAlign w:val="center"/>
          </w:tcPr>
          <w:p w14:paraId="213E6227"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61.89</w:t>
            </w:r>
          </w:p>
        </w:tc>
      </w:tr>
      <w:tr w:rsidR="00FF0FC0" w:rsidRPr="007B2BEF" w14:paraId="1651FD22" w14:textId="77777777" w:rsidTr="002F289F">
        <w:tc>
          <w:tcPr>
            <w:tcW w:w="495" w:type="pct"/>
            <w:vAlign w:val="center"/>
          </w:tcPr>
          <w:p w14:paraId="7B489509" w14:textId="77777777" w:rsidR="00FF0FC0" w:rsidRPr="007B2BEF" w:rsidRDefault="00FF0FC0" w:rsidP="00FF0FC0">
            <w:pPr>
              <w:spacing w:after="0" w:line="240" w:lineRule="auto"/>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366" w:type="pct"/>
            <w:vAlign w:val="center"/>
          </w:tcPr>
          <w:p w14:paraId="2A8A7EF8"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32" w:type="pct"/>
            <w:vAlign w:val="center"/>
          </w:tcPr>
          <w:p w14:paraId="1E35BDF2"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0.184</w:t>
            </w:r>
          </w:p>
        </w:tc>
        <w:tc>
          <w:tcPr>
            <w:tcW w:w="332" w:type="pct"/>
            <w:vAlign w:val="center"/>
          </w:tcPr>
          <w:p w14:paraId="0EC4BC31"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0.190</w:t>
            </w:r>
          </w:p>
        </w:tc>
        <w:tc>
          <w:tcPr>
            <w:tcW w:w="332" w:type="pct"/>
            <w:vAlign w:val="center"/>
          </w:tcPr>
          <w:p w14:paraId="2C745E06"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0.196</w:t>
            </w:r>
          </w:p>
        </w:tc>
        <w:tc>
          <w:tcPr>
            <w:tcW w:w="332" w:type="pct"/>
            <w:vAlign w:val="center"/>
          </w:tcPr>
          <w:p w14:paraId="0747C4D4"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0.212</w:t>
            </w:r>
          </w:p>
        </w:tc>
        <w:tc>
          <w:tcPr>
            <w:tcW w:w="332" w:type="pct"/>
            <w:vAlign w:val="center"/>
          </w:tcPr>
          <w:p w14:paraId="6756B8C7"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0.169</w:t>
            </w:r>
          </w:p>
        </w:tc>
        <w:tc>
          <w:tcPr>
            <w:tcW w:w="343" w:type="pct"/>
            <w:vAlign w:val="center"/>
          </w:tcPr>
          <w:p w14:paraId="04FB9A3D"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0.182</w:t>
            </w:r>
          </w:p>
        </w:tc>
        <w:tc>
          <w:tcPr>
            <w:tcW w:w="343" w:type="pct"/>
            <w:vAlign w:val="center"/>
          </w:tcPr>
          <w:p w14:paraId="4358D7DF"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0.242</w:t>
            </w:r>
          </w:p>
        </w:tc>
        <w:tc>
          <w:tcPr>
            <w:tcW w:w="343" w:type="pct"/>
            <w:vAlign w:val="center"/>
          </w:tcPr>
          <w:p w14:paraId="425E6B51"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0.213</w:t>
            </w:r>
          </w:p>
        </w:tc>
        <w:tc>
          <w:tcPr>
            <w:tcW w:w="343" w:type="pct"/>
            <w:vAlign w:val="center"/>
          </w:tcPr>
          <w:p w14:paraId="3B47CC15"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0.182</w:t>
            </w:r>
          </w:p>
        </w:tc>
        <w:tc>
          <w:tcPr>
            <w:tcW w:w="433" w:type="pct"/>
            <w:vAlign w:val="center"/>
          </w:tcPr>
          <w:p w14:paraId="4C6D0A4F" w14:textId="77777777"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c>
          <w:tcPr>
            <w:tcW w:w="675" w:type="pct"/>
            <w:vAlign w:val="center"/>
          </w:tcPr>
          <w:p w14:paraId="0E3159E2" w14:textId="77777777"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r w:rsidR="00FF0FC0" w:rsidRPr="007B2BEF" w14:paraId="69EC2464" w14:textId="77777777" w:rsidTr="002F289F">
        <w:tc>
          <w:tcPr>
            <w:tcW w:w="495" w:type="pct"/>
            <w:vAlign w:val="center"/>
          </w:tcPr>
          <w:p w14:paraId="6268C682"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hAnsi="Times New Roman"/>
                <w:bCs/>
                <w:sz w:val="24"/>
                <w:szCs w:val="24"/>
              </w:rPr>
              <w:t>C.</w:t>
            </w:r>
            <w:r>
              <w:rPr>
                <w:rFonts w:ascii="Times New Roman" w:hAnsi="Times New Roman"/>
                <w:bCs/>
                <w:sz w:val="24"/>
                <w:szCs w:val="24"/>
              </w:rPr>
              <w:t xml:space="preserve"> </w:t>
            </w:r>
            <w:r w:rsidRPr="007B2BEF">
              <w:rPr>
                <w:rFonts w:ascii="Times New Roman" w:hAnsi="Times New Roman"/>
                <w:bCs/>
                <w:sz w:val="24"/>
                <w:szCs w:val="24"/>
              </w:rPr>
              <w:t>D. at 5%</w:t>
            </w:r>
          </w:p>
        </w:tc>
        <w:tc>
          <w:tcPr>
            <w:tcW w:w="366" w:type="pct"/>
            <w:vAlign w:val="center"/>
          </w:tcPr>
          <w:p w14:paraId="68945C2A"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32" w:type="pct"/>
            <w:vAlign w:val="center"/>
          </w:tcPr>
          <w:p w14:paraId="1EA0A987"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0.555</w:t>
            </w:r>
          </w:p>
        </w:tc>
        <w:tc>
          <w:tcPr>
            <w:tcW w:w="332" w:type="pct"/>
            <w:vAlign w:val="center"/>
          </w:tcPr>
          <w:p w14:paraId="14945399"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0.573</w:t>
            </w:r>
          </w:p>
        </w:tc>
        <w:tc>
          <w:tcPr>
            <w:tcW w:w="332" w:type="pct"/>
            <w:vAlign w:val="center"/>
          </w:tcPr>
          <w:p w14:paraId="1957C6DD"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0.590</w:t>
            </w:r>
          </w:p>
        </w:tc>
        <w:tc>
          <w:tcPr>
            <w:tcW w:w="332" w:type="pct"/>
            <w:vAlign w:val="center"/>
          </w:tcPr>
          <w:p w14:paraId="5774BB30"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0.638</w:t>
            </w:r>
          </w:p>
        </w:tc>
        <w:tc>
          <w:tcPr>
            <w:tcW w:w="332" w:type="pct"/>
            <w:vAlign w:val="center"/>
          </w:tcPr>
          <w:p w14:paraId="343E1567"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0.510</w:t>
            </w:r>
          </w:p>
        </w:tc>
        <w:tc>
          <w:tcPr>
            <w:tcW w:w="343" w:type="pct"/>
            <w:vAlign w:val="center"/>
          </w:tcPr>
          <w:p w14:paraId="4CC7D8A6"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0.550</w:t>
            </w:r>
          </w:p>
        </w:tc>
        <w:tc>
          <w:tcPr>
            <w:tcW w:w="343" w:type="pct"/>
            <w:vAlign w:val="center"/>
          </w:tcPr>
          <w:p w14:paraId="29CF360B"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0.731</w:t>
            </w:r>
          </w:p>
        </w:tc>
        <w:tc>
          <w:tcPr>
            <w:tcW w:w="343" w:type="pct"/>
            <w:vAlign w:val="center"/>
          </w:tcPr>
          <w:p w14:paraId="0D590064"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0.641</w:t>
            </w:r>
          </w:p>
        </w:tc>
        <w:tc>
          <w:tcPr>
            <w:tcW w:w="343" w:type="pct"/>
            <w:vAlign w:val="center"/>
          </w:tcPr>
          <w:p w14:paraId="2A70BF3E"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0.547</w:t>
            </w:r>
          </w:p>
        </w:tc>
        <w:tc>
          <w:tcPr>
            <w:tcW w:w="433" w:type="pct"/>
            <w:vAlign w:val="center"/>
          </w:tcPr>
          <w:p w14:paraId="426568DE" w14:textId="77777777"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c>
          <w:tcPr>
            <w:tcW w:w="675" w:type="pct"/>
            <w:vAlign w:val="center"/>
          </w:tcPr>
          <w:p w14:paraId="4774E118" w14:textId="77777777"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bl>
    <w:p w14:paraId="233D05E5"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14:paraId="7717D570"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14:paraId="6864332E" w14:textId="77777777" w:rsidR="00FF0FC0" w:rsidRPr="001B2608"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(azoxystrobin 11 % + tebuconazole 18 %) at  0.15 %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r w:rsidRPr="00C96151">
        <w:rPr>
          <w:rFonts w:ascii="Times New Roman" w:hAnsi="Times New Roman"/>
          <w:sz w:val="24"/>
          <w:szCs w:val="24"/>
        </w:rPr>
        <w:t>*</w:t>
      </w:r>
      <w:r w:rsidRPr="00C96151">
        <w:rPr>
          <w:rFonts w:ascii="Times New Roman" w:eastAsia="Times New Roman" w:hAnsi="Times New Roman"/>
          <w:bCs/>
          <w:sz w:val="24"/>
          <w:szCs w:val="24"/>
        </w:rPr>
        <w:t xml:space="preserve"> Figures in parentheses are arcsine transformed values   </w:t>
      </w:r>
      <w:r w:rsidRPr="00C96151">
        <w:rPr>
          <w:rFonts w:ascii="Times New Roman" w:eastAsia="SimSun" w:hAnsi="Times New Roman"/>
          <w:color w:val="000000"/>
          <w:sz w:val="24"/>
          <w:szCs w:val="24"/>
        </w:rPr>
        <w:t>DAT-Days after transplanting</w:t>
      </w:r>
      <w:r w:rsidRPr="00C96151">
        <w:rPr>
          <w:rFonts w:ascii="Times New Roman" w:hAnsi="Times New Roman"/>
          <w:bCs/>
          <w:sz w:val="24"/>
          <w:szCs w:val="24"/>
        </w:rPr>
        <w:t xml:space="preserve">   AUDPC- Area under disease progressive curve </w:t>
      </w:r>
    </w:p>
    <w:p w14:paraId="670C5189" w14:textId="77777777" w:rsidR="00FF0FC0" w:rsidRDefault="00FF0FC0" w:rsidP="00FF0FC0">
      <w:pPr>
        <w:jc w:val="both"/>
        <w:rPr>
          <w:rFonts w:ascii="Times New Roman" w:eastAsia="Times New Roman" w:hAnsi="Times New Roman"/>
          <w:b/>
          <w:sz w:val="24"/>
          <w:szCs w:val="24"/>
        </w:rPr>
      </w:pPr>
    </w:p>
    <w:p w14:paraId="5EA0EF33" w14:textId="77777777" w:rsidR="00FF0FC0" w:rsidRPr="006A4127" w:rsidRDefault="00FF0FC0" w:rsidP="00FF0FC0">
      <w:pPr>
        <w:jc w:val="both"/>
        <w:rPr>
          <w:rFonts w:ascii="Times New Roman" w:hAnsi="Times New Roman"/>
          <w:sz w:val="24"/>
          <w:szCs w:val="24"/>
        </w:rPr>
      </w:pPr>
      <w:r>
        <w:rPr>
          <w:rFonts w:ascii="Times New Roman" w:eastAsia="Times New Roman" w:hAnsi="Times New Roman"/>
          <w:b/>
          <w:sz w:val="24"/>
          <w:szCs w:val="24"/>
        </w:rPr>
        <w:lastRenderedPageBreak/>
        <w:t>Table 2</w:t>
      </w:r>
      <w:r w:rsidRPr="00C96151">
        <w:rPr>
          <w:rFonts w:ascii="Times New Roman" w:eastAsia="Times New Roman" w:hAnsi="Times New Roman"/>
          <w:b/>
          <w:sz w:val="24"/>
          <w:szCs w:val="24"/>
        </w:rPr>
        <w:t>.</w:t>
      </w:r>
      <w:r w:rsidRPr="00C96151">
        <w:rPr>
          <w:rFonts w:ascii="Times New Roman" w:hAnsi="Times New Roman"/>
          <w:b/>
          <w:sz w:val="24"/>
          <w:szCs w:val="24"/>
        </w:rPr>
        <w:t xml:space="preserve"> </w:t>
      </w:r>
      <w:r w:rsidRPr="002F7CF0">
        <w:rPr>
          <w:rFonts w:ascii="Times New Roman" w:hAnsi="Times New Roman"/>
          <w:b/>
          <w:sz w:val="24"/>
          <w:szCs w:val="24"/>
        </w:rPr>
        <w:t xml:space="preserve">Growth and yield parameters of yield loss assessment due to purple blotch of Garlic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Pr>
          <w:rFonts w:ascii="Times New Roman" w:hAnsi="Times New Roman"/>
          <w:b/>
          <w:sz w:val="24"/>
          <w:szCs w:val="24"/>
        </w:rPr>
        <w:t xml:space="preserve"> 2021</w:t>
      </w:r>
      <w:r w:rsidRPr="002F7CF0">
        <w:rPr>
          <w:rFonts w:ascii="Times New Roman" w:hAnsi="Times New Roman"/>
          <w:b/>
          <w:sz w:val="24"/>
          <w:szCs w:val="24"/>
        </w:rPr>
        <w:t>-2</w:t>
      </w:r>
      <w:r>
        <w:rPr>
          <w:rFonts w:ascii="Times New Roman" w:hAnsi="Times New Roman"/>
          <w:b/>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541"/>
        <w:gridCol w:w="1644"/>
        <w:gridCol w:w="1393"/>
        <w:gridCol w:w="1305"/>
        <w:gridCol w:w="1377"/>
        <w:gridCol w:w="1081"/>
        <w:gridCol w:w="2544"/>
        <w:gridCol w:w="962"/>
      </w:tblGrid>
      <w:tr w:rsidR="00FF0FC0" w:rsidRPr="007B2BEF" w14:paraId="18AB1AA6" w14:textId="77777777" w:rsidTr="002F289F">
        <w:tc>
          <w:tcPr>
            <w:tcW w:w="495" w:type="pct"/>
            <w:vAlign w:val="center"/>
          </w:tcPr>
          <w:p w14:paraId="5F057016"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hAnsi="Times New Roman"/>
                <w:b/>
                <w:sz w:val="24"/>
                <w:szCs w:val="24"/>
              </w:rPr>
              <w:t>Treatments</w:t>
            </w:r>
          </w:p>
        </w:tc>
        <w:tc>
          <w:tcPr>
            <w:tcW w:w="586" w:type="pct"/>
            <w:vAlign w:val="center"/>
          </w:tcPr>
          <w:p w14:paraId="6EA9DFCB"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Plant </w:t>
            </w:r>
            <w:r>
              <w:rPr>
                <w:rFonts w:ascii="Times New Roman" w:eastAsia="SimSun" w:hAnsi="Times New Roman"/>
                <w:b/>
                <w:color w:val="000000"/>
                <w:sz w:val="24"/>
                <w:szCs w:val="24"/>
              </w:rPr>
              <w:br/>
            </w:r>
            <w:r w:rsidRPr="007B2BEF">
              <w:rPr>
                <w:rFonts w:ascii="Times New Roman" w:eastAsia="SimSun" w:hAnsi="Times New Roman"/>
                <w:b/>
                <w:color w:val="000000"/>
                <w:sz w:val="24"/>
                <w:szCs w:val="24"/>
              </w:rPr>
              <w:t>height</w:t>
            </w:r>
            <w:r>
              <w:rPr>
                <w:rFonts w:ascii="Times New Roman" w:eastAsia="SimSun" w:hAnsi="Times New Roman"/>
                <w:b/>
                <w:color w:val="000000"/>
                <w:sz w:val="24"/>
                <w:szCs w:val="24"/>
              </w:rPr>
              <w:t xml:space="preserve"> </w:t>
            </w:r>
            <w:r w:rsidRPr="007B2BEF">
              <w:rPr>
                <w:rFonts w:ascii="Times New Roman" w:eastAsia="SimSun" w:hAnsi="Times New Roman"/>
                <w:b/>
                <w:color w:val="000000"/>
                <w:sz w:val="24"/>
                <w:szCs w:val="24"/>
              </w:rPr>
              <w:t>(cm)</w:t>
            </w:r>
          </w:p>
        </w:tc>
        <w:tc>
          <w:tcPr>
            <w:tcW w:w="625" w:type="pct"/>
            <w:vAlign w:val="center"/>
          </w:tcPr>
          <w:p w14:paraId="05FB6CDB"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No of leaves/plant</w:t>
            </w:r>
          </w:p>
        </w:tc>
        <w:tc>
          <w:tcPr>
            <w:tcW w:w="530" w:type="pct"/>
            <w:vAlign w:val="center"/>
          </w:tcPr>
          <w:p w14:paraId="198BB5A6" w14:textId="77777777" w:rsidR="00FF0FC0" w:rsidRPr="007B2BEF" w:rsidRDefault="00FF0FC0" w:rsidP="002F289F">
            <w:pPr>
              <w:spacing w:before="120" w:after="120" w:line="23" w:lineRule="atLeast"/>
              <w:jc w:val="center"/>
              <w:rPr>
                <w:rFonts w:ascii="Times New Roman" w:hAnsi="Times New Roman"/>
                <w:b/>
                <w:bCs/>
                <w:sz w:val="24"/>
                <w:szCs w:val="24"/>
              </w:rPr>
            </w:pPr>
            <w:r w:rsidRPr="007B2BEF">
              <w:rPr>
                <w:rFonts w:ascii="Times New Roman" w:hAnsi="Times New Roman"/>
                <w:b/>
                <w:color w:val="000000"/>
                <w:sz w:val="24"/>
                <w:szCs w:val="24"/>
              </w:rPr>
              <w:t>No of cloves /bulb</w:t>
            </w:r>
          </w:p>
        </w:tc>
        <w:tc>
          <w:tcPr>
            <w:tcW w:w="497" w:type="pct"/>
            <w:vAlign w:val="center"/>
          </w:tcPr>
          <w:p w14:paraId="1FC45B9A" w14:textId="77777777" w:rsidR="00FF0FC0" w:rsidRPr="007B2BEF" w:rsidRDefault="00FF0FC0" w:rsidP="002F289F">
            <w:pPr>
              <w:spacing w:before="120" w:after="120" w:line="23" w:lineRule="atLeast"/>
              <w:jc w:val="center"/>
              <w:rPr>
                <w:rFonts w:ascii="Times New Roman" w:hAnsi="Times New Roman"/>
                <w:b/>
                <w:bCs/>
                <w:sz w:val="24"/>
                <w:szCs w:val="24"/>
              </w:rPr>
            </w:pPr>
            <w:r>
              <w:rPr>
                <w:rFonts w:ascii="Times New Roman" w:hAnsi="Times New Roman"/>
                <w:b/>
                <w:color w:val="000000"/>
                <w:sz w:val="24"/>
                <w:szCs w:val="24"/>
              </w:rPr>
              <w:t>C</w:t>
            </w:r>
            <w:r w:rsidRPr="007B2BEF">
              <w:rPr>
                <w:rFonts w:ascii="Times New Roman" w:hAnsi="Times New Roman"/>
                <w:b/>
                <w:color w:val="000000"/>
                <w:sz w:val="24"/>
                <w:szCs w:val="24"/>
              </w:rPr>
              <w:t>love weight (g)</w:t>
            </w:r>
          </w:p>
        </w:tc>
        <w:tc>
          <w:tcPr>
            <w:tcW w:w="524" w:type="pct"/>
            <w:vAlign w:val="center"/>
          </w:tcPr>
          <w:p w14:paraId="4AFAE28F" w14:textId="77777777" w:rsidR="00FF0FC0" w:rsidRPr="007B2BEF" w:rsidRDefault="00FF0FC0" w:rsidP="002F289F">
            <w:pPr>
              <w:spacing w:before="120" w:after="120" w:line="23" w:lineRule="atLeast"/>
              <w:jc w:val="center"/>
              <w:rPr>
                <w:rFonts w:ascii="Times New Roman" w:hAnsi="Times New Roman"/>
                <w:b/>
                <w:bCs/>
                <w:sz w:val="24"/>
                <w:szCs w:val="24"/>
              </w:rPr>
            </w:pPr>
            <w:r w:rsidRPr="007B2BEF">
              <w:rPr>
                <w:rFonts w:ascii="Times New Roman" w:hAnsi="Times New Roman"/>
                <w:b/>
                <w:color w:val="000000"/>
                <w:sz w:val="24"/>
                <w:szCs w:val="24"/>
              </w:rPr>
              <w:t>Bulb weight(g)</w:t>
            </w:r>
          </w:p>
        </w:tc>
        <w:tc>
          <w:tcPr>
            <w:tcW w:w="412" w:type="pct"/>
            <w:vAlign w:val="center"/>
          </w:tcPr>
          <w:p w14:paraId="15D269F5" w14:textId="77777777"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Yield (q/ha)</w:t>
            </w:r>
          </w:p>
        </w:tc>
        <w:tc>
          <w:tcPr>
            <w:tcW w:w="964" w:type="pct"/>
            <w:vAlign w:val="center"/>
          </w:tcPr>
          <w:p w14:paraId="4437A5F5"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sz w:val="24"/>
                <w:szCs w:val="24"/>
              </w:rPr>
              <w:t>Per</w:t>
            </w:r>
            <w:r>
              <w:rPr>
                <w:rFonts w:ascii="Times New Roman" w:eastAsia="SimSun" w:hAnsi="Times New Roman"/>
                <w:b/>
                <w:sz w:val="24"/>
                <w:szCs w:val="24"/>
              </w:rPr>
              <w:t xml:space="preserve"> </w:t>
            </w:r>
            <w:r w:rsidRPr="007B2BEF">
              <w:rPr>
                <w:rFonts w:ascii="Times New Roman" w:eastAsia="SimSun" w:hAnsi="Times New Roman"/>
                <w:b/>
                <w:sz w:val="24"/>
                <w:szCs w:val="24"/>
              </w:rPr>
              <w:t>cent  yield increased over control</w:t>
            </w:r>
          </w:p>
        </w:tc>
        <w:tc>
          <w:tcPr>
            <w:tcW w:w="367" w:type="pct"/>
            <w:vAlign w:val="center"/>
          </w:tcPr>
          <w:p w14:paraId="25E68C8F" w14:textId="77777777" w:rsidR="00FF0FC0" w:rsidRPr="007B2BEF" w:rsidRDefault="00FF0FC0" w:rsidP="002F289F">
            <w:pPr>
              <w:spacing w:before="120" w:after="120" w:line="23" w:lineRule="atLeast"/>
              <w:jc w:val="center"/>
              <w:rPr>
                <w:rFonts w:ascii="Times New Roman" w:eastAsia="SimSun" w:hAnsi="Times New Roman"/>
                <w:b/>
                <w:sz w:val="24"/>
                <w:szCs w:val="24"/>
              </w:rPr>
            </w:pPr>
            <w:r w:rsidRPr="007B2BEF">
              <w:rPr>
                <w:rFonts w:ascii="Times New Roman" w:eastAsia="SimSun" w:hAnsi="Times New Roman"/>
                <w:b/>
                <w:sz w:val="24"/>
                <w:szCs w:val="24"/>
              </w:rPr>
              <w:t>B:C Ratio</w:t>
            </w:r>
          </w:p>
        </w:tc>
      </w:tr>
      <w:tr w:rsidR="00FF0FC0" w:rsidRPr="007B2BEF" w14:paraId="3054F8F0" w14:textId="77777777" w:rsidTr="002F289F">
        <w:tc>
          <w:tcPr>
            <w:tcW w:w="495" w:type="pct"/>
            <w:vAlign w:val="center"/>
          </w:tcPr>
          <w:p w14:paraId="772A1DD4"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586" w:type="pct"/>
            <w:vAlign w:val="center"/>
          </w:tcPr>
          <w:p w14:paraId="25C751D1"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35.03</w:t>
            </w:r>
          </w:p>
        </w:tc>
        <w:tc>
          <w:tcPr>
            <w:tcW w:w="625" w:type="pct"/>
            <w:vAlign w:val="center"/>
          </w:tcPr>
          <w:p w14:paraId="6A9A85E1"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6.18</w:t>
            </w:r>
          </w:p>
        </w:tc>
        <w:tc>
          <w:tcPr>
            <w:tcW w:w="530" w:type="pct"/>
            <w:vAlign w:val="center"/>
          </w:tcPr>
          <w:p w14:paraId="450F0977"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11.80</w:t>
            </w:r>
          </w:p>
        </w:tc>
        <w:tc>
          <w:tcPr>
            <w:tcW w:w="497" w:type="pct"/>
            <w:vAlign w:val="center"/>
          </w:tcPr>
          <w:p w14:paraId="6CEAF651"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8.75</w:t>
            </w:r>
          </w:p>
        </w:tc>
        <w:tc>
          <w:tcPr>
            <w:tcW w:w="524" w:type="pct"/>
            <w:vAlign w:val="center"/>
          </w:tcPr>
          <w:p w14:paraId="0CF86456"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10.50</w:t>
            </w:r>
          </w:p>
        </w:tc>
        <w:tc>
          <w:tcPr>
            <w:tcW w:w="412" w:type="pct"/>
            <w:vAlign w:val="center"/>
          </w:tcPr>
          <w:p w14:paraId="302DE1BA"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52.55</w:t>
            </w:r>
          </w:p>
        </w:tc>
        <w:tc>
          <w:tcPr>
            <w:tcW w:w="964" w:type="pct"/>
            <w:vAlign w:val="center"/>
          </w:tcPr>
          <w:p w14:paraId="6B397608"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367" w:type="pct"/>
            <w:vAlign w:val="center"/>
          </w:tcPr>
          <w:p w14:paraId="16720C77" w14:textId="77777777" w:rsidR="00FF0FC0" w:rsidRPr="00C96151" w:rsidRDefault="00FF0FC0" w:rsidP="002F289F">
            <w:pPr>
              <w:pStyle w:val="NormalWeb"/>
              <w:spacing w:before="120" w:beforeAutospacing="0" w:after="120" w:afterAutospacing="0" w:line="23" w:lineRule="atLeast"/>
              <w:jc w:val="center"/>
            </w:pPr>
            <w:r w:rsidRPr="007B2BEF">
              <w:rPr>
                <w:kern w:val="24"/>
              </w:rPr>
              <w:t>2.70</w:t>
            </w:r>
          </w:p>
        </w:tc>
      </w:tr>
      <w:tr w:rsidR="00FF0FC0" w:rsidRPr="007B2BEF" w14:paraId="4156480B" w14:textId="77777777" w:rsidTr="002F289F">
        <w:tc>
          <w:tcPr>
            <w:tcW w:w="495" w:type="pct"/>
            <w:vAlign w:val="center"/>
          </w:tcPr>
          <w:p w14:paraId="46DEE282"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586" w:type="pct"/>
            <w:vAlign w:val="center"/>
          </w:tcPr>
          <w:p w14:paraId="6FA46E77"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37.80</w:t>
            </w:r>
          </w:p>
        </w:tc>
        <w:tc>
          <w:tcPr>
            <w:tcW w:w="625" w:type="pct"/>
            <w:vAlign w:val="center"/>
          </w:tcPr>
          <w:p w14:paraId="122EB1E3"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6.85</w:t>
            </w:r>
          </w:p>
        </w:tc>
        <w:tc>
          <w:tcPr>
            <w:tcW w:w="530" w:type="pct"/>
            <w:vAlign w:val="center"/>
          </w:tcPr>
          <w:p w14:paraId="246AFF3F"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13.75</w:t>
            </w:r>
          </w:p>
        </w:tc>
        <w:tc>
          <w:tcPr>
            <w:tcW w:w="497" w:type="pct"/>
            <w:vAlign w:val="center"/>
          </w:tcPr>
          <w:p w14:paraId="37CEED0D"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10.50</w:t>
            </w:r>
          </w:p>
        </w:tc>
        <w:tc>
          <w:tcPr>
            <w:tcW w:w="524" w:type="pct"/>
            <w:vAlign w:val="center"/>
          </w:tcPr>
          <w:p w14:paraId="1868EB69"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13.25</w:t>
            </w:r>
          </w:p>
        </w:tc>
        <w:tc>
          <w:tcPr>
            <w:tcW w:w="412" w:type="pct"/>
            <w:vAlign w:val="center"/>
          </w:tcPr>
          <w:p w14:paraId="0C1BCCE7"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60.93</w:t>
            </w:r>
          </w:p>
        </w:tc>
        <w:tc>
          <w:tcPr>
            <w:tcW w:w="964" w:type="pct"/>
            <w:vAlign w:val="center"/>
          </w:tcPr>
          <w:p w14:paraId="21905E69"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15.95</w:t>
            </w:r>
          </w:p>
        </w:tc>
        <w:tc>
          <w:tcPr>
            <w:tcW w:w="367" w:type="pct"/>
            <w:vAlign w:val="center"/>
          </w:tcPr>
          <w:p w14:paraId="3A82A73B" w14:textId="77777777" w:rsidR="00FF0FC0" w:rsidRPr="00C96151" w:rsidRDefault="00FF0FC0" w:rsidP="002F289F">
            <w:pPr>
              <w:pStyle w:val="NormalWeb"/>
              <w:spacing w:before="120" w:beforeAutospacing="0" w:after="120" w:afterAutospacing="0" w:line="23" w:lineRule="atLeast"/>
              <w:jc w:val="center"/>
            </w:pPr>
            <w:r w:rsidRPr="007B2BEF">
              <w:rPr>
                <w:kern w:val="24"/>
              </w:rPr>
              <w:t>3.09</w:t>
            </w:r>
          </w:p>
        </w:tc>
      </w:tr>
      <w:tr w:rsidR="00FF0FC0" w:rsidRPr="007B2BEF" w14:paraId="6D17B008" w14:textId="77777777" w:rsidTr="002F289F">
        <w:tc>
          <w:tcPr>
            <w:tcW w:w="495" w:type="pct"/>
            <w:vAlign w:val="center"/>
          </w:tcPr>
          <w:p w14:paraId="26169E05"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586" w:type="pct"/>
            <w:vAlign w:val="center"/>
          </w:tcPr>
          <w:p w14:paraId="4CB8FF5B"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38.58</w:t>
            </w:r>
          </w:p>
        </w:tc>
        <w:tc>
          <w:tcPr>
            <w:tcW w:w="625" w:type="pct"/>
            <w:vAlign w:val="center"/>
          </w:tcPr>
          <w:p w14:paraId="70292238"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7.13</w:t>
            </w:r>
          </w:p>
        </w:tc>
        <w:tc>
          <w:tcPr>
            <w:tcW w:w="530" w:type="pct"/>
            <w:vAlign w:val="center"/>
          </w:tcPr>
          <w:p w14:paraId="7512A837"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16.20</w:t>
            </w:r>
          </w:p>
        </w:tc>
        <w:tc>
          <w:tcPr>
            <w:tcW w:w="497" w:type="pct"/>
            <w:vAlign w:val="center"/>
          </w:tcPr>
          <w:p w14:paraId="67CC3925"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12.75</w:t>
            </w:r>
          </w:p>
        </w:tc>
        <w:tc>
          <w:tcPr>
            <w:tcW w:w="524" w:type="pct"/>
            <w:vAlign w:val="center"/>
          </w:tcPr>
          <w:p w14:paraId="20B92153"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14.98</w:t>
            </w:r>
          </w:p>
        </w:tc>
        <w:tc>
          <w:tcPr>
            <w:tcW w:w="412" w:type="pct"/>
            <w:vAlign w:val="center"/>
          </w:tcPr>
          <w:p w14:paraId="794041AB"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67.92</w:t>
            </w:r>
          </w:p>
        </w:tc>
        <w:tc>
          <w:tcPr>
            <w:tcW w:w="964" w:type="pct"/>
            <w:vAlign w:val="center"/>
          </w:tcPr>
          <w:p w14:paraId="31243921"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29.25</w:t>
            </w:r>
          </w:p>
        </w:tc>
        <w:tc>
          <w:tcPr>
            <w:tcW w:w="367" w:type="pct"/>
            <w:vAlign w:val="center"/>
          </w:tcPr>
          <w:p w14:paraId="55B07224" w14:textId="77777777" w:rsidR="00FF0FC0" w:rsidRPr="00C96151" w:rsidRDefault="00FF0FC0" w:rsidP="002F289F">
            <w:pPr>
              <w:pStyle w:val="NormalWeb"/>
              <w:spacing w:before="120" w:beforeAutospacing="0" w:after="120" w:afterAutospacing="0" w:line="23" w:lineRule="atLeast"/>
              <w:jc w:val="center"/>
            </w:pPr>
            <w:r w:rsidRPr="007B2BEF">
              <w:rPr>
                <w:kern w:val="24"/>
              </w:rPr>
              <w:t>3.41</w:t>
            </w:r>
          </w:p>
        </w:tc>
      </w:tr>
      <w:tr w:rsidR="00FF0FC0" w:rsidRPr="007B2BEF" w14:paraId="7DA1919A" w14:textId="77777777" w:rsidTr="002F289F">
        <w:tc>
          <w:tcPr>
            <w:tcW w:w="495" w:type="pct"/>
            <w:vAlign w:val="center"/>
          </w:tcPr>
          <w:p w14:paraId="40C924C2"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586" w:type="pct"/>
            <w:vAlign w:val="center"/>
          </w:tcPr>
          <w:p w14:paraId="7F93F812"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39.63</w:t>
            </w:r>
          </w:p>
        </w:tc>
        <w:tc>
          <w:tcPr>
            <w:tcW w:w="625" w:type="pct"/>
            <w:vAlign w:val="center"/>
          </w:tcPr>
          <w:p w14:paraId="6AA0C352"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7.25</w:t>
            </w:r>
          </w:p>
        </w:tc>
        <w:tc>
          <w:tcPr>
            <w:tcW w:w="530" w:type="pct"/>
            <w:vAlign w:val="center"/>
          </w:tcPr>
          <w:p w14:paraId="34721980"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18.25</w:t>
            </w:r>
          </w:p>
        </w:tc>
        <w:tc>
          <w:tcPr>
            <w:tcW w:w="497" w:type="pct"/>
            <w:vAlign w:val="center"/>
          </w:tcPr>
          <w:p w14:paraId="18490EE1"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13.75</w:t>
            </w:r>
          </w:p>
        </w:tc>
        <w:tc>
          <w:tcPr>
            <w:tcW w:w="524" w:type="pct"/>
            <w:vAlign w:val="center"/>
          </w:tcPr>
          <w:p w14:paraId="45CC9D3D"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16.25</w:t>
            </w:r>
          </w:p>
        </w:tc>
        <w:tc>
          <w:tcPr>
            <w:tcW w:w="412" w:type="pct"/>
            <w:vAlign w:val="center"/>
          </w:tcPr>
          <w:p w14:paraId="55B8FC49"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70.03</w:t>
            </w:r>
          </w:p>
        </w:tc>
        <w:tc>
          <w:tcPr>
            <w:tcW w:w="964" w:type="pct"/>
            <w:vAlign w:val="center"/>
          </w:tcPr>
          <w:p w14:paraId="34B34F2B"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33.26</w:t>
            </w:r>
          </w:p>
        </w:tc>
        <w:tc>
          <w:tcPr>
            <w:tcW w:w="367" w:type="pct"/>
            <w:vAlign w:val="center"/>
          </w:tcPr>
          <w:p w14:paraId="5DF0E582" w14:textId="77777777" w:rsidR="00FF0FC0" w:rsidRPr="00C96151" w:rsidRDefault="00FF0FC0" w:rsidP="002F289F">
            <w:pPr>
              <w:pStyle w:val="NormalWeb"/>
              <w:spacing w:before="120" w:beforeAutospacing="0" w:after="120" w:afterAutospacing="0" w:line="23" w:lineRule="atLeast"/>
              <w:jc w:val="center"/>
            </w:pPr>
            <w:r w:rsidRPr="007B2BEF">
              <w:rPr>
                <w:kern w:val="24"/>
              </w:rPr>
              <w:t>3.48</w:t>
            </w:r>
          </w:p>
        </w:tc>
      </w:tr>
      <w:tr w:rsidR="00FF0FC0" w:rsidRPr="007B2BEF" w14:paraId="024D55F0" w14:textId="77777777" w:rsidTr="002F289F">
        <w:tc>
          <w:tcPr>
            <w:tcW w:w="495" w:type="pct"/>
            <w:vAlign w:val="center"/>
          </w:tcPr>
          <w:p w14:paraId="3A5BB7EF"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586" w:type="pct"/>
            <w:vAlign w:val="center"/>
          </w:tcPr>
          <w:p w14:paraId="6BAC1062"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40.83</w:t>
            </w:r>
          </w:p>
        </w:tc>
        <w:tc>
          <w:tcPr>
            <w:tcW w:w="625" w:type="pct"/>
            <w:vAlign w:val="center"/>
          </w:tcPr>
          <w:p w14:paraId="42FD6129"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7.38</w:t>
            </w:r>
          </w:p>
        </w:tc>
        <w:tc>
          <w:tcPr>
            <w:tcW w:w="530" w:type="pct"/>
            <w:vAlign w:val="center"/>
          </w:tcPr>
          <w:p w14:paraId="0D85288E"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19.12</w:t>
            </w:r>
          </w:p>
        </w:tc>
        <w:tc>
          <w:tcPr>
            <w:tcW w:w="497" w:type="pct"/>
            <w:vAlign w:val="center"/>
          </w:tcPr>
          <w:p w14:paraId="48718E13"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14.50</w:t>
            </w:r>
          </w:p>
        </w:tc>
        <w:tc>
          <w:tcPr>
            <w:tcW w:w="524" w:type="pct"/>
            <w:vAlign w:val="center"/>
          </w:tcPr>
          <w:p w14:paraId="47645B79"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17.25</w:t>
            </w:r>
          </w:p>
        </w:tc>
        <w:tc>
          <w:tcPr>
            <w:tcW w:w="412" w:type="pct"/>
            <w:vAlign w:val="center"/>
          </w:tcPr>
          <w:p w14:paraId="7016125C"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72.09</w:t>
            </w:r>
          </w:p>
        </w:tc>
        <w:tc>
          <w:tcPr>
            <w:tcW w:w="964" w:type="pct"/>
            <w:vAlign w:val="center"/>
          </w:tcPr>
          <w:p w14:paraId="19CB58B9"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37.18</w:t>
            </w:r>
          </w:p>
        </w:tc>
        <w:tc>
          <w:tcPr>
            <w:tcW w:w="367" w:type="pct"/>
            <w:vAlign w:val="center"/>
          </w:tcPr>
          <w:p w14:paraId="29176A14" w14:textId="77777777" w:rsidR="00FF0FC0" w:rsidRPr="00C96151" w:rsidRDefault="00FF0FC0" w:rsidP="002F289F">
            <w:pPr>
              <w:pStyle w:val="NormalWeb"/>
              <w:spacing w:before="120" w:beforeAutospacing="0" w:after="120" w:afterAutospacing="0" w:line="23" w:lineRule="atLeast"/>
              <w:jc w:val="center"/>
            </w:pPr>
            <w:r w:rsidRPr="007B2BEF">
              <w:rPr>
                <w:kern w:val="24"/>
              </w:rPr>
              <w:t>3.54</w:t>
            </w:r>
          </w:p>
        </w:tc>
      </w:tr>
      <w:tr w:rsidR="00FF0FC0" w:rsidRPr="007B2BEF" w14:paraId="5EE558CD" w14:textId="77777777" w:rsidTr="002F289F">
        <w:tc>
          <w:tcPr>
            <w:tcW w:w="495" w:type="pct"/>
            <w:vAlign w:val="center"/>
          </w:tcPr>
          <w:p w14:paraId="6BE69567"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586" w:type="pct"/>
            <w:vAlign w:val="center"/>
          </w:tcPr>
          <w:p w14:paraId="07FE79A0"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41.03</w:t>
            </w:r>
          </w:p>
        </w:tc>
        <w:tc>
          <w:tcPr>
            <w:tcW w:w="625" w:type="pct"/>
            <w:vAlign w:val="center"/>
          </w:tcPr>
          <w:p w14:paraId="488C9437"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7.58</w:t>
            </w:r>
          </w:p>
        </w:tc>
        <w:tc>
          <w:tcPr>
            <w:tcW w:w="530" w:type="pct"/>
            <w:vAlign w:val="center"/>
          </w:tcPr>
          <w:p w14:paraId="541ED872"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19.90</w:t>
            </w:r>
          </w:p>
        </w:tc>
        <w:tc>
          <w:tcPr>
            <w:tcW w:w="497" w:type="pct"/>
            <w:vAlign w:val="center"/>
          </w:tcPr>
          <w:p w14:paraId="3E627EC8"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15.12</w:t>
            </w:r>
          </w:p>
        </w:tc>
        <w:tc>
          <w:tcPr>
            <w:tcW w:w="524" w:type="pct"/>
            <w:vAlign w:val="center"/>
          </w:tcPr>
          <w:p w14:paraId="63A691AD"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18.10</w:t>
            </w:r>
          </w:p>
        </w:tc>
        <w:tc>
          <w:tcPr>
            <w:tcW w:w="412" w:type="pct"/>
            <w:vAlign w:val="center"/>
          </w:tcPr>
          <w:p w14:paraId="082F7D95"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73.52</w:t>
            </w:r>
          </w:p>
        </w:tc>
        <w:tc>
          <w:tcPr>
            <w:tcW w:w="964" w:type="pct"/>
            <w:vAlign w:val="center"/>
          </w:tcPr>
          <w:p w14:paraId="20F1678A"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39.91</w:t>
            </w:r>
          </w:p>
        </w:tc>
        <w:tc>
          <w:tcPr>
            <w:tcW w:w="367" w:type="pct"/>
            <w:vAlign w:val="center"/>
          </w:tcPr>
          <w:p w14:paraId="681DEBA0" w14:textId="77777777" w:rsidR="00FF0FC0" w:rsidRPr="00C96151" w:rsidRDefault="00FF0FC0" w:rsidP="002F289F">
            <w:pPr>
              <w:pStyle w:val="NormalWeb"/>
              <w:spacing w:before="120" w:beforeAutospacing="0" w:after="120" w:afterAutospacing="0" w:line="23" w:lineRule="atLeast"/>
              <w:jc w:val="center"/>
            </w:pPr>
            <w:r w:rsidRPr="007B2BEF">
              <w:rPr>
                <w:kern w:val="24"/>
              </w:rPr>
              <w:t>3.57</w:t>
            </w:r>
          </w:p>
        </w:tc>
      </w:tr>
      <w:tr w:rsidR="00FF0FC0" w:rsidRPr="007B2BEF" w14:paraId="7B0FDB45" w14:textId="77777777" w:rsidTr="002F289F">
        <w:tc>
          <w:tcPr>
            <w:tcW w:w="495" w:type="pct"/>
            <w:vAlign w:val="center"/>
          </w:tcPr>
          <w:p w14:paraId="1F8C9E18" w14:textId="77777777" w:rsidR="00FF0FC0" w:rsidRPr="007B2BEF" w:rsidRDefault="00FF0FC0" w:rsidP="002F289F">
            <w:pPr>
              <w:spacing w:before="120" w:after="120" w:line="23" w:lineRule="atLeast"/>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586" w:type="pct"/>
            <w:vAlign w:val="center"/>
          </w:tcPr>
          <w:p w14:paraId="7099CE97"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0.355</w:t>
            </w:r>
          </w:p>
        </w:tc>
        <w:tc>
          <w:tcPr>
            <w:tcW w:w="625" w:type="pct"/>
            <w:vAlign w:val="center"/>
          </w:tcPr>
          <w:p w14:paraId="579768D2"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0.095</w:t>
            </w:r>
          </w:p>
        </w:tc>
        <w:tc>
          <w:tcPr>
            <w:tcW w:w="530" w:type="pct"/>
            <w:vAlign w:val="center"/>
          </w:tcPr>
          <w:p w14:paraId="669D24C4"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0.230</w:t>
            </w:r>
          </w:p>
        </w:tc>
        <w:tc>
          <w:tcPr>
            <w:tcW w:w="497" w:type="pct"/>
            <w:vAlign w:val="center"/>
          </w:tcPr>
          <w:p w14:paraId="3598634C"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0.302</w:t>
            </w:r>
          </w:p>
        </w:tc>
        <w:tc>
          <w:tcPr>
            <w:tcW w:w="524" w:type="pct"/>
            <w:vAlign w:val="center"/>
          </w:tcPr>
          <w:p w14:paraId="32262A42"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0.376</w:t>
            </w:r>
          </w:p>
        </w:tc>
        <w:tc>
          <w:tcPr>
            <w:tcW w:w="412" w:type="pct"/>
            <w:vAlign w:val="center"/>
          </w:tcPr>
          <w:p w14:paraId="7D300309" w14:textId="77777777"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0.310</w:t>
            </w:r>
          </w:p>
        </w:tc>
        <w:tc>
          <w:tcPr>
            <w:tcW w:w="964" w:type="pct"/>
            <w:vAlign w:val="center"/>
          </w:tcPr>
          <w:p w14:paraId="35F1610A"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367" w:type="pct"/>
            <w:vAlign w:val="center"/>
          </w:tcPr>
          <w:p w14:paraId="08247E59"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w:t>
            </w:r>
          </w:p>
        </w:tc>
      </w:tr>
      <w:tr w:rsidR="00FF0FC0" w:rsidRPr="007B2BEF" w14:paraId="3DA26BAE" w14:textId="77777777" w:rsidTr="002F289F">
        <w:tc>
          <w:tcPr>
            <w:tcW w:w="495" w:type="pct"/>
            <w:vAlign w:val="center"/>
          </w:tcPr>
          <w:p w14:paraId="2A5BD616"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586" w:type="pct"/>
            <w:vAlign w:val="center"/>
          </w:tcPr>
          <w:p w14:paraId="2030D2C0"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1.069</w:t>
            </w:r>
          </w:p>
        </w:tc>
        <w:tc>
          <w:tcPr>
            <w:tcW w:w="625" w:type="pct"/>
            <w:vAlign w:val="center"/>
          </w:tcPr>
          <w:p w14:paraId="0C11D18A"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0.278</w:t>
            </w:r>
          </w:p>
        </w:tc>
        <w:tc>
          <w:tcPr>
            <w:tcW w:w="530" w:type="pct"/>
            <w:vAlign w:val="center"/>
          </w:tcPr>
          <w:p w14:paraId="22A0610B"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0.692</w:t>
            </w:r>
          </w:p>
        </w:tc>
        <w:tc>
          <w:tcPr>
            <w:tcW w:w="497" w:type="pct"/>
            <w:vAlign w:val="center"/>
          </w:tcPr>
          <w:p w14:paraId="7DB7A887"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0.909</w:t>
            </w:r>
          </w:p>
        </w:tc>
        <w:tc>
          <w:tcPr>
            <w:tcW w:w="524" w:type="pct"/>
            <w:vAlign w:val="center"/>
          </w:tcPr>
          <w:p w14:paraId="09C93277"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1.132</w:t>
            </w:r>
          </w:p>
        </w:tc>
        <w:tc>
          <w:tcPr>
            <w:tcW w:w="412" w:type="pct"/>
            <w:vAlign w:val="center"/>
          </w:tcPr>
          <w:p w14:paraId="06A1B69B" w14:textId="77777777"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0.934</w:t>
            </w:r>
          </w:p>
        </w:tc>
        <w:tc>
          <w:tcPr>
            <w:tcW w:w="964" w:type="pct"/>
            <w:vAlign w:val="center"/>
          </w:tcPr>
          <w:p w14:paraId="04E714B4"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367" w:type="pct"/>
            <w:vAlign w:val="center"/>
          </w:tcPr>
          <w:p w14:paraId="3012004E"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w:t>
            </w:r>
          </w:p>
        </w:tc>
      </w:tr>
    </w:tbl>
    <w:p w14:paraId="1B09C6A8"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14:paraId="6116E9B4"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14:paraId="471093F4" w14:textId="77777777" w:rsidR="00FF0FC0" w:rsidRPr="00305206"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14:paraId="6208D141" w14:textId="77777777" w:rsidR="00FF0FC0" w:rsidRDefault="00FF0FC0" w:rsidP="00FF0FC0">
      <w:pPr>
        <w:rPr>
          <w:rFonts w:ascii="Times New Roman" w:eastAsia="Times New Roman" w:hAnsi="Times New Roman"/>
          <w:b/>
          <w:sz w:val="24"/>
          <w:szCs w:val="24"/>
        </w:rPr>
      </w:pPr>
    </w:p>
    <w:p w14:paraId="07508DBF" w14:textId="77777777" w:rsidR="00FF0FC0" w:rsidRPr="00C96151" w:rsidRDefault="00FF0FC0" w:rsidP="00FF0FC0">
      <w:pPr>
        <w:spacing w:before="120" w:after="120" w:line="23" w:lineRule="atLeast"/>
        <w:jc w:val="both"/>
        <w:rPr>
          <w:rFonts w:ascii="Times New Roman" w:hAnsi="Times New Roman"/>
          <w:b/>
          <w:sz w:val="24"/>
          <w:szCs w:val="24"/>
        </w:rPr>
      </w:pPr>
      <w:r>
        <w:rPr>
          <w:rFonts w:ascii="Times New Roman" w:eastAsia="Times New Roman" w:hAnsi="Times New Roman"/>
          <w:b/>
          <w:sz w:val="24"/>
          <w:szCs w:val="24"/>
        </w:rPr>
        <w:lastRenderedPageBreak/>
        <w:t>Table 3</w:t>
      </w:r>
      <w:r w:rsidRPr="002F7CF0">
        <w:rPr>
          <w:rFonts w:ascii="Times New Roman" w:eastAsia="Times New Roman" w:hAnsi="Times New Roman"/>
          <w:b/>
          <w:sz w:val="24"/>
          <w:szCs w:val="24"/>
        </w:rPr>
        <w:t>.</w:t>
      </w:r>
      <w:r w:rsidRPr="002F7CF0">
        <w:rPr>
          <w:rFonts w:ascii="Times New Roman" w:hAnsi="Times New Roman"/>
          <w:b/>
          <w:sz w:val="24"/>
          <w:szCs w:val="24"/>
        </w:rPr>
        <w:t xml:space="preserve"> </w:t>
      </w:r>
      <w:r>
        <w:rPr>
          <w:rFonts w:ascii="Times New Roman" w:hAnsi="Times New Roman"/>
          <w:b/>
          <w:sz w:val="24"/>
          <w:szCs w:val="24"/>
        </w:rPr>
        <w:t xml:space="preserve">Impact of protective on </w:t>
      </w:r>
      <w:r w:rsidRPr="002F7CF0">
        <w:rPr>
          <w:rFonts w:ascii="Times New Roman" w:hAnsi="Times New Roman"/>
          <w:b/>
          <w:sz w:val="24"/>
          <w:szCs w:val="24"/>
        </w:rPr>
        <w:t>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Pr>
          <w:rFonts w:ascii="Times New Roman" w:hAnsi="Times New Roman"/>
          <w:b/>
          <w:sz w:val="24"/>
          <w:szCs w:val="24"/>
        </w:rPr>
        <w:t xml:space="preserve"> 2022-23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36"/>
        <w:gridCol w:w="916"/>
        <w:gridCol w:w="916"/>
        <w:gridCol w:w="916"/>
        <w:gridCol w:w="916"/>
        <w:gridCol w:w="916"/>
        <w:gridCol w:w="916"/>
        <w:gridCol w:w="916"/>
        <w:gridCol w:w="916"/>
        <w:gridCol w:w="916"/>
        <w:gridCol w:w="1056"/>
        <w:gridCol w:w="1511"/>
      </w:tblGrid>
      <w:tr w:rsidR="00FF0FC0" w:rsidRPr="007B2BEF" w14:paraId="5CC36F28" w14:textId="77777777" w:rsidTr="002F289F">
        <w:trPr>
          <w:jc w:val="center"/>
        </w:trPr>
        <w:tc>
          <w:tcPr>
            <w:tcW w:w="495" w:type="pct"/>
            <w:vMerge w:val="restart"/>
            <w:vAlign w:val="center"/>
          </w:tcPr>
          <w:p w14:paraId="385A97C7"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hAnsi="Times New Roman"/>
                <w:b/>
                <w:sz w:val="24"/>
                <w:szCs w:val="24"/>
              </w:rPr>
              <w:t>Treatments</w:t>
            </w:r>
          </w:p>
        </w:tc>
        <w:tc>
          <w:tcPr>
            <w:tcW w:w="3830" w:type="pct"/>
            <w:gridSpan w:val="11"/>
            <w:vAlign w:val="center"/>
          </w:tcPr>
          <w:p w14:paraId="067D7A66"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w:t>
            </w:r>
            <w:r>
              <w:rPr>
                <w:rFonts w:ascii="Times New Roman" w:eastAsia="SimSun" w:hAnsi="Times New Roman"/>
                <w:b/>
                <w:color w:val="000000"/>
                <w:sz w:val="24"/>
                <w:szCs w:val="24"/>
              </w:rPr>
              <w:t xml:space="preserve"> </w:t>
            </w:r>
            <w:r w:rsidRPr="007B2BEF">
              <w:rPr>
                <w:rFonts w:ascii="Times New Roman" w:eastAsia="SimSun" w:hAnsi="Times New Roman"/>
                <w:b/>
                <w:color w:val="000000"/>
                <w:sz w:val="24"/>
                <w:szCs w:val="24"/>
              </w:rPr>
              <w:t>cent Disease Index (PDI)</w:t>
            </w:r>
            <w:r>
              <w:rPr>
                <w:rFonts w:ascii="Times New Roman" w:eastAsia="SimSun" w:hAnsi="Times New Roman"/>
                <w:b/>
                <w:color w:val="000000"/>
                <w:sz w:val="24"/>
                <w:szCs w:val="24"/>
              </w:rPr>
              <w:t xml:space="preserve"> at weekly intervals </w:t>
            </w:r>
          </w:p>
        </w:tc>
        <w:tc>
          <w:tcPr>
            <w:tcW w:w="675" w:type="pct"/>
            <w:vMerge w:val="restart"/>
            <w:vAlign w:val="center"/>
          </w:tcPr>
          <w:p w14:paraId="16CD4B03"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w:t>
            </w:r>
            <w:r>
              <w:rPr>
                <w:rFonts w:ascii="Times New Roman" w:eastAsia="SimSun" w:hAnsi="Times New Roman"/>
                <w:b/>
                <w:color w:val="000000"/>
                <w:sz w:val="24"/>
                <w:szCs w:val="24"/>
              </w:rPr>
              <w:t xml:space="preserve"> </w:t>
            </w:r>
            <w:r w:rsidRPr="007B2BEF">
              <w:rPr>
                <w:rFonts w:ascii="Times New Roman" w:eastAsia="SimSun" w:hAnsi="Times New Roman"/>
                <w:b/>
                <w:color w:val="000000"/>
                <w:sz w:val="24"/>
                <w:szCs w:val="24"/>
              </w:rPr>
              <w:t>cent disease reduction over control</w:t>
            </w:r>
          </w:p>
        </w:tc>
      </w:tr>
      <w:tr w:rsidR="00FF0FC0" w:rsidRPr="007B2BEF" w14:paraId="532D090C" w14:textId="77777777" w:rsidTr="002F289F">
        <w:trPr>
          <w:jc w:val="center"/>
        </w:trPr>
        <w:tc>
          <w:tcPr>
            <w:tcW w:w="495" w:type="pct"/>
            <w:vMerge/>
            <w:vAlign w:val="center"/>
          </w:tcPr>
          <w:p w14:paraId="508C2CCB" w14:textId="77777777" w:rsidR="00FF0FC0" w:rsidRPr="007B2BEF" w:rsidRDefault="00FF0FC0" w:rsidP="00FF0FC0">
            <w:pPr>
              <w:spacing w:after="0" w:line="240" w:lineRule="auto"/>
              <w:jc w:val="center"/>
              <w:rPr>
                <w:rFonts w:ascii="Times New Roman" w:hAnsi="Times New Roman"/>
                <w:b/>
                <w:sz w:val="24"/>
                <w:szCs w:val="24"/>
              </w:rPr>
            </w:pPr>
          </w:p>
        </w:tc>
        <w:tc>
          <w:tcPr>
            <w:tcW w:w="366" w:type="pct"/>
            <w:vAlign w:val="center"/>
          </w:tcPr>
          <w:p w14:paraId="2C9F4ABA"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60 DAT</w:t>
            </w:r>
          </w:p>
        </w:tc>
        <w:tc>
          <w:tcPr>
            <w:tcW w:w="332" w:type="pct"/>
            <w:vAlign w:val="center"/>
          </w:tcPr>
          <w:p w14:paraId="76029962"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67 DAT</w:t>
            </w:r>
          </w:p>
        </w:tc>
        <w:tc>
          <w:tcPr>
            <w:tcW w:w="332" w:type="pct"/>
            <w:vAlign w:val="center"/>
          </w:tcPr>
          <w:p w14:paraId="5CC3404F"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74 DAT</w:t>
            </w:r>
          </w:p>
        </w:tc>
        <w:tc>
          <w:tcPr>
            <w:tcW w:w="332" w:type="pct"/>
            <w:vAlign w:val="center"/>
          </w:tcPr>
          <w:p w14:paraId="4986EC58"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81 DAT</w:t>
            </w:r>
          </w:p>
        </w:tc>
        <w:tc>
          <w:tcPr>
            <w:tcW w:w="332" w:type="pct"/>
            <w:vAlign w:val="center"/>
          </w:tcPr>
          <w:p w14:paraId="5825B70C"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88 DAT</w:t>
            </w:r>
          </w:p>
        </w:tc>
        <w:tc>
          <w:tcPr>
            <w:tcW w:w="332" w:type="pct"/>
            <w:vAlign w:val="center"/>
          </w:tcPr>
          <w:p w14:paraId="39EC2159"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95 DAT</w:t>
            </w:r>
          </w:p>
        </w:tc>
        <w:tc>
          <w:tcPr>
            <w:tcW w:w="343" w:type="pct"/>
            <w:vAlign w:val="center"/>
          </w:tcPr>
          <w:p w14:paraId="32C832F1"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102 DAT</w:t>
            </w:r>
          </w:p>
        </w:tc>
        <w:tc>
          <w:tcPr>
            <w:tcW w:w="343" w:type="pct"/>
            <w:vAlign w:val="center"/>
          </w:tcPr>
          <w:p w14:paraId="455718B3"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109 DAT</w:t>
            </w:r>
          </w:p>
        </w:tc>
        <w:tc>
          <w:tcPr>
            <w:tcW w:w="343" w:type="pct"/>
            <w:vAlign w:val="center"/>
          </w:tcPr>
          <w:p w14:paraId="395B5A01"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116 DAT</w:t>
            </w:r>
          </w:p>
        </w:tc>
        <w:tc>
          <w:tcPr>
            <w:tcW w:w="343" w:type="pct"/>
            <w:vAlign w:val="center"/>
          </w:tcPr>
          <w:p w14:paraId="00989D14"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123 DAT</w:t>
            </w:r>
          </w:p>
        </w:tc>
        <w:tc>
          <w:tcPr>
            <w:tcW w:w="433" w:type="pct"/>
            <w:vAlign w:val="center"/>
          </w:tcPr>
          <w:p w14:paraId="79CEAB07"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AUDPC v</w:t>
            </w:r>
            <w:r w:rsidRPr="007B2BEF">
              <w:rPr>
                <w:rFonts w:ascii="Times New Roman" w:hAnsi="Times New Roman"/>
                <w:b/>
                <w:sz w:val="24"/>
                <w:szCs w:val="24"/>
              </w:rPr>
              <w:t>alues</w:t>
            </w:r>
          </w:p>
        </w:tc>
        <w:tc>
          <w:tcPr>
            <w:tcW w:w="675" w:type="pct"/>
            <w:vMerge/>
            <w:vAlign w:val="center"/>
          </w:tcPr>
          <w:p w14:paraId="0884368A" w14:textId="77777777" w:rsidR="00FF0FC0" w:rsidRPr="007B2BEF" w:rsidRDefault="00FF0FC0" w:rsidP="00FF0FC0">
            <w:pPr>
              <w:spacing w:after="0" w:line="240" w:lineRule="auto"/>
              <w:jc w:val="center"/>
              <w:rPr>
                <w:rFonts w:ascii="Times New Roman" w:hAnsi="Times New Roman"/>
                <w:sz w:val="24"/>
                <w:szCs w:val="24"/>
              </w:rPr>
            </w:pPr>
          </w:p>
        </w:tc>
      </w:tr>
      <w:tr w:rsidR="00FF0FC0" w:rsidRPr="007B2BEF" w14:paraId="75935DF7" w14:textId="77777777" w:rsidTr="002F289F">
        <w:trPr>
          <w:jc w:val="center"/>
        </w:trPr>
        <w:tc>
          <w:tcPr>
            <w:tcW w:w="495" w:type="pct"/>
            <w:vAlign w:val="center"/>
          </w:tcPr>
          <w:p w14:paraId="01C1050E"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366" w:type="pct"/>
            <w:vAlign w:val="center"/>
          </w:tcPr>
          <w:p w14:paraId="64EB889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37.49</w:t>
            </w:r>
          </w:p>
          <w:p w14:paraId="3AE39333"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(37.76)*</w:t>
            </w:r>
          </w:p>
        </w:tc>
        <w:tc>
          <w:tcPr>
            <w:tcW w:w="332" w:type="pct"/>
            <w:vAlign w:val="center"/>
          </w:tcPr>
          <w:p w14:paraId="4792D88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41.24</w:t>
            </w:r>
          </w:p>
          <w:p w14:paraId="678A8EEF"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(39.96)</w:t>
            </w:r>
          </w:p>
        </w:tc>
        <w:tc>
          <w:tcPr>
            <w:tcW w:w="332" w:type="pct"/>
            <w:vAlign w:val="center"/>
          </w:tcPr>
          <w:p w14:paraId="499A4E6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45.23</w:t>
            </w:r>
          </w:p>
          <w:p w14:paraId="3FBD93C3"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(42.27)</w:t>
            </w:r>
          </w:p>
        </w:tc>
        <w:tc>
          <w:tcPr>
            <w:tcW w:w="332" w:type="pct"/>
            <w:vAlign w:val="center"/>
          </w:tcPr>
          <w:p w14:paraId="66DA865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52.75</w:t>
            </w:r>
          </w:p>
          <w:p w14:paraId="6860A40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(46.58)</w:t>
            </w:r>
          </w:p>
        </w:tc>
        <w:tc>
          <w:tcPr>
            <w:tcW w:w="332" w:type="pct"/>
            <w:vAlign w:val="center"/>
          </w:tcPr>
          <w:p w14:paraId="5E817403"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57.51</w:t>
            </w:r>
          </w:p>
          <w:p w14:paraId="274C7E4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(49.31)</w:t>
            </w:r>
          </w:p>
        </w:tc>
        <w:tc>
          <w:tcPr>
            <w:tcW w:w="332" w:type="pct"/>
            <w:vAlign w:val="center"/>
          </w:tcPr>
          <w:p w14:paraId="3C94D51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63.77</w:t>
            </w:r>
          </w:p>
          <w:p w14:paraId="34C08E4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(52.98)</w:t>
            </w:r>
          </w:p>
        </w:tc>
        <w:tc>
          <w:tcPr>
            <w:tcW w:w="343" w:type="pct"/>
            <w:vAlign w:val="center"/>
          </w:tcPr>
          <w:p w14:paraId="5A1F245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67.27</w:t>
            </w:r>
          </w:p>
          <w:p w14:paraId="77C202A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(55.09)</w:t>
            </w:r>
          </w:p>
        </w:tc>
        <w:tc>
          <w:tcPr>
            <w:tcW w:w="343" w:type="pct"/>
            <w:vAlign w:val="center"/>
          </w:tcPr>
          <w:p w14:paraId="68EDCEAF"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68.76</w:t>
            </w:r>
          </w:p>
          <w:p w14:paraId="061F0AFC"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(56.01)</w:t>
            </w:r>
          </w:p>
        </w:tc>
        <w:tc>
          <w:tcPr>
            <w:tcW w:w="343" w:type="pct"/>
            <w:vAlign w:val="center"/>
          </w:tcPr>
          <w:p w14:paraId="6FF51F3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72.24</w:t>
            </w:r>
          </w:p>
          <w:p w14:paraId="29BC621F"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(58.21)</w:t>
            </w:r>
          </w:p>
        </w:tc>
        <w:tc>
          <w:tcPr>
            <w:tcW w:w="343" w:type="pct"/>
            <w:vAlign w:val="center"/>
          </w:tcPr>
          <w:p w14:paraId="3B0CF59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74.26</w:t>
            </w:r>
          </w:p>
          <w:p w14:paraId="7B36496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(59.51)</w:t>
            </w:r>
          </w:p>
        </w:tc>
        <w:tc>
          <w:tcPr>
            <w:tcW w:w="433" w:type="pct"/>
            <w:vAlign w:val="center"/>
          </w:tcPr>
          <w:p w14:paraId="6CAB641C"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3642.50</w:t>
            </w:r>
          </w:p>
        </w:tc>
        <w:tc>
          <w:tcPr>
            <w:tcW w:w="675" w:type="pct"/>
            <w:vAlign w:val="center"/>
          </w:tcPr>
          <w:p w14:paraId="062C8913"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w:t>
            </w:r>
          </w:p>
        </w:tc>
      </w:tr>
      <w:tr w:rsidR="00FF0FC0" w:rsidRPr="007B2BEF" w14:paraId="444E70CA" w14:textId="77777777" w:rsidTr="002F289F">
        <w:trPr>
          <w:jc w:val="center"/>
        </w:trPr>
        <w:tc>
          <w:tcPr>
            <w:tcW w:w="495" w:type="pct"/>
            <w:vAlign w:val="center"/>
          </w:tcPr>
          <w:p w14:paraId="3188B22F"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366" w:type="pct"/>
            <w:vAlign w:val="center"/>
          </w:tcPr>
          <w:p w14:paraId="64288CD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37.77</w:t>
            </w:r>
          </w:p>
          <w:p w14:paraId="02AEFC4E"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(37.91)</w:t>
            </w:r>
          </w:p>
        </w:tc>
        <w:tc>
          <w:tcPr>
            <w:tcW w:w="332" w:type="pct"/>
            <w:vAlign w:val="center"/>
          </w:tcPr>
          <w:p w14:paraId="0E11EFA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34.24</w:t>
            </w:r>
          </w:p>
          <w:p w14:paraId="6124107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(35.82)</w:t>
            </w:r>
          </w:p>
        </w:tc>
        <w:tc>
          <w:tcPr>
            <w:tcW w:w="332" w:type="pct"/>
            <w:vAlign w:val="center"/>
          </w:tcPr>
          <w:p w14:paraId="3F99AA6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31.23</w:t>
            </w:r>
          </w:p>
          <w:p w14:paraId="052B428F"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(33.99)</w:t>
            </w:r>
          </w:p>
        </w:tc>
        <w:tc>
          <w:tcPr>
            <w:tcW w:w="332" w:type="pct"/>
            <w:vAlign w:val="center"/>
          </w:tcPr>
          <w:p w14:paraId="67A5153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30.51</w:t>
            </w:r>
          </w:p>
          <w:p w14:paraId="432B610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(33.52)</w:t>
            </w:r>
          </w:p>
        </w:tc>
        <w:tc>
          <w:tcPr>
            <w:tcW w:w="332" w:type="pct"/>
            <w:vAlign w:val="center"/>
          </w:tcPr>
          <w:p w14:paraId="7235398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29.75</w:t>
            </w:r>
          </w:p>
          <w:p w14:paraId="7EECEBE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(33.05)</w:t>
            </w:r>
          </w:p>
        </w:tc>
        <w:tc>
          <w:tcPr>
            <w:tcW w:w="332" w:type="pct"/>
            <w:vAlign w:val="center"/>
          </w:tcPr>
          <w:p w14:paraId="6222BA2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30.77</w:t>
            </w:r>
          </w:p>
          <w:p w14:paraId="694B93A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(33.68)</w:t>
            </w:r>
          </w:p>
        </w:tc>
        <w:tc>
          <w:tcPr>
            <w:tcW w:w="343" w:type="pct"/>
            <w:vAlign w:val="center"/>
          </w:tcPr>
          <w:p w14:paraId="136B42D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31.51</w:t>
            </w:r>
          </w:p>
          <w:p w14:paraId="14EFB9D3"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43" w:type="pct"/>
            <w:vAlign w:val="center"/>
          </w:tcPr>
          <w:p w14:paraId="4BB8A25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32.03</w:t>
            </w:r>
          </w:p>
          <w:p w14:paraId="05383FB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(34.45)</w:t>
            </w:r>
          </w:p>
        </w:tc>
        <w:tc>
          <w:tcPr>
            <w:tcW w:w="343" w:type="pct"/>
            <w:vAlign w:val="center"/>
          </w:tcPr>
          <w:p w14:paraId="59F1291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32.49</w:t>
            </w:r>
          </w:p>
          <w:p w14:paraId="13C260D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(34.76)</w:t>
            </w:r>
          </w:p>
        </w:tc>
        <w:tc>
          <w:tcPr>
            <w:tcW w:w="343" w:type="pct"/>
            <w:vAlign w:val="center"/>
          </w:tcPr>
          <w:p w14:paraId="230A4A9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32.27</w:t>
            </w:r>
          </w:p>
          <w:p w14:paraId="5CDC299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(34.60)</w:t>
            </w:r>
          </w:p>
        </w:tc>
        <w:tc>
          <w:tcPr>
            <w:tcW w:w="433" w:type="pct"/>
            <w:vAlign w:val="center"/>
          </w:tcPr>
          <w:p w14:paraId="0534828A"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1977.62</w:t>
            </w:r>
          </w:p>
        </w:tc>
        <w:tc>
          <w:tcPr>
            <w:tcW w:w="675" w:type="pct"/>
            <w:vAlign w:val="center"/>
          </w:tcPr>
          <w:p w14:paraId="4A80A533"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45.71</w:t>
            </w:r>
          </w:p>
        </w:tc>
      </w:tr>
      <w:tr w:rsidR="00FF0FC0" w:rsidRPr="007B2BEF" w14:paraId="26698E42" w14:textId="77777777" w:rsidTr="002F289F">
        <w:trPr>
          <w:jc w:val="center"/>
        </w:trPr>
        <w:tc>
          <w:tcPr>
            <w:tcW w:w="495" w:type="pct"/>
            <w:vAlign w:val="center"/>
          </w:tcPr>
          <w:p w14:paraId="1049D85E"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366" w:type="pct"/>
            <w:vAlign w:val="center"/>
          </w:tcPr>
          <w:p w14:paraId="7BFE3F9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38.24</w:t>
            </w:r>
          </w:p>
          <w:p w14:paraId="63DACC4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(38.20)</w:t>
            </w:r>
          </w:p>
        </w:tc>
        <w:tc>
          <w:tcPr>
            <w:tcW w:w="332" w:type="pct"/>
            <w:vAlign w:val="center"/>
          </w:tcPr>
          <w:p w14:paraId="5BDC088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34.48</w:t>
            </w:r>
          </w:p>
          <w:p w14:paraId="233FEE2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(35.97)</w:t>
            </w:r>
          </w:p>
        </w:tc>
        <w:tc>
          <w:tcPr>
            <w:tcW w:w="332" w:type="pct"/>
            <w:vAlign w:val="center"/>
          </w:tcPr>
          <w:p w14:paraId="669EF54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31.53</w:t>
            </w:r>
          </w:p>
          <w:p w14:paraId="7B3377D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14:paraId="008A0413"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26.50</w:t>
            </w:r>
          </w:p>
          <w:p w14:paraId="49CAF59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(30.98)</w:t>
            </w:r>
          </w:p>
        </w:tc>
        <w:tc>
          <w:tcPr>
            <w:tcW w:w="332" w:type="pct"/>
            <w:vAlign w:val="center"/>
          </w:tcPr>
          <w:p w14:paraId="0A3C6D8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23.28</w:t>
            </w:r>
          </w:p>
          <w:p w14:paraId="4B42F13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(28.83)</w:t>
            </w:r>
          </w:p>
        </w:tc>
        <w:tc>
          <w:tcPr>
            <w:tcW w:w="332" w:type="pct"/>
            <w:vAlign w:val="center"/>
          </w:tcPr>
          <w:p w14:paraId="622DB48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23.29</w:t>
            </w:r>
          </w:p>
          <w:p w14:paraId="0E72C90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(28.83)</w:t>
            </w:r>
          </w:p>
        </w:tc>
        <w:tc>
          <w:tcPr>
            <w:tcW w:w="343" w:type="pct"/>
            <w:vAlign w:val="center"/>
          </w:tcPr>
          <w:p w14:paraId="6496D74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22.23</w:t>
            </w:r>
          </w:p>
          <w:p w14:paraId="09CE82F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(28.14)</w:t>
            </w:r>
          </w:p>
        </w:tc>
        <w:tc>
          <w:tcPr>
            <w:tcW w:w="343" w:type="pct"/>
            <w:vAlign w:val="center"/>
          </w:tcPr>
          <w:p w14:paraId="5281DC1F"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22.28</w:t>
            </w:r>
          </w:p>
          <w:p w14:paraId="5AE66E2C"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(28.14)</w:t>
            </w:r>
          </w:p>
        </w:tc>
        <w:tc>
          <w:tcPr>
            <w:tcW w:w="343" w:type="pct"/>
            <w:vAlign w:val="center"/>
          </w:tcPr>
          <w:p w14:paraId="551D70D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23.24</w:t>
            </w:r>
          </w:p>
          <w:p w14:paraId="657DCBC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(28.83)</w:t>
            </w:r>
          </w:p>
        </w:tc>
        <w:tc>
          <w:tcPr>
            <w:tcW w:w="343" w:type="pct"/>
            <w:vAlign w:val="center"/>
          </w:tcPr>
          <w:p w14:paraId="26007B6C"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23.01</w:t>
            </w:r>
          </w:p>
          <w:p w14:paraId="7B8BB30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(28.66)</w:t>
            </w:r>
          </w:p>
        </w:tc>
        <w:tc>
          <w:tcPr>
            <w:tcW w:w="433" w:type="pct"/>
            <w:vAlign w:val="center"/>
          </w:tcPr>
          <w:p w14:paraId="3960EB3D"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1662.16</w:t>
            </w:r>
          </w:p>
        </w:tc>
        <w:tc>
          <w:tcPr>
            <w:tcW w:w="675" w:type="pct"/>
            <w:vAlign w:val="center"/>
          </w:tcPr>
          <w:p w14:paraId="562D6431"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54.37</w:t>
            </w:r>
          </w:p>
        </w:tc>
      </w:tr>
      <w:tr w:rsidR="00FF0FC0" w:rsidRPr="007B2BEF" w14:paraId="7568BE2A" w14:textId="77777777" w:rsidTr="002F289F">
        <w:trPr>
          <w:jc w:val="center"/>
        </w:trPr>
        <w:tc>
          <w:tcPr>
            <w:tcW w:w="495" w:type="pct"/>
            <w:vAlign w:val="center"/>
          </w:tcPr>
          <w:p w14:paraId="3A834761"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366" w:type="pct"/>
            <w:vAlign w:val="center"/>
          </w:tcPr>
          <w:p w14:paraId="5956201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37.48</w:t>
            </w:r>
          </w:p>
          <w:p w14:paraId="5818FF1F"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(37.76)</w:t>
            </w:r>
          </w:p>
        </w:tc>
        <w:tc>
          <w:tcPr>
            <w:tcW w:w="332" w:type="pct"/>
            <w:vAlign w:val="center"/>
          </w:tcPr>
          <w:p w14:paraId="52002506"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34.55</w:t>
            </w:r>
          </w:p>
          <w:p w14:paraId="6A992C1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(35.97)</w:t>
            </w:r>
          </w:p>
        </w:tc>
        <w:tc>
          <w:tcPr>
            <w:tcW w:w="332" w:type="pct"/>
            <w:vAlign w:val="center"/>
          </w:tcPr>
          <w:p w14:paraId="113CA70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31.58</w:t>
            </w:r>
          </w:p>
          <w:p w14:paraId="5EE06E0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14:paraId="62E96B5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26.02</w:t>
            </w:r>
          </w:p>
          <w:p w14:paraId="2FC6D06D"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(30.66)</w:t>
            </w:r>
          </w:p>
        </w:tc>
        <w:tc>
          <w:tcPr>
            <w:tcW w:w="332" w:type="pct"/>
            <w:vAlign w:val="center"/>
          </w:tcPr>
          <w:p w14:paraId="7936C2C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22.51</w:t>
            </w:r>
          </w:p>
          <w:p w14:paraId="44DC578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(28.32)</w:t>
            </w:r>
          </w:p>
        </w:tc>
        <w:tc>
          <w:tcPr>
            <w:tcW w:w="332" w:type="pct"/>
            <w:vAlign w:val="center"/>
          </w:tcPr>
          <w:p w14:paraId="541728F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20.54</w:t>
            </w:r>
          </w:p>
          <w:p w14:paraId="178B71C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(26.92)</w:t>
            </w:r>
          </w:p>
        </w:tc>
        <w:tc>
          <w:tcPr>
            <w:tcW w:w="343" w:type="pct"/>
            <w:vAlign w:val="center"/>
          </w:tcPr>
          <w:p w14:paraId="5B98EEA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19.58</w:t>
            </w:r>
          </w:p>
          <w:p w14:paraId="150782B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(26.20)</w:t>
            </w:r>
          </w:p>
        </w:tc>
        <w:tc>
          <w:tcPr>
            <w:tcW w:w="343" w:type="pct"/>
            <w:vAlign w:val="center"/>
          </w:tcPr>
          <w:p w14:paraId="5C2D588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19.48</w:t>
            </w:r>
          </w:p>
          <w:p w14:paraId="52A91A0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(26.20)</w:t>
            </w:r>
          </w:p>
        </w:tc>
        <w:tc>
          <w:tcPr>
            <w:tcW w:w="343" w:type="pct"/>
            <w:vAlign w:val="center"/>
          </w:tcPr>
          <w:p w14:paraId="3C58CEE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18.79</w:t>
            </w:r>
          </w:p>
          <w:p w14:paraId="3606ECA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(25.66)</w:t>
            </w:r>
          </w:p>
        </w:tc>
        <w:tc>
          <w:tcPr>
            <w:tcW w:w="343" w:type="pct"/>
            <w:vAlign w:val="center"/>
          </w:tcPr>
          <w:p w14:paraId="42B2AAD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18.53</w:t>
            </w:r>
          </w:p>
          <w:p w14:paraId="5B51264A"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(25.47)</w:t>
            </w:r>
          </w:p>
        </w:tc>
        <w:tc>
          <w:tcPr>
            <w:tcW w:w="433" w:type="pct"/>
            <w:vAlign w:val="center"/>
          </w:tcPr>
          <w:p w14:paraId="5336CE75"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1547.36</w:t>
            </w:r>
          </w:p>
        </w:tc>
        <w:tc>
          <w:tcPr>
            <w:tcW w:w="675" w:type="pct"/>
            <w:vAlign w:val="center"/>
          </w:tcPr>
          <w:p w14:paraId="789B35B8"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57.52</w:t>
            </w:r>
          </w:p>
        </w:tc>
      </w:tr>
      <w:tr w:rsidR="00FF0FC0" w:rsidRPr="007B2BEF" w14:paraId="41BFFEDF" w14:textId="77777777" w:rsidTr="002F289F">
        <w:trPr>
          <w:jc w:val="center"/>
        </w:trPr>
        <w:tc>
          <w:tcPr>
            <w:tcW w:w="495" w:type="pct"/>
            <w:vAlign w:val="center"/>
          </w:tcPr>
          <w:p w14:paraId="4E5447DE"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366" w:type="pct"/>
            <w:vAlign w:val="center"/>
          </w:tcPr>
          <w:p w14:paraId="1255FE2C"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37.98</w:t>
            </w:r>
          </w:p>
          <w:p w14:paraId="08048E6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(38.06)</w:t>
            </w:r>
          </w:p>
        </w:tc>
        <w:tc>
          <w:tcPr>
            <w:tcW w:w="332" w:type="pct"/>
            <w:vAlign w:val="center"/>
          </w:tcPr>
          <w:p w14:paraId="31D752D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34.02</w:t>
            </w:r>
          </w:p>
          <w:p w14:paraId="2C91EB0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(35.67)</w:t>
            </w:r>
          </w:p>
        </w:tc>
        <w:tc>
          <w:tcPr>
            <w:tcW w:w="332" w:type="pct"/>
            <w:vAlign w:val="center"/>
          </w:tcPr>
          <w:p w14:paraId="74F16A9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31.51</w:t>
            </w:r>
          </w:p>
          <w:p w14:paraId="6C930BE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(34.14)</w:t>
            </w:r>
          </w:p>
        </w:tc>
        <w:tc>
          <w:tcPr>
            <w:tcW w:w="332" w:type="pct"/>
            <w:vAlign w:val="center"/>
          </w:tcPr>
          <w:p w14:paraId="603C903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25.77</w:t>
            </w:r>
          </w:p>
          <w:p w14:paraId="0E76164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(30.49)</w:t>
            </w:r>
          </w:p>
        </w:tc>
        <w:tc>
          <w:tcPr>
            <w:tcW w:w="332" w:type="pct"/>
            <w:vAlign w:val="center"/>
          </w:tcPr>
          <w:p w14:paraId="634087E3"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21.74</w:t>
            </w:r>
          </w:p>
          <w:p w14:paraId="3DAA0C3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(27.80)</w:t>
            </w:r>
          </w:p>
        </w:tc>
        <w:tc>
          <w:tcPr>
            <w:tcW w:w="332" w:type="pct"/>
            <w:vAlign w:val="center"/>
          </w:tcPr>
          <w:p w14:paraId="3FA3AABE"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18.53</w:t>
            </w:r>
          </w:p>
          <w:p w14:paraId="04DA122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tc>
        <w:tc>
          <w:tcPr>
            <w:tcW w:w="343" w:type="pct"/>
            <w:vAlign w:val="center"/>
          </w:tcPr>
          <w:p w14:paraId="3CF7B89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17.55</w:t>
            </w:r>
          </w:p>
          <w:p w14:paraId="06723355"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(24.73)</w:t>
            </w:r>
          </w:p>
        </w:tc>
        <w:tc>
          <w:tcPr>
            <w:tcW w:w="343" w:type="pct"/>
            <w:vAlign w:val="center"/>
          </w:tcPr>
          <w:p w14:paraId="6628049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17.24</w:t>
            </w:r>
          </w:p>
          <w:p w14:paraId="2845F8D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(24.54)</w:t>
            </w:r>
          </w:p>
        </w:tc>
        <w:tc>
          <w:tcPr>
            <w:tcW w:w="343" w:type="pct"/>
            <w:vAlign w:val="center"/>
          </w:tcPr>
          <w:p w14:paraId="1F6828F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16.77</w:t>
            </w:r>
          </w:p>
          <w:p w14:paraId="79F89C4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(24.16)</w:t>
            </w:r>
          </w:p>
        </w:tc>
        <w:tc>
          <w:tcPr>
            <w:tcW w:w="343" w:type="pct"/>
            <w:vAlign w:val="center"/>
          </w:tcPr>
          <w:p w14:paraId="518FC54D"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16.78</w:t>
            </w:r>
          </w:p>
          <w:p w14:paraId="13910AB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(24.16)</w:t>
            </w:r>
          </w:p>
        </w:tc>
        <w:tc>
          <w:tcPr>
            <w:tcW w:w="433" w:type="pct"/>
            <w:vAlign w:val="center"/>
          </w:tcPr>
          <w:p w14:paraId="3E53FB79"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1473.61</w:t>
            </w:r>
          </w:p>
        </w:tc>
        <w:tc>
          <w:tcPr>
            <w:tcW w:w="675" w:type="pct"/>
            <w:vAlign w:val="center"/>
          </w:tcPr>
          <w:p w14:paraId="36E31C43"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59.54</w:t>
            </w:r>
          </w:p>
        </w:tc>
      </w:tr>
      <w:tr w:rsidR="00FF0FC0" w:rsidRPr="007B2BEF" w14:paraId="5990C134" w14:textId="77777777" w:rsidTr="002F289F">
        <w:trPr>
          <w:jc w:val="center"/>
        </w:trPr>
        <w:tc>
          <w:tcPr>
            <w:tcW w:w="495" w:type="pct"/>
            <w:vAlign w:val="center"/>
          </w:tcPr>
          <w:p w14:paraId="7DA18441"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366" w:type="pct"/>
            <w:vAlign w:val="center"/>
          </w:tcPr>
          <w:p w14:paraId="385BAA4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37.75</w:t>
            </w:r>
          </w:p>
          <w:p w14:paraId="2F9F1DD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(37.91)</w:t>
            </w:r>
          </w:p>
        </w:tc>
        <w:tc>
          <w:tcPr>
            <w:tcW w:w="332" w:type="pct"/>
            <w:vAlign w:val="center"/>
          </w:tcPr>
          <w:p w14:paraId="06476FC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33.77</w:t>
            </w:r>
          </w:p>
          <w:p w14:paraId="7D972BFB"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(35.52)</w:t>
            </w:r>
          </w:p>
        </w:tc>
        <w:tc>
          <w:tcPr>
            <w:tcW w:w="332" w:type="pct"/>
            <w:vAlign w:val="center"/>
          </w:tcPr>
          <w:p w14:paraId="2B7F3977"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30.73</w:t>
            </w:r>
          </w:p>
          <w:p w14:paraId="4ACC58A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(33.68)</w:t>
            </w:r>
          </w:p>
        </w:tc>
        <w:tc>
          <w:tcPr>
            <w:tcW w:w="332" w:type="pct"/>
            <w:vAlign w:val="center"/>
          </w:tcPr>
          <w:p w14:paraId="1C72EBD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p w14:paraId="7FCF899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(30.33)</w:t>
            </w:r>
          </w:p>
        </w:tc>
        <w:tc>
          <w:tcPr>
            <w:tcW w:w="332" w:type="pct"/>
            <w:vAlign w:val="center"/>
          </w:tcPr>
          <w:p w14:paraId="57DFA121"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19.28</w:t>
            </w:r>
          </w:p>
          <w:p w14:paraId="39355F4E"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(26.02)</w:t>
            </w:r>
          </w:p>
        </w:tc>
        <w:tc>
          <w:tcPr>
            <w:tcW w:w="332" w:type="pct"/>
            <w:vAlign w:val="center"/>
          </w:tcPr>
          <w:p w14:paraId="4F9617E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17.02</w:t>
            </w:r>
          </w:p>
          <w:p w14:paraId="4C1F568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(24.35)</w:t>
            </w:r>
          </w:p>
        </w:tc>
        <w:tc>
          <w:tcPr>
            <w:tcW w:w="343" w:type="pct"/>
            <w:vAlign w:val="center"/>
          </w:tcPr>
          <w:p w14:paraId="69474492"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16.06</w:t>
            </w:r>
          </w:p>
          <w:p w14:paraId="6E1E7279"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(23.58)</w:t>
            </w:r>
          </w:p>
        </w:tc>
        <w:tc>
          <w:tcPr>
            <w:tcW w:w="343" w:type="pct"/>
            <w:vAlign w:val="center"/>
          </w:tcPr>
          <w:p w14:paraId="211A7934"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15.23</w:t>
            </w:r>
          </w:p>
          <w:p w14:paraId="0FA89370"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(22.98)</w:t>
            </w:r>
          </w:p>
        </w:tc>
        <w:tc>
          <w:tcPr>
            <w:tcW w:w="343" w:type="pct"/>
            <w:vAlign w:val="center"/>
          </w:tcPr>
          <w:p w14:paraId="512CF778"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14.28</w:t>
            </w:r>
          </w:p>
          <w:p w14:paraId="451E90E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(22.18)</w:t>
            </w:r>
          </w:p>
        </w:tc>
        <w:tc>
          <w:tcPr>
            <w:tcW w:w="343" w:type="pct"/>
            <w:vAlign w:val="center"/>
          </w:tcPr>
          <w:p w14:paraId="40A90338"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13.77</w:t>
            </w:r>
          </w:p>
          <w:p w14:paraId="2EED625F" w14:textId="77777777" w:rsidR="00FF0FC0" w:rsidRPr="007B2BEF" w:rsidRDefault="00FF0FC0" w:rsidP="00FF0FC0">
            <w:pPr>
              <w:spacing w:after="0" w:line="240" w:lineRule="auto"/>
              <w:jc w:val="center"/>
              <w:rPr>
                <w:rFonts w:ascii="Times New Roman" w:hAnsi="Times New Roman"/>
                <w:color w:val="000000"/>
                <w:sz w:val="24"/>
                <w:szCs w:val="24"/>
              </w:rPr>
            </w:pPr>
            <w:r w:rsidRPr="007B2BEF">
              <w:rPr>
                <w:rFonts w:ascii="Times New Roman" w:hAnsi="Times New Roman"/>
                <w:color w:val="000000"/>
                <w:sz w:val="24"/>
                <w:szCs w:val="24"/>
              </w:rPr>
              <w:t>(21.76)</w:t>
            </w:r>
          </w:p>
        </w:tc>
        <w:tc>
          <w:tcPr>
            <w:tcW w:w="433" w:type="pct"/>
            <w:vAlign w:val="center"/>
          </w:tcPr>
          <w:p w14:paraId="63E3A6FC"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1383.04</w:t>
            </w:r>
          </w:p>
        </w:tc>
        <w:tc>
          <w:tcPr>
            <w:tcW w:w="675" w:type="pct"/>
            <w:vAlign w:val="center"/>
          </w:tcPr>
          <w:p w14:paraId="2F89EE89"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62.03</w:t>
            </w:r>
          </w:p>
        </w:tc>
      </w:tr>
      <w:tr w:rsidR="00FF0FC0" w:rsidRPr="007B2BEF" w14:paraId="322AE312" w14:textId="77777777" w:rsidTr="002F289F">
        <w:trPr>
          <w:jc w:val="center"/>
        </w:trPr>
        <w:tc>
          <w:tcPr>
            <w:tcW w:w="495" w:type="pct"/>
            <w:vAlign w:val="center"/>
          </w:tcPr>
          <w:p w14:paraId="2150D404" w14:textId="77777777" w:rsidR="00FF0FC0" w:rsidRPr="007B2BEF" w:rsidRDefault="00FF0FC0" w:rsidP="00FF0FC0">
            <w:pPr>
              <w:spacing w:after="0" w:line="240" w:lineRule="auto"/>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366" w:type="pct"/>
            <w:vAlign w:val="center"/>
          </w:tcPr>
          <w:p w14:paraId="34E2550D"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32" w:type="pct"/>
            <w:vAlign w:val="center"/>
          </w:tcPr>
          <w:p w14:paraId="69E5A505"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0.187</w:t>
            </w:r>
          </w:p>
        </w:tc>
        <w:tc>
          <w:tcPr>
            <w:tcW w:w="332" w:type="pct"/>
            <w:vAlign w:val="center"/>
          </w:tcPr>
          <w:p w14:paraId="29F88DBB"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0.208</w:t>
            </w:r>
          </w:p>
        </w:tc>
        <w:tc>
          <w:tcPr>
            <w:tcW w:w="332" w:type="pct"/>
            <w:vAlign w:val="center"/>
          </w:tcPr>
          <w:p w14:paraId="3F61FB67"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0.220</w:t>
            </w:r>
          </w:p>
        </w:tc>
        <w:tc>
          <w:tcPr>
            <w:tcW w:w="332" w:type="pct"/>
            <w:vAlign w:val="center"/>
          </w:tcPr>
          <w:p w14:paraId="2CF6684C"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0.202</w:t>
            </w:r>
          </w:p>
        </w:tc>
        <w:tc>
          <w:tcPr>
            <w:tcW w:w="332" w:type="pct"/>
            <w:vAlign w:val="center"/>
          </w:tcPr>
          <w:p w14:paraId="040C0933"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0.168</w:t>
            </w:r>
          </w:p>
        </w:tc>
        <w:tc>
          <w:tcPr>
            <w:tcW w:w="343" w:type="pct"/>
            <w:vAlign w:val="center"/>
          </w:tcPr>
          <w:p w14:paraId="5CC997FB"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0.209</w:t>
            </w:r>
          </w:p>
        </w:tc>
        <w:tc>
          <w:tcPr>
            <w:tcW w:w="343" w:type="pct"/>
            <w:vAlign w:val="center"/>
          </w:tcPr>
          <w:p w14:paraId="3CD869B3"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0.196</w:t>
            </w:r>
          </w:p>
        </w:tc>
        <w:tc>
          <w:tcPr>
            <w:tcW w:w="343" w:type="pct"/>
            <w:vAlign w:val="center"/>
          </w:tcPr>
          <w:p w14:paraId="555BD8FC"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0.211</w:t>
            </w:r>
          </w:p>
        </w:tc>
        <w:tc>
          <w:tcPr>
            <w:tcW w:w="343" w:type="pct"/>
            <w:vAlign w:val="center"/>
          </w:tcPr>
          <w:p w14:paraId="3FA01709"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0.171</w:t>
            </w:r>
          </w:p>
        </w:tc>
        <w:tc>
          <w:tcPr>
            <w:tcW w:w="433" w:type="pct"/>
            <w:vAlign w:val="center"/>
          </w:tcPr>
          <w:p w14:paraId="7BA085CA" w14:textId="77777777"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c>
          <w:tcPr>
            <w:tcW w:w="675" w:type="pct"/>
            <w:vAlign w:val="center"/>
          </w:tcPr>
          <w:p w14:paraId="58398833" w14:textId="77777777"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r w:rsidR="00FF0FC0" w:rsidRPr="007B2BEF" w14:paraId="4BC99850" w14:textId="77777777" w:rsidTr="002F289F">
        <w:trPr>
          <w:jc w:val="center"/>
        </w:trPr>
        <w:tc>
          <w:tcPr>
            <w:tcW w:w="495" w:type="pct"/>
            <w:vAlign w:val="center"/>
          </w:tcPr>
          <w:p w14:paraId="3255FB83"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366" w:type="pct"/>
            <w:vAlign w:val="center"/>
          </w:tcPr>
          <w:p w14:paraId="279E9F7E"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32" w:type="pct"/>
            <w:vAlign w:val="center"/>
          </w:tcPr>
          <w:p w14:paraId="0B596285"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0.564</w:t>
            </w:r>
          </w:p>
        </w:tc>
        <w:tc>
          <w:tcPr>
            <w:tcW w:w="332" w:type="pct"/>
            <w:vAlign w:val="center"/>
          </w:tcPr>
          <w:p w14:paraId="7F252F33"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0.624</w:t>
            </w:r>
          </w:p>
        </w:tc>
        <w:tc>
          <w:tcPr>
            <w:tcW w:w="332" w:type="pct"/>
            <w:vAlign w:val="center"/>
          </w:tcPr>
          <w:p w14:paraId="5090C225"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0.661</w:t>
            </w:r>
          </w:p>
        </w:tc>
        <w:tc>
          <w:tcPr>
            <w:tcW w:w="332" w:type="pct"/>
            <w:vAlign w:val="center"/>
          </w:tcPr>
          <w:p w14:paraId="5C74E0C7"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0.608</w:t>
            </w:r>
          </w:p>
        </w:tc>
        <w:tc>
          <w:tcPr>
            <w:tcW w:w="332" w:type="pct"/>
            <w:vAlign w:val="center"/>
          </w:tcPr>
          <w:p w14:paraId="0AE01C3F"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0.509</w:t>
            </w:r>
          </w:p>
        </w:tc>
        <w:tc>
          <w:tcPr>
            <w:tcW w:w="343" w:type="pct"/>
            <w:vAlign w:val="center"/>
          </w:tcPr>
          <w:p w14:paraId="52A84A38"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0.625</w:t>
            </w:r>
          </w:p>
        </w:tc>
        <w:tc>
          <w:tcPr>
            <w:tcW w:w="343" w:type="pct"/>
            <w:vAlign w:val="center"/>
          </w:tcPr>
          <w:p w14:paraId="1D341C10"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0.589</w:t>
            </w:r>
          </w:p>
        </w:tc>
        <w:tc>
          <w:tcPr>
            <w:tcW w:w="343" w:type="pct"/>
            <w:vAlign w:val="center"/>
          </w:tcPr>
          <w:p w14:paraId="732563DB"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0.636</w:t>
            </w:r>
          </w:p>
        </w:tc>
        <w:tc>
          <w:tcPr>
            <w:tcW w:w="343" w:type="pct"/>
            <w:vAlign w:val="center"/>
          </w:tcPr>
          <w:p w14:paraId="7C74C4C9"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0.516</w:t>
            </w:r>
          </w:p>
        </w:tc>
        <w:tc>
          <w:tcPr>
            <w:tcW w:w="433" w:type="pct"/>
            <w:vAlign w:val="center"/>
          </w:tcPr>
          <w:p w14:paraId="26AE5985" w14:textId="77777777"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c>
          <w:tcPr>
            <w:tcW w:w="675" w:type="pct"/>
            <w:vAlign w:val="center"/>
          </w:tcPr>
          <w:p w14:paraId="09ACF898" w14:textId="77777777" w:rsidR="00FF0FC0" w:rsidRPr="007B2BEF" w:rsidRDefault="00FF0FC0" w:rsidP="00FF0FC0">
            <w:pPr>
              <w:spacing w:after="0" w:line="240" w:lineRule="auto"/>
              <w:jc w:val="center"/>
              <w:rPr>
                <w:rFonts w:ascii="Times New Roman" w:eastAsia="SimSun" w:hAnsi="Times New Roman"/>
                <w:b/>
                <w:sz w:val="24"/>
                <w:szCs w:val="24"/>
              </w:rPr>
            </w:pPr>
            <w:r w:rsidRPr="007B2BEF">
              <w:rPr>
                <w:rFonts w:ascii="Times New Roman" w:eastAsia="SimSun" w:hAnsi="Times New Roman"/>
                <w:b/>
                <w:sz w:val="24"/>
                <w:szCs w:val="24"/>
              </w:rPr>
              <w:t>-</w:t>
            </w:r>
          </w:p>
        </w:tc>
      </w:tr>
    </w:tbl>
    <w:p w14:paraId="0FE51EA4"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14:paraId="63D52A6E"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14:paraId="03C9A84A" w14:textId="77777777" w:rsidR="00FF0FC0" w:rsidRPr="00305206"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14:paraId="6A49C8B1" w14:textId="77777777" w:rsidR="00FF0FC0" w:rsidRDefault="00FF0FC0" w:rsidP="00FF0FC0">
      <w:pPr>
        <w:spacing w:before="120" w:after="120" w:line="23" w:lineRule="atLeast"/>
        <w:jc w:val="both"/>
        <w:rPr>
          <w:rFonts w:ascii="Times New Roman" w:hAnsi="Times New Roman"/>
          <w:bCs/>
          <w:sz w:val="24"/>
          <w:szCs w:val="24"/>
        </w:rPr>
      </w:pPr>
      <w:r w:rsidRPr="00C96151">
        <w:rPr>
          <w:rFonts w:ascii="Times New Roman" w:hAnsi="Times New Roman"/>
          <w:sz w:val="24"/>
          <w:szCs w:val="24"/>
        </w:rPr>
        <w:t>*</w:t>
      </w:r>
      <w:r w:rsidRPr="00C96151">
        <w:rPr>
          <w:rFonts w:ascii="Times New Roman" w:eastAsia="Times New Roman" w:hAnsi="Times New Roman"/>
          <w:bCs/>
          <w:sz w:val="24"/>
          <w:szCs w:val="24"/>
        </w:rPr>
        <w:t xml:space="preserve"> Figures in parentheses are arcsine transformed values   </w:t>
      </w:r>
      <w:r w:rsidRPr="00C96151">
        <w:rPr>
          <w:rFonts w:ascii="Times New Roman" w:eastAsia="SimSun" w:hAnsi="Times New Roman"/>
          <w:color w:val="000000"/>
          <w:sz w:val="24"/>
          <w:szCs w:val="24"/>
        </w:rPr>
        <w:t>DAT-Days after transplanting</w:t>
      </w:r>
      <w:r w:rsidRPr="00C96151">
        <w:rPr>
          <w:rFonts w:ascii="Times New Roman" w:hAnsi="Times New Roman"/>
          <w:bCs/>
          <w:sz w:val="24"/>
          <w:szCs w:val="24"/>
        </w:rPr>
        <w:t xml:space="preserve">   AUDPC- Area under disease progressive curve</w:t>
      </w:r>
    </w:p>
    <w:p w14:paraId="2BA515C7" w14:textId="77777777" w:rsidR="00FF0FC0" w:rsidRPr="008506F4" w:rsidRDefault="00FF0FC0" w:rsidP="00FF0FC0">
      <w:pPr>
        <w:spacing w:before="120" w:after="120" w:line="23" w:lineRule="atLeast"/>
        <w:jc w:val="both"/>
        <w:rPr>
          <w:rFonts w:ascii="Times New Roman" w:hAnsi="Times New Roman"/>
          <w:bCs/>
          <w:sz w:val="24"/>
          <w:szCs w:val="24"/>
        </w:rPr>
      </w:pPr>
      <w:r>
        <w:rPr>
          <w:rFonts w:ascii="Times New Roman" w:eastAsia="Times New Roman" w:hAnsi="Times New Roman"/>
          <w:b/>
          <w:sz w:val="24"/>
          <w:szCs w:val="24"/>
        </w:rPr>
        <w:lastRenderedPageBreak/>
        <w:t>Table 4</w:t>
      </w:r>
      <w:r w:rsidRPr="00C96151">
        <w:rPr>
          <w:rFonts w:ascii="Times New Roman" w:eastAsia="Times New Roman" w:hAnsi="Times New Roman"/>
          <w:b/>
          <w:sz w:val="24"/>
          <w:szCs w:val="24"/>
        </w:rPr>
        <w:t>.</w:t>
      </w:r>
      <w:r w:rsidRPr="00C96151">
        <w:rPr>
          <w:rFonts w:ascii="Times New Roman" w:hAnsi="Times New Roman"/>
          <w:b/>
          <w:sz w:val="24"/>
          <w:szCs w:val="24"/>
        </w:rPr>
        <w:t xml:space="preserve"> </w:t>
      </w:r>
      <w:r w:rsidRPr="002F7CF0">
        <w:rPr>
          <w:rFonts w:ascii="Times New Roman" w:hAnsi="Times New Roman"/>
          <w:b/>
          <w:sz w:val="24"/>
          <w:szCs w:val="24"/>
        </w:rPr>
        <w:t xml:space="preserve">Growth and yield parameters of yield loss assessment due to purple blotch of Garlic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sidRPr="002F7CF0">
        <w:rPr>
          <w:rFonts w:ascii="Times New Roman" w:hAnsi="Times New Roman"/>
          <w:b/>
          <w:sz w:val="24"/>
          <w:szCs w:val="24"/>
        </w:rPr>
        <w:t xml:space="preserve"> 2022-23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37"/>
        <w:gridCol w:w="1590"/>
        <w:gridCol w:w="1606"/>
        <w:gridCol w:w="1375"/>
        <w:gridCol w:w="1375"/>
        <w:gridCol w:w="922"/>
        <w:gridCol w:w="1895"/>
        <w:gridCol w:w="1389"/>
      </w:tblGrid>
      <w:tr w:rsidR="00FF0FC0" w:rsidRPr="007B2BEF" w14:paraId="13452B89" w14:textId="77777777" w:rsidTr="002F289F">
        <w:tc>
          <w:tcPr>
            <w:tcW w:w="589" w:type="pct"/>
            <w:vAlign w:val="center"/>
          </w:tcPr>
          <w:p w14:paraId="77414736"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hAnsi="Times New Roman"/>
                <w:b/>
                <w:sz w:val="24"/>
                <w:szCs w:val="24"/>
              </w:rPr>
              <w:t>Treatments</w:t>
            </w:r>
          </w:p>
        </w:tc>
        <w:tc>
          <w:tcPr>
            <w:tcW w:w="580" w:type="pct"/>
            <w:vAlign w:val="center"/>
          </w:tcPr>
          <w:p w14:paraId="1E55CD3E"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Plant </w:t>
            </w:r>
            <w:r w:rsidRPr="007B2BEF">
              <w:rPr>
                <w:rFonts w:ascii="Times New Roman" w:eastAsia="SimSun" w:hAnsi="Times New Roman"/>
                <w:b/>
                <w:color w:val="000000"/>
                <w:sz w:val="24"/>
                <w:szCs w:val="24"/>
              </w:rPr>
              <w:br/>
              <w:t>height (cm)</w:t>
            </w:r>
          </w:p>
        </w:tc>
        <w:tc>
          <w:tcPr>
            <w:tcW w:w="600" w:type="pct"/>
            <w:vAlign w:val="center"/>
          </w:tcPr>
          <w:p w14:paraId="5CAF8948"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No of </w:t>
            </w:r>
            <w:r w:rsidRPr="007B2BEF">
              <w:rPr>
                <w:rFonts w:ascii="Times New Roman" w:eastAsia="SimSun" w:hAnsi="Times New Roman"/>
                <w:b/>
                <w:color w:val="000000"/>
                <w:sz w:val="24"/>
                <w:szCs w:val="24"/>
              </w:rPr>
              <w:br/>
              <w:t>leaves/plant</w:t>
            </w:r>
          </w:p>
        </w:tc>
        <w:tc>
          <w:tcPr>
            <w:tcW w:w="606" w:type="pct"/>
            <w:vAlign w:val="center"/>
          </w:tcPr>
          <w:p w14:paraId="55326D1E" w14:textId="77777777" w:rsidR="00FF0FC0" w:rsidRPr="007B2BEF" w:rsidRDefault="00FF0FC0" w:rsidP="002F289F">
            <w:pPr>
              <w:spacing w:before="120" w:after="120" w:line="23" w:lineRule="atLeast"/>
              <w:jc w:val="center"/>
              <w:rPr>
                <w:rFonts w:ascii="Times New Roman" w:hAnsi="Times New Roman"/>
                <w:b/>
                <w:bCs/>
                <w:sz w:val="24"/>
                <w:szCs w:val="24"/>
              </w:rPr>
            </w:pPr>
            <w:r w:rsidRPr="007B2BEF">
              <w:rPr>
                <w:rFonts w:ascii="Times New Roman" w:hAnsi="Times New Roman"/>
                <w:b/>
                <w:color w:val="000000"/>
                <w:sz w:val="24"/>
                <w:szCs w:val="24"/>
              </w:rPr>
              <w:t xml:space="preserve">No of cloves </w:t>
            </w:r>
            <w:r w:rsidRPr="007B2BEF">
              <w:rPr>
                <w:rFonts w:ascii="Times New Roman" w:hAnsi="Times New Roman"/>
                <w:b/>
                <w:color w:val="000000"/>
                <w:sz w:val="24"/>
                <w:szCs w:val="24"/>
              </w:rPr>
              <w:br/>
              <w:t>/bulb</w:t>
            </w:r>
          </w:p>
        </w:tc>
        <w:tc>
          <w:tcPr>
            <w:tcW w:w="519" w:type="pct"/>
            <w:vAlign w:val="center"/>
          </w:tcPr>
          <w:p w14:paraId="0A90E933" w14:textId="77777777" w:rsidR="00FF0FC0" w:rsidRPr="007B2BEF" w:rsidRDefault="00FF0FC0" w:rsidP="002F289F">
            <w:pPr>
              <w:spacing w:before="120" w:after="120" w:line="23" w:lineRule="atLeast"/>
              <w:jc w:val="center"/>
              <w:rPr>
                <w:rFonts w:ascii="Times New Roman" w:hAnsi="Times New Roman"/>
                <w:b/>
                <w:bCs/>
                <w:sz w:val="24"/>
                <w:szCs w:val="24"/>
              </w:rPr>
            </w:pPr>
            <w:r>
              <w:rPr>
                <w:rFonts w:ascii="Times New Roman" w:hAnsi="Times New Roman"/>
                <w:b/>
                <w:color w:val="000000"/>
                <w:sz w:val="24"/>
                <w:szCs w:val="24"/>
              </w:rPr>
              <w:t>C</w:t>
            </w:r>
            <w:r w:rsidRPr="007B2BEF">
              <w:rPr>
                <w:rFonts w:ascii="Times New Roman" w:hAnsi="Times New Roman"/>
                <w:b/>
                <w:color w:val="000000"/>
                <w:sz w:val="24"/>
                <w:szCs w:val="24"/>
              </w:rPr>
              <w:t xml:space="preserve">love </w:t>
            </w:r>
            <w:r w:rsidRPr="007B2BEF">
              <w:rPr>
                <w:rFonts w:ascii="Times New Roman" w:hAnsi="Times New Roman"/>
                <w:b/>
                <w:color w:val="000000"/>
                <w:sz w:val="24"/>
                <w:szCs w:val="24"/>
              </w:rPr>
              <w:br/>
              <w:t>weight (g)</w:t>
            </w:r>
          </w:p>
        </w:tc>
        <w:tc>
          <w:tcPr>
            <w:tcW w:w="519" w:type="pct"/>
            <w:vAlign w:val="center"/>
          </w:tcPr>
          <w:p w14:paraId="744F0013" w14:textId="77777777" w:rsidR="00FF0FC0" w:rsidRPr="007B2BEF" w:rsidRDefault="00FF0FC0" w:rsidP="002F289F">
            <w:pPr>
              <w:spacing w:before="120" w:after="120" w:line="23" w:lineRule="atLeast"/>
              <w:jc w:val="center"/>
              <w:rPr>
                <w:rFonts w:ascii="Times New Roman" w:hAnsi="Times New Roman"/>
                <w:b/>
                <w:bCs/>
                <w:sz w:val="24"/>
                <w:szCs w:val="24"/>
              </w:rPr>
            </w:pPr>
            <w:r w:rsidRPr="007B2BEF">
              <w:rPr>
                <w:rFonts w:ascii="Times New Roman" w:hAnsi="Times New Roman"/>
                <w:b/>
                <w:color w:val="000000"/>
                <w:sz w:val="24"/>
                <w:szCs w:val="24"/>
              </w:rPr>
              <w:t xml:space="preserve">Bulb </w:t>
            </w:r>
            <w:r w:rsidRPr="007B2BEF">
              <w:rPr>
                <w:rFonts w:ascii="Times New Roman" w:hAnsi="Times New Roman"/>
                <w:b/>
                <w:color w:val="000000"/>
                <w:sz w:val="24"/>
                <w:szCs w:val="24"/>
              </w:rPr>
              <w:br/>
              <w:t>weight (g)</w:t>
            </w:r>
          </w:p>
        </w:tc>
        <w:tc>
          <w:tcPr>
            <w:tcW w:w="348" w:type="pct"/>
            <w:vAlign w:val="center"/>
          </w:tcPr>
          <w:p w14:paraId="15C2BBBC" w14:textId="77777777"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 xml:space="preserve">Yield </w:t>
            </w:r>
            <w:r w:rsidRPr="007B2BEF">
              <w:rPr>
                <w:rFonts w:ascii="Times New Roman" w:hAnsi="Times New Roman"/>
                <w:b/>
                <w:color w:val="000000"/>
                <w:sz w:val="24"/>
                <w:szCs w:val="24"/>
              </w:rPr>
              <w:br/>
              <w:t>(q/ha)</w:t>
            </w:r>
          </w:p>
        </w:tc>
        <w:tc>
          <w:tcPr>
            <w:tcW w:w="715" w:type="pct"/>
            <w:vAlign w:val="center"/>
          </w:tcPr>
          <w:p w14:paraId="6AA8E540"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sz w:val="24"/>
                <w:szCs w:val="24"/>
              </w:rPr>
              <w:t>Per</w:t>
            </w:r>
            <w:r>
              <w:rPr>
                <w:rFonts w:ascii="Times New Roman" w:eastAsia="SimSun" w:hAnsi="Times New Roman"/>
                <w:b/>
                <w:sz w:val="24"/>
                <w:szCs w:val="24"/>
              </w:rPr>
              <w:t xml:space="preserve"> </w:t>
            </w:r>
            <w:r w:rsidRPr="007B2BEF">
              <w:rPr>
                <w:rFonts w:ascii="Times New Roman" w:eastAsia="SimSun" w:hAnsi="Times New Roman"/>
                <w:b/>
                <w:sz w:val="24"/>
                <w:szCs w:val="24"/>
              </w:rPr>
              <w:t xml:space="preserve">cent  yield </w:t>
            </w:r>
            <w:r w:rsidRPr="007B2BEF">
              <w:rPr>
                <w:rFonts w:ascii="Times New Roman" w:eastAsia="SimSun" w:hAnsi="Times New Roman"/>
                <w:b/>
                <w:sz w:val="24"/>
                <w:szCs w:val="24"/>
              </w:rPr>
              <w:br/>
              <w:t xml:space="preserve">increased over </w:t>
            </w:r>
            <w:r w:rsidRPr="007B2BEF">
              <w:rPr>
                <w:rFonts w:ascii="Times New Roman" w:eastAsia="SimSun" w:hAnsi="Times New Roman"/>
                <w:b/>
                <w:sz w:val="24"/>
                <w:szCs w:val="24"/>
              </w:rPr>
              <w:br/>
              <w:t>control</w:t>
            </w:r>
          </w:p>
        </w:tc>
        <w:tc>
          <w:tcPr>
            <w:tcW w:w="524" w:type="pct"/>
            <w:vAlign w:val="center"/>
          </w:tcPr>
          <w:p w14:paraId="6C6FACCD" w14:textId="77777777" w:rsidR="00FF0FC0" w:rsidRPr="007B2BEF" w:rsidRDefault="00FF0FC0" w:rsidP="002F289F">
            <w:pPr>
              <w:spacing w:before="120" w:after="120" w:line="23" w:lineRule="atLeast"/>
              <w:jc w:val="center"/>
              <w:rPr>
                <w:rFonts w:ascii="Times New Roman" w:eastAsia="SimSun" w:hAnsi="Times New Roman"/>
                <w:b/>
                <w:sz w:val="24"/>
                <w:szCs w:val="24"/>
              </w:rPr>
            </w:pPr>
            <w:r w:rsidRPr="007B2BEF">
              <w:rPr>
                <w:rFonts w:ascii="Times New Roman" w:eastAsia="SimSun" w:hAnsi="Times New Roman"/>
                <w:b/>
                <w:sz w:val="24"/>
                <w:szCs w:val="24"/>
              </w:rPr>
              <w:t>B:C Ratio</w:t>
            </w:r>
          </w:p>
        </w:tc>
      </w:tr>
      <w:tr w:rsidR="00FF0FC0" w:rsidRPr="007B2BEF" w14:paraId="5C217E85" w14:textId="77777777" w:rsidTr="002F289F">
        <w:tc>
          <w:tcPr>
            <w:tcW w:w="589" w:type="pct"/>
            <w:vAlign w:val="center"/>
          </w:tcPr>
          <w:p w14:paraId="5FA3F25F"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580" w:type="pct"/>
            <w:vAlign w:val="center"/>
          </w:tcPr>
          <w:p w14:paraId="2F960AEB"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34.00</w:t>
            </w:r>
          </w:p>
        </w:tc>
        <w:tc>
          <w:tcPr>
            <w:tcW w:w="600" w:type="pct"/>
            <w:vAlign w:val="center"/>
          </w:tcPr>
          <w:p w14:paraId="2A2D9C22"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6.05</w:t>
            </w:r>
          </w:p>
        </w:tc>
        <w:tc>
          <w:tcPr>
            <w:tcW w:w="606" w:type="pct"/>
            <w:vAlign w:val="center"/>
          </w:tcPr>
          <w:p w14:paraId="32CB981F"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12.13</w:t>
            </w:r>
          </w:p>
        </w:tc>
        <w:tc>
          <w:tcPr>
            <w:tcW w:w="519" w:type="pct"/>
            <w:vAlign w:val="center"/>
          </w:tcPr>
          <w:p w14:paraId="4797B9F3"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9.10</w:t>
            </w:r>
          </w:p>
        </w:tc>
        <w:tc>
          <w:tcPr>
            <w:tcW w:w="519" w:type="pct"/>
            <w:vAlign w:val="center"/>
          </w:tcPr>
          <w:p w14:paraId="22C56D34"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11.12</w:t>
            </w:r>
          </w:p>
        </w:tc>
        <w:tc>
          <w:tcPr>
            <w:tcW w:w="348" w:type="pct"/>
            <w:vAlign w:val="center"/>
          </w:tcPr>
          <w:p w14:paraId="0AFB3A23"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51.47</w:t>
            </w:r>
          </w:p>
        </w:tc>
        <w:tc>
          <w:tcPr>
            <w:tcW w:w="715" w:type="pct"/>
            <w:vAlign w:val="center"/>
          </w:tcPr>
          <w:p w14:paraId="62F206D0"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24" w:type="pct"/>
            <w:vAlign w:val="center"/>
          </w:tcPr>
          <w:p w14:paraId="79FC38F1" w14:textId="77777777" w:rsidR="00FF0FC0" w:rsidRPr="00C96151" w:rsidRDefault="00FF0FC0" w:rsidP="002F289F">
            <w:pPr>
              <w:pStyle w:val="NormalWeb"/>
              <w:spacing w:before="120" w:beforeAutospacing="0" w:after="120" w:afterAutospacing="0" w:line="23" w:lineRule="atLeast"/>
              <w:jc w:val="center"/>
            </w:pPr>
            <w:r w:rsidRPr="007B2BEF">
              <w:rPr>
                <w:kern w:val="24"/>
              </w:rPr>
              <w:t>2.42</w:t>
            </w:r>
          </w:p>
        </w:tc>
      </w:tr>
      <w:tr w:rsidR="00FF0FC0" w:rsidRPr="007B2BEF" w14:paraId="353277B7" w14:textId="77777777" w:rsidTr="002F289F">
        <w:tc>
          <w:tcPr>
            <w:tcW w:w="589" w:type="pct"/>
            <w:vAlign w:val="center"/>
          </w:tcPr>
          <w:p w14:paraId="0BFF8FA8"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580" w:type="pct"/>
            <w:vAlign w:val="center"/>
          </w:tcPr>
          <w:p w14:paraId="6636E39D"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37.03</w:t>
            </w:r>
          </w:p>
        </w:tc>
        <w:tc>
          <w:tcPr>
            <w:tcW w:w="600" w:type="pct"/>
            <w:vAlign w:val="center"/>
          </w:tcPr>
          <w:p w14:paraId="62C6F817"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6.98</w:t>
            </w:r>
          </w:p>
        </w:tc>
        <w:tc>
          <w:tcPr>
            <w:tcW w:w="606" w:type="pct"/>
            <w:vAlign w:val="center"/>
          </w:tcPr>
          <w:p w14:paraId="06288671"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13.83</w:t>
            </w:r>
          </w:p>
        </w:tc>
        <w:tc>
          <w:tcPr>
            <w:tcW w:w="519" w:type="pct"/>
            <w:vAlign w:val="center"/>
          </w:tcPr>
          <w:p w14:paraId="5BBA48BC"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10.75</w:t>
            </w:r>
          </w:p>
        </w:tc>
        <w:tc>
          <w:tcPr>
            <w:tcW w:w="519" w:type="pct"/>
            <w:vAlign w:val="center"/>
          </w:tcPr>
          <w:p w14:paraId="14852A2B"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13.50</w:t>
            </w:r>
          </w:p>
        </w:tc>
        <w:tc>
          <w:tcPr>
            <w:tcW w:w="348" w:type="pct"/>
            <w:vAlign w:val="center"/>
          </w:tcPr>
          <w:p w14:paraId="53AF6D3D"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60.71</w:t>
            </w:r>
          </w:p>
        </w:tc>
        <w:tc>
          <w:tcPr>
            <w:tcW w:w="715" w:type="pct"/>
            <w:vAlign w:val="center"/>
          </w:tcPr>
          <w:p w14:paraId="0BFEB127"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17.95</w:t>
            </w:r>
          </w:p>
        </w:tc>
        <w:tc>
          <w:tcPr>
            <w:tcW w:w="524" w:type="pct"/>
            <w:vAlign w:val="center"/>
          </w:tcPr>
          <w:p w14:paraId="44DEDF8A" w14:textId="77777777" w:rsidR="00FF0FC0" w:rsidRPr="00C96151" w:rsidRDefault="00FF0FC0" w:rsidP="002F289F">
            <w:pPr>
              <w:pStyle w:val="NormalWeb"/>
              <w:spacing w:before="120" w:beforeAutospacing="0" w:after="120" w:afterAutospacing="0" w:line="23" w:lineRule="atLeast"/>
              <w:jc w:val="center"/>
            </w:pPr>
            <w:r w:rsidRPr="007B2BEF">
              <w:rPr>
                <w:kern w:val="24"/>
              </w:rPr>
              <w:t>2.82</w:t>
            </w:r>
          </w:p>
        </w:tc>
      </w:tr>
      <w:tr w:rsidR="00FF0FC0" w:rsidRPr="007B2BEF" w14:paraId="573522E8" w14:textId="77777777" w:rsidTr="002F289F">
        <w:tc>
          <w:tcPr>
            <w:tcW w:w="589" w:type="pct"/>
            <w:vAlign w:val="center"/>
          </w:tcPr>
          <w:p w14:paraId="6C27855D"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580" w:type="pct"/>
            <w:vAlign w:val="center"/>
          </w:tcPr>
          <w:p w14:paraId="4334317A"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39.43</w:t>
            </w:r>
          </w:p>
        </w:tc>
        <w:tc>
          <w:tcPr>
            <w:tcW w:w="600" w:type="pct"/>
            <w:vAlign w:val="center"/>
          </w:tcPr>
          <w:p w14:paraId="445AF65A"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7.25</w:t>
            </w:r>
          </w:p>
        </w:tc>
        <w:tc>
          <w:tcPr>
            <w:tcW w:w="606" w:type="pct"/>
            <w:vAlign w:val="center"/>
          </w:tcPr>
          <w:p w14:paraId="70A9BD26"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16.25</w:t>
            </w:r>
          </w:p>
        </w:tc>
        <w:tc>
          <w:tcPr>
            <w:tcW w:w="519" w:type="pct"/>
            <w:vAlign w:val="center"/>
          </w:tcPr>
          <w:p w14:paraId="3ACA4E92"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12.50</w:t>
            </w:r>
          </w:p>
        </w:tc>
        <w:tc>
          <w:tcPr>
            <w:tcW w:w="519" w:type="pct"/>
            <w:vAlign w:val="center"/>
          </w:tcPr>
          <w:p w14:paraId="7E3502F0"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15.50</w:t>
            </w:r>
          </w:p>
        </w:tc>
        <w:tc>
          <w:tcPr>
            <w:tcW w:w="348" w:type="pct"/>
            <w:vAlign w:val="center"/>
          </w:tcPr>
          <w:p w14:paraId="52BEB177"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66.93</w:t>
            </w:r>
          </w:p>
        </w:tc>
        <w:tc>
          <w:tcPr>
            <w:tcW w:w="715" w:type="pct"/>
            <w:vAlign w:val="center"/>
          </w:tcPr>
          <w:p w14:paraId="78AAFADE"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30.03</w:t>
            </w:r>
          </w:p>
        </w:tc>
        <w:tc>
          <w:tcPr>
            <w:tcW w:w="524" w:type="pct"/>
            <w:vAlign w:val="center"/>
          </w:tcPr>
          <w:p w14:paraId="52671248" w14:textId="77777777" w:rsidR="00FF0FC0" w:rsidRPr="00C96151" w:rsidRDefault="00FF0FC0" w:rsidP="002F289F">
            <w:pPr>
              <w:pStyle w:val="NormalWeb"/>
              <w:spacing w:before="120" w:beforeAutospacing="0" w:after="120" w:afterAutospacing="0" w:line="23" w:lineRule="atLeast"/>
              <w:jc w:val="center"/>
            </w:pPr>
            <w:r w:rsidRPr="007B2BEF">
              <w:rPr>
                <w:kern w:val="24"/>
              </w:rPr>
              <w:t>3.08</w:t>
            </w:r>
          </w:p>
        </w:tc>
      </w:tr>
      <w:tr w:rsidR="00FF0FC0" w:rsidRPr="007B2BEF" w14:paraId="0AD4C0AC" w14:textId="77777777" w:rsidTr="002F289F">
        <w:tc>
          <w:tcPr>
            <w:tcW w:w="589" w:type="pct"/>
            <w:vAlign w:val="center"/>
          </w:tcPr>
          <w:p w14:paraId="2C88F473"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580" w:type="pct"/>
            <w:vAlign w:val="center"/>
          </w:tcPr>
          <w:p w14:paraId="1D16B546"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40.10</w:t>
            </w:r>
          </w:p>
        </w:tc>
        <w:tc>
          <w:tcPr>
            <w:tcW w:w="600" w:type="pct"/>
            <w:vAlign w:val="center"/>
          </w:tcPr>
          <w:p w14:paraId="0B34FB93"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7.38</w:t>
            </w:r>
          </w:p>
        </w:tc>
        <w:tc>
          <w:tcPr>
            <w:tcW w:w="606" w:type="pct"/>
            <w:vAlign w:val="center"/>
          </w:tcPr>
          <w:p w14:paraId="0AA3F246"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18.20</w:t>
            </w:r>
          </w:p>
        </w:tc>
        <w:tc>
          <w:tcPr>
            <w:tcW w:w="519" w:type="pct"/>
            <w:vAlign w:val="center"/>
          </w:tcPr>
          <w:p w14:paraId="4E921FED"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13.50</w:t>
            </w:r>
          </w:p>
        </w:tc>
        <w:tc>
          <w:tcPr>
            <w:tcW w:w="519" w:type="pct"/>
            <w:vAlign w:val="center"/>
          </w:tcPr>
          <w:p w14:paraId="56DF9F4A"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17.04</w:t>
            </w:r>
          </w:p>
        </w:tc>
        <w:tc>
          <w:tcPr>
            <w:tcW w:w="348" w:type="pct"/>
            <w:vAlign w:val="center"/>
          </w:tcPr>
          <w:p w14:paraId="5BEEABB4"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70.51</w:t>
            </w:r>
          </w:p>
        </w:tc>
        <w:tc>
          <w:tcPr>
            <w:tcW w:w="715" w:type="pct"/>
            <w:vAlign w:val="center"/>
          </w:tcPr>
          <w:p w14:paraId="6E3DFFB7"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36.99</w:t>
            </w:r>
          </w:p>
        </w:tc>
        <w:tc>
          <w:tcPr>
            <w:tcW w:w="524" w:type="pct"/>
            <w:vAlign w:val="center"/>
          </w:tcPr>
          <w:p w14:paraId="5B87FBD3" w14:textId="77777777" w:rsidR="00FF0FC0" w:rsidRPr="00C96151" w:rsidRDefault="00FF0FC0" w:rsidP="002F289F">
            <w:pPr>
              <w:pStyle w:val="NormalWeb"/>
              <w:spacing w:before="120" w:beforeAutospacing="0" w:after="120" w:afterAutospacing="0" w:line="23" w:lineRule="atLeast"/>
              <w:jc w:val="center"/>
            </w:pPr>
            <w:r w:rsidRPr="007B2BEF">
              <w:rPr>
                <w:kern w:val="24"/>
              </w:rPr>
              <w:t>3.20</w:t>
            </w:r>
          </w:p>
        </w:tc>
      </w:tr>
      <w:tr w:rsidR="00FF0FC0" w:rsidRPr="007B2BEF" w14:paraId="5E52B6C8" w14:textId="77777777" w:rsidTr="002F289F">
        <w:tc>
          <w:tcPr>
            <w:tcW w:w="589" w:type="pct"/>
            <w:vAlign w:val="center"/>
          </w:tcPr>
          <w:p w14:paraId="1EF032FE"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580" w:type="pct"/>
            <w:vAlign w:val="center"/>
          </w:tcPr>
          <w:p w14:paraId="7FE11010"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40.55</w:t>
            </w:r>
          </w:p>
        </w:tc>
        <w:tc>
          <w:tcPr>
            <w:tcW w:w="600" w:type="pct"/>
            <w:vAlign w:val="center"/>
          </w:tcPr>
          <w:p w14:paraId="78323530"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7.45</w:t>
            </w:r>
          </w:p>
        </w:tc>
        <w:tc>
          <w:tcPr>
            <w:tcW w:w="606" w:type="pct"/>
            <w:vAlign w:val="center"/>
          </w:tcPr>
          <w:p w14:paraId="392F6A8C"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19.15</w:t>
            </w:r>
          </w:p>
        </w:tc>
        <w:tc>
          <w:tcPr>
            <w:tcW w:w="519" w:type="pct"/>
            <w:vAlign w:val="center"/>
          </w:tcPr>
          <w:p w14:paraId="6B175D4A"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15.50</w:t>
            </w:r>
          </w:p>
        </w:tc>
        <w:tc>
          <w:tcPr>
            <w:tcW w:w="519" w:type="pct"/>
            <w:vAlign w:val="center"/>
          </w:tcPr>
          <w:p w14:paraId="7A62D751"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17.50</w:t>
            </w:r>
          </w:p>
        </w:tc>
        <w:tc>
          <w:tcPr>
            <w:tcW w:w="348" w:type="pct"/>
            <w:vAlign w:val="center"/>
          </w:tcPr>
          <w:p w14:paraId="3CEB2CF2"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72.05</w:t>
            </w:r>
          </w:p>
        </w:tc>
        <w:tc>
          <w:tcPr>
            <w:tcW w:w="715" w:type="pct"/>
            <w:vAlign w:val="center"/>
          </w:tcPr>
          <w:p w14:paraId="252816C2"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39.98</w:t>
            </w:r>
          </w:p>
        </w:tc>
        <w:tc>
          <w:tcPr>
            <w:tcW w:w="524" w:type="pct"/>
            <w:vAlign w:val="center"/>
          </w:tcPr>
          <w:p w14:paraId="0DFDD7F6" w14:textId="77777777" w:rsidR="00FF0FC0" w:rsidRPr="00C96151" w:rsidRDefault="00FF0FC0" w:rsidP="002F289F">
            <w:pPr>
              <w:pStyle w:val="NormalWeb"/>
              <w:spacing w:before="120" w:beforeAutospacing="0" w:after="120" w:afterAutospacing="0" w:line="23" w:lineRule="atLeast"/>
              <w:jc w:val="center"/>
            </w:pPr>
            <w:r w:rsidRPr="007B2BEF">
              <w:rPr>
                <w:kern w:val="24"/>
              </w:rPr>
              <w:t>3.23</w:t>
            </w:r>
          </w:p>
        </w:tc>
      </w:tr>
      <w:tr w:rsidR="00FF0FC0" w:rsidRPr="007B2BEF" w14:paraId="51357132" w14:textId="77777777" w:rsidTr="002F289F">
        <w:tc>
          <w:tcPr>
            <w:tcW w:w="589" w:type="pct"/>
            <w:vAlign w:val="center"/>
          </w:tcPr>
          <w:p w14:paraId="263AFC43"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580" w:type="pct"/>
            <w:vAlign w:val="center"/>
          </w:tcPr>
          <w:p w14:paraId="3FEC5581"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40.93</w:t>
            </w:r>
          </w:p>
        </w:tc>
        <w:tc>
          <w:tcPr>
            <w:tcW w:w="600" w:type="pct"/>
            <w:vAlign w:val="center"/>
          </w:tcPr>
          <w:p w14:paraId="6899146C"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7.60</w:t>
            </w:r>
          </w:p>
        </w:tc>
        <w:tc>
          <w:tcPr>
            <w:tcW w:w="606" w:type="pct"/>
            <w:vAlign w:val="center"/>
          </w:tcPr>
          <w:p w14:paraId="53B155EA"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20.30</w:t>
            </w:r>
          </w:p>
        </w:tc>
        <w:tc>
          <w:tcPr>
            <w:tcW w:w="519" w:type="pct"/>
            <w:vAlign w:val="center"/>
          </w:tcPr>
          <w:p w14:paraId="5539D450"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15.75</w:t>
            </w:r>
          </w:p>
        </w:tc>
        <w:tc>
          <w:tcPr>
            <w:tcW w:w="519" w:type="pct"/>
            <w:vAlign w:val="center"/>
          </w:tcPr>
          <w:p w14:paraId="2692E6E4"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18.25</w:t>
            </w:r>
          </w:p>
        </w:tc>
        <w:tc>
          <w:tcPr>
            <w:tcW w:w="348" w:type="pct"/>
            <w:vAlign w:val="center"/>
          </w:tcPr>
          <w:p w14:paraId="6CB08CE5"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73.83</w:t>
            </w:r>
          </w:p>
        </w:tc>
        <w:tc>
          <w:tcPr>
            <w:tcW w:w="715" w:type="pct"/>
            <w:vAlign w:val="center"/>
          </w:tcPr>
          <w:p w14:paraId="4C1A25C0"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43.44</w:t>
            </w:r>
          </w:p>
        </w:tc>
        <w:tc>
          <w:tcPr>
            <w:tcW w:w="524" w:type="pct"/>
            <w:vAlign w:val="center"/>
          </w:tcPr>
          <w:p w14:paraId="22271AA2" w14:textId="77777777" w:rsidR="00FF0FC0" w:rsidRPr="00C96151" w:rsidRDefault="00FF0FC0" w:rsidP="002F289F">
            <w:pPr>
              <w:pStyle w:val="NormalWeb"/>
              <w:spacing w:before="120" w:beforeAutospacing="0" w:after="120" w:afterAutospacing="0" w:line="23" w:lineRule="atLeast"/>
              <w:jc w:val="center"/>
            </w:pPr>
            <w:r w:rsidRPr="007B2BEF">
              <w:rPr>
                <w:kern w:val="24"/>
              </w:rPr>
              <w:t>3.28</w:t>
            </w:r>
          </w:p>
        </w:tc>
      </w:tr>
      <w:tr w:rsidR="00FF0FC0" w:rsidRPr="007B2BEF" w14:paraId="6E42A69D" w14:textId="77777777" w:rsidTr="002F289F">
        <w:tc>
          <w:tcPr>
            <w:tcW w:w="589" w:type="pct"/>
            <w:vAlign w:val="center"/>
          </w:tcPr>
          <w:p w14:paraId="0A447BC9" w14:textId="77777777" w:rsidR="00FF0FC0" w:rsidRPr="007B2BEF" w:rsidRDefault="00FF0FC0" w:rsidP="002F289F">
            <w:pPr>
              <w:spacing w:before="120" w:after="120" w:line="23" w:lineRule="atLeast"/>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580" w:type="pct"/>
            <w:vAlign w:val="center"/>
          </w:tcPr>
          <w:p w14:paraId="004D81B9"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0.393</w:t>
            </w:r>
          </w:p>
        </w:tc>
        <w:tc>
          <w:tcPr>
            <w:tcW w:w="600" w:type="pct"/>
            <w:vAlign w:val="center"/>
          </w:tcPr>
          <w:p w14:paraId="3876566C"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0.077</w:t>
            </w:r>
          </w:p>
        </w:tc>
        <w:tc>
          <w:tcPr>
            <w:tcW w:w="606" w:type="pct"/>
            <w:vAlign w:val="center"/>
          </w:tcPr>
          <w:p w14:paraId="2EDE3A43"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0.288</w:t>
            </w:r>
          </w:p>
        </w:tc>
        <w:tc>
          <w:tcPr>
            <w:tcW w:w="519" w:type="pct"/>
            <w:vAlign w:val="center"/>
          </w:tcPr>
          <w:p w14:paraId="1E6DFA14"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0.284</w:t>
            </w:r>
          </w:p>
        </w:tc>
        <w:tc>
          <w:tcPr>
            <w:tcW w:w="519" w:type="pct"/>
            <w:vAlign w:val="center"/>
          </w:tcPr>
          <w:p w14:paraId="7C1F8DA8"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0.333</w:t>
            </w:r>
          </w:p>
        </w:tc>
        <w:tc>
          <w:tcPr>
            <w:tcW w:w="348" w:type="pct"/>
            <w:vAlign w:val="center"/>
          </w:tcPr>
          <w:p w14:paraId="618A4F4E" w14:textId="77777777"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0.508</w:t>
            </w:r>
          </w:p>
        </w:tc>
        <w:tc>
          <w:tcPr>
            <w:tcW w:w="715" w:type="pct"/>
            <w:vAlign w:val="center"/>
          </w:tcPr>
          <w:p w14:paraId="1211451F"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24" w:type="pct"/>
            <w:vAlign w:val="center"/>
          </w:tcPr>
          <w:p w14:paraId="3B956B50"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r>
      <w:tr w:rsidR="00FF0FC0" w:rsidRPr="007B2BEF" w14:paraId="51434634" w14:textId="77777777" w:rsidTr="002F289F">
        <w:tc>
          <w:tcPr>
            <w:tcW w:w="589" w:type="pct"/>
            <w:vAlign w:val="center"/>
          </w:tcPr>
          <w:p w14:paraId="0DFECAFA"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580" w:type="pct"/>
            <w:vAlign w:val="center"/>
          </w:tcPr>
          <w:p w14:paraId="02BD88B4"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1.181</w:t>
            </w:r>
          </w:p>
        </w:tc>
        <w:tc>
          <w:tcPr>
            <w:tcW w:w="600" w:type="pct"/>
            <w:vAlign w:val="center"/>
          </w:tcPr>
          <w:p w14:paraId="3C32177D"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0.232</w:t>
            </w:r>
          </w:p>
        </w:tc>
        <w:tc>
          <w:tcPr>
            <w:tcW w:w="606" w:type="pct"/>
            <w:vAlign w:val="center"/>
          </w:tcPr>
          <w:p w14:paraId="68BBF5CB"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0.865</w:t>
            </w:r>
          </w:p>
        </w:tc>
        <w:tc>
          <w:tcPr>
            <w:tcW w:w="519" w:type="pct"/>
            <w:vAlign w:val="center"/>
          </w:tcPr>
          <w:p w14:paraId="0DD1665C"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0.855</w:t>
            </w:r>
          </w:p>
        </w:tc>
        <w:tc>
          <w:tcPr>
            <w:tcW w:w="519" w:type="pct"/>
            <w:vAlign w:val="center"/>
          </w:tcPr>
          <w:p w14:paraId="35508355"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1.001</w:t>
            </w:r>
          </w:p>
        </w:tc>
        <w:tc>
          <w:tcPr>
            <w:tcW w:w="348" w:type="pct"/>
            <w:vAlign w:val="center"/>
          </w:tcPr>
          <w:p w14:paraId="6CCB1849" w14:textId="77777777"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1.531</w:t>
            </w:r>
          </w:p>
        </w:tc>
        <w:tc>
          <w:tcPr>
            <w:tcW w:w="715" w:type="pct"/>
            <w:vAlign w:val="center"/>
          </w:tcPr>
          <w:p w14:paraId="466FA281"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24" w:type="pct"/>
            <w:vAlign w:val="center"/>
          </w:tcPr>
          <w:p w14:paraId="43B9FD9D"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r>
    </w:tbl>
    <w:p w14:paraId="1CE90E63"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14:paraId="33D9A91B"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14:paraId="4039530A" w14:textId="77777777" w:rsidR="00FF0FC0" w:rsidRPr="00305206"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14:paraId="7233857D" w14:textId="77777777" w:rsidR="00FF0FC0" w:rsidRDefault="00FF0FC0" w:rsidP="00FF0FC0">
      <w:pPr>
        <w:spacing w:before="120" w:after="120" w:line="23" w:lineRule="atLeast"/>
        <w:jc w:val="both"/>
        <w:rPr>
          <w:rFonts w:ascii="Times New Roman" w:hAnsi="Times New Roman"/>
          <w:sz w:val="24"/>
          <w:szCs w:val="24"/>
        </w:rPr>
      </w:pPr>
    </w:p>
    <w:p w14:paraId="3D950AF7" w14:textId="77777777" w:rsidR="00FF0FC0" w:rsidRDefault="00FF0FC0" w:rsidP="00FF0FC0">
      <w:pPr>
        <w:spacing w:before="120" w:after="120" w:line="23" w:lineRule="atLeast"/>
        <w:jc w:val="both"/>
        <w:rPr>
          <w:rFonts w:ascii="Times New Roman" w:hAnsi="Times New Roman"/>
          <w:sz w:val="24"/>
          <w:szCs w:val="24"/>
        </w:rPr>
      </w:pPr>
    </w:p>
    <w:p w14:paraId="19D277A1" w14:textId="77777777" w:rsidR="00FF0FC0" w:rsidRPr="009835B1" w:rsidRDefault="00FF0FC0" w:rsidP="00FF0FC0">
      <w:pPr>
        <w:spacing w:before="120" w:after="120" w:line="23" w:lineRule="atLeast"/>
        <w:ind w:left="1080" w:hanging="1080"/>
        <w:jc w:val="both"/>
        <w:rPr>
          <w:rFonts w:ascii="Times New Roman" w:hAnsi="Times New Roman"/>
          <w:b/>
          <w:sz w:val="24"/>
          <w:szCs w:val="24"/>
        </w:rPr>
      </w:pPr>
      <w:r w:rsidRPr="00C96151">
        <w:rPr>
          <w:rFonts w:ascii="Times New Roman" w:eastAsia="Times New Roman" w:hAnsi="Times New Roman"/>
          <w:b/>
          <w:sz w:val="24"/>
          <w:szCs w:val="24"/>
        </w:rPr>
        <w:lastRenderedPageBreak/>
        <w:t>Table</w:t>
      </w:r>
      <w:r>
        <w:rPr>
          <w:rFonts w:ascii="Times New Roman" w:eastAsia="Times New Roman" w:hAnsi="Times New Roman"/>
          <w:b/>
          <w:sz w:val="24"/>
          <w:szCs w:val="24"/>
        </w:rPr>
        <w:t xml:space="preserve"> 5</w:t>
      </w:r>
      <w:r w:rsidRPr="00C96151">
        <w:rPr>
          <w:rFonts w:ascii="Times New Roman" w:eastAsia="Times New Roman" w:hAnsi="Times New Roman"/>
          <w:b/>
          <w:sz w:val="24"/>
          <w:szCs w:val="24"/>
        </w:rPr>
        <w:t>.</w:t>
      </w:r>
      <w:r w:rsidRPr="00C96151">
        <w:rPr>
          <w:rFonts w:ascii="Times New Roman" w:hAnsi="Times New Roman"/>
          <w:b/>
          <w:sz w:val="24"/>
          <w:szCs w:val="24"/>
        </w:rPr>
        <w:t xml:space="preserve"> </w:t>
      </w:r>
      <w:r>
        <w:rPr>
          <w:rFonts w:ascii="Times New Roman" w:hAnsi="Times New Roman"/>
          <w:b/>
          <w:sz w:val="24"/>
          <w:szCs w:val="24"/>
        </w:rPr>
        <w:t xml:space="preserve">Impact of </w:t>
      </w:r>
      <w:proofErr w:type="gramStart"/>
      <w:r>
        <w:rPr>
          <w:rFonts w:ascii="Times New Roman" w:hAnsi="Times New Roman"/>
          <w:b/>
          <w:sz w:val="24"/>
          <w:szCs w:val="24"/>
        </w:rPr>
        <w:t>protective  on</w:t>
      </w:r>
      <w:proofErr w:type="gramEnd"/>
      <w:r>
        <w:rPr>
          <w:rFonts w:ascii="Times New Roman" w:hAnsi="Times New Roman"/>
          <w:b/>
          <w:sz w:val="24"/>
          <w:szCs w:val="24"/>
        </w:rPr>
        <w:t xml:space="preserve"> </w:t>
      </w:r>
      <w:r w:rsidRPr="002F7CF0">
        <w:rPr>
          <w:rFonts w:ascii="Times New Roman" w:hAnsi="Times New Roman"/>
          <w:b/>
          <w:sz w:val="24"/>
          <w:szCs w:val="24"/>
        </w:rPr>
        <w:t xml:space="preserve"> 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Pr>
          <w:rFonts w:ascii="Times New Roman" w:hAnsi="Times New Roman"/>
          <w:b/>
          <w:sz w:val="24"/>
          <w:szCs w:val="24"/>
        </w:rPr>
        <w:t xml:space="preserve"> 2021-22 and 2022-23 ( Pooled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36"/>
        <w:gridCol w:w="916"/>
        <w:gridCol w:w="916"/>
        <w:gridCol w:w="916"/>
        <w:gridCol w:w="916"/>
        <w:gridCol w:w="916"/>
        <w:gridCol w:w="916"/>
        <w:gridCol w:w="916"/>
        <w:gridCol w:w="916"/>
        <w:gridCol w:w="916"/>
        <w:gridCol w:w="1056"/>
        <w:gridCol w:w="1511"/>
      </w:tblGrid>
      <w:tr w:rsidR="00FF0FC0" w:rsidRPr="007B2BEF" w14:paraId="132905C8" w14:textId="77777777" w:rsidTr="002F289F">
        <w:tc>
          <w:tcPr>
            <w:tcW w:w="495" w:type="pct"/>
            <w:vMerge w:val="restart"/>
            <w:vAlign w:val="center"/>
          </w:tcPr>
          <w:p w14:paraId="3A44236C"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hAnsi="Times New Roman"/>
                <w:b/>
                <w:sz w:val="24"/>
                <w:szCs w:val="24"/>
              </w:rPr>
              <w:t>Treatments</w:t>
            </w:r>
          </w:p>
        </w:tc>
        <w:tc>
          <w:tcPr>
            <w:tcW w:w="3647" w:type="pct"/>
            <w:gridSpan w:val="11"/>
            <w:vAlign w:val="center"/>
          </w:tcPr>
          <w:p w14:paraId="630FA818"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w:t>
            </w:r>
            <w:r>
              <w:rPr>
                <w:rFonts w:ascii="Times New Roman" w:eastAsia="SimSun" w:hAnsi="Times New Roman"/>
                <w:b/>
                <w:color w:val="000000"/>
                <w:sz w:val="24"/>
                <w:szCs w:val="24"/>
              </w:rPr>
              <w:t xml:space="preserve"> </w:t>
            </w:r>
            <w:r w:rsidRPr="007B2BEF">
              <w:rPr>
                <w:rFonts w:ascii="Times New Roman" w:eastAsia="SimSun" w:hAnsi="Times New Roman"/>
                <w:b/>
                <w:color w:val="000000"/>
                <w:sz w:val="24"/>
                <w:szCs w:val="24"/>
              </w:rPr>
              <w:t>cent Disease Index (PDI)</w:t>
            </w:r>
            <w:r>
              <w:rPr>
                <w:rFonts w:ascii="Times New Roman" w:eastAsia="SimSun" w:hAnsi="Times New Roman"/>
                <w:b/>
                <w:color w:val="000000"/>
                <w:sz w:val="24"/>
                <w:szCs w:val="24"/>
              </w:rPr>
              <w:t xml:space="preserve"> at weekly intervals </w:t>
            </w:r>
          </w:p>
        </w:tc>
        <w:tc>
          <w:tcPr>
            <w:tcW w:w="858" w:type="pct"/>
            <w:vMerge w:val="restart"/>
            <w:vAlign w:val="center"/>
          </w:tcPr>
          <w:p w14:paraId="6AB093F5"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Per</w:t>
            </w:r>
            <w:r>
              <w:rPr>
                <w:rFonts w:ascii="Times New Roman" w:eastAsia="SimSun" w:hAnsi="Times New Roman"/>
                <w:b/>
                <w:color w:val="000000"/>
                <w:sz w:val="24"/>
                <w:szCs w:val="24"/>
              </w:rPr>
              <w:t xml:space="preserve"> </w:t>
            </w:r>
            <w:r w:rsidRPr="007B2BEF">
              <w:rPr>
                <w:rFonts w:ascii="Times New Roman" w:eastAsia="SimSun" w:hAnsi="Times New Roman"/>
                <w:b/>
                <w:color w:val="000000"/>
                <w:sz w:val="24"/>
                <w:szCs w:val="24"/>
              </w:rPr>
              <w:t>cent disease reduction over control</w:t>
            </w:r>
          </w:p>
        </w:tc>
      </w:tr>
      <w:tr w:rsidR="00FF0FC0" w:rsidRPr="007B2BEF" w14:paraId="109B4C70" w14:textId="77777777" w:rsidTr="002F289F">
        <w:trPr>
          <w:trHeight w:val="755"/>
        </w:trPr>
        <w:tc>
          <w:tcPr>
            <w:tcW w:w="495" w:type="pct"/>
            <w:vMerge/>
            <w:vAlign w:val="center"/>
          </w:tcPr>
          <w:p w14:paraId="27CF9316" w14:textId="77777777" w:rsidR="00FF0FC0" w:rsidRPr="007B2BEF" w:rsidRDefault="00FF0FC0" w:rsidP="00FF0FC0">
            <w:pPr>
              <w:spacing w:after="0" w:line="240" w:lineRule="auto"/>
              <w:jc w:val="center"/>
              <w:rPr>
                <w:rFonts w:ascii="Times New Roman" w:hAnsi="Times New Roman"/>
                <w:b/>
                <w:sz w:val="24"/>
                <w:szCs w:val="24"/>
              </w:rPr>
            </w:pPr>
          </w:p>
        </w:tc>
        <w:tc>
          <w:tcPr>
            <w:tcW w:w="365" w:type="pct"/>
            <w:vAlign w:val="center"/>
          </w:tcPr>
          <w:p w14:paraId="614A8D21"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60 </w:t>
            </w:r>
            <w:r w:rsidRPr="007B2BEF">
              <w:rPr>
                <w:rFonts w:ascii="Times New Roman" w:eastAsia="SimSun" w:hAnsi="Times New Roman"/>
                <w:b/>
                <w:color w:val="000000"/>
                <w:sz w:val="24"/>
                <w:szCs w:val="24"/>
              </w:rPr>
              <w:br/>
              <w:t>DAT</w:t>
            </w:r>
          </w:p>
        </w:tc>
        <w:tc>
          <w:tcPr>
            <w:tcW w:w="323" w:type="pct"/>
            <w:vAlign w:val="center"/>
          </w:tcPr>
          <w:p w14:paraId="0415188A"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67 </w:t>
            </w:r>
            <w:r w:rsidRPr="007B2BEF">
              <w:rPr>
                <w:rFonts w:ascii="Times New Roman" w:eastAsia="SimSun" w:hAnsi="Times New Roman"/>
                <w:b/>
                <w:color w:val="000000"/>
                <w:sz w:val="24"/>
                <w:szCs w:val="24"/>
              </w:rPr>
              <w:br/>
              <w:t>DAT</w:t>
            </w:r>
          </w:p>
        </w:tc>
        <w:tc>
          <w:tcPr>
            <w:tcW w:w="323" w:type="pct"/>
            <w:vAlign w:val="center"/>
          </w:tcPr>
          <w:p w14:paraId="385B08AD"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74 </w:t>
            </w:r>
            <w:r w:rsidRPr="007B2BEF">
              <w:rPr>
                <w:rFonts w:ascii="Times New Roman" w:eastAsia="SimSun" w:hAnsi="Times New Roman"/>
                <w:b/>
                <w:color w:val="000000"/>
                <w:sz w:val="24"/>
                <w:szCs w:val="24"/>
              </w:rPr>
              <w:br/>
              <w:t>DAT</w:t>
            </w:r>
          </w:p>
        </w:tc>
        <w:tc>
          <w:tcPr>
            <w:tcW w:w="323" w:type="pct"/>
            <w:vAlign w:val="center"/>
          </w:tcPr>
          <w:p w14:paraId="1768A493"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81 </w:t>
            </w:r>
            <w:r w:rsidRPr="007B2BEF">
              <w:rPr>
                <w:rFonts w:ascii="Times New Roman" w:eastAsia="SimSun" w:hAnsi="Times New Roman"/>
                <w:b/>
                <w:color w:val="000000"/>
                <w:sz w:val="24"/>
                <w:szCs w:val="24"/>
              </w:rPr>
              <w:br/>
              <w:t>DAT</w:t>
            </w:r>
          </w:p>
        </w:tc>
        <w:tc>
          <w:tcPr>
            <w:tcW w:w="323" w:type="pct"/>
            <w:vAlign w:val="center"/>
          </w:tcPr>
          <w:p w14:paraId="247E5912"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88 </w:t>
            </w:r>
            <w:r w:rsidRPr="007B2BEF">
              <w:rPr>
                <w:rFonts w:ascii="Times New Roman" w:eastAsia="SimSun" w:hAnsi="Times New Roman"/>
                <w:b/>
                <w:color w:val="000000"/>
                <w:sz w:val="24"/>
                <w:szCs w:val="24"/>
              </w:rPr>
              <w:br/>
              <w:t>DAT</w:t>
            </w:r>
          </w:p>
        </w:tc>
        <w:tc>
          <w:tcPr>
            <w:tcW w:w="323" w:type="pct"/>
            <w:vAlign w:val="center"/>
          </w:tcPr>
          <w:p w14:paraId="1E2BCDD3"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95 </w:t>
            </w:r>
            <w:r w:rsidRPr="007B2BEF">
              <w:rPr>
                <w:rFonts w:ascii="Times New Roman" w:eastAsia="SimSun" w:hAnsi="Times New Roman"/>
                <w:b/>
                <w:color w:val="000000"/>
                <w:sz w:val="24"/>
                <w:szCs w:val="24"/>
              </w:rPr>
              <w:br/>
              <w:t>DAT</w:t>
            </w:r>
          </w:p>
        </w:tc>
        <w:tc>
          <w:tcPr>
            <w:tcW w:w="323" w:type="pct"/>
            <w:vAlign w:val="center"/>
          </w:tcPr>
          <w:p w14:paraId="1183D9AB"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102 </w:t>
            </w:r>
            <w:r w:rsidRPr="007B2BEF">
              <w:rPr>
                <w:rFonts w:ascii="Times New Roman" w:eastAsia="SimSun" w:hAnsi="Times New Roman"/>
                <w:b/>
                <w:color w:val="000000"/>
                <w:sz w:val="24"/>
                <w:szCs w:val="24"/>
              </w:rPr>
              <w:br/>
              <w:t>DAT</w:t>
            </w:r>
          </w:p>
        </w:tc>
        <w:tc>
          <w:tcPr>
            <w:tcW w:w="323" w:type="pct"/>
            <w:vAlign w:val="center"/>
          </w:tcPr>
          <w:p w14:paraId="0A422993" w14:textId="77777777" w:rsidR="00FF0FC0" w:rsidRPr="007B2BEF" w:rsidRDefault="00FF0FC0" w:rsidP="00FF0FC0">
            <w:pPr>
              <w:spacing w:after="0" w:line="240" w:lineRule="auto"/>
              <w:jc w:val="center"/>
              <w:rPr>
                <w:rFonts w:ascii="Times New Roman" w:hAnsi="Times New Roman"/>
                <w:b/>
                <w:sz w:val="24"/>
                <w:szCs w:val="24"/>
              </w:rPr>
            </w:pPr>
            <w:r w:rsidRPr="007B2BEF">
              <w:rPr>
                <w:rFonts w:ascii="Times New Roman" w:eastAsia="SimSun" w:hAnsi="Times New Roman"/>
                <w:b/>
                <w:color w:val="000000"/>
                <w:sz w:val="24"/>
                <w:szCs w:val="24"/>
              </w:rPr>
              <w:t xml:space="preserve">109 </w:t>
            </w:r>
            <w:r w:rsidRPr="007B2BEF">
              <w:rPr>
                <w:rFonts w:ascii="Times New Roman" w:eastAsia="SimSun" w:hAnsi="Times New Roman"/>
                <w:b/>
                <w:color w:val="000000"/>
                <w:sz w:val="24"/>
                <w:szCs w:val="24"/>
              </w:rPr>
              <w:br/>
              <w:t>DAT</w:t>
            </w:r>
          </w:p>
        </w:tc>
        <w:tc>
          <w:tcPr>
            <w:tcW w:w="323" w:type="pct"/>
            <w:vAlign w:val="center"/>
          </w:tcPr>
          <w:p w14:paraId="2741A593"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116</w:t>
            </w:r>
            <w:r w:rsidRPr="007B2BEF">
              <w:rPr>
                <w:rFonts w:ascii="Times New Roman" w:eastAsia="SimSun" w:hAnsi="Times New Roman"/>
                <w:b/>
                <w:color w:val="000000"/>
                <w:sz w:val="24"/>
                <w:szCs w:val="24"/>
              </w:rPr>
              <w:br/>
              <w:t>DAT</w:t>
            </w:r>
          </w:p>
        </w:tc>
        <w:tc>
          <w:tcPr>
            <w:tcW w:w="323" w:type="pct"/>
            <w:vAlign w:val="center"/>
          </w:tcPr>
          <w:p w14:paraId="1C79C295"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 xml:space="preserve">123 </w:t>
            </w:r>
            <w:r w:rsidRPr="007B2BEF">
              <w:rPr>
                <w:rFonts w:ascii="Times New Roman" w:eastAsia="SimSun" w:hAnsi="Times New Roman"/>
                <w:b/>
                <w:color w:val="000000"/>
                <w:sz w:val="24"/>
                <w:szCs w:val="24"/>
              </w:rPr>
              <w:br/>
              <w:t>DAT</w:t>
            </w:r>
          </w:p>
        </w:tc>
        <w:tc>
          <w:tcPr>
            <w:tcW w:w="373" w:type="pct"/>
            <w:vAlign w:val="center"/>
          </w:tcPr>
          <w:p w14:paraId="062AA13A"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eastAsia="SimSun" w:hAnsi="Times New Roman"/>
                <w:b/>
                <w:color w:val="000000"/>
                <w:sz w:val="24"/>
                <w:szCs w:val="24"/>
              </w:rPr>
              <w:t xml:space="preserve">AUDPC </w:t>
            </w:r>
            <w:r w:rsidRPr="007B2BEF">
              <w:rPr>
                <w:rFonts w:ascii="Times New Roman" w:eastAsia="SimSun" w:hAnsi="Times New Roman"/>
                <w:b/>
                <w:color w:val="000000"/>
                <w:sz w:val="24"/>
                <w:szCs w:val="24"/>
              </w:rPr>
              <w:br/>
              <w:t>v</w:t>
            </w:r>
            <w:r w:rsidRPr="007B2BEF">
              <w:rPr>
                <w:rFonts w:ascii="Times New Roman" w:hAnsi="Times New Roman"/>
                <w:b/>
                <w:sz w:val="24"/>
                <w:szCs w:val="24"/>
              </w:rPr>
              <w:t>alues</w:t>
            </w:r>
          </w:p>
        </w:tc>
        <w:tc>
          <w:tcPr>
            <w:tcW w:w="858" w:type="pct"/>
            <w:vMerge/>
            <w:vAlign w:val="center"/>
          </w:tcPr>
          <w:p w14:paraId="2C77F268" w14:textId="77777777" w:rsidR="00FF0FC0" w:rsidRPr="007B2BEF" w:rsidRDefault="00FF0FC0" w:rsidP="00FF0FC0">
            <w:pPr>
              <w:spacing w:after="0" w:line="240" w:lineRule="auto"/>
              <w:jc w:val="center"/>
              <w:rPr>
                <w:rFonts w:ascii="Times New Roman" w:hAnsi="Times New Roman"/>
                <w:sz w:val="24"/>
                <w:szCs w:val="24"/>
              </w:rPr>
            </w:pPr>
          </w:p>
        </w:tc>
      </w:tr>
      <w:tr w:rsidR="00FF0FC0" w:rsidRPr="007B2BEF" w14:paraId="7CBC2B01" w14:textId="77777777" w:rsidTr="002F289F">
        <w:tc>
          <w:tcPr>
            <w:tcW w:w="495" w:type="pct"/>
            <w:vAlign w:val="center"/>
          </w:tcPr>
          <w:p w14:paraId="30D01132"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365" w:type="pct"/>
            <w:vAlign w:val="center"/>
          </w:tcPr>
          <w:p w14:paraId="393080F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37.38</w:t>
            </w:r>
          </w:p>
          <w:p w14:paraId="14D01006"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(37.69)*</w:t>
            </w:r>
          </w:p>
        </w:tc>
        <w:tc>
          <w:tcPr>
            <w:tcW w:w="323" w:type="pct"/>
            <w:vAlign w:val="center"/>
          </w:tcPr>
          <w:p w14:paraId="0D03619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40.88</w:t>
            </w:r>
          </w:p>
          <w:p w14:paraId="55C2B1A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(39.74)</w:t>
            </w:r>
          </w:p>
        </w:tc>
        <w:tc>
          <w:tcPr>
            <w:tcW w:w="323" w:type="pct"/>
            <w:vAlign w:val="center"/>
          </w:tcPr>
          <w:p w14:paraId="2926DD9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45.51</w:t>
            </w:r>
          </w:p>
          <w:p w14:paraId="530FB5F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(42.42)</w:t>
            </w:r>
          </w:p>
        </w:tc>
        <w:tc>
          <w:tcPr>
            <w:tcW w:w="323" w:type="pct"/>
            <w:vAlign w:val="center"/>
          </w:tcPr>
          <w:p w14:paraId="1CC54D0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52.48</w:t>
            </w:r>
          </w:p>
          <w:p w14:paraId="5827EBA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(46.43)</w:t>
            </w:r>
          </w:p>
        </w:tc>
        <w:tc>
          <w:tcPr>
            <w:tcW w:w="323" w:type="pct"/>
            <w:vAlign w:val="center"/>
          </w:tcPr>
          <w:p w14:paraId="0E87C8F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57.25</w:t>
            </w:r>
          </w:p>
          <w:p w14:paraId="0A35BC7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(49.17)</w:t>
            </w:r>
          </w:p>
        </w:tc>
        <w:tc>
          <w:tcPr>
            <w:tcW w:w="323" w:type="pct"/>
            <w:vAlign w:val="center"/>
          </w:tcPr>
          <w:p w14:paraId="4A8D04EA"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63.51</w:t>
            </w:r>
          </w:p>
          <w:p w14:paraId="1F02685D"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(52.83)</w:t>
            </w:r>
          </w:p>
        </w:tc>
        <w:tc>
          <w:tcPr>
            <w:tcW w:w="323" w:type="pct"/>
            <w:vAlign w:val="center"/>
          </w:tcPr>
          <w:p w14:paraId="3A6A8C1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67.02</w:t>
            </w:r>
          </w:p>
          <w:p w14:paraId="248CC25E"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(54.94)</w:t>
            </w:r>
          </w:p>
        </w:tc>
        <w:tc>
          <w:tcPr>
            <w:tcW w:w="323" w:type="pct"/>
            <w:vAlign w:val="center"/>
          </w:tcPr>
          <w:p w14:paraId="4709679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69.13</w:t>
            </w:r>
          </w:p>
          <w:p w14:paraId="4ED7E4B8"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(56.24)</w:t>
            </w:r>
          </w:p>
        </w:tc>
        <w:tc>
          <w:tcPr>
            <w:tcW w:w="323" w:type="pct"/>
            <w:vAlign w:val="center"/>
          </w:tcPr>
          <w:p w14:paraId="4B6E510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72.02</w:t>
            </w:r>
          </w:p>
          <w:p w14:paraId="6226EF0D"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(58.05)</w:t>
            </w:r>
          </w:p>
        </w:tc>
        <w:tc>
          <w:tcPr>
            <w:tcW w:w="323" w:type="pct"/>
            <w:vAlign w:val="center"/>
          </w:tcPr>
          <w:p w14:paraId="0AADB57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74.01</w:t>
            </w:r>
          </w:p>
          <w:p w14:paraId="4516833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(59.34)</w:t>
            </w:r>
          </w:p>
        </w:tc>
        <w:tc>
          <w:tcPr>
            <w:tcW w:w="373" w:type="pct"/>
            <w:vAlign w:val="center"/>
          </w:tcPr>
          <w:p w14:paraId="0BB4ED03"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3664.43</w:t>
            </w:r>
          </w:p>
        </w:tc>
        <w:tc>
          <w:tcPr>
            <w:tcW w:w="858" w:type="pct"/>
            <w:vAlign w:val="center"/>
          </w:tcPr>
          <w:p w14:paraId="36F5549F"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w:t>
            </w:r>
          </w:p>
        </w:tc>
      </w:tr>
      <w:tr w:rsidR="00FF0FC0" w:rsidRPr="007B2BEF" w14:paraId="5CE88791" w14:textId="77777777" w:rsidTr="002F289F">
        <w:tc>
          <w:tcPr>
            <w:tcW w:w="495" w:type="pct"/>
            <w:vAlign w:val="center"/>
          </w:tcPr>
          <w:p w14:paraId="59CABDFF"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365" w:type="pct"/>
            <w:vAlign w:val="center"/>
          </w:tcPr>
          <w:p w14:paraId="51E7CA8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37.75</w:t>
            </w:r>
          </w:p>
          <w:p w14:paraId="4452B18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(37.91</w:t>
            </w:r>
          </w:p>
        </w:tc>
        <w:tc>
          <w:tcPr>
            <w:tcW w:w="323" w:type="pct"/>
            <w:vAlign w:val="center"/>
          </w:tcPr>
          <w:p w14:paraId="33708EB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34.38</w:t>
            </w:r>
          </w:p>
          <w:p w14:paraId="00209938"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(35.90)</w:t>
            </w:r>
          </w:p>
        </w:tc>
        <w:tc>
          <w:tcPr>
            <w:tcW w:w="323" w:type="pct"/>
            <w:vAlign w:val="center"/>
          </w:tcPr>
          <w:p w14:paraId="7DA2A16D"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31.38</w:t>
            </w:r>
          </w:p>
          <w:p w14:paraId="6317D99E"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(34.07)</w:t>
            </w:r>
          </w:p>
        </w:tc>
        <w:tc>
          <w:tcPr>
            <w:tcW w:w="323" w:type="pct"/>
            <w:vAlign w:val="center"/>
          </w:tcPr>
          <w:p w14:paraId="250476C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30.63</w:t>
            </w:r>
          </w:p>
          <w:p w14:paraId="374CF40D"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(33.60)</w:t>
            </w:r>
          </w:p>
        </w:tc>
        <w:tc>
          <w:tcPr>
            <w:tcW w:w="323" w:type="pct"/>
            <w:vAlign w:val="center"/>
          </w:tcPr>
          <w:p w14:paraId="1E3B6F1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29.88</w:t>
            </w:r>
          </w:p>
          <w:p w14:paraId="6920989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(33.13)</w:t>
            </w:r>
          </w:p>
        </w:tc>
        <w:tc>
          <w:tcPr>
            <w:tcW w:w="323" w:type="pct"/>
            <w:vAlign w:val="center"/>
          </w:tcPr>
          <w:p w14:paraId="2289F82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30.63</w:t>
            </w:r>
          </w:p>
          <w:p w14:paraId="2200AA5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(33.60)</w:t>
            </w:r>
          </w:p>
        </w:tc>
        <w:tc>
          <w:tcPr>
            <w:tcW w:w="323" w:type="pct"/>
            <w:vAlign w:val="center"/>
          </w:tcPr>
          <w:p w14:paraId="0E9450E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31.38</w:t>
            </w:r>
          </w:p>
          <w:p w14:paraId="6AEFB03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(34.06)</w:t>
            </w:r>
          </w:p>
        </w:tc>
        <w:tc>
          <w:tcPr>
            <w:tcW w:w="323" w:type="pct"/>
            <w:vAlign w:val="center"/>
          </w:tcPr>
          <w:p w14:paraId="0847033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31.76</w:t>
            </w:r>
          </w:p>
          <w:p w14:paraId="275356D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(34.30)</w:t>
            </w:r>
          </w:p>
        </w:tc>
        <w:tc>
          <w:tcPr>
            <w:tcW w:w="323" w:type="pct"/>
            <w:vAlign w:val="center"/>
          </w:tcPr>
          <w:p w14:paraId="4336FAE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32.38</w:t>
            </w:r>
          </w:p>
          <w:p w14:paraId="2F443B5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(34.68)</w:t>
            </w:r>
          </w:p>
        </w:tc>
        <w:tc>
          <w:tcPr>
            <w:tcW w:w="323" w:type="pct"/>
            <w:vAlign w:val="center"/>
          </w:tcPr>
          <w:p w14:paraId="67A681FA"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32.24</w:t>
            </w:r>
          </w:p>
          <w:p w14:paraId="79D5452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(34.60)</w:t>
            </w:r>
          </w:p>
        </w:tc>
        <w:tc>
          <w:tcPr>
            <w:tcW w:w="373" w:type="pct"/>
            <w:vAlign w:val="center"/>
          </w:tcPr>
          <w:p w14:paraId="05CC1576"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2011.88</w:t>
            </w:r>
          </w:p>
        </w:tc>
        <w:tc>
          <w:tcPr>
            <w:tcW w:w="858" w:type="pct"/>
            <w:vAlign w:val="center"/>
          </w:tcPr>
          <w:p w14:paraId="01600D3D"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45.10</w:t>
            </w:r>
          </w:p>
        </w:tc>
      </w:tr>
      <w:tr w:rsidR="00FF0FC0" w:rsidRPr="007B2BEF" w14:paraId="297AF735" w14:textId="77777777" w:rsidTr="002F289F">
        <w:tc>
          <w:tcPr>
            <w:tcW w:w="495" w:type="pct"/>
            <w:vAlign w:val="center"/>
          </w:tcPr>
          <w:p w14:paraId="5FA5BE89"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365" w:type="pct"/>
            <w:vAlign w:val="center"/>
          </w:tcPr>
          <w:p w14:paraId="748B728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38.12</w:t>
            </w:r>
          </w:p>
          <w:p w14:paraId="24B64A7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(38.13)</w:t>
            </w:r>
          </w:p>
        </w:tc>
        <w:tc>
          <w:tcPr>
            <w:tcW w:w="323" w:type="pct"/>
            <w:vAlign w:val="center"/>
          </w:tcPr>
          <w:p w14:paraId="00537666"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34.38</w:t>
            </w:r>
          </w:p>
          <w:p w14:paraId="1CF1DF4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(35.89)</w:t>
            </w:r>
          </w:p>
        </w:tc>
        <w:tc>
          <w:tcPr>
            <w:tcW w:w="323" w:type="pct"/>
            <w:vAlign w:val="center"/>
          </w:tcPr>
          <w:p w14:paraId="060E7CF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31.63</w:t>
            </w:r>
          </w:p>
          <w:p w14:paraId="74DBA726"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(34.22)</w:t>
            </w:r>
          </w:p>
        </w:tc>
        <w:tc>
          <w:tcPr>
            <w:tcW w:w="323" w:type="pct"/>
            <w:vAlign w:val="center"/>
          </w:tcPr>
          <w:p w14:paraId="29A8643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26.50</w:t>
            </w:r>
          </w:p>
          <w:p w14:paraId="3C18DB0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(30.98)</w:t>
            </w:r>
          </w:p>
        </w:tc>
        <w:tc>
          <w:tcPr>
            <w:tcW w:w="323" w:type="pct"/>
            <w:vAlign w:val="center"/>
          </w:tcPr>
          <w:p w14:paraId="2098A2D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23.13</w:t>
            </w:r>
          </w:p>
          <w:p w14:paraId="1AAB19F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(28.74)</w:t>
            </w:r>
          </w:p>
        </w:tc>
        <w:tc>
          <w:tcPr>
            <w:tcW w:w="323" w:type="pct"/>
            <w:vAlign w:val="center"/>
          </w:tcPr>
          <w:p w14:paraId="31111EF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23.13</w:t>
            </w:r>
          </w:p>
          <w:p w14:paraId="78DD763E"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(28.74)</w:t>
            </w:r>
          </w:p>
        </w:tc>
        <w:tc>
          <w:tcPr>
            <w:tcW w:w="323" w:type="pct"/>
            <w:vAlign w:val="center"/>
          </w:tcPr>
          <w:p w14:paraId="630E0F2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22.04</w:t>
            </w:r>
          </w:p>
          <w:p w14:paraId="2D69057E"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(27.97)</w:t>
            </w:r>
          </w:p>
        </w:tc>
        <w:tc>
          <w:tcPr>
            <w:tcW w:w="323" w:type="pct"/>
            <w:vAlign w:val="center"/>
          </w:tcPr>
          <w:p w14:paraId="31048BF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22.25</w:t>
            </w:r>
          </w:p>
          <w:p w14:paraId="167955E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(28.14)</w:t>
            </w:r>
          </w:p>
        </w:tc>
        <w:tc>
          <w:tcPr>
            <w:tcW w:w="323" w:type="pct"/>
            <w:vAlign w:val="center"/>
          </w:tcPr>
          <w:p w14:paraId="47E0242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23.02</w:t>
            </w:r>
          </w:p>
          <w:p w14:paraId="7CD6D0D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(28.66)</w:t>
            </w:r>
          </w:p>
        </w:tc>
        <w:tc>
          <w:tcPr>
            <w:tcW w:w="323" w:type="pct"/>
            <w:vAlign w:val="center"/>
          </w:tcPr>
          <w:p w14:paraId="5816B38D"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23.02</w:t>
            </w:r>
          </w:p>
          <w:p w14:paraId="79F3145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(28.66)</w:t>
            </w:r>
          </w:p>
        </w:tc>
        <w:tc>
          <w:tcPr>
            <w:tcW w:w="373" w:type="pct"/>
            <w:vAlign w:val="center"/>
          </w:tcPr>
          <w:p w14:paraId="7D6051ED"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1656.03</w:t>
            </w:r>
          </w:p>
        </w:tc>
        <w:tc>
          <w:tcPr>
            <w:tcW w:w="858" w:type="pct"/>
            <w:vAlign w:val="center"/>
          </w:tcPr>
          <w:p w14:paraId="7333E8E8"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54.81</w:t>
            </w:r>
          </w:p>
        </w:tc>
      </w:tr>
      <w:tr w:rsidR="00FF0FC0" w:rsidRPr="007B2BEF" w14:paraId="66B77CF6" w14:textId="77777777" w:rsidTr="002F289F">
        <w:tc>
          <w:tcPr>
            <w:tcW w:w="495" w:type="pct"/>
            <w:vAlign w:val="center"/>
          </w:tcPr>
          <w:p w14:paraId="6D6A6785"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365" w:type="pct"/>
            <w:vAlign w:val="center"/>
          </w:tcPr>
          <w:p w14:paraId="26124D28"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37.49</w:t>
            </w:r>
          </w:p>
          <w:p w14:paraId="2726CA7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(37.76)</w:t>
            </w:r>
          </w:p>
        </w:tc>
        <w:tc>
          <w:tcPr>
            <w:tcW w:w="323" w:type="pct"/>
            <w:vAlign w:val="center"/>
          </w:tcPr>
          <w:p w14:paraId="16328716"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34.51</w:t>
            </w:r>
          </w:p>
          <w:p w14:paraId="2B750586"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(35.97)</w:t>
            </w:r>
          </w:p>
        </w:tc>
        <w:tc>
          <w:tcPr>
            <w:tcW w:w="323" w:type="pct"/>
            <w:vAlign w:val="center"/>
          </w:tcPr>
          <w:p w14:paraId="4361B7CD"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31.53</w:t>
            </w:r>
          </w:p>
          <w:p w14:paraId="16D5105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(34.14)</w:t>
            </w:r>
          </w:p>
        </w:tc>
        <w:tc>
          <w:tcPr>
            <w:tcW w:w="323" w:type="pct"/>
            <w:vAlign w:val="center"/>
          </w:tcPr>
          <w:p w14:paraId="06DF829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26.13</w:t>
            </w:r>
          </w:p>
          <w:p w14:paraId="47A09C5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(30.74)</w:t>
            </w:r>
          </w:p>
        </w:tc>
        <w:tc>
          <w:tcPr>
            <w:tcW w:w="323" w:type="pct"/>
            <w:vAlign w:val="center"/>
          </w:tcPr>
          <w:p w14:paraId="7799864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22.63</w:t>
            </w:r>
          </w:p>
          <w:p w14:paraId="57C103C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(28.40)</w:t>
            </w:r>
          </w:p>
        </w:tc>
        <w:tc>
          <w:tcPr>
            <w:tcW w:w="323" w:type="pct"/>
            <w:vAlign w:val="center"/>
          </w:tcPr>
          <w:p w14:paraId="22BA7C6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20.38</w:t>
            </w:r>
          </w:p>
          <w:p w14:paraId="67433B1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(26.83)</w:t>
            </w:r>
          </w:p>
        </w:tc>
        <w:tc>
          <w:tcPr>
            <w:tcW w:w="323" w:type="pct"/>
            <w:vAlign w:val="center"/>
          </w:tcPr>
          <w:p w14:paraId="193F63C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19.52</w:t>
            </w:r>
          </w:p>
          <w:p w14:paraId="2FE3DBD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(26.20)</w:t>
            </w:r>
          </w:p>
        </w:tc>
        <w:tc>
          <w:tcPr>
            <w:tcW w:w="323" w:type="pct"/>
            <w:vAlign w:val="center"/>
          </w:tcPr>
          <w:p w14:paraId="53761F1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19.38</w:t>
            </w:r>
          </w:p>
          <w:p w14:paraId="7594DBC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(26.11)</w:t>
            </w:r>
          </w:p>
        </w:tc>
        <w:tc>
          <w:tcPr>
            <w:tcW w:w="323" w:type="pct"/>
            <w:vAlign w:val="center"/>
          </w:tcPr>
          <w:p w14:paraId="6AC124C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18.77</w:t>
            </w:r>
          </w:p>
          <w:p w14:paraId="0EAC05DD"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(25.66)</w:t>
            </w:r>
          </w:p>
        </w:tc>
        <w:tc>
          <w:tcPr>
            <w:tcW w:w="323" w:type="pct"/>
            <w:vAlign w:val="center"/>
          </w:tcPr>
          <w:p w14:paraId="7869AB86"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18.48</w:t>
            </w:r>
          </w:p>
          <w:p w14:paraId="08E6356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tc>
        <w:tc>
          <w:tcPr>
            <w:tcW w:w="373" w:type="pct"/>
            <w:vAlign w:val="center"/>
          </w:tcPr>
          <w:p w14:paraId="029AB444"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1545.83</w:t>
            </w:r>
          </w:p>
        </w:tc>
        <w:tc>
          <w:tcPr>
            <w:tcW w:w="858" w:type="pct"/>
            <w:vAlign w:val="center"/>
          </w:tcPr>
          <w:p w14:paraId="04024902"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57.82</w:t>
            </w:r>
          </w:p>
        </w:tc>
      </w:tr>
      <w:tr w:rsidR="00FF0FC0" w:rsidRPr="007B2BEF" w14:paraId="7F374F95" w14:textId="77777777" w:rsidTr="002F289F">
        <w:tc>
          <w:tcPr>
            <w:tcW w:w="495" w:type="pct"/>
            <w:vAlign w:val="center"/>
          </w:tcPr>
          <w:p w14:paraId="2841D2C9"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365" w:type="pct"/>
            <w:vAlign w:val="center"/>
          </w:tcPr>
          <w:p w14:paraId="0040230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37.88</w:t>
            </w:r>
          </w:p>
          <w:p w14:paraId="378C1A8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(37.98)</w:t>
            </w:r>
          </w:p>
        </w:tc>
        <w:tc>
          <w:tcPr>
            <w:tcW w:w="323" w:type="pct"/>
            <w:vAlign w:val="center"/>
          </w:tcPr>
          <w:p w14:paraId="14E3AC1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34.01</w:t>
            </w:r>
          </w:p>
          <w:p w14:paraId="7D4D521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(35.67)</w:t>
            </w:r>
          </w:p>
        </w:tc>
        <w:tc>
          <w:tcPr>
            <w:tcW w:w="323" w:type="pct"/>
            <w:vAlign w:val="center"/>
          </w:tcPr>
          <w:p w14:paraId="1A53C3A8"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31.48</w:t>
            </w:r>
          </w:p>
          <w:p w14:paraId="1A85C29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(34.14)</w:t>
            </w:r>
          </w:p>
        </w:tc>
        <w:tc>
          <w:tcPr>
            <w:tcW w:w="323" w:type="pct"/>
            <w:vAlign w:val="center"/>
          </w:tcPr>
          <w:p w14:paraId="188734C3"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25.97</w:t>
            </w:r>
          </w:p>
          <w:p w14:paraId="15FFD3C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(30.66)</w:t>
            </w:r>
          </w:p>
        </w:tc>
        <w:tc>
          <w:tcPr>
            <w:tcW w:w="323" w:type="pct"/>
            <w:vAlign w:val="center"/>
          </w:tcPr>
          <w:p w14:paraId="126BBF2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21.77</w:t>
            </w:r>
          </w:p>
          <w:p w14:paraId="4A90F07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(27.80)</w:t>
            </w:r>
          </w:p>
        </w:tc>
        <w:tc>
          <w:tcPr>
            <w:tcW w:w="323" w:type="pct"/>
            <w:vAlign w:val="center"/>
          </w:tcPr>
          <w:p w14:paraId="3564FE83"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18.48</w:t>
            </w:r>
          </w:p>
          <w:p w14:paraId="7E84AAC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(25.47)</w:t>
            </w:r>
          </w:p>
        </w:tc>
        <w:tc>
          <w:tcPr>
            <w:tcW w:w="323" w:type="pct"/>
            <w:vAlign w:val="center"/>
          </w:tcPr>
          <w:p w14:paraId="429951B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17.53</w:t>
            </w:r>
          </w:p>
          <w:p w14:paraId="0EDFB74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(24.73)</w:t>
            </w:r>
          </w:p>
        </w:tc>
        <w:tc>
          <w:tcPr>
            <w:tcW w:w="323" w:type="pct"/>
            <w:vAlign w:val="center"/>
          </w:tcPr>
          <w:p w14:paraId="37865584"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17.23</w:t>
            </w:r>
          </w:p>
          <w:p w14:paraId="378B6A1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(24.54)</w:t>
            </w:r>
          </w:p>
        </w:tc>
        <w:tc>
          <w:tcPr>
            <w:tcW w:w="323" w:type="pct"/>
            <w:vAlign w:val="center"/>
          </w:tcPr>
          <w:p w14:paraId="7A70E218"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16.88</w:t>
            </w:r>
          </w:p>
          <w:p w14:paraId="579E9D5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(24.25)</w:t>
            </w:r>
          </w:p>
        </w:tc>
        <w:tc>
          <w:tcPr>
            <w:tcW w:w="323" w:type="pct"/>
            <w:vAlign w:val="center"/>
          </w:tcPr>
          <w:p w14:paraId="7B06FEB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16.88</w:t>
            </w:r>
          </w:p>
          <w:p w14:paraId="56670388"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(24.25)</w:t>
            </w:r>
          </w:p>
        </w:tc>
        <w:tc>
          <w:tcPr>
            <w:tcW w:w="373" w:type="pct"/>
            <w:vAlign w:val="center"/>
          </w:tcPr>
          <w:p w14:paraId="48FF49DA"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1475.29</w:t>
            </w:r>
          </w:p>
        </w:tc>
        <w:tc>
          <w:tcPr>
            <w:tcW w:w="858" w:type="pct"/>
            <w:vAlign w:val="center"/>
          </w:tcPr>
          <w:p w14:paraId="04C11B0C"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59.74</w:t>
            </w:r>
          </w:p>
        </w:tc>
      </w:tr>
      <w:tr w:rsidR="00FF0FC0" w:rsidRPr="007B2BEF" w14:paraId="329EA591" w14:textId="77777777" w:rsidTr="002F289F">
        <w:tc>
          <w:tcPr>
            <w:tcW w:w="495" w:type="pct"/>
            <w:vAlign w:val="center"/>
          </w:tcPr>
          <w:p w14:paraId="07F4F820"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365" w:type="pct"/>
            <w:vAlign w:val="center"/>
          </w:tcPr>
          <w:p w14:paraId="5BDF93CD"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37.88</w:t>
            </w:r>
          </w:p>
          <w:p w14:paraId="2B3617C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(37.98)</w:t>
            </w:r>
          </w:p>
        </w:tc>
        <w:tc>
          <w:tcPr>
            <w:tcW w:w="323" w:type="pct"/>
            <w:vAlign w:val="center"/>
          </w:tcPr>
          <w:p w14:paraId="553C2F1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33.76</w:t>
            </w:r>
          </w:p>
          <w:p w14:paraId="00E7B63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(35.52)</w:t>
            </w:r>
          </w:p>
        </w:tc>
        <w:tc>
          <w:tcPr>
            <w:tcW w:w="323" w:type="pct"/>
            <w:vAlign w:val="center"/>
          </w:tcPr>
          <w:p w14:paraId="54451CB0"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30.73</w:t>
            </w:r>
          </w:p>
          <w:p w14:paraId="7A6A7031"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(33.68)</w:t>
            </w:r>
          </w:p>
        </w:tc>
        <w:tc>
          <w:tcPr>
            <w:tcW w:w="323" w:type="pct"/>
            <w:vAlign w:val="center"/>
          </w:tcPr>
          <w:p w14:paraId="605EEE73"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25.48</w:t>
            </w:r>
          </w:p>
          <w:p w14:paraId="34EEAC49"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(30.33)</w:t>
            </w:r>
          </w:p>
        </w:tc>
        <w:tc>
          <w:tcPr>
            <w:tcW w:w="323" w:type="pct"/>
            <w:vAlign w:val="center"/>
          </w:tcPr>
          <w:p w14:paraId="435445AF"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19.38</w:t>
            </w:r>
          </w:p>
          <w:p w14:paraId="13022A43"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(26.11)</w:t>
            </w:r>
          </w:p>
        </w:tc>
        <w:tc>
          <w:tcPr>
            <w:tcW w:w="323" w:type="pct"/>
            <w:vAlign w:val="center"/>
          </w:tcPr>
          <w:p w14:paraId="551BFE1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17.03</w:t>
            </w:r>
          </w:p>
          <w:p w14:paraId="2DEFA993"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(24.35)</w:t>
            </w:r>
          </w:p>
        </w:tc>
        <w:tc>
          <w:tcPr>
            <w:tcW w:w="323" w:type="pct"/>
            <w:vAlign w:val="center"/>
          </w:tcPr>
          <w:p w14:paraId="5E49317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16.13</w:t>
            </w:r>
          </w:p>
          <w:p w14:paraId="38FC4E0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(23.68)</w:t>
            </w:r>
          </w:p>
        </w:tc>
        <w:tc>
          <w:tcPr>
            <w:tcW w:w="323" w:type="pct"/>
            <w:vAlign w:val="center"/>
          </w:tcPr>
          <w:p w14:paraId="4249E5D7"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15.38</w:t>
            </w:r>
          </w:p>
          <w:p w14:paraId="280342A6"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(23.08)</w:t>
            </w:r>
          </w:p>
        </w:tc>
        <w:tc>
          <w:tcPr>
            <w:tcW w:w="323" w:type="pct"/>
            <w:vAlign w:val="center"/>
          </w:tcPr>
          <w:p w14:paraId="2020901B"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14.38</w:t>
            </w:r>
          </w:p>
          <w:p w14:paraId="1C451F52"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(22.28)</w:t>
            </w:r>
          </w:p>
        </w:tc>
        <w:tc>
          <w:tcPr>
            <w:tcW w:w="323" w:type="pct"/>
            <w:vAlign w:val="center"/>
          </w:tcPr>
          <w:p w14:paraId="22CF5985"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14.13</w:t>
            </w:r>
          </w:p>
          <w:p w14:paraId="07A9F6CC" w14:textId="77777777" w:rsidR="00FF0FC0" w:rsidRPr="007B2BEF" w:rsidRDefault="00FF0FC0" w:rsidP="00FF0FC0">
            <w:pPr>
              <w:spacing w:after="0" w:line="240" w:lineRule="auto"/>
              <w:jc w:val="center"/>
              <w:rPr>
                <w:rFonts w:ascii="Times New Roman" w:hAnsi="Times New Roman"/>
                <w:sz w:val="24"/>
                <w:szCs w:val="24"/>
              </w:rPr>
            </w:pPr>
            <w:r w:rsidRPr="007B2BEF">
              <w:rPr>
                <w:rFonts w:ascii="Times New Roman" w:hAnsi="Times New Roman"/>
                <w:sz w:val="24"/>
                <w:szCs w:val="24"/>
              </w:rPr>
              <w:t>(22.08)</w:t>
            </w:r>
          </w:p>
        </w:tc>
        <w:tc>
          <w:tcPr>
            <w:tcW w:w="373" w:type="pct"/>
            <w:vAlign w:val="center"/>
          </w:tcPr>
          <w:p w14:paraId="1E6D9B6C"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1397.69</w:t>
            </w:r>
          </w:p>
        </w:tc>
        <w:tc>
          <w:tcPr>
            <w:tcW w:w="858" w:type="pct"/>
            <w:vAlign w:val="center"/>
          </w:tcPr>
          <w:p w14:paraId="6DF03142" w14:textId="77777777" w:rsidR="00FF0FC0" w:rsidRPr="007B2BEF" w:rsidRDefault="00FF0FC0" w:rsidP="00FF0FC0">
            <w:pPr>
              <w:spacing w:after="0" w:line="240" w:lineRule="auto"/>
              <w:jc w:val="center"/>
              <w:rPr>
                <w:rFonts w:ascii="Times New Roman" w:eastAsia="SimSun" w:hAnsi="Times New Roman"/>
                <w:sz w:val="24"/>
                <w:szCs w:val="24"/>
              </w:rPr>
            </w:pPr>
            <w:r w:rsidRPr="007B2BEF">
              <w:rPr>
                <w:rFonts w:ascii="Times New Roman" w:eastAsia="SimSun" w:hAnsi="Times New Roman"/>
                <w:sz w:val="24"/>
                <w:szCs w:val="24"/>
              </w:rPr>
              <w:t>61.86</w:t>
            </w:r>
          </w:p>
        </w:tc>
      </w:tr>
      <w:tr w:rsidR="00FF0FC0" w:rsidRPr="007B2BEF" w14:paraId="2FDEDC30" w14:textId="77777777" w:rsidTr="002F289F">
        <w:tc>
          <w:tcPr>
            <w:tcW w:w="495" w:type="pct"/>
            <w:vAlign w:val="center"/>
          </w:tcPr>
          <w:p w14:paraId="0B42776F" w14:textId="77777777" w:rsidR="00FF0FC0" w:rsidRPr="007B2BEF" w:rsidRDefault="00FF0FC0" w:rsidP="00FF0FC0">
            <w:pPr>
              <w:spacing w:after="0" w:line="240" w:lineRule="auto"/>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365" w:type="pct"/>
            <w:vAlign w:val="center"/>
          </w:tcPr>
          <w:p w14:paraId="0FEC82F1"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23" w:type="pct"/>
            <w:vAlign w:val="center"/>
          </w:tcPr>
          <w:p w14:paraId="7F681211"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0.170</w:t>
            </w:r>
          </w:p>
        </w:tc>
        <w:tc>
          <w:tcPr>
            <w:tcW w:w="323" w:type="pct"/>
            <w:vAlign w:val="center"/>
          </w:tcPr>
          <w:p w14:paraId="568A110F"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0.185</w:t>
            </w:r>
          </w:p>
        </w:tc>
        <w:tc>
          <w:tcPr>
            <w:tcW w:w="323" w:type="pct"/>
            <w:vAlign w:val="center"/>
          </w:tcPr>
          <w:p w14:paraId="09BD4219"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0.196</w:t>
            </w:r>
          </w:p>
        </w:tc>
        <w:tc>
          <w:tcPr>
            <w:tcW w:w="323" w:type="pct"/>
            <w:vAlign w:val="center"/>
          </w:tcPr>
          <w:p w14:paraId="3C9D5DCC"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0.187</w:t>
            </w:r>
          </w:p>
        </w:tc>
        <w:tc>
          <w:tcPr>
            <w:tcW w:w="323" w:type="pct"/>
            <w:vAlign w:val="center"/>
          </w:tcPr>
          <w:p w14:paraId="7C243518"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0.156</w:t>
            </w:r>
          </w:p>
        </w:tc>
        <w:tc>
          <w:tcPr>
            <w:tcW w:w="323" w:type="pct"/>
            <w:vAlign w:val="center"/>
          </w:tcPr>
          <w:p w14:paraId="1415DFB2"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0.172</w:t>
            </w:r>
          </w:p>
        </w:tc>
        <w:tc>
          <w:tcPr>
            <w:tcW w:w="323" w:type="pct"/>
            <w:vAlign w:val="center"/>
          </w:tcPr>
          <w:p w14:paraId="26335A73"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0.183</w:t>
            </w:r>
          </w:p>
        </w:tc>
        <w:tc>
          <w:tcPr>
            <w:tcW w:w="323" w:type="pct"/>
            <w:vAlign w:val="center"/>
          </w:tcPr>
          <w:p w14:paraId="1B21BCC1"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0.178</w:t>
            </w:r>
          </w:p>
        </w:tc>
        <w:tc>
          <w:tcPr>
            <w:tcW w:w="323" w:type="pct"/>
            <w:vAlign w:val="center"/>
          </w:tcPr>
          <w:p w14:paraId="7852FCD2"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0.127</w:t>
            </w:r>
          </w:p>
        </w:tc>
        <w:tc>
          <w:tcPr>
            <w:tcW w:w="373" w:type="pct"/>
            <w:vAlign w:val="center"/>
          </w:tcPr>
          <w:p w14:paraId="22B9F3C9"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w:t>
            </w:r>
          </w:p>
        </w:tc>
        <w:tc>
          <w:tcPr>
            <w:tcW w:w="858" w:type="pct"/>
            <w:vAlign w:val="center"/>
          </w:tcPr>
          <w:p w14:paraId="52CA2449"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w:t>
            </w:r>
          </w:p>
        </w:tc>
      </w:tr>
      <w:tr w:rsidR="00FF0FC0" w:rsidRPr="007B2BEF" w14:paraId="7641CEE9" w14:textId="77777777" w:rsidTr="002F289F">
        <w:tc>
          <w:tcPr>
            <w:tcW w:w="495" w:type="pct"/>
            <w:vAlign w:val="center"/>
          </w:tcPr>
          <w:p w14:paraId="13B1E4D9"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365" w:type="pct"/>
            <w:vAlign w:val="center"/>
          </w:tcPr>
          <w:p w14:paraId="2AA51048"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NS</w:t>
            </w:r>
          </w:p>
        </w:tc>
        <w:tc>
          <w:tcPr>
            <w:tcW w:w="323" w:type="pct"/>
            <w:vAlign w:val="center"/>
          </w:tcPr>
          <w:p w14:paraId="196E5D85"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0.513</w:t>
            </w:r>
          </w:p>
        </w:tc>
        <w:tc>
          <w:tcPr>
            <w:tcW w:w="323" w:type="pct"/>
            <w:vAlign w:val="center"/>
          </w:tcPr>
          <w:p w14:paraId="3A06761B"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0.558</w:t>
            </w:r>
          </w:p>
        </w:tc>
        <w:tc>
          <w:tcPr>
            <w:tcW w:w="323" w:type="pct"/>
            <w:vAlign w:val="center"/>
          </w:tcPr>
          <w:p w14:paraId="24EDCBE4"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0.590</w:t>
            </w:r>
          </w:p>
        </w:tc>
        <w:tc>
          <w:tcPr>
            <w:tcW w:w="323" w:type="pct"/>
            <w:vAlign w:val="center"/>
          </w:tcPr>
          <w:p w14:paraId="51B3BAC0"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0.563</w:t>
            </w:r>
          </w:p>
        </w:tc>
        <w:tc>
          <w:tcPr>
            <w:tcW w:w="323" w:type="pct"/>
            <w:vAlign w:val="center"/>
          </w:tcPr>
          <w:p w14:paraId="7710382E"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0.469</w:t>
            </w:r>
          </w:p>
        </w:tc>
        <w:tc>
          <w:tcPr>
            <w:tcW w:w="323" w:type="pct"/>
            <w:vAlign w:val="center"/>
          </w:tcPr>
          <w:p w14:paraId="44483426"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0.517</w:t>
            </w:r>
          </w:p>
        </w:tc>
        <w:tc>
          <w:tcPr>
            <w:tcW w:w="323" w:type="pct"/>
            <w:vAlign w:val="center"/>
          </w:tcPr>
          <w:p w14:paraId="21055DF6"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0.551</w:t>
            </w:r>
          </w:p>
        </w:tc>
        <w:tc>
          <w:tcPr>
            <w:tcW w:w="323" w:type="pct"/>
            <w:vAlign w:val="center"/>
          </w:tcPr>
          <w:p w14:paraId="65F27D22"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0.535</w:t>
            </w:r>
          </w:p>
        </w:tc>
        <w:tc>
          <w:tcPr>
            <w:tcW w:w="323" w:type="pct"/>
            <w:vAlign w:val="center"/>
          </w:tcPr>
          <w:p w14:paraId="22B7683B" w14:textId="77777777" w:rsidR="00FF0FC0" w:rsidRPr="007B2BEF" w:rsidRDefault="00FF0FC0" w:rsidP="00FF0FC0">
            <w:pPr>
              <w:spacing w:after="0" w:line="240" w:lineRule="auto"/>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0.384</w:t>
            </w:r>
          </w:p>
        </w:tc>
        <w:tc>
          <w:tcPr>
            <w:tcW w:w="373" w:type="pct"/>
            <w:vAlign w:val="center"/>
          </w:tcPr>
          <w:p w14:paraId="712661F8"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w:t>
            </w:r>
          </w:p>
        </w:tc>
        <w:tc>
          <w:tcPr>
            <w:tcW w:w="858" w:type="pct"/>
            <w:vAlign w:val="center"/>
          </w:tcPr>
          <w:p w14:paraId="68894C52" w14:textId="77777777" w:rsidR="00FF0FC0" w:rsidRPr="007B2BEF" w:rsidRDefault="00FF0FC0" w:rsidP="00FF0FC0">
            <w:pPr>
              <w:spacing w:after="0" w:line="240" w:lineRule="auto"/>
              <w:jc w:val="center"/>
              <w:rPr>
                <w:rFonts w:ascii="Times New Roman" w:eastAsia="SimSun" w:hAnsi="Times New Roman"/>
                <w:b/>
                <w:color w:val="000000"/>
                <w:sz w:val="24"/>
                <w:szCs w:val="24"/>
              </w:rPr>
            </w:pPr>
            <w:r w:rsidRPr="007B2BEF">
              <w:rPr>
                <w:rFonts w:ascii="Times New Roman" w:eastAsia="SimSun" w:hAnsi="Times New Roman"/>
                <w:b/>
                <w:color w:val="000000"/>
                <w:sz w:val="24"/>
                <w:szCs w:val="24"/>
              </w:rPr>
              <w:t>-</w:t>
            </w:r>
          </w:p>
        </w:tc>
      </w:tr>
    </w:tbl>
    <w:p w14:paraId="55ABBAC7"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14:paraId="38294121"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14:paraId="21B46ADA" w14:textId="77777777" w:rsidR="00FF0FC0" w:rsidRPr="00305206"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14:paraId="2173FB33" w14:textId="77777777" w:rsidR="00FF0FC0" w:rsidRPr="00C96151" w:rsidRDefault="00FF0FC0" w:rsidP="00FF0FC0">
      <w:pPr>
        <w:spacing w:before="120" w:after="120" w:line="23" w:lineRule="atLeast"/>
        <w:jc w:val="both"/>
        <w:rPr>
          <w:rFonts w:ascii="Times New Roman" w:eastAsia="SimSun" w:hAnsi="Times New Roman"/>
          <w:color w:val="000000"/>
          <w:sz w:val="24"/>
          <w:szCs w:val="24"/>
        </w:rPr>
      </w:pPr>
      <w:r w:rsidRPr="00C96151">
        <w:rPr>
          <w:rFonts w:ascii="Times New Roman" w:hAnsi="Times New Roman"/>
          <w:sz w:val="24"/>
          <w:szCs w:val="24"/>
        </w:rPr>
        <w:t>*</w:t>
      </w:r>
      <w:r w:rsidRPr="00C96151">
        <w:rPr>
          <w:rFonts w:ascii="Times New Roman" w:eastAsia="Times New Roman" w:hAnsi="Times New Roman"/>
          <w:bCs/>
          <w:sz w:val="24"/>
          <w:szCs w:val="24"/>
        </w:rPr>
        <w:t xml:space="preserve"> Figures in parentheses are arcsine transformed values   </w:t>
      </w:r>
      <w:r w:rsidRPr="00C96151">
        <w:rPr>
          <w:rFonts w:ascii="Times New Roman" w:eastAsia="SimSun" w:hAnsi="Times New Roman"/>
          <w:color w:val="000000"/>
          <w:sz w:val="24"/>
          <w:szCs w:val="24"/>
        </w:rPr>
        <w:t>DAT-Days after transplanting</w:t>
      </w:r>
      <w:r w:rsidRPr="00C96151">
        <w:rPr>
          <w:rFonts w:ascii="Times New Roman" w:hAnsi="Times New Roman"/>
          <w:bCs/>
          <w:sz w:val="24"/>
          <w:szCs w:val="24"/>
        </w:rPr>
        <w:t xml:space="preserve">   AUDPC- Area under disease progressive curve</w:t>
      </w:r>
    </w:p>
    <w:p w14:paraId="79788A5F" w14:textId="77777777" w:rsidR="00FF0FC0" w:rsidRPr="00C96151" w:rsidRDefault="00FF0FC0" w:rsidP="00FF0FC0">
      <w:pPr>
        <w:ind w:left="990" w:hanging="990"/>
        <w:jc w:val="both"/>
        <w:rPr>
          <w:rFonts w:ascii="Times New Roman" w:hAnsi="Times New Roman"/>
          <w:sz w:val="24"/>
          <w:szCs w:val="24"/>
        </w:rPr>
      </w:pPr>
      <w:r>
        <w:rPr>
          <w:rFonts w:ascii="Times New Roman" w:eastAsia="Times New Roman" w:hAnsi="Times New Roman"/>
          <w:b/>
          <w:sz w:val="24"/>
          <w:szCs w:val="24"/>
        </w:rPr>
        <w:lastRenderedPageBreak/>
        <w:t xml:space="preserve">Table 6. </w:t>
      </w:r>
      <w:r>
        <w:rPr>
          <w:rFonts w:ascii="Times New Roman" w:hAnsi="Times New Roman"/>
          <w:b/>
          <w:sz w:val="24"/>
          <w:szCs w:val="24"/>
        </w:rPr>
        <w:t>Average g</w:t>
      </w:r>
      <w:r w:rsidRPr="002F7CF0">
        <w:rPr>
          <w:rFonts w:ascii="Times New Roman" w:hAnsi="Times New Roman"/>
          <w:b/>
          <w:sz w:val="24"/>
          <w:szCs w:val="24"/>
        </w:rPr>
        <w:t>rowth and yield parameters of yield loss assessment due to purple blotch</w:t>
      </w:r>
      <w:r>
        <w:rPr>
          <w:rFonts w:ascii="Times New Roman" w:hAnsi="Times New Roman"/>
          <w:b/>
          <w:sz w:val="24"/>
          <w:szCs w:val="24"/>
        </w:rPr>
        <w:t xml:space="preserve"> of g</w:t>
      </w:r>
      <w:r w:rsidRPr="002F7CF0">
        <w:rPr>
          <w:rFonts w:ascii="Times New Roman" w:hAnsi="Times New Roman"/>
          <w:b/>
          <w:sz w:val="24"/>
          <w:szCs w:val="24"/>
        </w:rPr>
        <w:t xml:space="preserve">arlic caused by </w:t>
      </w:r>
      <w:r w:rsidRPr="002F7CF0">
        <w:rPr>
          <w:rFonts w:ascii="Times New Roman" w:hAnsi="Times New Roman"/>
          <w:b/>
          <w:i/>
          <w:sz w:val="24"/>
          <w:szCs w:val="24"/>
        </w:rPr>
        <w:t xml:space="preserve">Alternaria </w:t>
      </w:r>
      <w:proofErr w:type="spellStart"/>
      <w:r w:rsidRPr="002F7CF0">
        <w:rPr>
          <w:rFonts w:ascii="Times New Roman" w:hAnsi="Times New Roman"/>
          <w:b/>
          <w:i/>
          <w:sz w:val="24"/>
          <w:szCs w:val="24"/>
        </w:rPr>
        <w:t>porri</w:t>
      </w:r>
      <w:proofErr w:type="spellEnd"/>
      <w:r w:rsidRPr="002F7CF0">
        <w:rPr>
          <w:rFonts w:ascii="Times New Roman" w:hAnsi="Times New Roman"/>
          <w:b/>
          <w:sz w:val="24"/>
          <w:szCs w:val="24"/>
        </w:rPr>
        <w:t xml:space="preserve"> during </w:t>
      </w:r>
      <w:proofErr w:type="spellStart"/>
      <w:r>
        <w:rPr>
          <w:rFonts w:ascii="Times New Roman" w:hAnsi="Times New Roman"/>
          <w:b/>
          <w:i/>
          <w:sz w:val="24"/>
          <w:szCs w:val="24"/>
        </w:rPr>
        <w:t>r</w:t>
      </w:r>
      <w:r w:rsidRPr="002F7CF0">
        <w:rPr>
          <w:rFonts w:ascii="Times New Roman" w:hAnsi="Times New Roman"/>
          <w:b/>
          <w:i/>
          <w:sz w:val="24"/>
          <w:szCs w:val="24"/>
        </w:rPr>
        <w:t>abi</w:t>
      </w:r>
      <w:proofErr w:type="spellEnd"/>
      <w:r w:rsidRPr="002F7CF0">
        <w:rPr>
          <w:rFonts w:ascii="Times New Roman" w:hAnsi="Times New Roman"/>
          <w:b/>
          <w:sz w:val="24"/>
          <w:szCs w:val="24"/>
        </w:rPr>
        <w:t xml:space="preserve"> 2021-22 and 2022-23</w:t>
      </w:r>
      <w:r w:rsidRPr="00C96151">
        <w:rPr>
          <w:rFonts w:ascii="Times New Roman" w:eastAsia="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558"/>
        <w:gridCol w:w="1611"/>
        <w:gridCol w:w="1624"/>
        <w:gridCol w:w="1391"/>
        <w:gridCol w:w="1325"/>
        <w:gridCol w:w="935"/>
        <w:gridCol w:w="1821"/>
        <w:gridCol w:w="1405"/>
      </w:tblGrid>
      <w:tr w:rsidR="00FF0FC0" w:rsidRPr="007B2BEF" w14:paraId="73342851" w14:textId="77777777" w:rsidTr="002F289F">
        <w:tc>
          <w:tcPr>
            <w:tcW w:w="596" w:type="pct"/>
            <w:vAlign w:val="center"/>
          </w:tcPr>
          <w:p w14:paraId="20615D38"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hAnsi="Times New Roman"/>
                <w:b/>
                <w:sz w:val="24"/>
                <w:szCs w:val="24"/>
              </w:rPr>
              <w:t>Treatments</w:t>
            </w:r>
          </w:p>
        </w:tc>
        <w:tc>
          <w:tcPr>
            <w:tcW w:w="588" w:type="pct"/>
            <w:vAlign w:val="center"/>
          </w:tcPr>
          <w:p w14:paraId="5241E6D0"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Plant </w:t>
            </w:r>
            <w:r w:rsidRPr="007B2BEF">
              <w:rPr>
                <w:rFonts w:ascii="Times New Roman" w:eastAsia="SimSun" w:hAnsi="Times New Roman"/>
                <w:b/>
                <w:color w:val="000000"/>
                <w:sz w:val="24"/>
                <w:szCs w:val="24"/>
              </w:rPr>
              <w:br/>
              <w:t>height (cm)</w:t>
            </w:r>
          </w:p>
        </w:tc>
        <w:tc>
          <w:tcPr>
            <w:tcW w:w="608" w:type="pct"/>
            <w:vAlign w:val="center"/>
          </w:tcPr>
          <w:p w14:paraId="45409F9D"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color w:val="000000"/>
                <w:sz w:val="24"/>
                <w:szCs w:val="24"/>
              </w:rPr>
              <w:t xml:space="preserve">No of </w:t>
            </w:r>
            <w:r w:rsidRPr="007B2BEF">
              <w:rPr>
                <w:rFonts w:ascii="Times New Roman" w:eastAsia="SimSun" w:hAnsi="Times New Roman"/>
                <w:b/>
                <w:color w:val="000000"/>
                <w:sz w:val="24"/>
                <w:szCs w:val="24"/>
              </w:rPr>
              <w:br/>
              <w:t>leaves/plant</w:t>
            </w:r>
          </w:p>
        </w:tc>
        <w:tc>
          <w:tcPr>
            <w:tcW w:w="613" w:type="pct"/>
            <w:vAlign w:val="center"/>
          </w:tcPr>
          <w:p w14:paraId="5B383302" w14:textId="77777777"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 xml:space="preserve">No of cloves </w:t>
            </w:r>
            <w:r w:rsidRPr="007B2BEF">
              <w:rPr>
                <w:rFonts w:ascii="Times New Roman" w:hAnsi="Times New Roman"/>
                <w:b/>
                <w:color w:val="000000"/>
                <w:sz w:val="24"/>
                <w:szCs w:val="24"/>
              </w:rPr>
              <w:br/>
              <w:t>/bulb</w:t>
            </w:r>
          </w:p>
        </w:tc>
        <w:tc>
          <w:tcPr>
            <w:tcW w:w="525" w:type="pct"/>
            <w:vAlign w:val="center"/>
          </w:tcPr>
          <w:p w14:paraId="1609BFED" w14:textId="77777777" w:rsidR="00FF0FC0" w:rsidRPr="007B2BEF" w:rsidRDefault="00FF0FC0" w:rsidP="002F289F">
            <w:pPr>
              <w:spacing w:before="120" w:after="120" w:line="23" w:lineRule="atLeast"/>
              <w:jc w:val="center"/>
              <w:rPr>
                <w:rFonts w:ascii="Times New Roman" w:hAnsi="Times New Roman"/>
                <w:b/>
                <w:color w:val="000000"/>
                <w:sz w:val="24"/>
                <w:szCs w:val="24"/>
              </w:rPr>
            </w:pPr>
            <w:r>
              <w:rPr>
                <w:rFonts w:ascii="Times New Roman" w:hAnsi="Times New Roman"/>
                <w:b/>
                <w:color w:val="000000"/>
                <w:sz w:val="24"/>
                <w:szCs w:val="24"/>
              </w:rPr>
              <w:t>C</w:t>
            </w:r>
            <w:r w:rsidRPr="007B2BEF">
              <w:rPr>
                <w:rFonts w:ascii="Times New Roman" w:hAnsi="Times New Roman"/>
                <w:b/>
                <w:color w:val="000000"/>
                <w:sz w:val="24"/>
                <w:szCs w:val="24"/>
              </w:rPr>
              <w:t xml:space="preserve">love </w:t>
            </w:r>
            <w:r w:rsidRPr="007B2BEF">
              <w:rPr>
                <w:rFonts w:ascii="Times New Roman" w:hAnsi="Times New Roman"/>
                <w:b/>
                <w:color w:val="000000"/>
                <w:sz w:val="24"/>
                <w:szCs w:val="24"/>
              </w:rPr>
              <w:br/>
              <w:t>weight (g)</w:t>
            </w:r>
          </w:p>
        </w:tc>
        <w:tc>
          <w:tcPr>
            <w:tcW w:w="500" w:type="pct"/>
            <w:vAlign w:val="center"/>
          </w:tcPr>
          <w:p w14:paraId="0F14A5AB" w14:textId="77777777"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 xml:space="preserve">Bulb </w:t>
            </w:r>
            <w:r w:rsidRPr="007B2BEF">
              <w:rPr>
                <w:rFonts w:ascii="Times New Roman" w:hAnsi="Times New Roman"/>
                <w:b/>
                <w:color w:val="000000"/>
                <w:sz w:val="24"/>
                <w:szCs w:val="24"/>
              </w:rPr>
              <w:br/>
              <w:t>weight(g)</w:t>
            </w:r>
          </w:p>
        </w:tc>
        <w:tc>
          <w:tcPr>
            <w:tcW w:w="353" w:type="pct"/>
            <w:vAlign w:val="center"/>
          </w:tcPr>
          <w:p w14:paraId="262437F0" w14:textId="77777777" w:rsidR="00FF0FC0" w:rsidRPr="007B2BEF" w:rsidRDefault="00FF0FC0" w:rsidP="002F289F">
            <w:pPr>
              <w:spacing w:before="120" w:after="120" w:line="23" w:lineRule="atLeast"/>
              <w:jc w:val="center"/>
              <w:rPr>
                <w:rFonts w:ascii="Times New Roman" w:hAnsi="Times New Roman"/>
                <w:b/>
                <w:color w:val="000000"/>
                <w:sz w:val="24"/>
                <w:szCs w:val="24"/>
              </w:rPr>
            </w:pPr>
            <w:r w:rsidRPr="007B2BEF">
              <w:rPr>
                <w:rFonts w:ascii="Times New Roman" w:hAnsi="Times New Roman"/>
                <w:b/>
                <w:color w:val="000000"/>
                <w:sz w:val="24"/>
                <w:szCs w:val="24"/>
              </w:rPr>
              <w:t xml:space="preserve">Yield </w:t>
            </w:r>
            <w:r w:rsidRPr="007B2BEF">
              <w:rPr>
                <w:rFonts w:ascii="Times New Roman" w:hAnsi="Times New Roman"/>
                <w:b/>
                <w:color w:val="000000"/>
                <w:sz w:val="24"/>
                <w:szCs w:val="24"/>
              </w:rPr>
              <w:br/>
              <w:t>(q/ha)</w:t>
            </w:r>
          </w:p>
        </w:tc>
        <w:tc>
          <w:tcPr>
            <w:tcW w:w="687" w:type="pct"/>
            <w:vAlign w:val="center"/>
          </w:tcPr>
          <w:p w14:paraId="5682A91C" w14:textId="77777777" w:rsidR="00FF0FC0" w:rsidRPr="007B2BEF" w:rsidRDefault="00FF0FC0" w:rsidP="002F289F">
            <w:pPr>
              <w:spacing w:before="120" w:after="120" w:line="23" w:lineRule="atLeast"/>
              <w:jc w:val="center"/>
              <w:rPr>
                <w:rFonts w:ascii="Times New Roman" w:hAnsi="Times New Roman"/>
                <w:b/>
                <w:sz w:val="24"/>
                <w:szCs w:val="24"/>
              </w:rPr>
            </w:pPr>
            <w:r w:rsidRPr="007B2BEF">
              <w:rPr>
                <w:rFonts w:ascii="Times New Roman" w:eastAsia="SimSun" w:hAnsi="Times New Roman"/>
                <w:b/>
                <w:sz w:val="24"/>
                <w:szCs w:val="24"/>
              </w:rPr>
              <w:t>Per</w:t>
            </w:r>
            <w:r>
              <w:rPr>
                <w:rFonts w:ascii="Times New Roman" w:eastAsia="SimSun" w:hAnsi="Times New Roman"/>
                <w:b/>
                <w:sz w:val="24"/>
                <w:szCs w:val="24"/>
              </w:rPr>
              <w:t xml:space="preserve"> </w:t>
            </w:r>
            <w:r w:rsidRPr="007B2BEF">
              <w:rPr>
                <w:rFonts w:ascii="Times New Roman" w:eastAsia="SimSun" w:hAnsi="Times New Roman"/>
                <w:b/>
                <w:sz w:val="24"/>
                <w:szCs w:val="24"/>
              </w:rPr>
              <w:t xml:space="preserve">cent  yield </w:t>
            </w:r>
            <w:r w:rsidRPr="007B2BEF">
              <w:rPr>
                <w:rFonts w:ascii="Times New Roman" w:eastAsia="SimSun" w:hAnsi="Times New Roman"/>
                <w:b/>
                <w:sz w:val="24"/>
                <w:szCs w:val="24"/>
              </w:rPr>
              <w:br/>
              <w:t xml:space="preserve">increased </w:t>
            </w:r>
            <w:r w:rsidRPr="007B2BEF">
              <w:rPr>
                <w:rFonts w:ascii="Times New Roman" w:eastAsia="SimSun" w:hAnsi="Times New Roman"/>
                <w:b/>
                <w:sz w:val="24"/>
                <w:szCs w:val="24"/>
              </w:rPr>
              <w:br/>
              <w:t>over control</w:t>
            </w:r>
          </w:p>
        </w:tc>
        <w:tc>
          <w:tcPr>
            <w:tcW w:w="530" w:type="pct"/>
            <w:vAlign w:val="center"/>
          </w:tcPr>
          <w:p w14:paraId="6D9E767A" w14:textId="77777777" w:rsidR="00FF0FC0" w:rsidRPr="007B2BEF" w:rsidRDefault="00FF0FC0" w:rsidP="002F289F">
            <w:pPr>
              <w:spacing w:before="120" w:after="120" w:line="23" w:lineRule="atLeast"/>
              <w:jc w:val="center"/>
              <w:rPr>
                <w:rFonts w:ascii="Times New Roman" w:eastAsia="SimSun" w:hAnsi="Times New Roman"/>
                <w:b/>
                <w:sz w:val="24"/>
                <w:szCs w:val="24"/>
              </w:rPr>
            </w:pPr>
            <w:r w:rsidRPr="007B2BEF">
              <w:rPr>
                <w:rFonts w:ascii="Times New Roman" w:eastAsia="SimSun" w:hAnsi="Times New Roman"/>
                <w:b/>
                <w:sz w:val="24"/>
                <w:szCs w:val="24"/>
              </w:rPr>
              <w:t>B:C Ratio</w:t>
            </w:r>
          </w:p>
        </w:tc>
      </w:tr>
      <w:tr w:rsidR="00FF0FC0" w:rsidRPr="007B2BEF" w14:paraId="265DB466" w14:textId="77777777" w:rsidTr="002F289F">
        <w:tc>
          <w:tcPr>
            <w:tcW w:w="596" w:type="pct"/>
            <w:vAlign w:val="center"/>
          </w:tcPr>
          <w:p w14:paraId="32FBB153"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1</w:t>
            </w:r>
          </w:p>
        </w:tc>
        <w:tc>
          <w:tcPr>
            <w:tcW w:w="588" w:type="pct"/>
            <w:vAlign w:val="center"/>
          </w:tcPr>
          <w:p w14:paraId="7CCE8767"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34.51</w:t>
            </w:r>
          </w:p>
        </w:tc>
        <w:tc>
          <w:tcPr>
            <w:tcW w:w="608" w:type="pct"/>
            <w:vAlign w:val="center"/>
          </w:tcPr>
          <w:p w14:paraId="1A2D7AD9"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6.11</w:t>
            </w:r>
          </w:p>
        </w:tc>
        <w:tc>
          <w:tcPr>
            <w:tcW w:w="613" w:type="pct"/>
            <w:vAlign w:val="center"/>
          </w:tcPr>
          <w:p w14:paraId="5DCE9732"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11.96</w:t>
            </w:r>
          </w:p>
        </w:tc>
        <w:tc>
          <w:tcPr>
            <w:tcW w:w="525" w:type="pct"/>
            <w:vAlign w:val="center"/>
          </w:tcPr>
          <w:p w14:paraId="598B3420"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8.88</w:t>
            </w:r>
          </w:p>
        </w:tc>
        <w:tc>
          <w:tcPr>
            <w:tcW w:w="500" w:type="pct"/>
            <w:vAlign w:val="center"/>
          </w:tcPr>
          <w:p w14:paraId="4C5B9D18"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10.75</w:t>
            </w:r>
          </w:p>
        </w:tc>
        <w:tc>
          <w:tcPr>
            <w:tcW w:w="353" w:type="pct"/>
            <w:vAlign w:val="center"/>
          </w:tcPr>
          <w:p w14:paraId="71A68A04"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52.01</w:t>
            </w:r>
          </w:p>
        </w:tc>
        <w:tc>
          <w:tcPr>
            <w:tcW w:w="687" w:type="pct"/>
            <w:vAlign w:val="center"/>
          </w:tcPr>
          <w:p w14:paraId="1D09B5AA"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30" w:type="pct"/>
            <w:vAlign w:val="center"/>
          </w:tcPr>
          <w:p w14:paraId="188AF820" w14:textId="77777777" w:rsidR="00FF0FC0" w:rsidRPr="00C96151" w:rsidRDefault="00FF0FC0" w:rsidP="002F289F">
            <w:pPr>
              <w:pStyle w:val="NormalWeb"/>
              <w:spacing w:before="120" w:beforeAutospacing="0" w:after="120" w:afterAutospacing="0" w:line="23" w:lineRule="atLeast"/>
              <w:jc w:val="center"/>
            </w:pPr>
            <w:r w:rsidRPr="007B2BEF">
              <w:rPr>
                <w:kern w:val="24"/>
              </w:rPr>
              <w:t>2.56</w:t>
            </w:r>
          </w:p>
        </w:tc>
      </w:tr>
      <w:tr w:rsidR="00FF0FC0" w:rsidRPr="007B2BEF" w14:paraId="76CB7320" w14:textId="77777777" w:rsidTr="002F289F">
        <w:tc>
          <w:tcPr>
            <w:tcW w:w="596" w:type="pct"/>
            <w:vAlign w:val="center"/>
          </w:tcPr>
          <w:p w14:paraId="73DE7F8C"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2</w:t>
            </w:r>
          </w:p>
        </w:tc>
        <w:tc>
          <w:tcPr>
            <w:tcW w:w="588" w:type="pct"/>
            <w:vAlign w:val="center"/>
          </w:tcPr>
          <w:p w14:paraId="39D01D8A"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37.41</w:t>
            </w:r>
          </w:p>
        </w:tc>
        <w:tc>
          <w:tcPr>
            <w:tcW w:w="608" w:type="pct"/>
            <w:vAlign w:val="center"/>
          </w:tcPr>
          <w:p w14:paraId="0009FE65"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6.91</w:t>
            </w:r>
          </w:p>
        </w:tc>
        <w:tc>
          <w:tcPr>
            <w:tcW w:w="613" w:type="pct"/>
            <w:vAlign w:val="center"/>
          </w:tcPr>
          <w:p w14:paraId="1A711234"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13.79</w:t>
            </w:r>
          </w:p>
        </w:tc>
        <w:tc>
          <w:tcPr>
            <w:tcW w:w="525" w:type="pct"/>
            <w:vAlign w:val="center"/>
          </w:tcPr>
          <w:p w14:paraId="7ED4207E"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10.63</w:t>
            </w:r>
          </w:p>
        </w:tc>
        <w:tc>
          <w:tcPr>
            <w:tcW w:w="500" w:type="pct"/>
            <w:vAlign w:val="center"/>
          </w:tcPr>
          <w:p w14:paraId="2AEF73D6"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13.38</w:t>
            </w:r>
          </w:p>
        </w:tc>
        <w:tc>
          <w:tcPr>
            <w:tcW w:w="353" w:type="pct"/>
            <w:vAlign w:val="center"/>
          </w:tcPr>
          <w:p w14:paraId="3F3B95F5"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60.82</w:t>
            </w:r>
          </w:p>
        </w:tc>
        <w:tc>
          <w:tcPr>
            <w:tcW w:w="687" w:type="pct"/>
            <w:vAlign w:val="center"/>
          </w:tcPr>
          <w:p w14:paraId="6BF4C133"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16.94</w:t>
            </w:r>
          </w:p>
        </w:tc>
        <w:tc>
          <w:tcPr>
            <w:tcW w:w="530" w:type="pct"/>
            <w:vAlign w:val="center"/>
          </w:tcPr>
          <w:p w14:paraId="27A4C2A1" w14:textId="77777777" w:rsidR="00FF0FC0" w:rsidRPr="00C96151" w:rsidRDefault="00FF0FC0" w:rsidP="002F289F">
            <w:pPr>
              <w:pStyle w:val="NormalWeb"/>
              <w:spacing w:before="120" w:beforeAutospacing="0" w:after="120" w:afterAutospacing="0" w:line="23" w:lineRule="atLeast"/>
              <w:jc w:val="center"/>
            </w:pPr>
            <w:r w:rsidRPr="007B2BEF">
              <w:rPr>
                <w:kern w:val="24"/>
              </w:rPr>
              <w:t>2.96</w:t>
            </w:r>
          </w:p>
        </w:tc>
      </w:tr>
      <w:tr w:rsidR="00FF0FC0" w:rsidRPr="007B2BEF" w14:paraId="62967D14" w14:textId="77777777" w:rsidTr="002F289F">
        <w:tc>
          <w:tcPr>
            <w:tcW w:w="596" w:type="pct"/>
            <w:vAlign w:val="center"/>
          </w:tcPr>
          <w:p w14:paraId="760C8E41"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3</w:t>
            </w:r>
          </w:p>
        </w:tc>
        <w:tc>
          <w:tcPr>
            <w:tcW w:w="588" w:type="pct"/>
            <w:vAlign w:val="center"/>
          </w:tcPr>
          <w:p w14:paraId="5ABA48BA"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39.00</w:t>
            </w:r>
          </w:p>
        </w:tc>
        <w:tc>
          <w:tcPr>
            <w:tcW w:w="608" w:type="pct"/>
            <w:vAlign w:val="center"/>
          </w:tcPr>
          <w:p w14:paraId="3784DDD0"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7.19</w:t>
            </w:r>
          </w:p>
        </w:tc>
        <w:tc>
          <w:tcPr>
            <w:tcW w:w="613" w:type="pct"/>
            <w:vAlign w:val="center"/>
          </w:tcPr>
          <w:p w14:paraId="7F3E5105"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16.23</w:t>
            </w:r>
          </w:p>
        </w:tc>
        <w:tc>
          <w:tcPr>
            <w:tcW w:w="525" w:type="pct"/>
            <w:vAlign w:val="center"/>
          </w:tcPr>
          <w:p w14:paraId="14B73291"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12.63</w:t>
            </w:r>
          </w:p>
        </w:tc>
        <w:tc>
          <w:tcPr>
            <w:tcW w:w="500" w:type="pct"/>
            <w:vAlign w:val="center"/>
          </w:tcPr>
          <w:p w14:paraId="531BA0FE"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15.25</w:t>
            </w:r>
          </w:p>
        </w:tc>
        <w:tc>
          <w:tcPr>
            <w:tcW w:w="353" w:type="pct"/>
            <w:vAlign w:val="center"/>
          </w:tcPr>
          <w:p w14:paraId="65FC1294"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67.42</w:t>
            </w:r>
          </w:p>
        </w:tc>
        <w:tc>
          <w:tcPr>
            <w:tcW w:w="687" w:type="pct"/>
            <w:vAlign w:val="center"/>
          </w:tcPr>
          <w:p w14:paraId="12619D99"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29.63</w:t>
            </w:r>
          </w:p>
        </w:tc>
        <w:tc>
          <w:tcPr>
            <w:tcW w:w="530" w:type="pct"/>
            <w:vAlign w:val="center"/>
          </w:tcPr>
          <w:p w14:paraId="45E7A44A" w14:textId="77777777" w:rsidR="00FF0FC0" w:rsidRPr="00C96151" w:rsidRDefault="00FF0FC0" w:rsidP="002F289F">
            <w:pPr>
              <w:pStyle w:val="NormalWeb"/>
              <w:spacing w:before="120" w:beforeAutospacing="0" w:after="120" w:afterAutospacing="0" w:line="23" w:lineRule="atLeast"/>
              <w:jc w:val="center"/>
            </w:pPr>
            <w:r w:rsidRPr="007B2BEF">
              <w:rPr>
                <w:kern w:val="24"/>
              </w:rPr>
              <w:t>3.24</w:t>
            </w:r>
          </w:p>
        </w:tc>
      </w:tr>
      <w:tr w:rsidR="00FF0FC0" w:rsidRPr="007B2BEF" w14:paraId="47782549" w14:textId="77777777" w:rsidTr="002F289F">
        <w:tc>
          <w:tcPr>
            <w:tcW w:w="596" w:type="pct"/>
            <w:vAlign w:val="center"/>
          </w:tcPr>
          <w:p w14:paraId="42494C12"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4</w:t>
            </w:r>
          </w:p>
        </w:tc>
        <w:tc>
          <w:tcPr>
            <w:tcW w:w="588" w:type="pct"/>
            <w:vAlign w:val="center"/>
          </w:tcPr>
          <w:p w14:paraId="10F82649"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39.86</w:t>
            </w:r>
          </w:p>
        </w:tc>
        <w:tc>
          <w:tcPr>
            <w:tcW w:w="608" w:type="pct"/>
            <w:vAlign w:val="center"/>
          </w:tcPr>
          <w:p w14:paraId="1AE16689"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7.31</w:t>
            </w:r>
          </w:p>
        </w:tc>
        <w:tc>
          <w:tcPr>
            <w:tcW w:w="613" w:type="pct"/>
            <w:vAlign w:val="center"/>
          </w:tcPr>
          <w:p w14:paraId="54274918"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18.23</w:t>
            </w:r>
          </w:p>
        </w:tc>
        <w:tc>
          <w:tcPr>
            <w:tcW w:w="525" w:type="pct"/>
            <w:vAlign w:val="center"/>
          </w:tcPr>
          <w:p w14:paraId="022C07D2"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13.63</w:t>
            </w:r>
          </w:p>
        </w:tc>
        <w:tc>
          <w:tcPr>
            <w:tcW w:w="500" w:type="pct"/>
            <w:vAlign w:val="center"/>
          </w:tcPr>
          <w:p w14:paraId="6E34BE8E"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16.63</w:t>
            </w:r>
          </w:p>
        </w:tc>
        <w:tc>
          <w:tcPr>
            <w:tcW w:w="353" w:type="pct"/>
            <w:vAlign w:val="center"/>
          </w:tcPr>
          <w:p w14:paraId="787F416D"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70.27</w:t>
            </w:r>
          </w:p>
        </w:tc>
        <w:tc>
          <w:tcPr>
            <w:tcW w:w="687" w:type="pct"/>
            <w:vAlign w:val="center"/>
          </w:tcPr>
          <w:p w14:paraId="44FDDC79"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35.11</w:t>
            </w:r>
          </w:p>
        </w:tc>
        <w:tc>
          <w:tcPr>
            <w:tcW w:w="530" w:type="pct"/>
            <w:vAlign w:val="center"/>
          </w:tcPr>
          <w:p w14:paraId="59FFDAC2" w14:textId="77777777" w:rsidR="00FF0FC0" w:rsidRPr="00C96151" w:rsidRDefault="00FF0FC0" w:rsidP="002F289F">
            <w:pPr>
              <w:pStyle w:val="NormalWeb"/>
              <w:spacing w:before="120" w:beforeAutospacing="0" w:after="120" w:afterAutospacing="0" w:line="23" w:lineRule="atLeast"/>
              <w:jc w:val="center"/>
            </w:pPr>
            <w:r w:rsidRPr="007B2BEF">
              <w:rPr>
                <w:kern w:val="24"/>
              </w:rPr>
              <w:t>3.34</w:t>
            </w:r>
          </w:p>
        </w:tc>
      </w:tr>
      <w:tr w:rsidR="00FF0FC0" w:rsidRPr="007B2BEF" w14:paraId="566DF2B4" w14:textId="77777777" w:rsidTr="002F289F">
        <w:tc>
          <w:tcPr>
            <w:tcW w:w="596" w:type="pct"/>
            <w:vAlign w:val="center"/>
          </w:tcPr>
          <w:p w14:paraId="673B2F11"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5</w:t>
            </w:r>
          </w:p>
        </w:tc>
        <w:tc>
          <w:tcPr>
            <w:tcW w:w="588" w:type="pct"/>
            <w:vAlign w:val="center"/>
          </w:tcPr>
          <w:p w14:paraId="64899F4D"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40.69</w:t>
            </w:r>
          </w:p>
        </w:tc>
        <w:tc>
          <w:tcPr>
            <w:tcW w:w="608" w:type="pct"/>
            <w:vAlign w:val="center"/>
          </w:tcPr>
          <w:p w14:paraId="0EB13E0B"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7.41</w:t>
            </w:r>
          </w:p>
        </w:tc>
        <w:tc>
          <w:tcPr>
            <w:tcW w:w="613" w:type="pct"/>
            <w:vAlign w:val="center"/>
          </w:tcPr>
          <w:p w14:paraId="40A5E325"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19.14</w:t>
            </w:r>
          </w:p>
        </w:tc>
        <w:tc>
          <w:tcPr>
            <w:tcW w:w="525" w:type="pct"/>
            <w:vAlign w:val="center"/>
          </w:tcPr>
          <w:p w14:paraId="3707D04B"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15.10</w:t>
            </w:r>
          </w:p>
        </w:tc>
        <w:tc>
          <w:tcPr>
            <w:tcW w:w="500" w:type="pct"/>
            <w:vAlign w:val="center"/>
          </w:tcPr>
          <w:p w14:paraId="41CE9C85"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17.38</w:t>
            </w:r>
          </w:p>
        </w:tc>
        <w:tc>
          <w:tcPr>
            <w:tcW w:w="353" w:type="pct"/>
            <w:vAlign w:val="center"/>
          </w:tcPr>
          <w:p w14:paraId="2E577AE6"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72.07</w:t>
            </w:r>
          </w:p>
        </w:tc>
        <w:tc>
          <w:tcPr>
            <w:tcW w:w="687" w:type="pct"/>
            <w:vAlign w:val="center"/>
          </w:tcPr>
          <w:p w14:paraId="6D12A890"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38.57</w:t>
            </w:r>
          </w:p>
        </w:tc>
        <w:tc>
          <w:tcPr>
            <w:tcW w:w="530" w:type="pct"/>
            <w:vAlign w:val="center"/>
          </w:tcPr>
          <w:p w14:paraId="7FD98270" w14:textId="77777777" w:rsidR="00FF0FC0" w:rsidRPr="00C96151" w:rsidRDefault="00FF0FC0" w:rsidP="002F289F">
            <w:pPr>
              <w:pStyle w:val="NormalWeb"/>
              <w:spacing w:before="120" w:beforeAutospacing="0" w:after="120" w:afterAutospacing="0" w:line="23" w:lineRule="atLeast"/>
              <w:jc w:val="center"/>
            </w:pPr>
            <w:r w:rsidRPr="007B2BEF">
              <w:rPr>
                <w:kern w:val="24"/>
              </w:rPr>
              <w:t>3.39</w:t>
            </w:r>
          </w:p>
        </w:tc>
      </w:tr>
      <w:tr w:rsidR="00FF0FC0" w:rsidRPr="007B2BEF" w14:paraId="7ECAC0DC" w14:textId="77777777" w:rsidTr="002F289F">
        <w:tc>
          <w:tcPr>
            <w:tcW w:w="596" w:type="pct"/>
            <w:vAlign w:val="center"/>
          </w:tcPr>
          <w:p w14:paraId="5304D282"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T</w:t>
            </w:r>
            <w:r w:rsidRPr="007B2BEF">
              <w:rPr>
                <w:rFonts w:ascii="Times New Roman" w:eastAsia="SimSun" w:hAnsi="Times New Roman"/>
                <w:color w:val="000000"/>
                <w:sz w:val="24"/>
                <w:szCs w:val="24"/>
                <w:vertAlign w:val="subscript"/>
              </w:rPr>
              <w:t>6</w:t>
            </w:r>
          </w:p>
        </w:tc>
        <w:tc>
          <w:tcPr>
            <w:tcW w:w="588" w:type="pct"/>
            <w:vAlign w:val="center"/>
          </w:tcPr>
          <w:p w14:paraId="7B0CAD60"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40.98</w:t>
            </w:r>
          </w:p>
        </w:tc>
        <w:tc>
          <w:tcPr>
            <w:tcW w:w="608" w:type="pct"/>
            <w:vAlign w:val="center"/>
          </w:tcPr>
          <w:p w14:paraId="30642826"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7.59</w:t>
            </w:r>
          </w:p>
        </w:tc>
        <w:tc>
          <w:tcPr>
            <w:tcW w:w="613" w:type="pct"/>
            <w:vAlign w:val="center"/>
          </w:tcPr>
          <w:p w14:paraId="0D64FF6B"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20.10</w:t>
            </w:r>
          </w:p>
        </w:tc>
        <w:tc>
          <w:tcPr>
            <w:tcW w:w="525" w:type="pct"/>
            <w:vAlign w:val="center"/>
          </w:tcPr>
          <w:p w14:paraId="76A75587"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15.38</w:t>
            </w:r>
          </w:p>
        </w:tc>
        <w:tc>
          <w:tcPr>
            <w:tcW w:w="500" w:type="pct"/>
            <w:vAlign w:val="center"/>
          </w:tcPr>
          <w:p w14:paraId="0C891BF3"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18.13</w:t>
            </w:r>
          </w:p>
        </w:tc>
        <w:tc>
          <w:tcPr>
            <w:tcW w:w="353" w:type="pct"/>
            <w:vAlign w:val="center"/>
          </w:tcPr>
          <w:p w14:paraId="0301EF28" w14:textId="77777777" w:rsidR="00FF0FC0" w:rsidRPr="007B2BEF" w:rsidRDefault="00FF0FC0" w:rsidP="002F289F">
            <w:pPr>
              <w:spacing w:before="120" w:after="120" w:line="23" w:lineRule="atLeast"/>
              <w:jc w:val="center"/>
              <w:rPr>
                <w:rFonts w:ascii="Times New Roman" w:hAnsi="Times New Roman"/>
                <w:color w:val="000000"/>
                <w:sz w:val="24"/>
                <w:szCs w:val="24"/>
              </w:rPr>
            </w:pPr>
            <w:r w:rsidRPr="007B2BEF">
              <w:rPr>
                <w:rFonts w:ascii="Times New Roman" w:hAnsi="Times New Roman"/>
                <w:color w:val="000000"/>
                <w:sz w:val="24"/>
                <w:szCs w:val="24"/>
              </w:rPr>
              <w:t>73.68</w:t>
            </w:r>
          </w:p>
        </w:tc>
        <w:tc>
          <w:tcPr>
            <w:tcW w:w="687" w:type="pct"/>
            <w:vAlign w:val="center"/>
          </w:tcPr>
          <w:p w14:paraId="7C4075A5"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41.67</w:t>
            </w:r>
          </w:p>
        </w:tc>
        <w:tc>
          <w:tcPr>
            <w:tcW w:w="530" w:type="pct"/>
            <w:vAlign w:val="center"/>
          </w:tcPr>
          <w:p w14:paraId="4FEE29E9" w14:textId="77777777" w:rsidR="00FF0FC0" w:rsidRPr="00C96151" w:rsidRDefault="00FF0FC0" w:rsidP="002F289F">
            <w:pPr>
              <w:pStyle w:val="NormalWeb"/>
              <w:spacing w:before="120" w:beforeAutospacing="0" w:after="120" w:afterAutospacing="0" w:line="23" w:lineRule="atLeast"/>
              <w:jc w:val="center"/>
            </w:pPr>
            <w:r w:rsidRPr="007B2BEF">
              <w:rPr>
                <w:kern w:val="24"/>
              </w:rPr>
              <w:t>3.43</w:t>
            </w:r>
          </w:p>
        </w:tc>
      </w:tr>
      <w:tr w:rsidR="00FF0FC0" w:rsidRPr="007B2BEF" w14:paraId="7994A813" w14:textId="77777777" w:rsidTr="002F289F">
        <w:tc>
          <w:tcPr>
            <w:tcW w:w="596" w:type="pct"/>
            <w:vAlign w:val="center"/>
          </w:tcPr>
          <w:p w14:paraId="4355A35F" w14:textId="77777777" w:rsidR="00FF0FC0" w:rsidRPr="007B2BEF" w:rsidRDefault="00FF0FC0" w:rsidP="002F289F">
            <w:pPr>
              <w:spacing w:before="120" w:after="120" w:line="23" w:lineRule="atLeast"/>
              <w:jc w:val="center"/>
              <w:rPr>
                <w:rFonts w:ascii="Times New Roman" w:hAnsi="Times New Roman"/>
                <w:sz w:val="24"/>
                <w:szCs w:val="24"/>
              </w:rPr>
            </w:pPr>
            <w:proofErr w:type="spellStart"/>
            <w:r w:rsidRPr="007B2BEF">
              <w:rPr>
                <w:rFonts w:ascii="Times New Roman" w:hAnsi="Times New Roman"/>
                <w:sz w:val="24"/>
                <w:szCs w:val="24"/>
              </w:rPr>
              <w:t>S.Em</w:t>
            </w:r>
            <w:proofErr w:type="spellEnd"/>
            <w:r w:rsidRPr="007B2BEF">
              <w:rPr>
                <w:rFonts w:ascii="Times New Roman" w:hAnsi="Times New Roman"/>
                <w:sz w:val="24"/>
                <w:szCs w:val="24"/>
              </w:rPr>
              <w:t>. ±</w:t>
            </w:r>
          </w:p>
        </w:tc>
        <w:tc>
          <w:tcPr>
            <w:tcW w:w="588" w:type="pct"/>
            <w:vAlign w:val="center"/>
          </w:tcPr>
          <w:p w14:paraId="47693945"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0.308</w:t>
            </w:r>
          </w:p>
        </w:tc>
        <w:tc>
          <w:tcPr>
            <w:tcW w:w="608" w:type="pct"/>
            <w:vAlign w:val="center"/>
          </w:tcPr>
          <w:p w14:paraId="2AC6EA07"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0.07</w:t>
            </w:r>
          </w:p>
        </w:tc>
        <w:tc>
          <w:tcPr>
            <w:tcW w:w="613" w:type="pct"/>
            <w:vAlign w:val="center"/>
          </w:tcPr>
          <w:p w14:paraId="2C0CDFD7"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0.225</w:t>
            </w:r>
          </w:p>
        </w:tc>
        <w:tc>
          <w:tcPr>
            <w:tcW w:w="525" w:type="pct"/>
            <w:vAlign w:val="center"/>
          </w:tcPr>
          <w:p w14:paraId="04F41805"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0.207</w:t>
            </w:r>
          </w:p>
        </w:tc>
        <w:tc>
          <w:tcPr>
            <w:tcW w:w="500" w:type="pct"/>
            <w:vAlign w:val="center"/>
          </w:tcPr>
          <w:p w14:paraId="234A3449"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0.292</w:t>
            </w:r>
          </w:p>
        </w:tc>
        <w:tc>
          <w:tcPr>
            <w:tcW w:w="353" w:type="pct"/>
            <w:vAlign w:val="center"/>
          </w:tcPr>
          <w:p w14:paraId="70C49E65" w14:textId="77777777"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0.288</w:t>
            </w:r>
          </w:p>
        </w:tc>
        <w:tc>
          <w:tcPr>
            <w:tcW w:w="687" w:type="pct"/>
            <w:vAlign w:val="center"/>
          </w:tcPr>
          <w:p w14:paraId="41FD8CA4"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30" w:type="pct"/>
            <w:vAlign w:val="center"/>
          </w:tcPr>
          <w:p w14:paraId="37094479"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r>
      <w:tr w:rsidR="00FF0FC0" w:rsidRPr="007B2BEF" w14:paraId="6213AE7F" w14:textId="77777777" w:rsidTr="002F289F">
        <w:tc>
          <w:tcPr>
            <w:tcW w:w="596" w:type="pct"/>
            <w:vAlign w:val="center"/>
          </w:tcPr>
          <w:p w14:paraId="5700E41A"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hAnsi="Times New Roman"/>
                <w:bCs/>
                <w:sz w:val="24"/>
                <w:szCs w:val="24"/>
              </w:rPr>
              <w:t>C.D. at 5%</w:t>
            </w:r>
          </w:p>
        </w:tc>
        <w:tc>
          <w:tcPr>
            <w:tcW w:w="588" w:type="pct"/>
            <w:vAlign w:val="center"/>
          </w:tcPr>
          <w:p w14:paraId="583B9562"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0.929</w:t>
            </w:r>
          </w:p>
        </w:tc>
        <w:tc>
          <w:tcPr>
            <w:tcW w:w="608" w:type="pct"/>
            <w:vAlign w:val="center"/>
          </w:tcPr>
          <w:p w14:paraId="00DEA593"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0.214</w:t>
            </w:r>
          </w:p>
        </w:tc>
        <w:tc>
          <w:tcPr>
            <w:tcW w:w="613" w:type="pct"/>
            <w:vAlign w:val="center"/>
          </w:tcPr>
          <w:p w14:paraId="7882AB20"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0.679</w:t>
            </w:r>
          </w:p>
        </w:tc>
        <w:tc>
          <w:tcPr>
            <w:tcW w:w="525" w:type="pct"/>
            <w:vAlign w:val="center"/>
          </w:tcPr>
          <w:p w14:paraId="47EBE9B4" w14:textId="77777777" w:rsidR="00FF0FC0" w:rsidRPr="007B2BEF" w:rsidRDefault="00FF0FC0" w:rsidP="002F289F">
            <w:pPr>
              <w:spacing w:before="120" w:after="120" w:line="23" w:lineRule="atLeast"/>
              <w:jc w:val="center"/>
              <w:rPr>
                <w:rFonts w:ascii="Times New Roman" w:hAnsi="Times New Roman"/>
                <w:bCs/>
                <w:sz w:val="24"/>
                <w:szCs w:val="24"/>
              </w:rPr>
            </w:pPr>
            <w:r w:rsidRPr="007B2BEF">
              <w:rPr>
                <w:rFonts w:ascii="Times New Roman" w:hAnsi="Times New Roman"/>
                <w:bCs/>
                <w:sz w:val="24"/>
                <w:szCs w:val="24"/>
              </w:rPr>
              <w:t>0.624</w:t>
            </w:r>
          </w:p>
        </w:tc>
        <w:tc>
          <w:tcPr>
            <w:tcW w:w="500" w:type="pct"/>
            <w:vAlign w:val="center"/>
          </w:tcPr>
          <w:p w14:paraId="4071862B" w14:textId="77777777" w:rsidR="00FF0FC0" w:rsidRPr="007B2BEF" w:rsidRDefault="00FF0FC0" w:rsidP="002F289F">
            <w:pPr>
              <w:spacing w:before="120" w:after="120" w:line="23" w:lineRule="atLeast"/>
              <w:jc w:val="center"/>
              <w:rPr>
                <w:rFonts w:ascii="Times New Roman" w:eastAsia="SimSun" w:hAnsi="Times New Roman"/>
                <w:color w:val="000000"/>
                <w:sz w:val="24"/>
                <w:szCs w:val="24"/>
              </w:rPr>
            </w:pPr>
            <w:r w:rsidRPr="007B2BEF">
              <w:rPr>
                <w:rFonts w:ascii="Times New Roman" w:eastAsia="SimSun" w:hAnsi="Times New Roman"/>
                <w:color w:val="000000"/>
                <w:sz w:val="24"/>
                <w:szCs w:val="24"/>
              </w:rPr>
              <w:t>0.877</w:t>
            </w:r>
          </w:p>
        </w:tc>
        <w:tc>
          <w:tcPr>
            <w:tcW w:w="353" w:type="pct"/>
            <w:vAlign w:val="center"/>
          </w:tcPr>
          <w:p w14:paraId="5E34E90D" w14:textId="77777777" w:rsidR="00FF0FC0" w:rsidRPr="007B2BEF" w:rsidRDefault="00FF0FC0" w:rsidP="002F289F">
            <w:pPr>
              <w:spacing w:before="120" w:after="120" w:line="23" w:lineRule="atLeast"/>
              <w:jc w:val="center"/>
              <w:rPr>
                <w:rFonts w:ascii="Times New Roman" w:hAnsi="Times New Roman"/>
                <w:sz w:val="24"/>
                <w:szCs w:val="24"/>
              </w:rPr>
            </w:pPr>
            <w:r w:rsidRPr="007B2BEF">
              <w:rPr>
                <w:rFonts w:ascii="Times New Roman" w:hAnsi="Times New Roman"/>
                <w:sz w:val="24"/>
                <w:szCs w:val="24"/>
              </w:rPr>
              <w:t>0.867</w:t>
            </w:r>
          </w:p>
        </w:tc>
        <w:tc>
          <w:tcPr>
            <w:tcW w:w="687" w:type="pct"/>
            <w:vAlign w:val="center"/>
          </w:tcPr>
          <w:p w14:paraId="2EDD71DD"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c>
          <w:tcPr>
            <w:tcW w:w="530" w:type="pct"/>
            <w:vAlign w:val="center"/>
          </w:tcPr>
          <w:p w14:paraId="0065F279" w14:textId="77777777" w:rsidR="00FF0FC0" w:rsidRPr="007B2BEF" w:rsidRDefault="00FF0FC0" w:rsidP="002F289F">
            <w:pPr>
              <w:spacing w:before="120" w:after="120" w:line="23" w:lineRule="atLeast"/>
              <w:jc w:val="center"/>
              <w:rPr>
                <w:rFonts w:ascii="Times New Roman" w:eastAsia="SimSun" w:hAnsi="Times New Roman"/>
                <w:sz w:val="24"/>
                <w:szCs w:val="24"/>
              </w:rPr>
            </w:pPr>
            <w:r w:rsidRPr="007B2BEF">
              <w:rPr>
                <w:rFonts w:ascii="Times New Roman" w:eastAsia="SimSun" w:hAnsi="Times New Roman"/>
                <w:sz w:val="24"/>
                <w:szCs w:val="24"/>
              </w:rPr>
              <w:t>-</w:t>
            </w:r>
          </w:p>
        </w:tc>
      </w:tr>
    </w:tbl>
    <w:p w14:paraId="281A343A"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T1-Untreated control</w:t>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r>
      <w:r w:rsidRPr="00305206">
        <w:rPr>
          <w:rFonts w:ascii="Times New Roman" w:eastAsia="SimSun" w:hAnsi="Times New Roman"/>
          <w:color w:val="000000"/>
        </w:rPr>
        <w:tab/>
        <w:t xml:space="preserve">T2-One spray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p>
    <w:p w14:paraId="10526120" w14:textId="77777777" w:rsidR="00FF0FC0" w:rsidRPr="00305206" w:rsidRDefault="00FF0FC0" w:rsidP="00FF0FC0">
      <w:pPr>
        <w:spacing w:before="60" w:after="60"/>
        <w:rPr>
          <w:rFonts w:ascii="Times New Roman" w:hAnsi="Times New Roman"/>
        </w:rPr>
      </w:pPr>
      <w:r w:rsidRPr="00305206">
        <w:rPr>
          <w:rFonts w:ascii="Times New Roman" w:eastAsia="SimSun" w:hAnsi="Times New Roman"/>
          <w:color w:val="000000"/>
        </w:rPr>
        <w:t xml:space="preserve">T3- Two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T4- Three sprays </w:t>
      </w:r>
      <w:r w:rsidRPr="00305206">
        <w:rPr>
          <w:rFonts w:ascii="Times New Roman" w:hAnsi="Times New Roman"/>
        </w:rPr>
        <w:t>(azoxystrobin 11 % + tebuconazole 18 %) at  0.15 %</w:t>
      </w:r>
    </w:p>
    <w:p w14:paraId="4364CA1D" w14:textId="77777777" w:rsidR="00FF0FC0" w:rsidRPr="00305206" w:rsidRDefault="00FF0FC0" w:rsidP="00FF0FC0">
      <w:pPr>
        <w:spacing w:before="60" w:after="60"/>
      </w:pPr>
      <w:r w:rsidRPr="00305206">
        <w:rPr>
          <w:rFonts w:ascii="Times New Roman" w:eastAsia="SimSun" w:hAnsi="Times New Roman"/>
          <w:color w:val="000000"/>
        </w:rPr>
        <w:t xml:space="preserve">T5- Four sprays </w:t>
      </w:r>
      <w:r w:rsidRPr="00305206">
        <w:rPr>
          <w:rFonts w:ascii="Times New Roman" w:hAnsi="Times New Roman"/>
        </w:rPr>
        <w:t xml:space="preserve">(azoxystrobin 11 % + tebuconazole 18 %) </w:t>
      </w:r>
      <w:proofErr w:type="gramStart"/>
      <w:r w:rsidRPr="00305206">
        <w:rPr>
          <w:rFonts w:ascii="Times New Roman" w:hAnsi="Times New Roman"/>
        </w:rPr>
        <w:t>at  0.15</w:t>
      </w:r>
      <w:proofErr w:type="gramEnd"/>
      <w:r w:rsidRPr="00305206">
        <w:rPr>
          <w:rFonts w:ascii="Times New Roman" w:hAnsi="Times New Roman"/>
        </w:rPr>
        <w:t xml:space="preserve"> %</w:t>
      </w:r>
      <w:r w:rsidRPr="00305206">
        <w:rPr>
          <w:rFonts w:ascii="Times New Roman" w:hAnsi="Times New Roman"/>
        </w:rPr>
        <w:tab/>
      </w:r>
      <w:r w:rsidRPr="00305206">
        <w:rPr>
          <w:rFonts w:ascii="Times New Roman" w:hAnsi="Times New Roman"/>
        </w:rPr>
        <w:tab/>
      </w:r>
      <w:r w:rsidRPr="00305206">
        <w:rPr>
          <w:rFonts w:ascii="Times New Roman" w:eastAsia="SimSun" w:hAnsi="Times New Roman"/>
          <w:color w:val="000000"/>
        </w:rPr>
        <w:t xml:space="preserve">T6- Five sprays </w:t>
      </w:r>
      <w:r w:rsidRPr="00305206">
        <w:rPr>
          <w:rFonts w:ascii="Times New Roman" w:hAnsi="Times New Roman"/>
        </w:rPr>
        <w:t>(azoxystrobin 11 % + tebuconazole 18 %) at  0.15 %</w:t>
      </w:r>
    </w:p>
    <w:p w14:paraId="0CAA8AF0" w14:textId="77777777" w:rsidR="00FF0FC0" w:rsidRDefault="00FF0FC0" w:rsidP="00FA4C57">
      <w:pPr>
        <w:spacing w:before="240" w:after="240" w:line="480" w:lineRule="auto"/>
        <w:ind w:left="720" w:hanging="720"/>
        <w:jc w:val="both"/>
        <w:rPr>
          <w:rFonts w:ascii="Times New Roman" w:hAnsi="Times New Roman"/>
          <w:sz w:val="20"/>
          <w:szCs w:val="20"/>
        </w:rPr>
        <w:sectPr w:rsidR="00FF0FC0" w:rsidSect="00FF0FC0">
          <w:pgSz w:w="15840" w:h="12240" w:orient="landscape"/>
          <w:pgMar w:top="1729" w:right="1077" w:bottom="1729" w:left="1729" w:header="720" w:footer="720" w:gutter="0"/>
          <w:cols w:space="720"/>
          <w:docGrid w:linePitch="360"/>
        </w:sectPr>
      </w:pPr>
    </w:p>
    <w:p w14:paraId="05A0C8D9" w14:textId="77777777" w:rsidR="00FF0FC0" w:rsidRPr="00085186" w:rsidRDefault="00FF0FC0" w:rsidP="00FF0FC0">
      <w:pPr>
        <w:spacing w:before="240" w:after="240" w:line="480" w:lineRule="auto"/>
        <w:ind w:left="720" w:hanging="720"/>
        <w:jc w:val="both"/>
        <w:rPr>
          <w:rFonts w:ascii="Times New Roman" w:hAnsi="Times New Roman"/>
          <w:sz w:val="20"/>
          <w:szCs w:val="20"/>
        </w:rPr>
      </w:pPr>
    </w:p>
    <w:sectPr w:rsidR="00FF0FC0" w:rsidRPr="00085186" w:rsidSect="00C133D8">
      <w:pgSz w:w="12240" w:h="15840"/>
      <w:pgMar w:top="1080"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7767C" w14:textId="77777777" w:rsidR="006F07C7" w:rsidRDefault="006F07C7" w:rsidP="00BB73B7">
      <w:pPr>
        <w:spacing w:after="0" w:line="240" w:lineRule="auto"/>
      </w:pPr>
      <w:r>
        <w:separator/>
      </w:r>
    </w:p>
  </w:endnote>
  <w:endnote w:type="continuationSeparator" w:id="0">
    <w:p w14:paraId="7A24E322" w14:textId="77777777" w:rsidR="006F07C7" w:rsidRDefault="006F07C7" w:rsidP="00BB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T33DDO00">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B176" w14:textId="77777777" w:rsidR="00BB73B7" w:rsidRDefault="00BB7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3019C" w14:textId="77777777" w:rsidR="00BB73B7" w:rsidRDefault="00BB7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7327" w14:textId="77777777" w:rsidR="00BB73B7" w:rsidRDefault="00BB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4280D" w14:textId="77777777" w:rsidR="006F07C7" w:rsidRDefault="006F07C7" w:rsidP="00BB73B7">
      <w:pPr>
        <w:spacing w:after="0" w:line="240" w:lineRule="auto"/>
      </w:pPr>
      <w:r>
        <w:separator/>
      </w:r>
    </w:p>
  </w:footnote>
  <w:footnote w:type="continuationSeparator" w:id="0">
    <w:p w14:paraId="1C336D70" w14:textId="77777777" w:rsidR="006F07C7" w:rsidRDefault="006F07C7" w:rsidP="00BB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24C6" w14:textId="6D986959" w:rsidR="00BB73B7" w:rsidRDefault="00BB73B7">
    <w:pPr>
      <w:pStyle w:val="Header"/>
    </w:pPr>
    <w:r>
      <w:rPr>
        <w:noProof/>
      </w:rPr>
      <w:pict w14:anchorId="68C1C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3126" o:spid="_x0000_s2050" type="#_x0000_t136" style="position:absolute;margin-left:0;margin-top:0;width:521.4pt;height:97.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0F87" w14:textId="55759404" w:rsidR="00BB73B7" w:rsidRDefault="00BB73B7">
    <w:pPr>
      <w:pStyle w:val="Header"/>
    </w:pPr>
    <w:r>
      <w:rPr>
        <w:noProof/>
      </w:rPr>
      <w:pict w14:anchorId="697C0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3127" o:spid="_x0000_s2051" type="#_x0000_t136" style="position:absolute;margin-left:0;margin-top:0;width:521.4pt;height:97.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8A7F" w14:textId="2D76C380" w:rsidR="00BB73B7" w:rsidRDefault="00BB73B7">
    <w:pPr>
      <w:pStyle w:val="Header"/>
    </w:pPr>
    <w:r>
      <w:rPr>
        <w:noProof/>
      </w:rPr>
      <w:pict w14:anchorId="4A68B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3125" o:spid="_x0000_s2049" type="#_x0000_t136" style="position:absolute;margin-left:0;margin-top:0;width:521.4pt;height:97.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861"/>
    <w:multiLevelType w:val="hybridMultilevel"/>
    <w:tmpl w:val="D2742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7B2"/>
    <w:multiLevelType w:val="hybridMultilevel"/>
    <w:tmpl w:val="475C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5928"/>
    <w:multiLevelType w:val="hybridMultilevel"/>
    <w:tmpl w:val="1C78A858"/>
    <w:lvl w:ilvl="0" w:tplc="2A9042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43FEF"/>
    <w:multiLevelType w:val="hybridMultilevel"/>
    <w:tmpl w:val="76D4FF32"/>
    <w:lvl w:ilvl="0" w:tplc="9064C24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74B47"/>
    <w:multiLevelType w:val="hybridMultilevel"/>
    <w:tmpl w:val="0666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E1443"/>
    <w:multiLevelType w:val="hybridMultilevel"/>
    <w:tmpl w:val="DDB85740"/>
    <w:lvl w:ilvl="0" w:tplc="E90E56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9361E"/>
    <w:multiLevelType w:val="hybridMultilevel"/>
    <w:tmpl w:val="B80E8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C3756"/>
    <w:multiLevelType w:val="hybridMultilevel"/>
    <w:tmpl w:val="0F20B27E"/>
    <w:lvl w:ilvl="0" w:tplc="127EDA0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27DBC"/>
    <w:multiLevelType w:val="hybridMultilevel"/>
    <w:tmpl w:val="03B6C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052E4"/>
    <w:multiLevelType w:val="hybridMultilevel"/>
    <w:tmpl w:val="2140F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93B9F"/>
    <w:multiLevelType w:val="hybridMultilevel"/>
    <w:tmpl w:val="271018F2"/>
    <w:lvl w:ilvl="0" w:tplc="4530BA2E">
      <w:start w:val="1"/>
      <w:numFmt w:val="decimal"/>
      <w:lvlText w:val="%1."/>
      <w:lvlJc w:val="left"/>
      <w:pPr>
        <w:ind w:left="360" w:hanging="360"/>
      </w:pPr>
      <w:rPr>
        <w:b/>
        <w:vertAlign w:val="subscrip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1" w15:restartNumberingAfterBreak="0">
    <w:nsid w:val="71BD2F0E"/>
    <w:multiLevelType w:val="hybridMultilevel"/>
    <w:tmpl w:val="7F463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B003B"/>
    <w:multiLevelType w:val="hybridMultilevel"/>
    <w:tmpl w:val="F4588888"/>
    <w:lvl w:ilvl="0" w:tplc="A2B20BF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15:restartNumberingAfterBreak="0">
    <w:nsid w:val="793D6298"/>
    <w:multiLevelType w:val="hybridMultilevel"/>
    <w:tmpl w:val="AD82CB14"/>
    <w:lvl w:ilvl="0" w:tplc="727EF0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F30C62"/>
    <w:multiLevelType w:val="hybridMultilevel"/>
    <w:tmpl w:val="8D649A70"/>
    <w:lvl w:ilvl="0" w:tplc="761A1FB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8"/>
  </w:num>
  <w:num w:numId="5">
    <w:abstractNumId w:val="5"/>
  </w:num>
  <w:num w:numId="6">
    <w:abstractNumId w:val="13"/>
  </w:num>
  <w:num w:numId="7">
    <w:abstractNumId w:val="3"/>
  </w:num>
  <w:num w:numId="8">
    <w:abstractNumId w:val="7"/>
  </w:num>
  <w:num w:numId="9">
    <w:abstractNumId w:val="14"/>
  </w:num>
  <w:num w:numId="10">
    <w:abstractNumId w:val="9"/>
  </w:num>
  <w:num w:numId="11">
    <w:abstractNumId w:val="11"/>
  </w:num>
  <w:num w:numId="12">
    <w:abstractNumId w:val="4"/>
  </w:num>
  <w:num w:numId="13">
    <w:abstractNumId w:val="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0662"/>
    <w:rsid w:val="0000212A"/>
    <w:rsid w:val="00004A75"/>
    <w:rsid w:val="00010DCA"/>
    <w:rsid w:val="0001263F"/>
    <w:rsid w:val="0001318D"/>
    <w:rsid w:val="00016F1D"/>
    <w:rsid w:val="000211E0"/>
    <w:rsid w:val="000232ED"/>
    <w:rsid w:val="00030396"/>
    <w:rsid w:val="00031DFC"/>
    <w:rsid w:val="00040BE2"/>
    <w:rsid w:val="00041429"/>
    <w:rsid w:val="00041982"/>
    <w:rsid w:val="00043670"/>
    <w:rsid w:val="00050127"/>
    <w:rsid w:val="00050147"/>
    <w:rsid w:val="000716E5"/>
    <w:rsid w:val="00071849"/>
    <w:rsid w:val="000735F8"/>
    <w:rsid w:val="00074651"/>
    <w:rsid w:val="00074F5E"/>
    <w:rsid w:val="00083279"/>
    <w:rsid w:val="00085186"/>
    <w:rsid w:val="00090555"/>
    <w:rsid w:val="000A7707"/>
    <w:rsid w:val="000A770B"/>
    <w:rsid w:val="000B4244"/>
    <w:rsid w:val="000C3BF8"/>
    <w:rsid w:val="000C5FA4"/>
    <w:rsid w:val="000C77C0"/>
    <w:rsid w:val="000D0C8C"/>
    <w:rsid w:val="000D1C77"/>
    <w:rsid w:val="000D3BE7"/>
    <w:rsid w:val="000D4502"/>
    <w:rsid w:val="000D728E"/>
    <w:rsid w:val="000E399F"/>
    <w:rsid w:val="000E428B"/>
    <w:rsid w:val="000E6C78"/>
    <w:rsid w:val="000F6EB7"/>
    <w:rsid w:val="0010129D"/>
    <w:rsid w:val="001060EA"/>
    <w:rsid w:val="00111BD8"/>
    <w:rsid w:val="00116456"/>
    <w:rsid w:val="001208E0"/>
    <w:rsid w:val="00123BA7"/>
    <w:rsid w:val="00124007"/>
    <w:rsid w:val="00133887"/>
    <w:rsid w:val="00135BE5"/>
    <w:rsid w:val="00135E98"/>
    <w:rsid w:val="0013778D"/>
    <w:rsid w:val="0014146A"/>
    <w:rsid w:val="00146756"/>
    <w:rsid w:val="00152752"/>
    <w:rsid w:val="00163856"/>
    <w:rsid w:val="00164EB5"/>
    <w:rsid w:val="001679CB"/>
    <w:rsid w:val="001711E5"/>
    <w:rsid w:val="001714AB"/>
    <w:rsid w:val="0018368C"/>
    <w:rsid w:val="00191DFA"/>
    <w:rsid w:val="00192996"/>
    <w:rsid w:val="001940EF"/>
    <w:rsid w:val="001A028D"/>
    <w:rsid w:val="001A78E4"/>
    <w:rsid w:val="001B2916"/>
    <w:rsid w:val="001B6F44"/>
    <w:rsid w:val="001B7FD5"/>
    <w:rsid w:val="001C4E33"/>
    <w:rsid w:val="001C6BFE"/>
    <w:rsid w:val="001C7431"/>
    <w:rsid w:val="001D03B6"/>
    <w:rsid w:val="001D6601"/>
    <w:rsid w:val="001E1E65"/>
    <w:rsid w:val="001F1454"/>
    <w:rsid w:val="001F3CA5"/>
    <w:rsid w:val="001F6A88"/>
    <w:rsid w:val="002037FF"/>
    <w:rsid w:val="00230D0A"/>
    <w:rsid w:val="0023248C"/>
    <w:rsid w:val="00234D6C"/>
    <w:rsid w:val="00236EA1"/>
    <w:rsid w:val="00243488"/>
    <w:rsid w:val="00246870"/>
    <w:rsid w:val="00246880"/>
    <w:rsid w:val="00246E2D"/>
    <w:rsid w:val="00250377"/>
    <w:rsid w:val="00250813"/>
    <w:rsid w:val="00251E60"/>
    <w:rsid w:val="00255A37"/>
    <w:rsid w:val="00261D0D"/>
    <w:rsid w:val="00265D65"/>
    <w:rsid w:val="0027384E"/>
    <w:rsid w:val="002740FC"/>
    <w:rsid w:val="002746F3"/>
    <w:rsid w:val="00283615"/>
    <w:rsid w:val="00293454"/>
    <w:rsid w:val="002A2529"/>
    <w:rsid w:val="002A4194"/>
    <w:rsid w:val="002A6B73"/>
    <w:rsid w:val="002C0F56"/>
    <w:rsid w:val="002C585E"/>
    <w:rsid w:val="002C64D1"/>
    <w:rsid w:val="002D1A85"/>
    <w:rsid w:val="002E201A"/>
    <w:rsid w:val="002E25DC"/>
    <w:rsid w:val="002E3D0B"/>
    <w:rsid w:val="002E4170"/>
    <w:rsid w:val="002E4632"/>
    <w:rsid w:val="002E4B5A"/>
    <w:rsid w:val="002F2798"/>
    <w:rsid w:val="002F3DC8"/>
    <w:rsid w:val="002F6580"/>
    <w:rsid w:val="00300A43"/>
    <w:rsid w:val="00302C46"/>
    <w:rsid w:val="00307EE9"/>
    <w:rsid w:val="003119BB"/>
    <w:rsid w:val="00316D04"/>
    <w:rsid w:val="0032215A"/>
    <w:rsid w:val="00323BB4"/>
    <w:rsid w:val="00323D8B"/>
    <w:rsid w:val="00323E38"/>
    <w:rsid w:val="0032430D"/>
    <w:rsid w:val="00324CF2"/>
    <w:rsid w:val="0033201D"/>
    <w:rsid w:val="003321D6"/>
    <w:rsid w:val="00332803"/>
    <w:rsid w:val="00334650"/>
    <w:rsid w:val="003353A5"/>
    <w:rsid w:val="0033555E"/>
    <w:rsid w:val="00351B12"/>
    <w:rsid w:val="00354912"/>
    <w:rsid w:val="00355A59"/>
    <w:rsid w:val="003605A2"/>
    <w:rsid w:val="00371E6E"/>
    <w:rsid w:val="00375E71"/>
    <w:rsid w:val="00380805"/>
    <w:rsid w:val="00380F6A"/>
    <w:rsid w:val="00386063"/>
    <w:rsid w:val="00391BCF"/>
    <w:rsid w:val="003A08A1"/>
    <w:rsid w:val="003A3157"/>
    <w:rsid w:val="003C0DC1"/>
    <w:rsid w:val="003C6F30"/>
    <w:rsid w:val="003D6CF5"/>
    <w:rsid w:val="003E7A09"/>
    <w:rsid w:val="003F1729"/>
    <w:rsid w:val="003F46D8"/>
    <w:rsid w:val="003F4B54"/>
    <w:rsid w:val="003F5D42"/>
    <w:rsid w:val="003F7CF9"/>
    <w:rsid w:val="004025FA"/>
    <w:rsid w:val="00404FE5"/>
    <w:rsid w:val="00412B41"/>
    <w:rsid w:val="00413C2E"/>
    <w:rsid w:val="004262B5"/>
    <w:rsid w:val="004304B0"/>
    <w:rsid w:val="004310C4"/>
    <w:rsid w:val="004320E0"/>
    <w:rsid w:val="00442787"/>
    <w:rsid w:val="0044297D"/>
    <w:rsid w:val="004432E5"/>
    <w:rsid w:val="004451BD"/>
    <w:rsid w:val="00453026"/>
    <w:rsid w:val="00454EA7"/>
    <w:rsid w:val="0045713E"/>
    <w:rsid w:val="00465743"/>
    <w:rsid w:val="00467D18"/>
    <w:rsid w:val="00470871"/>
    <w:rsid w:val="00470C23"/>
    <w:rsid w:val="0047173B"/>
    <w:rsid w:val="004724C4"/>
    <w:rsid w:val="00477B6A"/>
    <w:rsid w:val="00477D98"/>
    <w:rsid w:val="00483CB7"/>
    <w:rsid w:val="00484452"/>
    <w:rsid w:val="004850BE"/>
    <w:rsid w:val="00486BF0"/>
    <w:rsid w:val="004A10DD"/>
    <w:rsid w:val="004A264F"/>
    <w:rsid w:val="004A46E8"/>
    <w:rsid w:val="004A48D1"/>
    <w:rsid w:val="004A5935"/>
    <w:rsid w:val="004B1F2C"/>
    <w:rsid w:val="004B1FE1"/>
    <w:rsid w:val="004B24E5"/>
    <w:rsid w:val="004B323C"/>
    <w:rsid w:val="004B51F0"/>
    <w:rsid w:val="004C08F0"/>
    <w:rsid w:val="004E30F9"/>
    <w:rsid w:val="004E55AE"/>
    <w:rsid w:val="004F124F"/>
    <w:rsid w:val="004F3C43"/>
    <w:rsid w:val="004F3E68"/>
    <w:rsid w:val="00500997"/>
    <w:rsid w:val="00501725"/>
    <w:rsid w:val="00504AB4"/>
    <w:rsid w:val="00504B92"/>
    <w:rsid w:val="00505B1E"/>
    <w:rsid w:val="00506495"/>
    <w:rsid w:val="00506BB9"/>
    <w:rsid w:val="00507FE7"/>
    <w:rsid w:val="00512523"/>
    <w:rsid w:val="00513AA1"/>
    <w:rsid w:val="005164D1"/>
    <w:rsid w:val="00516F53"/>
    <w:rsid w:val="00517227"/>
    <w:rsid w:val="00522AD4"/>
    <w:rsid w:val="00525402"/>
    <w:rsid w:val="00525CAF"/>
    <w:rsid w:val="00530CBF"/>
    <w:rsid w:val="00532A90"/>
    <w:rsid w:val="00537184"/>
    <w:rsid w:val="0054318F"/>
    <w:rsid w:val="005431CF"/>
    <w:rsid w:val="00544000"/>
    <w:rsid w:val="00545187"/>
    <w:rsid w:val="00550BF2"/>
    <w:rsid w:val="00552B54"/>
    <w:rsid w:val="005574E1"/>
    <w:rsid w:val="00557754"/>
    <w:rsid w:val="00566EB5"/>
    <w:rsid w:val="0057561B"/>
    <w:rsid w:val="005773B5"/>
    <w:rsid w:val="00582BDE"/>
    <w:rsid w:val="00592A35"/>
    <w:rsid w:val="00592DCB"/>
    <w:rsid w:val="00593242"/>
    <w:rsid w:val="005A1385"/>
    <w:rsid w:val="005A2A1E"/>
    <w:rsid w:val="005A2C0F"/>
    <w:rsid w:val="005B00FC"/>
    <w:rsid w:val="005B5544"/>
    <w:rsid w:val="005B6203"/>
    <w:rsid w:val="005B6C1F"/>
    <w:rsid w:val="005C1CAD"/>
    <w:rsid w:val="005C4E41"/>
    <w:rsid w:val="005C6298"/>
    <w:rsid w:val="005C7DED"/>
    <w:rsid w:val="005D1667"/>
    <w:rsid w:val="005D1DD3"/>
    <w:rsid w:val="005D3105"/>
    <w:rsid w:val="005D3A85"/>
    <w:rsid w:val="005D40DA"/>
    <w:rsid w:val="005D4715"/>
    <w:rsid w:val="005E426B"/>
    <w:rsid w:val="005E46CF"/>
    <w:rsid w:val="005E53FE"/>
    <w:rsid w:val="005F0D70"/>
    <w:rsid w:val="005F1E29"/>
    <w:rsid w:val="005F6D07"/>
    <w:rsid w:val="005F7A32"/>
    <w:rsid w:val="00604DFC"/>
    <w:rsid w:val="0060799A"/>
    <w:rsid w:val="0061202B"/>
    <w:rsid w:val="00612C63"/>
    <w:rsid w:val="00613979"/>
    <w:rsid w:val="006167D7"/>
    <w:rsid w:val="006261A6"/>
    <w:rsid w:val="00630182"/>
    <w:rsid w:val="00631AFD"/>
    <w:rsid w:val="00631EC5"/>
    <w:rsid w:val="0064065C"/>
    <w:rsid w:val="00641758"/>
    <w:rsid w:val="006437A6"/>
    <w:rsid w:val="00645002"/>
    <w:rsid w:val="00655EA1"/>
    <w:rsid w:val="0065604E"/>
    <w:rsid w:val="0066128E"/>
    <w:rsid w:val="00662ADF"/>
    <w:rsid w:val="00662B4F"/>
    <w:rsid w:val="006655E6"/>
    <w:rsid w:val="006714B1"/>
    <w:rsid w:val="0067331B"/>
    <w:rsid w:val="00673559"/>
    <w:rsid w:val="00683BDF"/>
    <w:rsid w:val="006847E1"/>
    <w:rsid w:val="006914E0"/>
    <w:rsid w:val="0069399C"/>
    <w:rsid w:val="00694403"/>
    <w:rsid w:val="00694A29"/>
    <w:rsid w:val="006A18B7"/>
    <w:rsid w:val="006A33F2"/>
    <w:rsid w:val="006A5E12"/>
    <w:rsid w:val="006A5FC5"/>
    <w:rsid w:val="006A677A"/>
    <w:rsid w:val="006A7E8B"/>
    <w:rsid w:val="006B0FA4"/>
    <w:rsid w:val="006B7B26"/>
    <w:rsid w:val="006C1EF3"/>
    <w:rsid w:val="006C2DDF"/>
    <w:rsid w:val="006C340E"/>
    <w:rsid w:val="006D1709"/>
    <w:rsid w:val="006D2EDE"/>
    <w:rsid w:val="006D38BC"/>
    <w:rsid w:val="006D7458"/>
    <w:rsid w:val="006E2733"/>
    <w:rsid w:val="006E639D"/>
    <w:rsid w:val="006E7261"/>
    <w:rsid w:val="006F07C7"/>
    <w:rsid w:val="006F21BD"/>
    <w:rsid w:val="006F6030"/>
    <w:rsid w:val="006F66FC"/>
    <w:rsid w:val="006F6B06"/>
    <w:rsid w:val="007105B5"/>
    <w:rsid w:val="0071187C"/>
    <w:rsid w:val="00714767"/>
    <w:rsid w:val="00715022"/>
    <w:rsid w:val="00722D71"/>
    <w:rsid w:val="00723D4F"/>
    <w:rsid w:val="0073220D"/>
    <w:rsid w:val="0073352C"/>
    <w:rsid w:val="00736063"/>
    <w:rsid w:val="007427A6"/>
    <w:rsid w:val="00742A3E"/>
    <w:rsid w:val="0074445A"/>
    <w:rsid w:val="00750A0B"/>
    <w:rsid w:val="00764A9A"/>
    <w:rsid w:val="00765CA0"/>
    <w:rsid w:val="00767E2D"/>
    <w:rsid w:val="00770B85"/>
    <w:rsid w:val="00771E1B"/>
    <w:rsid w:val="007742B6"/>
    <w:rsid w:val="00774673"/>
    <w:rsid w:val="00774BB2"/>
    <w:rsid w:val="00775740"/>
    <w:rsid w:val="00775A8E"/>
    <w:rsid w:val="0077622D"/>
    <w:rsid w:val="0077758B"/>
    <w:rsid w:val="007808BA"/>
    <w:rsid w:val="00787740"/>
    <w:rsid w:val="007909D9"/>
    <w:rsid w:val="007929D3"/>
    <w:rsid w:val="0079371B"/>
    <w:rsid w:val="007A03A9"/>
    <w:rsid w:val="007A2959"/>
    <w:rsid w:val="007A4618"/>
    <w:rsid w:val="007B029B"/>
    <w:rsid w:val="007B2964"/>
    <w:rsid w:val="007B6851"/>
    <w:rsid w:val="007B6B2B"/>
    <w:rsid w:val="007C246F"/>
    <w:rsid w:val="007C3C67"/>
    <w:rsid w:val="007D39BF"/>
    <w:rsid w:val="007D4101"/>
    <w:rsid w:val="007F00F5"/>
    <w:rsid w:val="007F2270"/>
    <w:rsid w:val="007F4DBD"/>
    <w:rsid w:val="00805170"/>
    <w:rsid w:val="00810493"/>
    <w:rsid w:val="008123DE"/>
    <w:rsid w:val="00813C4A"/>
    <w:rsid w:val="008276E0"/>
    <w:rsid w:val="00827C59"/>
    <w:rsid w:val="008339D2"/>
    <w:rsid w:val="008364D6"/>
    <w:rsid w:val="00837C2C"/>
    <w:rsid w:val="00846783"/>
    <w:rsid w:val="00846F1E"/>
    <w:rsid w:val="00852D2A"/>
    <w:rsid w:val="008537A1"/>
    <w:rsid w:val="00864FCB"/>
    <w:rsid w:val="008679DC"/>
    <w:rsid w:val="00870B61"/>
    <w:rsid w:val="0087321C"/>
    <w:rsid w:val="0087455F"/>
    <w:rsid w:val="00875A5A"/>
    <w:rsid w:val="0087786C"/>
    <w:rsid w:val="00881D37"/>
    <w:rsid w:val="008836CE"/>
    <w:rsid w:val="0089386F"/>
    <w:rsid w:val="00897EAF"/>
    <w:rsid w:val="008A14DF"/>
    <w:rsid w:val="008A518C"/>
    <w:rsid w:val="008A6B2A"/>
    <w:rsid w:val="008B1A96"/>
    <w:rsid w:val="008B5509"/>
    <w:rsid w:val="008B6D37"/>
    <w:rsid w:val="008D002C"/>
    <w:rsid w:val="008D5D6B"/>
    <w:rsid w:val="008E2302"/>
    <w:rsid w:val="008E28E7"/>
    <w:rsid w:val="008E4B41"/>
    <w:rsid w:val="008E5165"/>
    <w:rsid w:val="008E5C08"/>
    <w:rsid w:val="008E7B38"/>
    <w:rsid w:val="008E7F8C"/>
    <w:rsid w:val="008F11A2"/>
    <w:rsid w:val="008F1A39"/>
    <w:rsid w:val="008F2ACC"/>
    <w:rsid w:val="008F3071"/>
    <w:rsid w:val="008F4187"/>
    <w:rsid w:val="00900B60"/>
    <w:rsid w:val="00900D0C"/>
    <w:rsid w:val="00900F82"/>
    <w:rsid w:val="0090763F"/>
    <w:rsid w:val="00910923"/>
    <w:rsid w:val="009140DC"/>
    <w:rsid w:val="00920F24"/>
    <w:rsid w:val="0092116C"/>
    <w:rsid w:val="00924397"/>
    <w:rsid w:val="00925A6D"/>
    <w:rsid w:val="00931854"/>
    <w:rsid w:val="00932FEB"/>
    <w:rsid w:val="009333F2"/>
    <w:rsid w:val="00935826"/>
    <w:rsid w:val="0093621E"/>
    <w:rsid w:val="009411D8"/>
    <w:rsid w:val="009470EE"/>
    <w:rsid w:val="00950BF6"/>
    <w:rsid w:val="00952108"/>
    <w:rsid w:val="00952BA8"/>
    <w:rsid w:val="00953A5B"/>
    <w:rsid w:val="00955CDA"/>
    <w:rsid w:val="00962A1C"/>
    <w:rsid w:val="00963035"/>
    <w:rsid w:val="0096514F"/>
    <w:rsid w:val="00965F0F"/>
    <w:rsid w:val="00971644"/>
    <w:rsid w:val="009718CD"/>
    <w:rsid w:val="009730D9"/>
    <w:rsid w:val="009754B6"/>
    <w:rsid w:val="00975896"/>
    <w:rsid w:val="009772E2"/>
    <w:rsid w:val="00983B85"/>
    <w:rsid w:val="00983EC1"/>
    <w:rsid w:val="00984C77"/>
    <w:rsid w:val="00994B25"/>
    <w:rsid w:val="0099571C"/>
    <w:rsid w:val="009A25F7"/>
    <w:rsid w:val="009A65A2"/>
    <w:rsid w:val="009A660B"/>
    <w:rsid w:val="009B1DB5"/>
    <w:rsid w:val="009B6D08"/>
    <w:rsid w:val="009C3DA5"/>
    <w:rsid w:val="009C42F4"/>
    <w:rsid w:val="009C48B1"/>
    <w:rsid w:val="009D524F"/>
    <w:rsid w:val="009D7CF3"/>
    <w:rsid w:val="009E0AAD"/>
    <w:rsid w:val="009E143E"/>
    <w:rsid w:val="009E4655"/>
    <w:rsid w:val="009E7ED8"/>
    <w:rsid w:val="009F6153"/>
    <w:rsid w:val="009F64AB"/>
    <w:rsid w:val="009F678B"/>
    <w:rsid w:val="00A01D50"/>
    <w:rsid w:val="00A05408"/>
    <w:rsid w:val="00A05DF9"/>
    <w:rsid w:val="00A07DA4"/>
    <w:rsid w:val="00A23B29"/>
    <w:rsid w:val="00A24B5E"/>
    <w:rsid w:val="00A24E3A"/>
    <w:rsid w:val="00A26C32"/>
    <w:rsid w:val="00A40A48"/>
    <w:rsid w:val="00A46AB9"/>
    <w:rsid w:val="00A519D3"/>
    <w:rsid w:val="00A56D4B"/>
    <w:rsid w:val="00A57E7F"/>
    <w:rsid w:val="00A6055E"/>
    <w:rsid w:val="00A72C32"/>
    <w:rsid w:val="00A72E17"/>
    <w:rsid w:val="00A810F5"/>
    <w:rsid w:val="00A9192A"/>
    <w:rsid w:val="00A94C9C"/>
    <w:rsid w:val="00A95FAC"/>
    <w:rsid w:val="00AA0A28"/>
    <w:rsid w:val="00AA2D04"/>
    <w:rsid w:val="00AA5D84"/>
    <w:rsid w:val="00AA669E"/>
    <w:rsid w:val="00AA71A4"/>
    <w:rsid w:val="00AB21E3"/>
    <w:rsid w:val="00AB3537"/>
    <w:rsid w:val="00AB5497"/>
    <w:rsid w:val="00AB7F44"/>
    <w:rsid w:val="00AC0CCF"/>
    <w:rsid w:val="00AC2373"/>
    <w:rsid w:val="00AD18FA"/>
    <w:rsid w:val="00AD2E1D"/>
    <w:rsid w:val="00AD565D"/>
    <w:rsid w:val="00AE00D8"/>
    <w:rsid w:val="00AE180D"/>
    <w:rsid w:val="00AE1A58"/>
    <w:rsid w:val="00AE32E3"/>
    <w:rsid w:val="00AF0D0E"/>
    <w:rsid w:val="00AF2974"/>
    <w:rsid w:val="00AF3586"/>
    <w:rsid w:val="00AF390E"/>
    <w:rsid w:val="00AF3E31"/>
    <w:rsid w:val="00AF442E"/>
    <w:rsid w:val="00AF4F63"/>
    <w:rsid w:val="00AF695B"/>
    <w:rsid w:val="00B01CE8"/>
    <w:rsid w:val="00B12312"/>
    <w:rsid w:val="00B12DF1"/>
    <w:rsid w:val="00B148C2"/>
    <w:rsid w:val="00B16848"/>
    <w:rsid w:val="00B17F6A"/>
    <w:rsid w:val="00B2237E"/>
    <w:rsid w:val="00B24EB2"/>
    <w:rsid w:val="00B30247"/>
    <w:rsid w:val="00B31800"/>
    <w:rsid w:val="00B34B39"/>
    <w:rsid w:val="00B40641"/>
    <w:rsid w:val="00B44B65"/>
    <w:rsid w:val="00B46A8D"/>
    <w:rsid w:val="00B46F88"/>
    <w:rsid w:val="00B47A44"/>
    <w:rsid w:val="00B53AD5"/>
    <w:rsid w:val="00B6071F"/>
    <w:rsid w:val="00B61338"/>
    <w:rsid w:val="00B65A07"/>
    <w:rsid w:val="00B75022"/>
    <w:rsid w:val="00B808E5"/>
    <w:rsid w:val="00B80929"/>
    <w:rsid w:val="00B80B8C"/>
    <w:rsid w:val="00B82906"/>
    <w:rsid w:val="00B87557"/>
    <w:rsid w:val="00B966E4"/>
    <w:rsid w:val="00BA0BCD"/>
    <w:rsid w:val="00BA12D2"/>
    <w:rsid w:val="00BA2D87"/>
    <w:rsid w:val="00BA3240"/>
    <w:rsid w:val="00BA378C"/>
    <w:rsid w:val="00BA4FDB"/>
    <w:rsid w:val="00BA5BE2"/>
    <w:rsid w:val="00BB258A"/>
    <w:rsid w:val="00BB73B7"/>
    <w:rsid w:val="00BC0679"/>
    <w:rsid w:val="00BC10DA"/>
    <w:rsid w:val="00BC14D0"/>
    <w:rsid w:val="00BC3059"/>
    <w:rsid w:val="00BC332C"/>
    <w:rsid w:val="00BC4EF8"/>
    <w:rsid w:val="00BC647B"/>
    <w:rsid w:val="00BD0336"/>
    <w:rsid w:val="00BD190A"/>
    <w:rsid w:val="00BD69FB"/>
    <w:rsid w:val="00BE1754"/>
    <w:rsid w:val="00BE35E8"/>
    <w:rsid w:val="00BF28FC"/>
    <w:rsid w:val="00BF45EC"/>
    <w:rsid w:val="00BF77DF"/>
    <w:rsid w:val="00C00DA8"/>
    <w:rsid w:val="00C0761F"/>
    <w:rsid w:val="00C07D49"/>
    <w:rsid w:val="00C133D8"/>
    <w:rsid w:val="00C160BA"/>
    <w:rsid w:val="00C17E0A"/>
    <w:rsid w:val="00C24C83"/>
    <w:rsid w:val="00C25401"/>
    <w:rsid w:val="00C257A8"/>
    <w:rsid w:val="00C2618F"/>
    <w:rsid w:val="00C26DBD"/>
    <w:rsid w:val="00C40511"/>
    <w:rsid w:val="00C43520"/>
    <w:rsid w:val="00C44BA2"/>
    <w:rsid w:val="00C50702"/>
    <w:rsid w:val="00C56EE0"/>
    <w:rsid w:val="00C61F31"/>
    <w:rsid w:val="00C6308E"/>
    <w:rsid w:val="00C64228"/>
    <w:rsid w:val="00C64A88"/>
    <w:rsid w:val="00C677B7"/>
    <w:rsid w:val="00C67A9D"/>
    <w:rsid w:val="00C77EB0"/>
    <w:rsid w:val="00C855E2"/>
    <w:rsid w:val="00C919A4"/>
    <w:rsid w:val="00C91EBC"/>
    <w:rsid w:val="00C93231"/>
    <w:rsid w:val="00CA0520"/>
    <w:rsid w:val="00CA653E"/>
    <w:rsid w:val="00CB0124"/>
    <w:rsid w:val="00CB048C"/>
    <w:rsid w:val="00CC0299"/>
    <w:rsid w:val="00CC0E49"/>
    <w:rsid w:val="00CC321A"/>
    <w:rsid w:val="00CD1D19"/>
    <w:rsid w:val="00CD33FC"/>
    <w:rsid w:val="00CE186D"/>
    <w:rsid w:val="00CE2B7A"/>
    <w:rsid w:val="00CE717A"/>
    <w:rsid w:val="00CE7C9F"/>
    <w:rsid w:val="00CF08C1"/>
    <w:rsid w:val="00CF23B2"/>
    <w:rsid w:val="00CF3A98"/>
    <w:rsid w:val="00D02441"/>
    <w:rsid w:val="00D03712"/>
    <w:rsid w:val="00D0748F"/>
    <w:rsid w:val="00D12074"/>
    <w:rsid w:val="00D138A4"/>
    <w:rsid w:val="00D16154"/>
    <w:rsid w:val="00D162F3"/>
    <w:rsid w:val="00D1688B"/>
    <w:rsid w:val="00D2068B"/>
    <w:rsid w:val="00D21CE0"/>
    <w:rsid w:val="00D2278B"/>
    <w:rsid w:val="00D23C49"/>
    <w:rsid w:val="00D26363"/>
    <w:rsid w:val="00D2772A"/>
    <w:rsid w:val="00D304D8"/>
    <w:rsid w:val="00D3122D"/>
    <w:rsid w:val="00D32976"/>
    <w:rsid w:val="00D37716"/>
    <w:rsid w:val="00D41C45"/>
    <w:rsid w:val="00D54915"/>
    <w:rsid w:val="00D55004"/>
    <w:rsid w:val="00D552F7"/>
    <w:rsid w:val="00D56939"/>
    <w:rsid w:val="00D56B81"/>
    <w:rsid w:val="00D56B85"/>
    <w:rsid w:val="00D6099C"/>
    <w:rsid w:val="00D60E55"/>
    <w:rsid w:val="00D67FF7"/>
    <w:rsid w:val="00D70204"/>
    <w:rsid w:val="00D74455"/>
    <w:rsid w:val="00D748FD"/>
    <w:rsid w:val="00D74AEE"/>
    <w:rsid w:val="00D929F7"/>
    <w:rsid w:val="00D92CF3"/>
    <w:rsid w:val="00D97419"/>
    <w:rsid w:val="00DA0BC6"/>
    <w:rsid w:val="00DA3788"/>
    <w:rsid w:val="00DA7277"/>
    <w:rsid w:val="00DB0717"/>
    <w:rsid w:val="00DB142E"/>
    <w:rsid w:val="00DB30CA"/>
    <w:rsid w:val="00DB4325"/>
    <w:rsid w:val="00DB7BF7"/>
    <w:rsid w:val="00DC55C0"/>
    <w:rsid w:val="00DD1D71"/>
    <w:rsid w:val="00DD2EEC"/>
    <w:rsid w:val="00DD625D"/>
    <w:rsid w:val="00DE0059"/>
    <w:rsid w:val="00DE0C9C"/>
    <w:rsid w:val="00DE0CD9"/>
    <w:rsid w:val="00DE1D9F"/>
    <w:rsid w:val="00DE37B8"/>
    <w:rsid w:val="00DE6C99"/>
    <w:rsid w:val="00DE6E0C"/>
    <w:rsid w:val="00DF3312"/>
    <w:rsid w:val="00DF684A"/>
    <w:rsid w:val="00E01B87"/>
    <w:rsid w:val="00E06044"/>
    <w:rsid w:val="00E072FE"/>
    <w:rsid w:val="00E147E1"/>
    <w:rsid w:val="00E15E82"/>
    <w:rsid w:val="00E222F5"/>
    <w:rsid w:val="00E236CD"/>
    <w:rsid w:val="00E23EB0"/>
    <w:rsid w:val="00E254C5"/>
    <w:rsid w:val="00E25827"/>
    <w:rsid w:val="00E26D16"/>
    <w:rsid w:val="00E27DFA"/>
    <w:rsid w:val="00E31608"/>
    <w:rsid w:val="00E31E9B"/>
    <w:rsid w:val="00E4060F"/>
    <w:rsid w:val="00E446D2"/>
    <w:rsid w:val="00E57F3A"/>
    <w:rsid w:val="00E619E5"/>
    <w:rsid w:val="00E658F9"/>
    <w:rsid w:val="00E66A0F"/>
    <w:rsid w:val="00E67E94"/>
    <w:rsid w:val="00E72DCC"/>
    <w:rsid w:val="00E80662"/>
    <w:rsid w:val="00E81909"/>
    <w:rsid w:val="00E83C11"/>
    <w:rsid w:val="00E85C33"/>
    <w:rsid w:val="00E865FB"/>
    <w:rsid w:val="00E87FCD"/>
    <w:rsid w:val="00E916FD"/>
    <w:rsid w:val="00E926C5"/>
    <w:rsid w:val="00E92C10"/>
    <w:rsid w:val="00E95312"/>
    <w:rsid w:val="00E96DD5"/>
    <w:rsid w:val="00EA0CDF"/>
    <w:rsid w:val="00EA7610"/>
    <w:rsid w:val="00EB050B"/>
    <w:rsid w:val="00EB445B"/>
    <w:rsid w:val="00EB611E"/>
    <w:rsid w:val="00EB6BA2"/>
    <w:rsid w:val="00EC0347"/>
    <w:rsid w:val="00EC0FA3"/>
    <w:rsid w:val="00EC19FB"/>
    <w:rsid w:val="00EC5F6A"/>
    <w:rsid w:val="00EC725B"/>
    <w:rsid w:val="00EC7D7D"/>
    <w:rsid w:val="00ED5A9F"/>
    <w:rsid w:val="00EE1255"/>
    <w:rsid w:val="00EE7867"/>
    <w:rsid w:val="00EF0996"/>
    <w:rsid w:val="00EF1A1A"/>
    <w:rsid w:val="00F01956"/>
    <w:rsid w:val="00F06BB6"/>
    <w:rsid w:val="00F06EBE"/>
    <w:rsid w:val="00F1024E"/>
    <w:rsid w:val="00F11F75"/>
    <w:rsid w:val="00F13793"/>
    <w:rsid w:val="00F1430D"/>
    <w:rsid w:val="00F148C0"/>
    <w:rsid w:val="00F1759F"/>
    <w:rsid w:val="00F2317A"/>
    <w:rsid w:val="00F239BF"/>
    <w:rsid w:val="00F24B93"/>
    <w:rsid w:val="00F26967"/>
    <w:rsid w:val="00F30D00"/>
    <w:rsid w:val="00F342AA"/>
    <w:rsid w:val="00F34DD8"/>
    <w:rsid w:val="00F35F15"/>
    <w:rsid w:val="00F411DD"/>
    <w:rsid w:val="00F50942"/>
    <w:rsid w:val="00F54C12"/>
    <w:rsid w:val="00F64C5F"/>
    <w:rsid w:val="00F70EFA"/>
    <w:rsid w:val="00F71156"/>
    <w:rsid w:val="00F848ED"/>
    <w:rsid w:val="00F92F1D"/>
    <w:rsid w:val="00F96CE5"/>
    <w:rsid w:val="00F97CDE"/>
    <w:rsid w:val="00FA06CC"/>
    <w:rsid w:val="00FA0927"/>
    <w:rsid w:val="00FA4800"/>
    <w:rsid w:val="00FA4C57"/>
    <w:rsid w:val="00FA5D54"/>
    <w:rsid w:val="00FA7B60"/>
    <w:rsid w:val="00FA7F78"/>
    <w:rsid w:val="00FB06E8"/>
    <w:rsid w:val="00FB35C1"/>
    <w:rsid w:val="00FC2A83"/>
    <w:rsid w:val="00FC3D95"/>
    <w:rsid w:val="00FE0154"/>
    <w:rsid w:val="00FE17BB"/>
    <w:rsid w:val="00FE56A2"/>
    <w:rsid w:val="00FF0952"/>
    <w:rsid w:val="00FF0FC0"/>
    <w:rsid w:val="00FF129A"/>
    <w:rsid w:val="00FF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28E3AA"/>
  <w15:docId w15:val="{300BE089-CB72-4045-B7F2-48753CB5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915"/>
  </w:style>
  <w:style w:type="paragraph" w:styleId="Heading1">
    <w:name w:val="heading 1"/>
    <w:basedOn w:val="Normal"/>
    <w:link w:val="Heading1Char"/>
    <w:uiPriority w:val="1"/>
    <w:qFormat/>
    <w:rsid w:val="00B46F88"/>
    <w:pPr>
      <w:widowControl w:val="0"/>
      <w:autoSpaceDE w:val="0"/>
      <w:autoSpaceDN w:val="0"/>
      <w:spacing w:after="0" w:line="240" w:lineRule="auto"/>
      <w:ind w:left="82"/>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62"/>
    <w:rPr>
      <w:color w:val="0000FF" w:themeColor="hyperlink"/>
      <w:u w:val="single"/>
    </w:rPr>
  </w:style>
  <w:style w:type="paragraph" w:styleId="ListParagraph">
    <w:name w:val="List Paragraph"/>
    <w:basedOn w:val="Normal"/>
    <w:uiPriority w:val="34"/>
    <w:qFormat/>
    <w:rsid w:val="00E80662"/>
    <w:pPr>
      <w:ind w:left="720"/>
      <w:contextualSpacing/>
    </w:pPr>
  </w:style>
  <w:style w:type="table" w:styleId="TableGrid">
    <w:name w:val="Table Grid"/>
    <w:basedOn w:val="TableNormal"/>
    <w:uiPriority w:val="59"/>
    <w:rsid w:val="00E806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B46F88"/>
    <w:rPr>
      <w:rFonts w:ascii="Trebuchet MS" w:eastAsia="Trebuchet MS" w:hAnsi="Trebuchet MS" w:cs="Trebuchet MS"/>
      <w:b/>
      <w:bCs/>
      <w:sz w:val="20"/>
      <w:szCs w:val="20"/>
    </w:rPr>
  </w:style>
  <w:style w:type="paragraph" w:styleId="BodyText">
    <w:name w:val="Body Text"/>
    <w:basedOn w:val="Normal"/>
    <w:link w:val="BodyTextChar"/>
    <w:uiPriority w:val="1"/>
    <w:qFormat/>
    <w:rsid w:val="00DD625D"/>
    <w:pPr>
      <w:widowControl w:val="0"/>
      <w:autoSpaceDE w:val="0"/>
      <w:autoSpaceDN w:val="0"/>
      <w:spacing w:after="0" w:line="240" w:lineRule="auto"/>
    </w:pPr>
    <w:rPr>
      <w:rFonts w:ascii="Trebuchet MS" w:eastAsia="Trebuchet MS" w:hAnsi="Trebuchet MS" w:cs="Trebuchet MS"/>
      <w:sz w:val="18"/>
      <w:szCs w:val="18"/>
    </w:rPr>
  </w:style>
  <w:style w:type="character" w:customStyle="1" w:styleId="BodyTextChar">
    <w:name w:val="Body Text Char"/>
    <w:basedOn w:val="DefaultParagraphFont"/>
    <w:link w:val="BodyText"/>
    <w:uiPriority w:val="1"/>
    <w:rsid w:val="00DD625D"/>
    <w:rPr>
      <w:rFonts w:ascii="Trebuchet MS" w:eastAsia="Trebuchet MS" w:hAnsi="Trebuchet MS" w:cs="Trebuchet MS"/>
      <w:sz w:val="18"/>
      <w:szCs w:val="18"/>
    </w:rPr>
  </w:style>
  <w:style w:type="paragraph" w:customStyle="1" w:styleId="TableParagraph">
    <w:name w:val="Table Paragraph"/>
    <w:basedOn w:val="Normal"/>
    <w:uiPriority w:val="1"/>
    <w:qFormat/>
    <w:rsid w:val="00DD625D"/>
    <w:pPr>
      <w:widowControl w:val="0"/>
      <w:autoSpaceDE w:val="0"/>
      <w:autoSpaceDN w:val="0"/>
      <w:spacing w:before="1" w:after="0" w:line="171" w:lineRule="exact"/>
    </w:pPr>
    <w:rPr>
      <w:rFonts w:ascii="Trebuchet MS" w:eastAsia="Trebuchet MS" w:hAnsi="Trebuchet MS" w:cs="Trebuchet MS"/>
    </w:rPr>
  </w:style>
  <w:style w:type="paragraph" w:customStyle="1" w:styleId="Default">
    <w:name w:val="Default"/>
    <w:rsid w:val="008276E0"/>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styleId="BodyText3">
    <w:name w:val="Body Text 3"/>
    <w:basedOn w:val="Normal"/>
    <w:link w:val="BodyText3Char"/>
    <w:uiPriority w:val="99"/>
    <w:unhideWhenUsed/>
    <w:rsid w:val="002F6580"/>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2F6580"/>
    <w:rPr>
      <w:rFonts w:ascii="Calibri" w:eastAsia="Times New Roman" w:hAnsi="Calibri" w:cs="Times New Roman"/>
      <w:sz w:val="16"/>
      <w:szCs w:val="16"/>
    </w:rPr>
  </w:style>
  <w:style w:type="paragraph" w:customStyle="1" w:styleId="c-article-referencestext">
    <w:name w:val="c-article-references__text"/>
    <w:basedOn w:val="Normal"/>
    <w:rsid w:val="002F658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FA4C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uiPriority w:val="20"/>
    <w:qFormat/>
    <w:rsid w:val="00FA4C57"/>
    <w:rPr>
      <w:i/>
      <w:iCs/>
    </w:rPr>
  </w:style>
  <w:style w:type="character" w:styleId="Strong">
    <w:name w:val="Strong"/>
    <w:basedOn w:val="DefaultParagraphFont"/>
    <w:uiPriority w:val="22"/>
    <w:qFormat/>
    <w:rsid w:val="00FA4C57"/>
    <w:rPr>
      <w:b/>
      <w:bCs/>
    </w:rPr>
  </w:style>
  <w:style w:type="character" w:customStyle="1" w:styleId="UnresolvedMention1">
    <w:name w:val="Unresolved Mention1"/>
    <w:basedOn w:val="DefaultParagraphFont"/>
    <w:uiPriority w:val="99"/>
    <w:semiHidden/>
    <w:unhideWhenUsed/>
    <w:rsid w:val="002D1A85"/>
    <w:rPr>
      <w:color w:val="605E5C"/>
      <w:shd w:val="clear" w:color="auto" w:fill="E1DFDD"/>
    </w:rPr>
  </w:style>
  <w:style w:type="paragraph" w:styleId="Header">
    <w:name w:val="header"/>
    <w:basedOn w:val="Normal"/>
    <w:link w:val="HeaderChar"/>
    <w:uiPriority w:val="99"/>
    <w:unhideWhenUsed/>
    <w:rsid w:val="00BB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3B7"/>
  </w:style>
  <w:style w:type="paragraph" w:styleId="Footer">
    <w:name w:val="footer"/>
    <w:basedOn w:val="Normal"/>
    <w:link w:val="FooterChar"/>
    <w:uiPriority w:val="99"/>
    <w:unhideWhenUsed/>
    <w:rsid w:val="00BB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6453">
      <w:bodyDiv w:val="1"/>
      <w:marLeft w:val="0"/>
      <w:marRight w:val="0"/>
      <w:marTop w:val="0"/>
      <w:marBottom w:val="0"/>
      <w:divBdr>
        <w:top w:val="none" w:sz="0" w:space="0" w:color="auto"/>
        <w:left w:val="none" w:sz="0" w:space="0" w:color="auto"/>
        <w:bottom w:val="none" w:sz="0" w:space="0" w:color="auto"/>
        <w:right w:val="none" w:sz="0" w:space="0" w:color="auto"/>
      </w:divBdr>
    </w:div>
    <w:div w:id="241381628">
      <w:bodyDiv w:val="1"/>
      <w:marLeft w:val="0"/>
      <w:marRight w:val="0"/>
      <w:marTop w:val="0"/>
      <w:marBottom w:val="0"/>
      <w:divBdr>
        <w:top w:val="none" w:sz="0" w:space="0" w:color="auto"/>
        <w:left w:val="none" w:sz="0" w:space="0" w:color="auto"/>
        <w:bottom w:val="none" w:sz="0" w:space="0" w:color="auto"/>
        <w:right w:val="none" w:sz="0" w:space="0" w:color="auto"/>
      </w:divBdr>
    </w:div>
    <w:div w:id="366561816">
      <w:bodyDiv w:val="1"/>
      <w:marLeft w:val="0"/>
      <w:marRight w:val="0"/>
      <w:marTop w:val="0"/>
      <w:marBottom w:val="0"/>
      <w:divBdr>
        <w:top w:val="none" w:sz="0" w:space="0" w:color="auto"/>
        <w:left w:val="none" w:sz="0" w:space="0" w:color="auto"/>
        <w:bottom w:val="none" w:sz="0" w:space="0" w:color="auto"/>
        <w:right w:val="none" w:sz="0" w:space="0" w:color="auto"/>
      </w:divBdr>
    </w:div>
    <w:div w:id="579876522">
      <w:bodyDiv w:val="1"/>
      <w:marLeft w:val="0"/>
      <w:marRight w:val="0"/>
      <w:marTop w:val="0"/>
      <w:marBottom w:val="0"/>
      <w:divBdr>
        <w:top w:val="none" w:sz="0" w:space="0" w:color="auto"/>
        <w:left w:val="none" w:sz="0" w:space="0" w:color="auto"/>
        <w:bottom w:val="none" w:sz="0" w:space="0" w:color="auto"/>
        <w:right w:val="none" w:sz="0" w:space="0" w:color="auto"/>
      </w:divBdr>
    </w:div>
    <w:div w:id="821042701">
      <w:bodyDiv w:val="1"/>
      <w:marLeft w:val="0"/>
      <w:marRight w:val="0"/>
      <w:marTop w:val="0"/>
      <w:marBottom w:val="0"/>
      <w:divBdr>
        <w:top w:val="none" w:sz="0" w:space="0" w:color="auto"/>
        <w:left w:val="none" w:sz="0" w:space="0" w:color="auto"/>
        <w:bottom w:val="none" w:sz="0" w:space="0" w:color="auto"/>
        <w:right w:val="none" w:sz="0" w:space="0" w:color="auto"/>
      </w:divBdr>
    </w:div>
    <w:div w:id="839851533">
      <w:bodyDiv w:val="1"/>
      <w:marLeft w:val="0"/>
      <w:marRight w:val="0"/>
      <w:marTop w:val="0"/>
      <w:marBottom w:val="0"/>
      <w:divBdr>
        <w:top w:val="none" w:sz="0" w:space="0" w:color="auto"/>
        <w:left w:val="none" w:sz="0" w:space="0" w:color="auto"/>
        <w:bottom w:val="none" w:sz="0" w:space="0" w:color="auto"/>
        <w:right w:val="none" w:sz="0" w:space="0" w:color="auto"/>
      </w:divBdr>
    </w:div>
    <w:div w:id="864289630">
      <w:bodyDiv w:val="1"/>
      <w:marLeft w:val="0"/>
      <w:marRight w:val="0"/>
      <w:marTop w:val="0"/>
      <w:marBottom w:val="0"/>
      <w:divBdr>
        <w:top w:val="none" w:sz="0" w:space="0" w:color="auto"/>
        <w:left w:val="none" w:sz="0" w:space="0" w:color="auto"/>
        <w:bottom w:val="none" w:sz="0" w:space="0" w:color="auto"/>
        <w:right w:val="none" w:sz="0" w:space="0" w:color="auto"/>
      </w:divBdr>
    </w:div>
    <w:div w:id="875391553">
      <w:bodyDiv w:val="1"/>
      <w:marLeft w:val="0"/>
      <w:marRight w:val="0"/>
      <w:marTop w:val="0"/>
      <w:marBottom w:val="0"/>
      <w:divBdr>
        <w:top w:val="none" w:sz="0" w:space="0" w:color="auto"/>
        <w:left w:val="none" w:sz="0" w:space="0" w:color="auto"/>
        <w:bottom w:val="none" w:sz="0" w:space="0" w:color="auto"/>
        <w:right w:val="none" w:sz="0" w:space="0" w:color="auto"/>
      </w:divBdr>
    </w:div>
    <w:div w:id="882906223">
      <w:bodyDiv w:val="1"/>
      <w:marLeft w:val="0"/>
      <w:marRight w:val="0"/>
      <w:marTop w:val="0"/>
      <w:marBottom w:val="0"/>
      <w:divBdr>
        <w:top w:val="none" w:sz="0" w:space="0" w:color="auto"/>
        <w:left w:val="none" w:sz="0" w:space="0" w:color="auto"/>
        <w:bottom w:val="none" w:sz="0" w:space="0" w:color="auto"/>
        <w:right w:val="none" w:sz="0" w:space="0" w:color="auto"/>
      </w:divBdr>
    </w:div>
    <w:div w:id="925965760">
      <w:bodyDiv w:val="1"/>
      <w:marLeft w:val="0"/>
      <w:marRight w:val="0"/>
      <w:marTop w:val="0"/>
      <w:marBottom w:val="0"/>
      <w:divBdr>
        <w:top w:val="none" w:sz="0" w:space="0" w:color="auto"/>
        <w:left w:val="none" w:sz="0" w:space="0" w:color="auto"/>
        <w:bottom w:val="none" w:sz="0" w:space="0" w:color="auto"/>
        <w:right w:val="none" w:sz="0" w:space="0" w:color="auto"/>
      </w:divBdr>
    </w:div>
    <w:div w:id="950671923">
      <w:bodyDiv w:val="1"/>
      <w:marLeft w:val="0"/>
      <w:marRight w:val="0"/>
      <w:marTop w:val="0"/>
      <w:marBottom w:val="0"/>
      <w:divBdr>
        <w:top w:val="none" w:sz="0" w:space="0" w:color="auto"/>
        <w:left w:val="none" w:sz="0" w:space="0" w:color="auto"/>
        <w:bottom w:val="none" w:sz="0" w:space="0" w:color="auto"/>
        <w:right w:val="none" w:sz="0" w:space="0" w:color="auto"/>
      </w:divBdr>
    </w:div>
    <w:div w:id="1074739784">
      <w:bodyDiv w:val="1"/>
      <w:marLeft w:val="0"/>
      <w:marRight w:val="0"/>
      <w:marTop w:val="0"/>
      <w:marBottom w:val="0"/>
      <w:divBdr>
        <w:top w:val="none" w:sz="0" w:space="0" w:color="auto"/>
        <w:left w:val="none" w:sz="0" w:space="0" w:color="auto"/>
        <w:bottom w:val="none" w:sz="0" w:space="0" w:color="auto"/>
        <w:right w:val="none" w:sz="0" w:space="0" w:color="auto"/>
      </w:divBdr>
    </w:div>
    <w:div w:id="1145124058">
      <w:bodyDiv w:val="1"/>
      <w:marLeft w:val="0"/>
      <w:marRight w:val="0"/>
      <w:marTop w:val="0"/>
      <w:marBottom w:val="0"/>
      <w:divBdr>
        <w:top w:val="none" w:sz="0" w:space="0" w:color="auto"/>
        <w:left w:val="none" w:sz="0" w:space="0" w:color="auto"/>
        <w:bottom w:val="none" w:sz="0" w:space="0" w:color="auto"/>
        <w:right w:val="none" w:sz="0" w:space="0" w:color="auto"/>
      </w:divBdr>
    </w:div>
    <w:div w:id="1157458181">
      <w:bodyDiv w:val="1"/>
      <w:marLeft w:val="0"/>
      <w:marRight w:val="0"/>
      <w:marTop w:val="0"/>
      <w:marBottom w:val="0"/>
      <w:divBdr>
        <w:top w:val="none" w:sz="0" w:space="0" w:color="auto"/>
        <w:left w:val="none" w:sz="0" w:space="0" w:color="auto"/>
        <w:bottom w:val="none" w:sz="0" w:space="0" w:color="auto"/>
        <w:right w:val="none" w:sz="0" w:space="0" w:color="auto"/>
      </w:divBdr>
    </w:div>
    <w:div w:id="1177232474">
      <w:bodyDiv w:val="1"/>
      <w:marLeft w:val="0"/>
      <w:marRight w:val="0"/>
      <w:marTop w:val="0"/>
      <w:marBottom w:val="0"/>
      <w:divBdr>
        <w:top w:val="none" w:sz="0" w:space="0" w:color="auto"/>
        <w:left w:val="none" w:sz="0" w:space="0" w:color="auto"/>
        <w:bottom w:val="none" w:sz="0" w:space="0" w:color="auto"/>
        <w:right w:val="none" w:sz="0" w:space="0" w:color="auto"/>
      </w:divBdr>
    </w:div>
    <w:div w:id="1339698744">
      <w:bodyDiv w:val="1"/>
      <w:marLeft w:val="0"/>
      <w:marRight w:val="0"/>
      <w:marTop w:val="0"/>
      <w:marBottom w:val="0"/>
      <w:divBdr>
        <w:top w:val="none" w:sz="0" w:space="0" w:color="auto"/>
        <w:left w:val="none" w:sz="0" w:space="0" w:color="auto"/>
        <w:bottom w:val="none" w:sz="0" w:space="0" w:color="auto"/>
        <w:right w:val="none" w:sz="0" w:space="0" w:color="auto"/>
      </w:divBdr>
    </w:div>
    <w:div w:id="1429498565">
      <w:bodyDiv w:val="1"/>
      <w:marLeft w:val="0"/>
      <w:marRight w:val="0"/>
      <w:marTop w:val="0"/>
      <w:marBottom w:val="0"/>
      <w:divBdr>
        <w:top w:val="none" w:sz="0" w:space="0" w:color="auto"/>
        <w:left w:val="none" w:sz="0" w:space="0" w:color="auto"/>
        <w:bottom w:val="none" w:sz="0" w:space="0" w:color="auto"/>
        <w:right w:val="none" w:sz="0" w:space="0" w:color="auto"/>
      </w:divBdr>
    </w:div>
    <w:div w:id="1486237308">
      <w:bodyDiv w:val="1"/>
      <w:marLeft w:val="0"/>
      <w:marRight w:val="0"/>
      <w:marTop w:val="0"/>
      <w:marBottom w:val="0"/>
      <w:divBdr>
        <w:top w:val="none" w:sz="0" w:space="0" w:color="auto"/>
        <w:left w:val="none" w:sz="0" w:space="0" w:color="auto"/>
        <w:bottom w:val="none" w:sz="0" w:space="0" w:color="auto"/>
        <w:right w:val="none" w:sz="0" w:space="0" w:color="auto"/>
      </w:divBdr>
    </w:div>
    <w:div w:id="1685747856">
      <w:bodyDiv w:val="1"/>
      <w:marLeft w:val="0"/>
      <w:marRight w:val="0"/>
      <w:marTop w:val="0"/>
      <w:marBottom w:val="0"/>
      <w:divBdr>
        <w:top w:val="none" w:sz="0" w:space="0" w:color="auto"/>
        <w:left w:val="none" w:sz="0" w:space="0" w:color="auto"/>
        <w:bottom w:val="none" w:sz="0" w:space="0" w:color="auto"/>
        <w:right w:val="none" w:sz="0" w:space="0" w:color="auto"/>
      </w:divBdr>
    </w:div>
    <w:div w:id="1864787503">
      <w:bodyDiv w:val="1"/>
      <w:marLeft w:val="0"/>
      <w:marRight w:val="0"/>
      <w:marTop w:val="0"/>
      <w:marBottom w:val="0"/>
      <w:divBdr>
        <w:top w:val="none" w:sz="0" w:space="0" w:color="auto"/>
        <w:left w:val="none" w:sz="0" w:space="0" w:color="auto"/>
        <w:bottom w:val="none" w:sz="0" w:space="0" w:color="auto"/>
        <w:right w:val="none" w:sz="0" w:space="0" w:color="auto"/>
      </w:divBdr>
    </w:div>
    <w:div w:id="1878350990">
      <w:bodyDiv w:val="1"/>
      <w:marLeft w:val="0"/>
      <w:marRight w:val="0"/>
      <w:marTop w:val="0"/>
      <w:marBottom w:val="0"/>
      <w:divBdr>
        <w:top w:val="none" w:sz="0" w:space="0" w:color="auto"/>
        <w:left w:val="none" w:sz="0" w:space="0" w:color="auto"/>
        <w:bottom w:val="none" w:sz="0" w:space="0" w:color="auto"/>
        <w:right w:val="none" w:sz="0" w:space="0" w:color="auto"/>
      </w:divBdr>
    </w:div>
    <w:div w:id="1886015488">
      <w:bodyDiv w:val="1"/>
      <w:marLeft w:val="0"/>
      <w:marRight w:val="0"/>
      <w:marTop w:val="0"/>
      <w:marBottom w:val="0"/>
      <w:divBdr>
        <w:top w:val="none" w:sz="0" w:space="0" w:color="auto"/>
        <w:left w:val="none" w:sz="0" w:space="0" w:color="auto"/>
        <w:bottom w:val="none" w:sz="0" w:space="0" w:color="auto"/>
        <w:right w:val="none" w:sz="0" w:space="0" w:color="auto"/>
      </w:divBdr>
    </w:div>
    <w:div w:id="1997563446">
      <w:bodyDiv w:val="1"/>
      <w:marLeft w:val="0"/>
      <w:marRight w:val="0"/>
      <w:marTop w:val="0"/>
      <w:marBottom w:val="0"/>
      <w:divBdr>
        <w:top w:val="none" w:sz="0" w:space="0" w:color="auto"/>
        <w:left w:val="none" w:sz="0" w:space="0" w:color="auto"/>
        <w:bottom w:val="none" w:sz="0" w:space="0" w:color="auto"/>
        <w:right w:val="none" w:sz="0" w:space="0" w:color="auto"/>
      </w:divBdr>
    </w:div>
    <w:div w:id="2046297102">
      <w:bodyDiv w:val="1"/>
      <w:marLeft w:val="0"/>
      <w:marRight w:val="0"/>
      <w:marTop w:val="0"/>
      <w:marBottom w:val="0"/>
      <w:divBdr>
        <w:top w:val="none" w:sz="0" w:space="0" w:color="auto"/>
        <w:left w:val="none" w:sz="0" w:space="0" w:color="auto"/>
        <w:bottom w:val="none" w:sz="0" w:space="0" w:color="auto"/>
        <w:right w:val="none" w:sz="0" w:space="0" w:color="auto"/>
      </w:divBdr>
    </w:div>
    <w:div w:id="21390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p.journals.ekb.eg/article_21608_1000000_21608.pdf" TargetMode="External"/><Relationship Id="rId13" Type="http://schemas.openxmlformats.org/officeDocument/2006/relationships/hyperlink" Target="https://updatepublishing.com/journal/index.php/josac/article/view/508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2/ps.56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300147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11/j.1744-7348.1993.tb04011.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archive.saulibrary.edu.bd:8080/xmlui/handle/123456789/5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63E2-52BF-4152-93FE-06B0343D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16</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SDI 1180</cp:lastModifiedBy>
  <cp:revision>613</cp:revision>
  <cp:lastPrinted>2016-08-12T09:59:00Z</cp:lastPrinted>
  <dcterms:created xsi:type="dcterms:W3CDTF">2016-04-25T03:45:00Z</dcterms:created>
  <dcterms:modified xsi:type="dcterms:W3CDTF">2025-12-11T11:45:00Z</dcterms:modified>
</cp:coreProperties>
</file>