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F69" w:rsidRDefault="000C2F69" w:rsidP="000C2F69">
      <w:pPr>
        <w:spacing w:before="100" w:beforeAutospacing="1" w:after="100" w:afterAutospacing="1" w:line="240" w:lineRule="auto"/>
        <w:jc w:val="center"/>
        <w:rPr>
          <w:rFonts w:ascii="Times New Roman" w:eastAsia="Times New Roman" w:hAnsi="Times New Roman" w:cs="Times New Roman"/>
          <w:b/>
          <w:bCs/>
          <w:sz w:val="24"/>
          <w:szCs w:val="24"/>
        </w:rPr>
      </w:pPr>
      <w:r w:rsidRPr="00170CCA">
        <w:rPr>
          <w:rFonts w:ascii="Times New Roman" w:eastAsia="Times New Roman" w:hAnsi="Times New Roman" w:cs="Times New Roman"/>
          <w:b/>
          <w:bCs/>
          <w:sz w:val="24"/>
          <w:szCs w:val="24"/>
        </w:rPr>
        <w:t xml:space="preserve">Comprehensive Molecular Detection and Characterization of Cucumber Mosaic Virus Infecting </w:t>
      </w:r>
      <w:proofErr w:type="spellStart"/>
      <w:r w:rsidRPr="00170CCA">
        <w:rPr>
          <w:rFonts w:ascii="Times New Roman" w:eastAsia="Times New Roman" w:hAnsi="Times New Roman" w:cs="Times New Roman"/>
          <w:b/>
          <w:bCs/>
          <w:sz w:val="24"/>
          <w:szCs w:val="24"/>
        </w:rPr>
        <w:t>Bhut</w:t>
      </w:r>
      <w:proofErr w:type="spellEnd"/>
      <w:r w:rsidRPr="00170CCA">
        <w:rPr>
          <w:rFonts w:ascii="Times New Roman" w:eastAsia="Times New Roman" w:hAnsi="Times New Roman" w:cs="Times New Roman"/>
          <w:b/>
          <w:bCs/>
          <w:sz w:val="24"/>
          <w:szCs w:val="24"/>
        </w:rPr>
        <w:t xml:space="preserve"> </w:t>
      </w:r>
      <w:proofErr w:type="spellStart"/>
      <w:r w:rsidRPr="00170CCA">
        <w:rPr>
          <w:rFonts w:ascii="Times New Roman" w:eastAsia="Times New Roman" w:hAnsi="Times New Roman" w:cs="Times New Roman"/>
          <w:b/>
          <w:bCs/>
          <w:sz w:val="24"/>
          <w:szCs w:val="24"/>
        </w:rPr>
        <w:t>Jolokia</w:t>
      </w:r>
      <w:proofErr w:type="spellEnd"/>
      <w:r w:rsidRPr="00170CCA">
        <w:rPr>
          <w:rFonts w:ascii="Times New Roman" w:eastAsia="Times New Roman" w:hAnsi="Times New Roman" w:cs="Times New Roman"/>
          <w:b/>
          <w:bCs/>
          <w:sz w:val="24"/>
          <w:szCs w:val="24"/>
        </w:rPr>
        <w:t xml:space="preserve"> (</w:t>
      </w:r>
      <w:r w:rsidRPr="003741C2">
        <w:rPr>
          <w:rFonts w:ascii="Times New Roman" w:eastAsia="Times New Roman" w:hAnsi="Times New Roman" w:cs="Times New Roman"/>
          <w:b/>
          <w:bCs/>
          <w:i/>
          <w:sz w:val="24"/>
          <w:szCs w:val="24"/>
        </w:rPr>
        <w:t xml:space="preserve">Capsicum </w:t>
      </w:r>
      <w:proofErr w:type="spellStart"/>
      <w:r w:rsidRPr="003741C2">
        <w:rPr>
          <w:rFonts w:ascii="Times New Roman" w:eastAsia="Times New Roman" w:hAnsi="Times New Roman" w:cs="Times New Roman"/>
          <w:b/>
          <w:bCs/>
          <w:i/>
          <w:sz w:val="24"/>
          <w:szCs w:val="24"/>
        </w:rPr>
        <w:t>chinense</w:t>
      </w:r>
      <w:proofErr w:type="spellEnd"/>
      <w:r w:rsidRPr="00170CCA">
        <w:rPr>
          <w:rFonts w:ascii="Times New Roman" w:eastAsia="Times New Roman" w:hAnsi="Times New Roman" w:cs="Times New Roman"/>
          <w:b/>
          <w:bCs/>
          <w:sz w:val="24"/>
          <w:szCs w:val="24"/>
        </w:rPr>
        <w:t xml:space="preserve"> Jacq.) in Assam, India</w:t>
      </w:r>
    </w:p>
    <w:p w:rsidR="009E2F23" w:rsidRDefault="009E2F23" w:rsidP="000C2F69">
      <w:pPr>
        <w:jc w:val="center"/>
        <w:rPr>
          <w:rFonts w:ascii="Times New Roman" w:eastAsia="Times New Roman" w:hAnsi="Times New Roman" w:cs="Times New Roman"/>
          <w:bCs/>
          <w:sz w:val="24"/>
          <w:szCs w:val="24"/>
        </w:rPr>
      </w:pPr>
    </w:p>
    <w:p w:rsidR="00333D0E" w:rsidRPr="00E45D51" w:rsidRDefault="00333D0E" w:rsidP="000C2F69">
      <w:pPr>
        <w:jc w:val="center"/>
        <w:rPr>
          <w:rFonts w:ascii="Times New Roman" w:hAnsi="Times New Roman" w:cs="Times New Roman"/>
          <w:sz w:val="24"/>
          <w:szCs w:val="24"/>
        </w:rPr>
      </w:pPr>
    </w:p>
    <w:p w:rsidR="00E45D51" w:rsidRPr="00E45D51" w:rsidRDefault="00E45D51" w:rsidP="00333D0E">
      <w:pPr>
        <w:jc w:val="center"/>
        <w:rPr>
          <w:rFonts w:ascii="Times New Roman" w:hAnsi="Times New Roman" w:cs="Times New Roman"/>
          <w:b/>
          <w:sz w:val="24"/>
          <w:szCs w:val="24"/>
        </w:rPr>
      </w:pPr>
      <w:r w:rsidRPr="00E45D51">
        <w:rPr>
          <w:rFonts w:ascii="Times New Roman" w:hAnsi="Times New Roman" w:cs="Times New Roman"/>
          <w:b/>
          <w:sz w:val="24"/>
          <w:szCs w:val="24"/>
        </w:rPr>
        <w:t>Abstract</w:t>
      </w:r>
    </w:p>
    <w:p w:rsidR="00E45D51" w:rsidRPr="00E45D51" w:rsidRDefault="00E45D51" w:rsidP="00E45D51">
      <w:pPr>
        <w:jc w:val="both"/>
        <w:rPr>
          <w:rFonts w:ascii="Times New Roman" w:hAnsi="Times New Roman" w:cs="Times New Roman"/>
          <w:sz w:val="24"/>
          <w:szCs w:val="24"/>
        </w:rPr>
      </w:pPr>
      <w:proofErr w:type="spellStart"/>
      <w:r>
        <w:rPr>
          <w:rFonts w:ascii="Times New Roman" w:hAnsi="Times New Roman" w:cs="Times New Roman"/>
          <w:sz w:val="24"/>
          <w:szCs w:val="24"/>
        </w:rPr>
        <w:t>Bhut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Jolokia</w:t>
      </w:r>
      <w:proofErr w:type="spellEnd"/>
      <w:r>
        <w:rPr>
          <w:rFonts w:ascii="Times New Roman" w:hAnsi="Times New Roman" w:cs="Times New Roman"/>
          <w:sz w:val="24"/>
          <w:szCs w:val="24"/>
        </w:rPr>
        <w:t xml:space="preserve"> (</w:t>
      </w:r>
      <w:r w:rsidRPr="00E45D51">
        <w:rPr>
          <w:rFonts w:ascii="Times New Roman" w:hAnsi="Times New Roman" w:cs="Times New Roman"/>
          <w:i/>
          <w:sz w:val="24"/>
          <w:szCs w:val="24"/>
        </w:rPr>
        <w:t xml:space="preserve">Capsicum </w:t>
      </w:r>
      <w:proofErr w:type="spellStart"/>
      <w:r w:rsidRPr="00E45D51">
        <w:rPr>
          <w:rFonts w:ascii="Times New Roman" w:hAnsi="Times New Roman" w:cs="Times New Roman"/>
          <w:i/>
          <w:sz w:val="24"/>
          <w:szCs w:val="24"/>
        </w:rPr>
        <w:t>chinense</w:t>
      </w:r>
      <w:proofErr w:type="spellEnd"/>
      <w:r w:rsidRPr="00E45D51">
        <w:rPr>
          <w:rFonts w:ascii="Times New Roman" w:hAnsi="Times New Roman" w:cs="Times New Roman"/>
          <w:sz w:val="24"/>
          <w:szCs w:val="24"/>
        </w:rPr>
        <w:t xml:space="preserve">), a high-value chili pepper indigenous to Northeast India, faces significant yield constraints due to viral diseases. Extensive field surveys conducted during 2020-2021 in the major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growing districts of Assam (Jorhat, </w:t>
      </w:r>
      <w:proofErr w:type="spellStart"/>
      <w:r w:rsidRPr="00E45D51">
        <w:rPr>
          <w:rFonts w:ascii="Times New Roman" w:hAnsi="Times New Roman" w:cs="Times New Roman"/>
          <w:sz w:val="24"/>
          <w:szCs w:val="24"/>
        </w:rPr>
        <w:t>Golaghat</w:t>
      </w:r>
      <w:proofErr w:type="spellEnd"/>
      <w:r w:rsidRPr="00E45D51">
        <w:rPr>
          <w:rFonts w:ascii="Times New Roman" w:hAnsi="Times New Roman" w:cs="Times New Roman"/>
          <w:sz w:val="24"/>
          <w:szCs w:val="24"/>
        </w:rPr>
        <w:t xml:space="preserve">, Lakhimpur, and </w:t>
      </w:r>
      <w:proofErr w:type="spellStart"/>
      <w:r w:rsidRPr="00E45D51">
        <w:rPr>
          <w:rFonts w:ascii="Times New Roman" w:hAnsi="Times New Roman" w:cs="Times New Roman"/>
          <w:sz w:val="24"/>
          <w:szCs w:val="24"/>
        </w:rPr>
        <w:t>Dhemaji</w:t>
      </w:r>
      <w:proofErr w:type="spellEnd"/>
      <w:r w:rsidRPr="00E45D51">
        <w:rPr>
          <w:rFonts w:ascii="Times New Roman" w:hAnsi="Times New Roman" w:cs="Times New Roman"/>
          <w:sz w:val="24"/>
          <w:szCs w:val="24"/>
        </w:rPr>
        <w:t>) revealed a high incidence of virus-like symptoms, including mosaic, mottling, leaf distortion, and stunting. Serological detection using Double Antibody Sandwich Enzyme-Linked Immunosorbent Assay (DAS-ELISA) confirmed the widespread pre</w:t>
      </w:r>
      <w:r>
        <w:rPr>
          <w:rFonts w:ascii="Times New Roman" w:hAnsi="Times New Roman" w:cs="Times New Roman"/>
          <w:sz w:val="24"/>
          <w:szCs w:val="24"/>
        </w:rPr>
        <w:t>sence of Cucumber mosaic virus</w:t>
      </w:r>
      <w:r w:rsidRPr="00E45D51">
        <w:rPr>
          <w:rFonts w:ascii="Times New Roman" w:hAnsi="Times New Roman" w:cs="Times New Roman"/>
          <w:sz w:val="24"/>
          <w:szCs w:val="24"/>
        </w:rPr>
        <w:t xml:space="preserve"> (CMV), with disease incidence ranging from 30% to 80%. Molecular analysis further validated these findings. Reverse Transcription-Polymerase Chain Reaction (RT-PCR) using specific primers amplified fragments of the replicase (1052 bp) and coat protein (1130 bp) genes. Nucleotide sequencing of these amplicons revealed 98-100% identity among the Assam isolates. Phylogenetic analysis based on both genes unequivocally clustered the Assam CMV isolates within the subgroup IA, showing closest homology with other Indian isolates from chili. This study provides conclusive evidence of CMV as a predominant viral pathogen infecting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in Assam and offers essential genetic information for developing effective management strategies.</w:t>
      </w:r>
    </w:p>
    <w:p w:rsidR="00E45D51" w:rsidRPr="00E45D51" w:rsidRDefault="00E45D51" w:rsidP="00E45D51">
      <w:pPr>
        <w:jc w:val="both"/>
        <w:rPr>
          <w:rFonts w:ascii="Times New Roman" w:hAnsi="Times New Roman" w:cs="Times New Roman"/>
          <w:sz w:val="24"/>
          <w:szCs w:val="24"/>
        </w:rPr>
      </w:pPr>
      <w:r w:rsidRPr="005B3A6E">
        <w:rPr>
          <w:rFonts w:ascii="Times New Roman" w:hAnsi="Times New Roman" w:cs="Times New Roman"/>
          <w:b/>
          <w:sz w:val="24"/>
          <w:szCs w:val="24"/>
        </w:rPr>
        <w:t>Keywords:</w:t>
      </w:r>
      <w:r>
        <w:rPr>
          <w:rFonts w:ascii="Times New Roman" w:hAnsi="Times New Roman" w:cs="Times New Roman"/>
          <w:sz w:val="24"/>
          <w:szCs w:val="24"/>
        </w:rPr>
        <w:t xml:space="preserve"> </w:t>
      </w:r>
      <w:r w:rsidRPr="00E45D51">
        <w:rPr>
          <w:rFonts w:ascii="Times New Roman" w:hAnsi="Times New Roman" w:cs="Times New Roman"/>
          <w:i/>
          <w:sz w:val="24"/>
          <w:szCs w:val="24"/>
        </w:rPr>
        <w:t xml:space="preserve">Capsicum </w:t>
      </w:r>
      <w:proofErr w:type="spellStart"/>
      <w:r w:rsidRPr="00E45D51">
        <w:rPr>
          <w:rFonts w:ascii="Times New Roman" w:hAnsi="Times New Roman" w:cs="Times New Roman"/>
          <w:i/>
          <w:sz w:val="24"/>
          <w:szCs w:val="24"/>
        </w:rPr>
        <w:t>chinense</w:t>
      </w:r>
      <w:proofErr w:type="spellEnd"/>
      <w:r w:rsidRPr="00E45D51">
        <w:rPr>
          <w:rFonts w:ascii="Times New Roman" w:hAnsi="Times New Roman" w:cs="Times New Roman"/>
          <w:sz w:val="24"/>
          <w:szCs w:val="24"/>
        </w:rPr>
        <w:t>, CMV, Phylogeny, RT-PCR, DAS-ELISA, Virus detection, Subgroup IA</w:t>
      </w:r>
    </w:p>
    <w:p w:rsidR="00E45D51" w:rsidRPr="00E45D51" w:rsidRDefault="00E45D51" w:rsidP="00E45D51">
      <w:pPr>
        <w:jc w:val="both"/>
        <w:rPr>
          <w:rFonts w:ascii="Times New Roman" w:hAnsi="Times New Roman" w:cs="Times New Roman"/>
          <w:b/>
          <w:sz w:val="24"/>
          <w:szCs w:val="24"/>
        </w:rPr>
      </w:pPr>
      <w:r w:rsidRPr="00E45D51">
        <w:rPr>
          <w:rFonts w:ascii="Times New Roman" w:hAnsi="Times New Roman" w:cs="Times New Roman"/>
          <w:b/>
          <w:sz w:val="24"/>
          <w:szCs w:val="24"/>
        </w:rPr>
        <w:t>Introduction: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i/>
          <w:sz w:val="24"/>
          <w:szCs w:val="24"/>
        </w:rPr>
        <w:t xml:space="preserve">Capsicum </w:t>
      </w:r>
      <w:proofErr w:type="spellStart"/>
      <w:r w:rsidRPr="00E45D51">
        <w:rPr>
          <w:rFonts w:ascii="Times New Roman" w:hAnsi="Times New Roman" w:cs="Times New Roman"/>
          <w:i/>
          <w:sz w:val="24"/>
          <w:szCs w:val="24"/>
        </w:rPr>
        <w:t>chinense</w:t>
      </w:r>
      <w:proofErr w:type="spellEnd"/>
      <w:r w:rsidRPr="00E45D51">
        <w:rPr>
          <w:rFonts w:ascii="Times New Roman" w:hAnsi="Times New Roman" w:cs="Times New Roman"/>
          <w:sz w:val="24"/>
          <w:szCs w:val="24"/>
        </w:rPr>
        <w:t xml:space="preserve"> Jacq., commonly known as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is a critically important agricultural commodity in Northeast India, renowned for its exceptional pungency and high capsaicin content. Its economic value in both domestic and international markets is substantial. However, the productivity of this crop is severely hampered by a complex of pests and diseases, with viral infections being the most devastating (Talukdar et al., 2015). Among these, the Cucumber mosaic virus (CMV), a member of the genus </w:t>
      </w:r>
      <w:proofErr w:type="spellStart"/>
      <w:r w:rsidRPr="00E45D51">
        <w:rPr>
          <w:rFonts w:ascii="Times New Roman" w:hAnsi="Times New Roman" w:cs="Times New Roman"/>
          <w:i/>
          <w:sz w:val="24"/>
          <w:szCs w:val="24"/>
        </w:rPr>
        <w:t>Cucumovirus</w:t>
      </w:r>
      <w:proofErr w:type="spellEnd"/>
      <w:r w:rsidRPr="00E45D51">
        <w:rPr>
          <w:rFonts w:ascii="Times New Roman" w:hAnsi="Times New Roman" w:cs="Times New Roman"/>
          <w:sz w:val="24"/>
          <w:szCs w:val="24"/>
        </w:rPr>
        <w:t xml:space="preserve"> (family </w:t>
      </w:r>
      <w:proofErr w:type="spellStart"/>
      <w:r w:rsidRPr="00E45D51">
        <w:rPr>
          <w:rFonts w:ascii="Times New Roman" w:hAnsi="Times New Roman" w:cs="Times New Roman"/>
          <w:i/>
          <w:sz w:val="24"/>
          <w:szCs w:val="24"/>
        </w:rPr>
        <w:t>Bromoviridae</w:t>
      </w:r>
      <w:proofErr w:type="spellEnd"/>
      <w:r w:rsidRPr="00E45D51">
        <w:rPr>
          <w:rFonts w:ascii="Times New Roman" w:hAnsi="Times New Roman" w:cs="Times New Roman"/>
          <w:sz w:val="24"/>
          <w:szCs w:val="24"/>
        </w:rPr>
        <w:t>), is one of the most economically significant plant pathogens worldwide due to its extensive host range, encompassing over 800 plant species (</w:t>
      </w:r>
      <w:proofErr w:type="spellStart"/>
      <w:r w:rsidRPr="00E45D51">
        <w:rPr>
          <w:rFonts w:ascii="Times New Roman" w:hAnsi="Times New Roman" w:cs="Times New Roman"/>
          <w:sz w:val="24"/>
          <w:szCs w:val="24"/>
        </w:rPr>
        <w:t>Palukaitis</w:t>
      </w:r>
      <w:proofErr w:type="spellEnd"/>
      <w:r w:rsidRPr="00E45D51">
        <w:rPr>
          <w:rFonts w:ascii="Times New Roman" w:hAnsi="Times New Roman" w:cs="Times New Roman"/>
          <w:sz w:val="24"/>
          <w:szCs w:val="24"/>
        </w:rPr>
        <w:t xml:space="preserve"> et al., 1992).</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In India, mosaic disease in chili has been attributed to several viruses, including CMV, Tobacco mosaic virus (TMV), </w:t>
      </w:r>
      <w:r>
        <w:rPr>
          <w:rFonts w:ascii="Times New Roman" w:hAnsi="Times New Roman" w:cs="Times New Roman"/>
          <w:sz w:val="24"/>
          <w:szCs w:val="24"/>
        </w:rPr>
        <w:t xml:space="preserve">Potato virus Y (PVY), and </w:t>
      </w:r>
      <w:proofErr w:type="spellStart"/>
      <w:r w:rsidRPr="00E45D51">
        <w:rPr>
          <w:rFonts w:ascii="Times New Roman" w:hAnsi="Times New Roman" w:cs="Times New Roman"/>
          <w:sz w:val="24"/>
          <w:szCs w:val="24"/>
        </w:rPr>
        <w:t>Chilli</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veinal</w:t>
      </w:r>
      <w:proofErr w:type="spellEnd"/>
      <w:r w:rsidRPr="00E45D51">
        <w:rPr>
          <w:rFonts w:ascii="Times New Roman" w:hAnsi="Times New Roman" w:cs="Times New Roman"/>
          <w:sz w:val="24"/>
          <w:szCs w:val="24"/>
        </w:rPr>
        <w:t xml:space="preserve"> mottle virus (</w:t>
      </w:r>
      <w:proofErr w:type="spellStart"/>
      <w:r w:rsidRPr="00E45D51">
        <w:rPr>
          <w:rFonts w:ascii="Times New Roman" w:hAnsi="Times New Roman" w:cs="Times New Roman"/>
          <w:sz w:val="24"/>
          <w:szCs w:val="24"/>
        </w:rPr>
        <w:t>ChiVMV</w:t>
      </w:r>
      <w:proofErr w:type="spellEnd"/>
      <w:r w:rsidRPr="00E45D51">
        <w:rPr>
          <w:rFonts w:ascii="Times New Roman" w:hAnsi="Times New Roman" w:cs="Times New Roman"/>
          <w:sz w:val="24"/>
          <w:szCs w:val="24"/>
        </w:rPr>
        <w:t>) (</w:t>
      </w:r>
      <w:proofErr w:type="spellStart"/>
      <w:r w:rsidRPr="00E45D51">
        <w:rPr>
          <w:rFonts w:ascii="Times New Roman" w:hAnsi="Times New Roman" w:cs="Times New Roman"/>
          <w:sz w:val="24"/>
          <w:szCs w:val="24"/>
        </w:rPr>
        <w:t>Jagadeeswar</w:t>
      </w:r>
      <w:proofErr w:type="spellEnd"/>
      <w:r w:rsidRPr="00E45D51">
        <w:rPr>
          <w:rFonts w:ascii="Times New Roman" w:hAnsi="Times New Roman" w:cs="Times New Roman"/>
          <w:sz w:val="24"/>
          <w:szCs w:val="24"/>
        </w:rPr>
        <w:t xml:space="preserve">, 2004). CMV is particularly prevalent in vegetable crops across Northeast India and is efficiently transmitted by more than 60 species of aphids in a non-persistent manner, </w:t>
      </w:r>
      <w:r w:rsidRPr="00E45D51">
        <w:rPr>
          <w:rFonts w:ascii="Times New Roman" w:hAnsi="Times New Roman" w:cs="Times New Roman"/>
          <w:sz w:val="24"/>
          <w:szCs w:val="24"/>
        </w:rPr>
        <w:lastRenderedPageBreak/>
        <w:t>facilitating its rapid spread in the field (</w:t>
      </w:r>
      <w:proofErr w:type="spellStart"/>
      <w:r w:rsidRPr="00E45D51">
        <w:rPr>
          <w:rFonts w:ascii="Times New Roman" w:hAnsi="Times New Roman" w:cs="Times New Roman"/>
          <w:sz w:val="24"/>
          <w:szCs w:val="24"/>
        </w:rPr>
        <w:t>Palukaitis</w:t>
      </w:r>
      <w:proofErr w:type="spellEnd"/>
      <w:r w:rsidRPr="00E45D51">
        <w:rPr>
          <w:rFonts w:ascii="Times New Roman" w:hAnsi="Times New Roman" w:cs="Times New Roman"/>
          <w:sz w:val="24"/>
          <w:szCs w:val="24"/>
        </w:rPr>
        <w:t xml:space="preserve"> et al., 1992). Symptoms of CMV infection in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are diverse and often include chlorosis, severe mosaic, mottling, leaf </w:t>
      </w:r>
      <w:proofErr w:type="spellStart"/>
      <w:r w:rsidRPr="00E45D51">
        <w:rPr>
          <w:rFonts w:ascii="Times New Roman" w:hAnsi="Times New Roman" w:cs="Times New Roman"/>
          <w:sz w:val="24"/>
          <w:szCs w:val="24"/>
        </w:rPr>
        <w:t>filiformity</w:t>
      </w:r>
      <w:proofErr w:type="spellEnd"/>
      <w:r w:rsidRPr="00E45D51">
        <w:rPr>
          <w:rFonts w:ascii="Times New Roman" w:hAnsi="Times New Roman" w:cs="Times New Roman"/>
          <w:sz w:val="24"/>
          <w:szCs w:val="24"/>
        </w:rPr>
        <w:t xml:space="preserve"> (shoestring), and stunted growth, leading to significant fruit yield and quality losses (Borah et al., 2019</w:t>
      </w:r>
      <w:r>
        <w:rPr>
          <w:rFonts w:ascii="Times New Roman" w:hAnsi="Times New Roman" w:cs="Times New Roman"/>
          <w:sz w:val="24"/>
          <w:szCs w:val="24"/>
        </w:rPr>
        <w:t xml:space="preserve">, </w:t>
      </w:r>
      <w:proofErr w:type="spellStart"/>
      <w:r>
        <w:rPr>
          <w:rFonts w:ascii="Times New Roman" w:hAnsi="Times New Roman" w:cs="Times New Roman"/>
          <w:sz w:val="24"/>
          <w:szCs w:val="24"/>
        </w:rPr>
        <w:t>Routhu</w:t>
      </w:r>
      <w:proofErr w:type="spellEnd"/>
      <w:r>
        <w:rPr>
          <w:rFonts w:ascii="Times New Roman" w:hAnsi="Times New Roman" w:cs="Times New Roman"/>
          <w:sz w:val="24"/>
          <w:szCs w:val="24"/>
        </w:rPr>
        <w:t xml:space="preserve"> et al., 2022</w:t>
      </w:r>
      <w:r w:rsidRPr="00E45D51">
        <w:rPr>
          <w:rFonts w:ascii="Times New Roman" w:hAnsi="Times New Roman" w:cs="Times New Roman"/>
          <w:sz w:val="24"/>
          <w:szCs w:val="24"/>
        </w:rPr>
        <w:t>).</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Initial diagnosis based on symptomatology can be misleading, as symptoms often overlap with those caused by other viruses or nutrient deficiencies. Therefore, reliable detection methods are crucial for accurate diagnosis and management. Serological techniques like DAS-ELISA are widely used for initial screening, but molecular methods such as RT-PCR offer higher sensitivity and specificity, especially for viruses present at low titers (</w:t>
      </w:r>
      <w:proofErr w:type="spellStart"/>
      <w:r w:rsidRPr="00E45D51">
        <w:rPr>
          <w:rFonts w:ascii="Times New Roman" w:hAnsi="Times New Roman" w:cs="Times New Roman"/>
          <w:sz w:val="24"/>
          <w:szCs w:val="24"/>
        </w:rPr>
        <w:t>Katoch</w:t>
      </w:r>
      <w:proofErr w:type="spellEnd"/>
      <w:r w:rsidRPr="00E45D51">
        <w:rPr>
          <w:rFonts w:ascii="Times New Roman" w:hAnsi="Times New Roman" w:cs="Times New Roman"/>
          <w:sz w:val="24"/>
          <w:szCs w:val="24"/>
        </w:rPr>
        <w:t xml:space="preserve"> et al., 2003). Genetic characterization and phylogenetic analysis of viral genes, particularly the replicase and coat protein, are essential for understanding the genetic diversity and evolutionary relationships of virus populations, which informs the development of resistant varieties and control measures.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Although CMV has been reported from Assam, a comprehensive molecular characterization of the virus infecting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in this region was lacking. This study was undertaken to (</w:t>
      </w:r>
      <w:proofErr w:type="spellStart"/>
      <w:r w:rsidRPr="00E45D51">
        <w:rPr>
          <w:rFonts w:ascii="Times New Roman" w:hAnsi="Times New Roman" w:cs="Times New Roman"/>
          <w:sz w:val="24"/>
          <w:szCs w:val="24"/>
        </w:rPr>
        <w:t>i</w:t>
      </w:r>
      <w:proofErr w:type="spellEnd"/>
      <w:r w:rsidRPr="00E45D51">
        <w:rPr>
          <w:rFonts w:ascii="Times New Roman" w:hAnsi="Times New Roman" w:cs="Times New Roman"/>
          <w:sz w:val="24"/>
          <w:szCs w:val="24"/>
        </w:rPr>
        <w:t xml:space="preserve">) survey the incidence of CMV in major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growing districts of Assam, (ii) confirm CMV presence using serological and molecular tools, and (iii) genetically characterize the local CMV isolates through sequencing and phylogenetic analysis to determine their taxonomic subgroup.</w:t>
      </w:r>
    </w:p>
    <w:p w:rsidR="00E45D51" w:rsidRPr="00E45D51" w:rsidRDefault="00E45D51" w:rsidP="00E45D51">
      <w:pPr>
        <w:jc w:val="both"/>
        <w:rPr>
          <w:rFonts w:ascii="Times New Roman" w:hAnsi="Times New Roman" w:cs="Times New Roman"/>
          <w:b/>
          <w:sz w:val="24"/>
          <w:szCs w:val="24"/>
        </w:rPr>
      </w:pPr>
      <w:r w:rsidRPr="00E45D51">
        <w:rPr>
          <w:rFonts w:ascii="Times New Roman" w:hAnsi="Times New Roman" w:cs="Times New Roman"/>
          <w:b/>
          <w:sz w:val="24"/>
          <w:szCs w:val="24"/>
        </w:rPr>
        <w:t>Materials and Methods</w:t>
      </w:r>
      <w:r>
        <w:rPr>
          <w:rFonts w:ascii="Times New Roman" w:hAnsi="Times New Roman" w:cs="Times New Roman"/>
          <w:b/>
          <w:sz w:val="24"/>
          <w:szCs w:val="24"/>
        </w:rPr>
        <w:t>:</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Fiel</w:t>
      </w:r>
      <w:r>
        <w:rPr>
          <w:rFonts w:ascii="Times New Roman" w:hAnsi="Times New Roman" w:cs="Times New Roman"/>
          <w:sz w:val="24"/>
          <w:szCs w:val="24"/>
        </w:rPr>
        <w:t>d Survey and Sample Collection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A roving survey was conducted during 2020-2021 across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fields in four districts of Assam: Jorhat, </w:t>
      </w:r>
      <w:proofErr w:type="spellStart"/>
      <w:r w:rsidRPr="00E45D51">
        <w:rPr>
          <w:rFonts w:ascii="Times New Roman" w:hAnsi="Times New Roman" w:cs="Times New Roman"/>
          <w:sz w:val="24"/>
          <w:szCs w:val="24"/>
        </w:rPr>
        <w:t>Golaghat</w:t>
      </w:r>
      <w:proofErr w:type="spellEnd"/>
      <w:r w:rsidRPr="00E45D51">
        <w:rPr>
          <w:rFonts w:ascii="Times New Roman" w:hAnsi="Times New Roman" w:cs="Times New Roman"/>
          <w:sz w:val="24"/>
          <w:szCs w:val="24"/>
        </w:rPr>
        <w:t xml:space="preserve">, Lakhimpur, and </w:t>
      </w:r>
      <w:proofErr w:type="spellStart"/>
      <w:r w:rsidRPr="00E45D51">
        <w:rPr>
          <w:rFonts w:ascii="Times New Roman" w:hAnsi="Times New Roman" w:cs="Times New Roman"/>
          <w:sz w:val="24"/>
          <w:szCs w:val="24"/>
        </w:rPr>
        <w:t>Dhemaji</w:t>
      </w:r>
      <w:proofErr w:type="spellEnd"/>
      <w:r w:rsidRPr="00E45D51">
        <w:rPr>
          <w:rFonts w:ascii="Times New Roman" w:hAnsi="Times New Roman" w:cs="Times New Roman"/>
          <w:sz w:val="24"/>
          <w:szCs w:val="24"/>
        </w:rPr>
        <w:t>. Plants exhibiting characteristic viral symptoms such as mosaic, chlorosis, mottling, and leaf distortion were documented and leaf samples were collected. Disease incidence was calculated as the percentage of symptomatic plants relative to the total plants observed in each location.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Serological Detection by DAS-ELISA</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Collected leaf samples were tested for CMV using DAS-ELISA following the protocol of Hobbs et al. (1987). Briefly, polystyrene microtiter plates were coated with CMV-specific IgG (1:200 dilution, obtained from USDA-ARS, Corvallis, USA). Leaf samples were homogenized in extraction buffer, added to the wells, and incubated. After washing, an alkaline phosphatase-conjugated antibody was added. The reaction was developed using p-nitrophenyl phosphate substrate, and the optical density (OD) was measured at 405 nm using an ELISA reader (</w:t>
      </w:r>
      <w:proofErr w:type="spellStart"/>
      <w:r w:rsidRPr="00E45D51">
        <w:rPr>
          <w:rFonts w:ascii="Times New Roman" w:hAnsi="Times New Roman" w:cs="Times New Roman"/>
          <w:sz w:val="24"/>
          <w:szCs w:val="24"/>
        </w:rPr>
        <w:t>BioRad</w:t>
      </w:r>
      <w:proofErr w:type="spellEnd"/>
      <w:r w:rsidRPr="00E45D51">
        <w:rPr>
          <w:rFonts w:ascii="Times New Roman" w:hAnsi="Times New Roman" w:cs="Times New Roman"/>
          <w:sz w:val="24"/>
          <w:szCs w:val="24"/>
        </w:rPr>
        <w:t>). Samples were considered positive if their OD values were at least twice that of the healthy control.</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Molecular Detection and Characterization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lastRenderedPageBreak/>
        <w:t>RNA Isolation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Total RNA was extracted from symptomatic leaf tissues using two methods: the standard </w:t>
      </w:r>
      <w:proofErr w:type="spellStart"/>
      <w:r w:rsidRPr="00E45D51">
        <w:rPr>
          <w:rFonts w:ascii="Times New Roman" w:hAnsi="Times New Roman" w:cs="Times New Roman"/>
          <w:sz w:val="24"/>
          <w:szCs w:val="24"/>
        </w:rPr>
        <w:t>TRIzol</w:t>
      </w:r>
      <w:proofErr w:type="spellEnd"/>
      <w:r w:rsidRPr="00E45D51">
        <w:rPr>
          <w:rFonts w:ascii="Times New Roman" w:hAnsi="Times New Roman" w:cs="Times New Roman"/>
          <w:sz w:val="24"/>
          <w:szCs w:val="24"/>
        </w:rPr>
        <w:t xml:space="preserve"> reagent protocol (</w:t>
      </w:r>
      <w:proofErr w:type="spellStart"/>
      <w:r w:rsidRPr="00E45D51">
        <w:rPr>
          <w:rFonts w:ascii="Times New Roman" w:hAnsi="Times New Roman" w:cs="Times New Roman"/>
          <w:sz w:val="24"/>
          <w:szCs w:val="24"/>
        </w:rPr>
        <w:t>Chomczynski</w:t>
      </w:r>
      <w:proofErr w:type="spellEnd"/>
      <w:r w:rsidRPr="00E45D51">
        <w:rPr>
          <w:rFonts w:ascii="Times New Roman" w:hAnsi="Times New Roman" w:cs="Times New Roman"/>
          <w:sz w:val="24"/>
          <w:szCs w:val="24"/>
        </w:rPr>
        <w:t xml:space="preserve"> and </w:t>
      </w:r>
      <w:proofErr w:type="spellStart"/>
      <w:r w:rsidRPr="00E45D51">
        <w:rPr>
          <w:rFonts w:ascii="Times New Roman" w:hAnsi="Times New Roman" w:cs="Times New Roman"/>
          <w:sz w:val="24"/>
          <w:szCs w:val="24"/>
        </w:rPr>
        <w:t>Sacchi</w:t>
      </w:r>
      <w:proofErr w:type="spellEnd"/>
      <w:r w:rsidRPr="00E45D51">
        <w:rPr>
          <w:rFonts w:ascii="Times New Roman" w:hAnsi="Times New Roman" w:cs="Times New Roman"/>
          <w:sz w:val="24"/>
          <w:szCs w:val="24"/>
        </w:rPr>
        <w:t xml:space="preserve">, 1987) and a commercial </w:t>
      </w:r>
      <w:proofErr w:type="spellStart"/>
      <w:r w:rsidRPr="00E45D51">
        <w:rPr>
          <w:rFonts w:ascii="Times New Roman" w:hAnsi="Times New Roman" w:cs="Times New Roman"/>
          <w:sz w:val="24"/>
          <w:szCs w:val="24"/>
        </w:rPr>
        <w:t>NucleoSpin</w:t>
      </w:r>
      <w:proofErr w:type="spellEnd"/>
      <w:r w:rsidRPr="00E45D51">
        <w:rPr>
          <w:rFonts w:ascii="Times New Roman" w:hAnsi="Times New Roman" w:cs="Times New Roman"/>
          <w:sz w:val="24"/>
          <w:szCs w:val="24"/>
        </w:rPr>
        <w:t>® RNA Plant kit (</w:t>
      </w:r>
      <w:proofErr w:type="spellStart"/>
      <w:r w:rsidRPr="00E45D51">
        <w:rPr>
          <w:rFonts w:ascii="Times New Roman" w:hAnsi="Times New Roman" w:cs="Times New Roman"/>
          <w:sz w:val="24"/>
          <w:szCs w:val="24"/>
        </w:rPr>
        <w:t>Macherey</w:t>
      </w:r>
      <w:proofErr w:type="spellEnd"/>
      <w:r w:rsidRPr="00E45D51">
        <w:rPr>
          <w:rFonts w:ascii="Times New Roman" w:hAnsi="Times New Roman" w:cs="Times New Roman"/>
          <w:sz w:val="24"/>
          <w:szCs w:val="24"/>
        </w:rPr>
        <w:t>-Nagel). The concentration and purity of the extracted RNA were assessed using a spectrophotometer (Eppendorf), and RNA integrity was confirmed by 1.0% agarose gel electrophoresis.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cDNA Synthesis and PCR Amplification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First-strand cDNA was synthesized from 100 ng of total RNA using the </w:t>
      </w:r>
      <w:proofErr w:type="spellStart"/>
      <w:r w:rsidRPr="00E45D51">
        <w:rPr>
          <w:rFonts w:ascii="Times New Roman" w:hAnsi="Times New Roman" w:cs="Times New Roman"/>
          <w:sz w:val="24"/>
          <w:szCs w:val="24"/>
        </w:rPr>
        <w:t>PrimeScript</w:t>
      </w:r>
      <w:proofErr w:type="spellEnd"/>
      <w:r w:rsidRPr="00E45D51">
        <w:rPr>
          <w:rFonts w:ascii="Times New Roman" w:hAnsi="Times New Roman" w:cs="Times New Roman"/>
          <w:sz w:val="24"/>
          <w:szCs w:val="24"/>
        </w:rPr>
        <w:t>™ 1st strand cDNA Synthesis Kit (</w:t>
      </w:r>
      <w:proofErr w:type="spellStart"/>
      <w:r w:rsidRPr="00E45D51">
        <w:rPr>
          <w:rFonts w:ascii="Times New Roman" w:hAnsi="Times New Roman" w:cs="Times New Roman"/>
          <w:sz w:val="24"/>
          <w:szCs w:val="24"/>
        </w:rPr>
        <w:t>TaKaRa</w:t>
      </w:r>
      <w:proofErr w:type="spellEnd"/>
      <w:r w:rsidRPr="00E45D51">
        <w:rPr>
          <w:rFonts w:ascii="Times New Roman" w:hAnsi="Times New Roman" w:cs="Times New Roman"/>
          <w:sz w:val="24"/>
          <w:szCs w:val="24"/>
        </w:rPr>
        <w:t>) with oligo(dT) primers. Gene-specific primers were designed for the replicase and coat protein (CP) genes of CMV using Primer3 software after aligning multiple CMV sequences from the NCBI database (Table 1).</w:t>
      </w:r>
    </w:p>
    <w:p w:rsid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Table 1: List of primers used for RT-PCR amplification.</w:t>
      </w:r>
    </w:p>
    <w:tbl>
      <w:tblPr>
        <w:tblStyle w:val="TableGrid"/>
        <w:tblW w:w="0" w:type="auto"/>
        <w:tblLook w:val="04A0" w:firstRow="1" w:lastRow="0" w:firstColumn="1" w:lastColumn="0" w:noHBand="0" w:noVBand="1"/>
      </w:tblPr>
      <w:tblGrid>
        <w:gridCol w:w="2046"/>
        <w:gridCol w:w="1963"/>
        <w:gridCol w:w="3510"/>
        <w:gridCol w:w="2057"/>
      </w:tblGrid>
      <w:tr w:rsidR="00E45D51" w:rsidRPr="00E45D51" w:rsidTr="00E45D51">
        <w:tc>
          <w:tcPr>
            <w:tcW w:w="2108"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Gene Target</w:t>
            </w:r>
          </w:p>
        </w:tc>
        <w:tc>
          <w:tcPr>
            <w:tcW w:w="2032"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Primer Name</w:t>
            </w:r>
          </w:p>
        </w:tc>
        <w:tc>
          <w:tcPr>
            <w:tcW w:w="3322"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Sequence (5' → 3')</w:t>
            </w:r>
          </w:p>
        </w:tc>
        <w:tc>
          <w:tcPr>
            <w:tcW w:w="2114"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Amplicon Size (bp)</w:t>
            </w:r>
          </w:p>
        </w:tc>
      </w:tr>
      <w:tr w:rsidR="00E45D51" w:rsidRPr="00E45D51" w:rsidTr="00E45D51">
        <w:tc>
          <w:tcPr>
            <w:tcW w:w="2108" w:type="dxa"/>
            <w:vMerge w:val="restart"/>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Replicase</w:t>
            </w:r>
          </w:p>
        </w:tc>
        <w:tc>
          <w:tcPr>
            <w:tcW w:w="203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GK Rep 4F</w:t>
            </w:r>
          </w:p>
        </w:tc>
        <w:tc>
          <w:tcPr>
            <w:tcW w:w="332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TGTAAAAACTACCCTTTGA</w:t>
            </w:r>
          </w:p>
        </w:tc>
        <w:tc>
          <w:tcPr>
            <w:tcW w:w="2114" w:type="dxa"/>
            <w:vMerge w:val="restart"/>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1052 bp</w:t>
            </w:r>
          </w:p>
        </w:tc>
      </w:tr>
      <w:tr w:rsidR="00E45D51" w:rsidRPr="00E45D51" w:rsidTr="00E45D51">
        <w:tc>
          <w:tcPr>
            <w:tcW w:w="2108" w:type="dxa"/>
            <w:vMerge/>
            <w:vAlign w:val="center"/>
          </w:tcPr>
          <w:p w:rsidR="00E45D51" w:rsidRPr="00E45D51" w:rsidRDefault="00E45D51">
            <w:pPr>
              <w:spacing w:line="419" w:lineRule="atLeast"/>
              <w:rPr>
                <w:rFonts w:ascii="Times New Roman" w:hAnsi="Times New Roman" w:cs="Times New Roman"/>
                <w:color w:val="0F1115"/>
                <w:sz w:val="24"/>
                <w:szCs w:val="24"/>
              </w:rPr>
            </w:pPr>
          </w:p>
        </w:tc>
        <w:tc>
          <w:tcPr>
            <w:tcW w:w="203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GK Rep 4R</w:t>
            </w:r>
          </w:p>
        </w:tc>
        <w:tc>
          <w:tcPr>
            <w:tcW w:w="332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AATGTCGAATGAGTTCGGTC</w:t>
            </w:r>
          </w:p>
        </w:tc>
        <w:tc>
          <w:tcPr>
            <w:tcW w:w="2114" w:type="dxa"/>
            <w:vMerge/>
            <w:vAlign w:val="center"/>
          </w:tcPr>
          <w:p w:rsidR="00E45D51" w:rsidRPr="00E45D51" w:rsidRDefault="00E45D51">
            <w:pPr>
              <w:spacing w:line="419" w:lineRule="atLeast"/>
              <w:rPr>
                <w:rFonts w:ascii="Times New Roman" w:hAnsi="Times New Roman" w:cs="Times New Roman"/>
                <w:color w:val="0F1115"/>
                <w:sz w:val="24"/>
                <w:szCs w:val="24"/>
              </w:rPr>
            </w:pPr>
          </w:p>
        </w:tc>
      </w:tr>
      <w:tr w:rsidR="00E45D51" w:rsidRPr="00E45D51" w:rsidTr="00E45D51">
        <w:tc>
          <w:tcPr>
            <w:tcW w:w="2108" w:type="dxa"/>
            <w:vMerge w:val="restart"/>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Coat Protein</w:t>
            </w:r>
          </w:p>
        </w:tc>
        <w:tc>
          <w:tcPr>
            <w:tcW w:w="203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GK CMV F</w:t>
            </w:r>
          </w:p>
        </w:tc>
        <w:tc>
          <w:tcPr>
            <w:tcW w:w="332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GAGTTCTTCCGCGTCCCGCT</w:t>
            </w:r>
          </w:p>
        </w:tc>
        <w:tc>
          <w:tcPr>
            <w:tcW w:w="2114" w:type="dxa"/>
            <w:vMerge w:val="restart"/>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1130 bp</w:t>
            </w:r>
          </w:p>
        </w:tc>
      </w:tr>
      <w:tr w:rsidR="00E45D51" w:rsidRPr="00E45D51" w:rsidTr="00E45D51">
        <w:tc>
          <w:tcPr>
            <w:tcW w:w="2108" w:type="dxa"/>
            <w:vMerge/>
            <w:vAlign w:val="center"/>
          </w:tcPr>
          <w:p w:rsidR="00E45D51" w:rsidRPr="00E45D51" w:rsidRDefault="00E45D51">
            <w:pPr>
              <w:spacing w:line="419" w:lineRule="atLeast"/>
              <w:rPr>
                <w:rFonts w:ascii="Times New Roman" w:hAnsi="Times New Roman" w:cs="Times New Roman"/>
                <w:color w:val="0F1115"/>
                <w:sz w:val="24"/>
                <w:szCs w:val="24"/>
              </w:rPr>
            </w:pPr>
          </w:p>
        </w:tc>
        <w:tc>
          <w:tcPr>
            <w:tcW w:w="203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GK CMV R</w:t>
            </w:r>
          </w:p>
        </w:tc>
        <w:tc>
          <w:tcPr>
            <w:tcW w:w="3322"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AAACCTAGGAGATGGTTTCA</w:t>
            </w:r>
          </w:p>
        </w:tc>
        <w:tc>
          <w:tcPr>
            <w:tcW w:w="2114" w:type="dxa"/>
            <w:vMerge/>
            <w:vAlign w:val="center"/>
          </w:tcPr>
          <w:p w:rsidR="00E45D51" w:rsidRPr="00E45D51" w:rsidRDefault="00E45D51">
            <w:pPr>
              <w:spacing w:line="419" w:lineRule="atLeast"/>
              <w:rPr>
                <w:rFonts w:ascii="Times New Roman" w:hAnsi="Times New Roman" w:cs="Times New Roman"/>
                <w:color w:val="0F1115"/>
                <w:sz w:val="24"/>
                <w:szCs w:val="24"/>
              </w:rPr>
            </w:pPr>
          </w:p>
        </w:tc>
      </w:tr>
    </w:tbl>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Semi-quantitative PCR was performed using </w:t>
      </w:r>
      <w:proofErr w:type="spellStart"/>
      <w:r w:rsidRPr="00E45D51">
        <w:rPr>
          <w:rFonts w:ascii="Times New Roman" w:hAnsi="Times New Roman" w:cs="Times New Roman"/>
          <w:sz w:val="24"/>
          <w:szCs w:val="24"/>
        </w:rPr>
        <w:t>EmeraldAmp</w:t>
      </w:r>
      <w:proofErr w:type="spellEnd"/>
      <w:r w:rsidRPr="00E45D51">
        <w:rPr>
          <w:rFonts w:ascii="Times New Roman" w:hAnsi="Times New Roman" w:cs="Times New Roman"/>
          <w:sz w:val="24"/>
          <w:szCs w:val="24"/>
        </w:rPr>
        <w:t xml:space="preserve">® MAX PCR Master Mix. The thermal cycling conditions included an initial denaturation at 94°C for 2 min, followed by 35 cycles of 94°C for 30 s, 55-57°C for 45 s, 72°C for 45 s, and a final extension at 72°C for 8 min. The amplified products were separated on a 1.2% agarose gel, visualized under UV light, and purified using a </w:t>
      </w:r>
      <w:proofErr w:type="spellStart"/>
      <w:r w:rsidRPr="00E45D51">
        <w:rPr>
          <w:rFonts w:ascii="Times New Roman" w:hAnsi="Times New Roman" w:cs="Times New Roman"/>
          <w:sz w:val="24"/>
          <w:szCs w:val="24"/>
        </w:rPr>
        <w:t>NucleoSpin</w:t>
      </w:r>
      <w:proofErr w:type="spellEnd"/>
      <w:r w:rsidRPr="00E45D51">
        <w:rPr>
          <w:rFonts w:ascii="Times New Roman" w:hAnsi="Times New Roman" w:cs="Times New Roman"/>
          <w:sz w:val="24"/>
          <w:szCs w:val="24"/>
        </w:rPr>
        <w:t xml:space="preserve"> Gel and PCR clean-up kit (</w:t>
      </w:r>
      <w:proofErr w:type="spellStart"/>
      <w:r w:rsidRPr="00E45D51">
        <w:rPr>
          <w:rFonts w:ascii="Times New Roman" w:hAnsi="Times New Roman" w:cs="Times New Roman"/>
          <w:sz w:val="24"/>
          <w:szCs w:val="24"/>
        </w:rPr>
        <w:t>Macherey</w:t>
      </w:r>
      <w:proofErr w:type="spellEnd"/>
      <w:r w:rsidRPr="00E45D51">
        <w:rPr>
          <w:rFonts w:ascii="Times New Roman" w:hAnsi="Times New Roman" w:cs="Times New Roman"/>
          <w:sz w:val="24"/>
          <w:szCs w:val="24"/>
        </w:rPr>
        <w:t>-Nagel).</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Cloning, Sequencing, and Phylogenetic Analysis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The purified PCR products were cloned into the pTZ57R/T vector and transformed into </w:t>
      </w:r>
      <w:r w:rsidRPr="0022479E">
        <w:rPr>
          <w:rFonts w:ascii="Times New Roman" w:hAnsi="Times New Roman" w:cs="Times New Roman"/>
          <w:i/>
          <w:sz w:val="24"/>
          <w:szCs w:val="24"/>
        </w:rPr>
        <w:t>E. coli</w:t>
      </w:r>
      <w:r w:rsidRPr="00E45D51">
        <w:rPr>
          <w:rFonts w:ascii="Times New Roman" w:hAnsi="Times New Roman" w:cs="Times New Roman"/>
          <w:sz w:val="24"/>
          <w:szCs w:val="24"/>
        </w:rPr>
        <w:t xml:space="preserve"> DH5α competent cells. Positive recombinant clones were identified by colony PCR and restriction digestion. Plasmid DNA from selected clones was sequenced commercially. The obtained nucleotide sequences were analyzed using the BLASTN algorithm. Multiple sequence alignments were performed with </w:t>
      </w:r>
      <w:proofErr w:type="spellStart"/>
      <w:r w:rsidRPr="00E45D51">
        <w:rPr>
          <w:rFonts w:ascii="Times New Roman" w:hAnsi="Times New Roman" w:cs="Times New Roman"/>
          <w:sz w:val="24"/>
          <w:szCs w:val="24"/>
        </w:rPr>
        <w:t>ClustalW</w:t>
      </w:r>
      <w:proofErr w:type="spellEnd"/>
      <w:r w:rsidRPr="00E45D51">
        <w:rPr>
          <w:rFonts w:ascii="Times New Roman" w:hAnsi="Times New Roman" w:cs="Times New Roman"/>
          <w:sz w:val="24"/>
          <w:szCs w:val="24"/>
        </w:rPr>
        <w:t>, and phylogenetic trees were constructed using the Maximum Likelihood method in MEGA X software based on the Tamura-</w:t>
      </w:r>
      <w:proofErr w:type="spellStart"/>
      <w:r w:rsidRPr="00E45D51">
        <w:rPr>
          <w:rFonts w:ascii="Times New Roman" w:hAnsi="Times New Roman" w:cs="Times New Roman"/>
          <w:sz w:val="24"/>
          <w:szCs w:val="24"/>
        </w:rPr>
        <w:t>Nei</w:t>
      </w:r>
      <w:proofErr w:type="spellEnd"/>
      <w:r w:rsidRPr="00E45D51">
        <w:rPr>
          <w:rFonts w:ascii="Times New Roman" w:hAnsi="Times New Roman" w:cs="Times New Roman"/>
          <w:sz w:val="24"/>
          <w:szCs w:val="24"/>
        </w:rPr>
        <w:t xml:space="preserve"> model. The sequences were deposited in the NCBI GenBank under accession numbers OQ435160.1-OQ435160.4 (Replicase) and OQ435161.1-OQ435161.4 (Coat Protein).</w:t>
      </w:r>
    </w:p>
    <w:p w:rsidR="00E45D51" w:rsidRPr="00E45D51" w:rsidRDefault="00E45D51" w:rsidP="00E45D51">
      <w:pPr>
        <w:jc w:val="both"/>
        <w:rPr>
          <w:rFonts w:ascii="Times New Roman" w:hAnsi="Times New Roman" w:cs="Times New Roman"/>
          <w:sz w:val="24"/>
          <w:szCs w:val="24"/>
        </w:rPr>
      </w:pPr>
      <w:r>
        <w:rPr>
          <w:rFonts w:ascii="Times New Roman" w:hAnsi="Times New Roman" w:cs="Times New Roman"/>
          <w:sz w:val="24"/>
          <w:szCs w:val="24"/>
        </w:rPr>
        <w:t>Results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lastRenderedPageBreak/>
        <w:t>Diseas</w:t>
      </w:r>
      <w:r>
        <w:rPr>
          <w:rFonts w:ascii="Times New Roman" w:hAnsi="Times New Roman" w:cs="Times New Roman"/>
          <w:sz w:val="24"/>
          <w:szCs w:val="24"/>
        </w:rPr>
        <w:t>e Incidence and Symptomatology</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The field survey revealed a high prevalence of viral diseases in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across Assam. The highest disease incidence (80%) was recorded in the </w:t>
      </w:r>
      <w:proofErr w:type="spellStart"/>
      <w:r w:rsidRPr="00E45D51">
        <w:rPr>
          <w:rFonts w:ascii="Times New Roman" w:hAnsi="Times New Roman" w:cs="Times New Roman"/>
          <w:sz w:val="24"/>
          <w:szCs w:val="24"/>
        </w:rPr>
        <w:t>Golaghat</w:t>
      </w:r>
      <w:proofErr w:type="spellEnd"/>
      <w:r w:rsidRPr="00E45D51">
        <w:rPr>
          <w:rFonts w:ascii="Times New Roman" w:hAnsi="Times New Roman" w:cs="Times New Roman"/>
          <w:sz w:val="24"/>
          <w:szCs w:val="24"/>
        </w:rPr>
        <w:t xml:space="preserve"> district, followed by Jorhat and Lakhimpur (40-60%), and the lowest (30%) in </w:t>
      </w:r>
      <w:proofErr w:type="spellStart"/>
      <w:r w:rsidRPr="00E45D51">
        <w:rPr>
          <w:rFonts w:ascii="Times New Roman" w:hAnsi="Times New Roman" w:cs="Times New Roman"/>
          <w:sz w:val="24"/>
          <w:szCs w:val="24"/>
        </w:rPr>
        <w:t>Dhemaji</w:t>
      </w:r>
      <w:proofErr w:type="spellEnd"/>
      <w:r w:rsidRPr="00E45D51">
        <w:rPr>
          <w:rFonts w:ascii="Times New Roman" w:hAnsi="Times New Roman" w:cs="Times New Roman"/>
          <w:sz w:val="24"/>
          <w:szCs w:val="24"/>
        </w:rPr>
        <w:t xml:space="preserve"> (Table 2). A wide range of symptoms was observed, including chlorotic yellow spots, severe mosaic, mottling, leaf puckering, </w:t>
      </w:r>
      <w:proofErr w:type="spellStart"/>
      <w:r w:rsidRPr="00E45D51">
        <w:rPr>
          <w:rFonts w:ascii="Times New Roman" w:hAnsi="Times New Roman" w:cs="Times New Roman"/>
          <w:sz w:val="24"/>
          <w:szCs w:val="24"/>
        </w:rPr>
        <w:t>filiformity</w:t>
      </w:r>
      <w:proofErr w:type="spellEnd"/>
      <w:r w:rsidRPr="00E45D51">
        <w:rPr>
          <w:rFonts w:ascii="Times New Roman" w:hAnsi="Times New Roman" w:cs="Times New Roman"/>
          <w:sz w:val="24"/>
          <w:szCs w:val="24"/>
        </w:rPr>
        <w:t xml:space="preserve"> (shoestring), and stunted growth</w:t>
      </w:r>
      <w:r w:rsidR="00954402">
        <w:rPr>
          <w:rFonts w:ascii="Times New Roman" w:hAnsi="Times New Roman" w:cs="Times New Roman"/>
          <w:sz w:val="24"/>
          <w:szCs w:val="24"/>
        </w:rPr>
        <w:t xml:space="preserve"> (Figure 1)</w:t>
      </w:r>
      <w:r w:rsidRPr="00E45D51">
        <w:rPr>
          <w:rFonts w:ascii="Times New Roman" w:hAnsi="Times New Roman" w:cs="Times New Roman"/>
          <w:sz w:val="24"/>
          <w:szCs w:val="24"/>
        </w:rPr>
        <w:t>.</w:t>
      </w:r>
    </w:p>
    <w:p w:rsid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Table 2: Disease incidence and serological detection of CMV i</w:t>
      </w:r>
      <w:r>
        <w:rPr>
          <w:rFonts w:ascii="Times New Roman" w:hAnsi="Times New Roman" w:cs="Times New Roman"/>
          <w:sz w:val="24"/>
          <w:szCs w:val="24"/>
        </w:rPr>
        <w:t>n surveyed locations of Assam.</w:t>
      </w:r>
    </w:p>
    <w:tbl>
      <w:tblPr>
        <w:tblStyle w:val="TableGrid"/>
        <w:tblW w:w="0" w:type="auto"/>
        <w:tblLook w:val="04A0" w:firstRow="1" w:lastRow="0" w:firstColumn="1" w:lastColumn="0" w:noHBand="0" w:noVBand="1"/>
      </w:tblPr>
      <w:tblGrid>
        <w:gridCol w:w="2394"/>
        <w:gridCol w:w="2394"/>
        <w:gridCol w:w="2394"/>
        <w:gridCol w:w="2394"/>
      </w:tblGrid>
      <w:tr w:rsidR="00E45D51" w:rsidRPr="00E45D51" w:rsidTr="00490241">
        <w:tc>
          <w:tcPr>
            <w:tcW w:w="2394"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District</w:t>
            </w:r>
          </w:p>
        </w:tc>
        <w:tc>
          <w:tcPr>
            <w:tcW w:w="2394"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Pockets</w:t>
            </w:r>
          </w:p>
        </w:tc>
        <w:tc>
          <w:tcPr>
            <w:tcW w:w="2394"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 xml:space="preserve">OD Values </w:t>
            </w:r>
            <w:bookmarkStart w:id="0" w:name="_GoBack"/>
            <w:r w:rsidRPr="00E45D51">
              <w:rPr>
                <w:rFonts w:ascii="Times New Roman" w:hAnsi="Times New Roman" w:cs="Times New Roman"/>
                <w:b/>
                <w:color w:val="0F1115"/>
                <w:sz w:val="24"/>
                <w:szCs w:val="24"/>
              </w:rPr>
              <w:t>@</w:t>
            </w:r>
            <w:bookmarkEnd w:id="0"/>
            <w:r w:rsidRPr="00E45D51">
              <w:rPr>
                <w:rFonts w:ascii="Times New Roman" w:hAnsi="Times New Roman" w:cs="Times New Roman"/>
                <w:b/>
                <w:color w:val="0F1115"/>
                <w:sz w:val="24"/>
                <w:szCs w:val="24"/>
              </w:rPr>
              <w:t>405nm (X-fold over healthy)</w:t>
            </w:r>
          </w:p>
        </w:tc>
        <w:tc>
          <w:tcPr>
            <w:tcW w:w="2394" w:type="dxa"/>
            <w:vAlign w:val="center"/>
          </w:tcPr>
          <w:p w:rsidR="00E45D51" w:rsidRPr="00E45D51" w:rsidRDefault="00E45D51">
            <w:pPr>
              <w:spacing w:line="419" w:lineRule="atLeast"/>
              <w:rPr>
                <w:rFonts w:ascii="Times New Roman" w:hAnsi="Times New Roman" w:cs="Times New Roman"/>
                <w:b/>
                <w:color w:val="0F1115"/>
                <w:sz w:val="24"/>
                <w:szCs w:val="24"/>
              </w:rPr>
            </w:pPr>
            <w:r w:rsidRPr="00E45D51">
              <w:rPr>
                <w:rFonts w:ascii="Times New Roman" w:hAnsi="Times New Roman" w:cs="Times New Roman"/>
                <w:b/>
                <w:color w:val="0F1115"/>
                <w:sz w:val="24"/>
                <w:szCs w:val="24"/>
              </w:rPr>
              <w:t>Disease Incidence (%)</w:t>
            </w:r>
          </w:p>
        </w:tc>
      </w:tr>
      <w:tr w:rsidR="00E45D51" w:rsidRPr="00E45D51" w:rsidTr="00490241">
        <w:tc>
          <w:tcPr>
            <w:tcW w:w="2394" w:type="dxa"/>
            <w:vMerge w:val="restart"/>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Jorhat</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proofErr w:type="spellStart"/>
            <w:r w:rsidRPr="00E45D51">
              <w:rPr>
                <w:rFonts w:ascii="Times New Roman" w:hAnsi="Times New Roman" w:cs="Times New Roman"/>
                <w:color w:val="0F1115"/>
                <w:sz w:val="24"/>
                <w:szCs w:val="24"/>
              </w:rPr>
              <w:t>Borbheta</w:t>
            </w:r>
            <w:proofErr w:type="spellEnd"/>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0.90-2.00 (1.4-3.1)</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60</w:t>
            </w:r>
          </w:p>
        </w:tc>
      </w:tr>
      <w:tr w:rsidR="00E45D51" w:rsidRPr="00E45D51" w:rsidTr="00490241">
        <w:tc>
          <w:tcPr>
            <w:tcW w:w="2394" w:type="dxa"/>
            <w:vMerge/>
            <w:vAlign w:val="center"/>
          </w:tcPr>
          <w:p w:rsidR="00E45D51" w:rsidRPr="00E45D51" w:rsidRDefault="00E45D51">
            <w:pPr>
              <w:spacing w:line="419" w:lineRule="atLeast"/>
              <w:rPr>
                <w:rFonts w:ascii="Times New Roman" w:hAnsi="Times New Roman" w:cs="Times New Roman"/>
                <w:color w:val="0F1115"/>
                <w:sz w:val="24"/>
                <w:szCs w:val="24"/>
              </w:rPr>
            </w:pP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proofErr w:type="spellStart"/>
            <w:r w:rsidRPr="00E45D51">
              <w:rPr>
                <w:rFonts w:ascii="Times New Roman" w:hAnsi="Times New Roman" w:cs="Times New Roman"/>
                <w:color w:val="0F1115"/>
                <w:sz w:val="24"/>
                <w:szCs w:val="24"/>
              </w:rPr>
              <w:t>Kasogoral</w:t>
            </w:r>
            <w:proofErr w:type="spellEnd"/>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0.90-2.00 (1.4-3.1)</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50</w:t>
            </w:r>
          </w:p>
        </w:tc>
      </w:tr>
      <w:tr w:rsidR="00E45D51" w:rsidRPr="00E45D51" w:rsidTr="00490241">
        <w:tc>
          <w:tcPr>
            <w:tcW w:w="2394" w:type="dxa"/>
            <w:vMerge w:val="restart"/>
            <w:vAlign w:val="center"/>
          </w:tcPr>
          <w:p w:rsidR="00E45D51" w:rsidRPr="00E45D51" w:rsidRDefault="00E45D51">
            <w:pPr>
              <w:spacing w:line="419" w:lineRule="atLeast"/>
              <w:rPr>
                <w:rFonts w:ascii="Times New Roman" w:hAnsi="Times New Roman" w:cs="Times New Roman"/>
                <w:color w:val="0F1115"/>
                <w:sz w:val="24"/>
                <w:szCs w:val="24"/>
              </w:rPr>
            </w:pPr>
            <w:proofErr w:type="spellStart"/>
            <w:r w:rsidRPr="00E45D51">
              <w:rPr>
                <w:rFonts w:ascii="Times New Roman" w:hAnsi="Times New Roman" w:cs="Times New Roman"/>
                <w:color w:val="0F1115"/>
                <w:sz w:val="24"/>
                <w:szCs w:val="24"/>
              </w:rPr>
              <w:t>Golaghat</w:t>
            </w:r>
            <w:proofErr w:type="spellEnd"/>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proofErr w:type="spellStart"/>
            <w:r w:rsidRPr="00E45D51">
              <w:rPr>
                <w:rFonts w:ascii="Times New Roman" w:hAnsi="Times New Roman" w:cs="Times New Roman"/>
                <w:color w:val="0F1115"/>
                <w:sz w:val="24"/>
                <w:szCs w:val="24"/>
              </w:rPr>
              <w:t>Misamora</w:t>
            </w:r>
            <w:proofErr w:type="spellEnd"/>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0.78-2.40 (1.2-3.7)</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80</w:t>
            </w:r>
          </w:p>
        </w:tc>
      </w:tr>
      <w:tr w:rsidR="00E45D51" w:rsidRPr="00E45D51" w:rsidTr="00490241">
        <w:tc>
          <w:tcPr>
            <w:tcW w:w="2394" w:type="dxa"/>
            <w:vMerge/>
            <w:vAlign w:val="center"/>
          </w:tcPr>
          <w:p w:rsidR="00E45D51" w:rsidRPr="00E45D51" w:rsidRDefault="00E45D51">
            <w:pPr>
              <w:spacing w:line="419" w:lineRule="atLeast"/>
              <w:rPr>
                <w:rFonts w:ascii="Times New Roman" w:hAnsi="Times New Roman" w:cs="Times New Roman"/>
                <w:color w:val="0F1115"/>
                <w:sz w:val="24"/>
                <w:szCs w:val="24"/>
              </w:rPr>
            </w:pP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proofErr w:type="spellStart"/>
            <w:r w:rsidRPr="00E45D51">
              <w:rPr>
                <w:rFonts w:ascii="Times New Roman" w:hAnsi="Times New Roman" w:cs="Times New Roman"/>
                <w:color w:val="0F1115"/>
                <w:sz w:val="24"/>
                <w:szCs w:val="24"/>
              </w:rPr>
              <w:t>Buralikson</w:t>
            </w:r>
            <w:proofErr w:type="spellEnd"/>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0.78-2.40 (1.2-3.7)</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70</w:t>
            </w:r>
          </w:p>
        </w:tc>
      </w:tr>
      <w:tr w:rsidR="00E45D51" w:rsidRPr="00E45D51" w:rsidTr="00490241">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Lakhimpur</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Lakhimpur</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0.50-1.32 (0.7-2.1)</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60</w:t>
            </w:r>
          </w:p>
        </w:tc>
      </w:tr>
      <w:tr w:rsidR="00E45D51" w:rsidRPr="00E45D51" w:rsidTr="00490241">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proofErr w:type="spellStart"/>
            <w:r w:rsidRPr="00E45D51">
              <w:rPr>
                <w:rFonts w:ascii="Times New Roman" w:hAnsi="Times New Roman" w:cs="Times New Roman"/>
                <w:color w:val="0F1115"/>
                <w:sz w:val="24"/>
                <w:szCs w:val="24"/>
              </w:rPr>
              <w:t>Dhemaji</w:t>
            </w:r>
            <w:proofErr w:type="spellEnd"/>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proofErr w:type="spellStart"/>
            <w:r w:rsidRPr="00E45D51">
              <w:rPr>
                <w:rFonts w:ascii="Times New Roman" w:hAnsi="Times New Roman" w:cs="Times New Roman"/>
                <w:color w:val="0F1115"/>
                <w:sz w:val="24"/>
                <w:szCs w:val="24"/>
              </w:rPr>
              <w:t>Gopak</w:t>
            </w:r>
            <w:proofErr w:type="spellEnd"/>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0.50-1.32 (0.7-2.1)</w:t>
            </w:r>
          </w:p>
        </w:tc>
        <w:tc>
          <w:tcPr>
            <w:tcW w:w="2394" w:type="dxa"/>
            <w:vAlign w:val="center"/>
          </w:tcPr>
          <w:p w:rsidR="00E45D51" w:rsidRPr="00E45D51" w:rsidRDefault="00E45D51">
            <w:pPr>
              <w:spacing w:line="419" w:lineRule="atLeast"/>
              <w:rPr>
                <w:rFonts w:ascii="Times New Roman" w:hAnsi="Times New Roman" w:cs="Times New Roman"/>
                <w:color w:val="0F1115"/>
                <w:sz w:val="24"/>
                <w:szCs w:val="24"/>
              </w:rPr>
            </w:pPr>
            <w:r w:rsidRPr="00E45D51">
              <w:rPr>
                <w:rFonts w:ascii="Times New Roman" w:hAnsi="Times New Roman" w:cs="Times New Roman"/>
                <w:color w:val="0F1115"/>
                <w:sz w:val="24"/>
                <w:szCs w:val="24"/>
              </w:rPr>
              <w:t>30</w:t>
            </w:r>
          </w:p>
        </w:tc>
      </w:tr>
      <w:tr w:rsidR="00E45D51" w:rsidRPr="00E45D51" w:rsidTr="00DA71F1">
        <w:tc>
          <w:tcPr>
            <w:tcW w:w="9576" w:type="dxa"/>
            <w:gridSpan w:val="4"/>
            <w:vAlign w:val="center"/>
          </w:tcPr>
          <w:p w:rsidR="00E45D51" w:rsidRPr="00E45D51" w:rsidRDefault="00E45D51">
            <w:pPr>
              <w:rPr>
                <w:rFonts w:ascii="Times New Roman" w:hAnsi="Times New Roman" w:cs="Times New Roman"/>
                <w:sz w:val="24"/>
                <w:szCs w:val="24"/>
              </w:rPr>
            </w:pPr>
            <w:r w:rsidRPr="00E45D51">
              <w:rPr>
                <w:rStyle w:val="Emphasis"/>
                <w:rFonts w:ascii="Times New Roman" w:hAnsi="Times New Roman" w:cs="Times New Roman"/>
                <w:color w:val="0F1115"/>
                <w:sz w:val="24"/>
                <w:szCs w:val="24"/>
              </w:rPr>
              <w:t>OD of healthy control: 0.71</w:t>
            </w:r>
          </w:p>
        </w:tc>
      </w:tr>
    </w:tbl>
    <w:p w:rsidR="00333D0E" w:rsidRDefault="00333D0E" w:rsidP="00E45D51">
      <w:pPr>
        <w:jc w:val="both"/>
        <w:rPr>
          <w:rFonts w:ascii="Times New Roman" w:hAnsi="Times New Roman" w:cs="Times New Roman"/>
          <w:sz w:val="24"/>
          <w:szCs w:val="24"/>
        </w:rPr>
      </w:pP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Serological and Molecular Detection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DAS-ELISA confirmed the presence of CMV in symptomatic samples, with OD values of infected plants being 2-3 times higher than those of healthy controls (Table 2). The virus titer was highest in samples from </w:t>
      </w:r>
      <w:proofErr w:type="spellStart"/>
      <w:r w:rsidRPr="00E45D51">
        <w:rPr>
          <w:rFonts w:ascii="Times New Roman" w:hAnsi="Times New Roman" w:cs="Times New Roman"/>
          <w:sz w:val="24"/>
          <w:szCs w:val="24"/>
        </w:rPr>
        <w:t>Golaghat</w:t>
      </w:r>
      <w:proofErr w:type="spellEnd"/>
      <w:r w:rsidRPr="00E45D51">
        <w:rPr>
          <w:rFonts w:ascii="Times New Roman" w:hAnsi="Times New Roman" w:cs="Times New Roman"/>
          <w:sz w:val="24"/>
          <w:szCs w:val="24"/>
        </w:rPr>
        <w:t>.</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RT-PCR using gene-specific primers successfully amplified fragments of the expected sizes—1052 bp for the replicase gene</w:t>
      </w:r>
      <w:r w:rsidR="00954402">
        <w:rPr>
          <w:rFonts w:ascii="Times New Roman" w:hAnsi="Times New Roman" w:cs="Times New Roman"/>
          <w:sz w:val="24"/>
          <w:szCs w:val="24"/>
        </w:rPr>
        <w:t xml:space="preserve"> (Figure 2)</w:t>
      </w:r>
      <w:r w:rsidRPr="00E45D51">
        <w:rPr>
          <w:rFonts w:ascii="Times New Roman" w:hAnsi="Times New Roman" w:cs="Times New Roman"/>
          <w:sz w:val="24"/>
          <w:szCs w:val="24"/>
        </w:rPr>
        <w:t xml:space="preserve"> and 1130 bp for the coat protein gene</w:t>
      </w:r>
      <w:r w:rsidR="00954402">
        <w:rPr>
          <w:rFonts w:ascii="Times New Roman" w:hAnsi="Times New Roman" w:cs="Times New Roman"/>
          <w:sz w:val="24"/>
          <w:szCs w:val="24"/>
        </w:rPr>
        <w:t xml:space="preserve"> (Figure 3)</w:t>
      </w:r>
      <w:r w:rsidRPr="00E45D51">
        <w:rPr>
          <w:rFonts w:ascii="Times New Roman" w:hAnsi="Times New Roman" w:cs="Times New Roman"/>
          <w:sz w:val="24"/>
          <w:szCs w:val="24"/>
        </w:rPr>
        <w:t>—from all ELISA-positive samples, confirming CMV infection. No amplification was observed in healthy control plants.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Genetic Characteriza</w:t>
      </w:r>
      <w:r w:rsidR="000C2F69">
        <w:rPr>
          <w:rFonts w:ascii="Times New Roman" w:hAnsi="Times New Roman" w:cs="Times New Roman"/>
          <w:sz w:val="24"/>
          <w:szCs w:val="24"/>
        </w:rPr>
        <w:t>tion and Phylogenetic Analysis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Nucleotide sequence analysis of the replicase and coat protein genes from the four Assam isolates showed 98-100% identity among themselves. BLAST analysis of the replicase gene (OQ435160) revealed the highest homology (99%) with a CMV isolate from chili in Tamil Nadu (ON156440.1). The coat protein gene (OQ435161) shared maximum identity (99%) with a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isolate from Assam (MW267939.1).</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lastRenderedPageBreak/>
        <w:t>The replicase open reading frame (ORF) was 1052 bases long, encoding a predicted protein of 349 amino acids. The coat protein ORF was 816 bases long, encoding 217 amino acids.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Phylogenetic trees constructed from both gene sequences consistently placed all the Assam CMV isolates within a well-supported clade of subgroup IA strains (Fig</w:t>
      </w:r>
      <w:r w:rsidR="00954402">
        <w:rPr>
          <w:rFonts w:ascii="Times New Roman" w:hAnsi="Times New Roman" w:cs="Times New Roman"/>
          <w:sz w:val="24"/>
          <w:szCs w:val="24"/>
        </w:rPr>
        <w:t>ure</w:t>
      </w:r>
      <w:r w:rsidRPr="00E45D51">
        <w:rPr>
          <w:rFonts w:ascii="Times New Roman" w:hAnsi="Times New Roman" w:cs="Times New Roman"/>
          <w:sz w:val="24"/>
          <w:szCs w:val="24"/>
        </w:rPr>
        <w:t xml:space="preserve"> </w:t>
      </w:r>
      <w:r w:rsidR="00954402">
        <w:rPr>
          <w:rFonts w:ascii="Times New Roman" w:hAnsi="Times New Roman" w:cs="Times New Roman"/>
          <w:sz w:val="24"/>
          <w:szCs w:val="24"/>
        </w:rPr>
        <w:t>4 &amp; 5</w:t>
      </w:r>
      <w:r w:rsidRPr="00E45D51">
        <w:rPr>
          <w:rFonts w:ascii="Times New Roman" w:hAnsi="Times New Roman" w:cs="Times New Roman"/>
          <w:sz w:val="24"/>
          <w:szCs w:val="24"/>
        </w:rPr>
        <w:t>). They clustered closely with other CMV isolates from India, distinctly separating from subgroup IB and II isolates.</w:t>
      </w:r>
    </w:p>
    <w:p w:rsidR="00E45D51" w:rsidRPr="00333D0E" w:rsidRDefault="000C2F69" w:rsidP="00E45D51">
      <w:pPr>
        <w:jc w:val="both"/>
        <w:rPr>
          <w:rFonts w:ascii="Times New Roman" w:hAnsi="Times New Roman" w:cs="Times New Roman"/>
          <w:b/>
          <w:sz w:val="24"/>
          <w:szCs w:val="24"/>
        </w:rPr>
      </w:pPr>
      <w:r w:rsidRPr="00333D0E">
        <w:rPr>
          <w:rFonts w:ascii="Times New Roman" w:hAnsi="Times New Roman" w:cs="Times New Roman"/>
          <w:b/>
          <w:sz w:val="24"/>
          <w:szCs w:val="24"/>
        </w:rPr>
        <w:t>Discussion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This study provides a comprehensive report on the molecular characterization of </w:t>
      </w:r>
      <w:r w:rsidR="00333D0E" w:rsidRPr="00333D0E">
        <w:rPr>
          <w:rFonts w:ascii="Times New Roman" w:hAnsi="Times New Roman" w:cs="Times New Roman"/>
          <w:sz w:val="24"/>
          <w:szCs w:val="24"/>
        </w:rPr>
        <w:t>Cucumber mosaic virus</w:t>
      </w:r>
      <w:r w:rsidRPr="00E45D51">
        <w:rPr>
          <w:rFonts w:ascii="Times New Roman" w:hAnsi="Times New Roman" w:cs="Times New Roman"/>
          <w:sz w:val="24"/>
          <w:szCs w:val="24"/>
        </w:rPr>
        <w:t xml:space="preserve"> infecting the economically important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crop in Assam. The high disease incidence (up to 80%) recorded in our survey aligns with previous reports of CMV being a major constraint in chili cultivation across India (Biswas et al., 2005; </w:t>
      </w:r>
      <w:proofErr w:type="spellStart"/>
      <w:r w:rsidR="0022479E">
        <w:rPr>
          <w:rFonts w:ascii="Times New Roman" w:hAnsi="Times New Roman" w:cs="Times New Roman"/>
          <w:sz w:val="24"/>
          <w:szCs w:val="24"/>
        </w:rPr>
        <w:t>Narute</w:t>
      </w:r>
      <w:proofErr w:type="spellEnd"/>
      <w:r w:rsidR="0022479E">
        <w:rPr>
          <w:rFonts w:ascii="Times New Roman" w:hAnsi="Times New Roman" w:cs="Times New Roman"/>
          <w:sz w:val="24"/>
          <w:szCs w:val="24"/>
        </w:rPr>
        <w:t xml:space="preserve"> et al., 2008; </w:t>
      </w:r>
      <w:r w:rsidRPr="00E45D51">
        <w:rPr>
          <w:rFonts w:ascii="Times New Roman" w:hAnsi="Times New Roman" w:cs="Times New Roman"/>
          <w:sz w:val="24"/>
          <w:szCs w:val="24"/>
        </w:rPr>
        <w:t>Borah et al., 2019). The variation in incidence among districts could be attributed to differences in vector population dynamics, cultural practices, and environmental conditions.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The combination of DAS-ELISA and RT-PCR proved to be a robust strategy for reliable detection. While DAS-ELISA is excellent for large-scale screening, RT-PCR provided definitive, genome-based confirmation, essential for characterizing the pathogen. The successful amplification of both the replicase and coat protein genes confirms the specificity of the designed primers for the Assam isolates.</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The high nucleotide and amino acid sequence identity among the Assam isolates suggest a genetically homogeneous CMV population infecting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in this region. The phylogenetic analysis is a key finding of this work, as it clearly classifies the Assam isolates within the CMV subgroup IA. This subgroup has a worldwide distribution and is often associated with severe disease phenotypes (</w:t>
      </w:r>
      <w:proofErr w:type="spellStart"/>
      <w:r w:rsidRPr="00E45D51">
        <w:rPr>
          <w:rFonts w:ascii="Times New Roman" w:hAnsi="Times New Roman" w:cs="Times New Roman"/>
          <w:sz w:val="24"/>
          <w:szCs w:val="24"/>
        </w:rPr>
        <w:t>Roossinck</w:t>
      </w:r>
      <w:proofErr w:type="spellEnd"/>
      <w:r w:rsidRPr="00E45D51">
        <w:rPr>
          <w:rFonts w:ascii="Times New Roman" w:hAnsi="Times New Roman" w:cs="Times New Roman"/>
          <w:sz w:val="24"/>
          <w:szCs w:val="24"/>
        </w:rPr>
        <w:t xml:space="preserve">, 2002). The close genetic relationship with other Indian CMV isolates indicates a common lineage and possibly a regional movement of the virus through infected planting material or aphid vectors. This finding is consistent with Borah et al. (2019), who also reported subgroup IA CMV isolates from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in Assam. In contrast, studies on CMV from other hosts like banana and coleus in Southern India have reported the prevalence of subgroup IB (</w:t>
      </w:r>
      <w:proofErr w:type="spellStart"/>
      <w:r w:rsidRPr="00E45D51">
        <w:rPr>
          <w:rFonts w:ascii="Times New Roman" w:hAnsi="Times New Roman" w:cs="Times New Roman"/>
          <w:sz w:val="24"/>
          <w:szCs w:val="24"/>
        </w:rPr>
        <w:t>Nagendran</w:t>
      </w:r>
      <w:proofErr w:type="spellEnd"/>
      <w:r w:rsidRPr="00E45D51">
        <w:rPr>
          <w:rFonts w:ascii="Times New Roman" w:hAnsi="Times New Roman" w:cs="Times New Roman"/>
          <w:sz w:val="24"/>
          <w:szCs w:val="24"/>
        </w:rPr>
        <w:t xml:space="preserve"> et al., 2018; Pavitra et al., 2019), highlighting potential host-specific or geographic patterns in CMV strain distribution within India.</w:t>
      </w:r>
    </w:p>
    <w:p w:rsidR="00784BB7" w:rsidRDefault="00784BB7" w:rsidP="00E45D51">
      <w:pPr>
        <w:jc w:val="both"/>
        <w:rPr>
          <w:rFonts w:ascii="Times New Roman" w:hAnsi="Times New Roman" w:cs="Times New Roman"/>
          <w:b/>
          <w:sz w:val="24"/>
          <w:szCs w:val="24"/>
        </w:rPr>
      </w:pPr>
    </w:p>
    <w:p w:rsidR="00784BB7" w:rsidRDefault="00784BB7" w:rsidP="00E45D51">
      <w:pPr>
        <w:jc w:val="both"/>
        <w:rPr>
          <w:rFonts w:ascii="Times New Roman" w:hAnsi="Times New Roman" w:cs="Times New Roman"/>
          <w:b/>
          <w:sz w:val="24"/>
          <w:szCs w:val="24"/>
        </w:rPr>
      </w:pPr>
    </w:p>
    <w:p w:rsidR="00E45D51" w:rsidRPr="000C2F69" w:rsidRDefault="000C2F69" w:rsidP="00E45D51">
      <w:pPr>
        <w:jc w:val="both"/>
        <w:rPr>
          <w:rFonts w:ascii="Times New Roman" w:hAnsi="Times New Roman" w:cs="Times New Roman"/>
          <w:b/>
          <w:sz w:val="24"/>
          <w:szCs w:val="24"/>
        </w:rPr>
      </w:pPr>
      <w:r w:rsidRPr="000C2F69">
        <w:rPr>
          <w:rFonts w:ascii="Times New Roman" w:hAnsi="Times New Roman" w:cs="Times New Roman"/>
          <w:b/>
          <w:sz w:val="24"/>
          <w:szCs w:val="24"/>
        </w:rPr>
        <w:t>Conclusion</w:t>
      </w:r>
    </w:p>
    <w:p w:rsidR="00E45D51" w:rsidRPr="00E45D51" w:rsidRDefault="00E45D51" w:rsidP="00E45D51">
      <w:pPr>
        <w:jc w:val="both"/>
        <w:rPr>
          <w:rFonts w:ascii="Times New Roman" w:hAnsi="Times New Roman" w:cs="Times New Roman"/>
          <w:sz w:val="24"/>
          <w:szCs w:val="24"/>
        </w:rPr>
      </w:pPr>
      <w:r w:rsidRPr="00E45D51">
        <w:rPr>
          <w:rFonts w:ascii="Times New Roman" w:hAnsi="Times New Roman" w:cs="Times New Roman"/>
          <w:sz w:val="24"/>
          <w:szCs w:val="24"/>
        </w:rPr>
        <w:t xml:space="preserve">In conclusion, our results unequivocally identify </w:t>
      </w:r>
      <w:r w:rsidR="00333D0E" w:rsidRPr="00333D0E">
        <w:rPr>
          <w:rFonts w:ascii="Times New Roman" w:hAnsi="Times New Roman" w:cs="Times New Roman"/>
          <w:sz w:val="24"/>
          <w:szCs w:val="24"/>
        </w:rPr>
        <w:t>Cucumber mosaic virus</w:t>
      </w:r>
      <w:r w:rsidRPr="00E45D51">
        <w:rPr>
          <w:rFonts w:ascii="Times New Roman" w:hAnsi="Times New Roman" w:cs="Times New Roman"/>
          <w:sz w:val="24"/>
          <w:szCs w:val="24"/>
        </w:rPr>
        <w:t xml:space="preserve"> as a widespread and significant pathogen of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in Assam. The virus is present at high incidence levels and </w:t>
      </w:r>
      <w:r w:rsidRPr="00E45D51">
        <w:rPr>
          <w:rFonts w:ascii="Times New Roman" w:hAnsi="Times New Roman" w:cs="Times New Roman"/>
          <w:sz w:val="24"/>
          <w:szCs w:val="24"/>
        </w:rPr>
        <w:lastRenderedPageBreak/>
        <w:t xml:space="preserve">is genetically characterized as belonging to the subgroup IA. The genetic homogeneity of the isolates is a positive sign for the potential development of uniform management strategies, such as RNAi-based approaches or the deployment of single, broad-spectrum resistance genes. The genetic data and specific primers developed in this study provide a foundation for future surveillance, breeding for resistance, and epidemiological studies aimed at mitigating the impact of CMV on </w:t>
      </w:r>
      <w:proofErr w:type="spellStart"/>
      <w:r w:rsidRPr="00E45D51">
        <w:rPr>
          <w:rFonts w:ascii="Times New Roman" w:hAnsi="Times New Roman" w:cs="Times New Roman"/>
          <w:sz w:val="24"/>
          <w:szCs w:val="24"/>
        </w:rPr>
        <w:t>Bhut</w:t>
      </w:r>
      <w:proofErr w:type="spellEnd"/>
      <w:r w:rsidRPr="00E45D51">
        <w:rPr>
          <w:rFonts w:ascii="Times New Roman" w:hAnsi="Times New Roman" w:cs="Times New Roman"/>
          <w:sz w:val="24"/>
          <w:szCs w:val="24"/>
        </w:rPr>
        <w:t xml:space="preserve"> </w:t>
      </w:r>
      <w:proofErr w:type="spellStart"/>
      <w:r w:rsidRPr="00E45D51">
        <w:rPr>
          <w:rFonts w:ascii="Times New Roman" w:hAnsi="Times New Roman" w:cs="Times New Roman"/>
          <w:sz w:val="24"/>
          <w:szCs w:val="24"/>
        </w:rPr>
        <w:t>Jolokia</w:t>
      </w:r>
      <w:proofErr w:type="spellEnd"/>
      <w:r w:rsidRPr="00E45D51">
        <w:rPr>
          <w:rFonts w:ascii="Times New Roman" w:hAnsi="Times New Roman" w:cs="Times New Roman"/>
          <w:sz w:val="24"/>
          <w:szCs w:val="24"/>
        </w:rPr>
        <w:t xml:space="preserve"> cultivation in Northeast India.</w:t>
      </w:r>
    </w:p>
    <w:p w:rsidR="0022479E" w:rsidRDefault="0022479E" w:rsidP="0022479E">
      <w:pPr>
        <w:jc w:val="both"/>
        <w:rPr>
          <w:rFonts w:ascii="Times New Roman" w:hAnsi="Times New Roman" w:cs="Times New Roman"/>
          <w:sz w:val="24"/>
          <w:szCs w:val="24"/>
        </w:rPr>
      </w:pPr>
    </w:p>
    <w:p w:rsidR="0022479E" w:rsidRPr="00E45D51" w:rsidRDefault="0022479E" w:rsidP="0022479E">
      <w:pPr>
        <w:jc w:val="both"/>
        <w:rPr>
          <w:rFonts w:ascii="Times New Roman" w:hAnsi="Times New Roman" w:cs="Times New Roman"/>
          <w:sz w:val="24"/>
          <w:szCs w:val="24"/>
        </w:rPr>
      </w:pPr>
      <w:r w:rsidRPr="0022479E">
        <w:rPr>
          <w:rFonts w:ascii="Times New Roman" w:hAnsi="Times New Roman" w:cs="Times New Roman"/>
          <w:b/>
          <w:sz w:val="24"/>
          <w:szCs w:val="24"/>
        </w:rPr>
        <w:t>Data Availability</w:t>
      </w:r>
      <w:r>
        <w:rPr>
          <w:rFonts w:ascii="Times New Roman" w:hAnsi="Times New Roman" w:cs="Times New Roman"/>
          <w:sz w:val="24"/>
          <w:szCs w:val="24"/>
        </w:rPr>
        <w:t>-</w:t>
      </w:r>
      <w:r w:rsidRPr="00E45D51">
        <w:rPr>
          <w:rFonts w:ascii="Times New Roman" w:hAnsi="Times New Roman" w:cs="Times New Roman"/>
          <w:sz w:val="24"/>
          <w:szCs w:val="24"/>
        </w:rPr>
        <w:t xml:space="preserve"> The nucleotide sequences generated during this study are available in the NCBI GenBank repository under accession numbers OQ435160.1-OQ435160.4 and OQ435161.1-OQ435161.4.</w:t>
      </w:r>
    </w:p>
    <w:p w:rsidR="0022479E" w:rsidRPr="00E45D51" w:rsidRDefault="0022479E" w:rsidP="0022479E">
      <w:pPr>
        <w:jc w:val="both"/>
        <w:rPr>
          <w:rFonts w:ascii="Times New Roman" w:hAnsi="Times New Roman" w:cs="Times New Roman"/>
          <w:sz w:val="24"/>
          <w:szCs w:val="24"/>
        </w:rPr>
      </w:pPr>
      <w:r w:rsidRPr="00E45D51">
        <w:rPr>
          <w:rFonts w:ascii="Times New Roman" w:hAnsi="Times New Roman" w:cs="Times New Roman"/>
          <w:sz w:val="24"/>
          <w:szCs w:val="24"/>
        </w:rPr>
        <w:t>.</w:t>
      </w:r>
    </w:p>
    <w:p w:rsidR="0022479E" w:rsidRDefault="0022479E" w:rsidP="00E45D51">
      <w:pPr>
        <w:jc w:val="both"/>
        <w:rPr>
          <w:rFonts w:ascii="Times New Roman" w:hAnsi="Times New Roman" w:cs="Times New Roman"/>
          <w:b/>
          <w:sz w:val="24"/>
          <w:szCs w:val="24"/>
        </w:rPr>
      </w:pPr>
    </w:p>
    <w:p w:rsidR="00E45D51" w:rsidRPr="0022479E" w:rsidRDefault="0022479E" w:rsidP="00E45D51">
      <w:pPr>
        <w:jc w:val="both"/>
        <w:rPr>
          <w:rFonts w:ascii="Times New Roman" w:hAnsi="Times New Roman" w:cs="Times New Roman"/>
          <w:b/>
          <w:sz w:val="24"/>
          <w:szCs w:val="24"/>
        </w:rPr>
      </w:pPr>
      <w:r>
        <w:rPr>
          <w:rFonts w:ascii="Times New Roman" w:hAnsi="Times New Roman" w:cs="Times New Roman"/>
          <w:b/>
          <w:sz w:val="24"/>
          <w:szCs w:val="24"/>
        </w:rPr>
        <w:t>References</w:t>
      </w:r>
    </w:p>
    <w:p w:rsidR="0022479E" w:rsidRPr="00B31BAA" w:rsidRDefault="0022479E" w:rsidP="0022479E">
      <w:pPr>
        <w:ind w:left="720" w:hanging="720"/>
        <w:jc w:val="both"/>
        <w:rPr>
          <w:rFonts w:ascii="Times New Roman" w:hAnsi="Times New Roman" w:cs="Times New Roman"/>
          <w:sz w:val="24"/>
          <w:szCs w:val="24"/>
        </w:rPr>
      </w:pPr>
      <w:r w:rsidRPr="00B31BAA">
        <w:rPr>
          <w:rFonts w:ascii="Times New Roman" w:hAnsi="Times New Roman" w:cs="Times New Roman"/>
          <w:sz w:val="24"/>
          <w:szCs w:val="24"/>
        </w:rPr>
        <w:t xml:space="preserve">Biswas, K.K., Pun, K.B., Pant, R.P. and </w:t>
      </w:r>
      <w:proofErr w:type="spellStart"/>
      <w:r w:rsidRPr="00B31BAA">
        <w:rPr>
          <w:rFonts w:ascii="Times New Roman" w:hAnsi="Times New Roman" w:cs="Times New Roman"/>
          <w:sz w:val="24"/>
          <w:szCs w:val="24"/>
        </w:rPr>
        <w:t>Ahlawat</w:t>
      </w:r>
      <w:proofErr w:type="spellEnd"/>
      <w:r w:rsidRPr="00B31BAA">
        <w:rPr>
          <w:rFonts w:ascii="Times New Roman" w:hAnsi="Times New Roman" w:cs="Times New Roman"/>
          <w:sz w:val="24"/>
          <w:szCs w:val="24"/>
        </w:rPr>
        <w:t xml:space="preserve">, Y.S. (2005). Mosaic disease in </w:t>
      </w:r>
      <w:proofErr w:type="spellStart"/>
      <w:r w:rsidRPr="00B31BAA">
        <w:rPr>
          <w:rFonts w:ascii="Times New Roman" w:hAnsi="Times New Roman" w:cs="Times New Roman"/>
          <w:sz w:val="24"/>
          <w:szCs w:val="24"/>
        </w:rPr>
        <w:t>chilli</w:t>
      </w:r>
      <w:proofErr w:type="spellEnd"/>
      <w:r w:rsidRPr="00B31BAA">
        <w:rPr>
          <w:rFonts w:ascii="Times New Roman" w:hAnsi="Times New Roman" w:cs="Times New Roman"/>
          <w:sz w:val="24"/>
          <w:szCs w:val="24"/>
        </w:rPr>
        <w:t xml:space="preserve"> (</w:t>
      </w:r>
      <w:r w:rsidRPr="00B31BAA">
        <w:rPr>
          <w:rFonts w:ascii="Times New Roman" w:hAnsi="Times New Roman" w:cs="Times New Roman"/>
          <w:i/>
          <w:sz w:val="24"/>
          <w:szCs w:val="24"/>
        </w:rPr>
        <w:t>Capsicum annuum</w:t>
      </w:r>
      <w:r w:rsidRPr="00B31BAA">
        <w:rPr>
          <w:rFonts w:ascii="Times New Roman" w:hAnsi="Times New Roman" w:cs="Times New Roman"/>
          <w:sz w:val="24"/>
          <w:szCs w:val="24"/>
        </w:rPr>
        <w:t xml:space="preserve">) cv </w:t>
      </w:r>
      <w:proofErr w:type="spellStart"/>
      <w:r w:rsidRPr="00B31BAA">
        <w:rPr>
          <w:rFonts w:ascii="Times New Roman" w:hAnsi="Times New Roman" w:cs="Times New Roman"/>
          <w:sz w:val="24"/>
          <w:szCs w:val="24"/>
        </w:rPr>
        <w:t>Kalimpong</w:t>
      </w:r>
      <w:proofErr w:type="spellEnd"/>
      <w:r w:rsidRPr="00B31BAA">
        <w:rPr>
          <w:rFonts w:ascii="Times New Roman" w:hAnsi="Times New Roman" w:cs="Times New Roman"/>
          <w:sz w:val="24"/>
          <w:szCs w:val="24"/>
        </w:rPr>
        <w:t xml:space="preserve"> Local in Darjeeling hills of West Bengal and its management. Indian Phytopathology, 58: 456-461.</w:t>
      </w:r>
      <w:r w:rsidR="00543657" w:rsidRPr="00543657">
        <w:t xml:space="preserve"> </w:t>
      </w:r>
      <w:hyperlink r:id="rId6" w:history="1">
        <w:r w:rsidR="00543657" w:rsidRPr="00561D04">
          <w:rPr>
            <w:rStyle w:val="Hyperlink"/>
            <w:rFonts w:ascii="Times New Roman" w:hAnsi="Times New Roman" w:cs="Times New Roman"/>
            <w:sz w:val="24"/>
            <w:szCs w:val="24"/>
          </w:rPr>
          <w:t>https://epubs.icar.org.in/index.php/IPPJ/article/view/17532</w:t>
        </w:r>
      </w:hyperlink>
      <w:r w:rsidR="00543657">
        <w:rPr>
          <w:rFonts w:ascii="Times New Roman" w:hAnsi="Times New Roman" w:cs="Times New Roman"/>
          <w:sz w:val="24"/>
          <w:szCs w:val="24"/>
        </w:rPr>
        <w:t xml:space="preserve"> </w:t>
      </w:r>
    </w:p>
    <w:p w:rsidR="0022479E" w:rsidRPr="00B31BAA" w:rsidRDefault="0022479E" w:rsidP="0022479E">
      <w:pPr>
        <w:autoSpaceDE w:val="0"/>
        <w:autoSpaceDN w:val="0"/>
        <w:adjustRightInd w:val="0"/>
        <w:spacing w:after="0" w:line="360" w:lineRule="auto"/>
        <w:ind w:left="720" w:hanging="720"/>
        <w:jc w:val="both"/>
        <w:rPr>
          <w:rFonts w:ascii="Times New Roman" w:hAnsi="Times New Roman" w:cs="Times New Roman"/>
          <w:sz w:val="24"/>
          <w:szCs w:val="24"/>
        </w:rPr>
      </w:pPr>
      <w:r w:rsidRPr="00B31BAA">
        <w:rPr>
          <w:rFonts w:ascii="Times New Roman" w:hAnsi="Times New Roman" w:cs="Times New Roman"/>
          <w:sz w:val="24"/>
          <w:szCs w:val="24"/>
        </w:rPr>
        <w:t xml:space="preserve">Borah, M.; Gowtham </w:t>
      </w:r>
      <w:proofErr w:type="gramStart"/>
      <w:r w:rsidRPr="00B31BAA">
        <w:rPr>
          <w:rFonts w:ascii="Times New Roman" w:hAnsi="Times New Roman" w:cs="Times New Roman"/>
          <w:sz w:val="24"/>
          <w:szCs w:val="24"/>
        </w:rPr>
        <w:t>Kumar .</w:t>
      </w:r>
      <w:proofErr w:type="gramEnd"/>
      <w:r w:rsidRPr="00B31BAA">
        <w:rPr>
          <w:rFonts w:ascii="Times New Roman" w:hAnsi="Times New Roman" w:cs="Times New Roman"/>
          <w:sz w:val="24"/>
          <w:szCs w:val="24"/>
        </w:rPr>
        <w:t xml:space="preserve">R. and </w:t>
      </w:r>
      <w:proofErr w:type="spellStart"/>
      <w:r w:rsidRPr="00B31BAA">
        <w:rPr>
          <w:rFonts w:ascii="Times New Roman" w:hAnsi="Times New Roman" w:cs="Times New Roman"/>
          <w:sz w:val="24"/>
          <w:szCs w:val="24"/>
        </w:rPr>
        <w:t>Sundaresha</w:t>
      </w:r>
      <w:proofErr w:type="spellEnd"/>
      <w:r w:rsidRPr="00B31BAA">
        <w:rPr>
          <w:rFonts w:ascii="Times New Roman" w:hAnsi="Times New Roman" w:cs="Times New Roman"/>
          <w:sz w:val="24"/>
          <w:szCs w:val="24"/>
        </w:rPr>
        <w:t xml:space="preserve"> Siddappa. (2019). Molecular Detection and Phylogenetic Analysis of Cucumber Mosaic Virus Infecting </w:t>
      </w:r>
      <w:proofErr w:type="spellStart"/>
      <w:r w:rsidRPr="00B31BAA">
        <w:rPr>
          <w:rFonts w:ascii="Times New Roman" w:hAnsi="Times New Roman" w:cs="Times New Roman"/>
          <w:sz w:val="24"/>
          <w:szCs w:val="24"/>
        </w:rPr>
        <w:t>Bhut</w:t>
      </w:r>
      <w:proofErr w:type="spellEnd"/>
      <w:r w:rsidRPr="00B31BAA">
        <w:rPr>
          <w:rFonts w:ascii="Times New Roman" w:hAnsi="Times New Roman" w:cs="Times New Roman"/>
          <w:sz w:val="24"/>
          <w:szCs w:val="24"/>
        </w:rPr>
        <w:t xml:space="preserve"> </w:t>
      </w:r>
      <w:proofErr w:type="spellStart"/>
      <w:r w:rsidRPr="00B31BAA">
        <w:rPr>
          <w:rFonts w:ascii="Times New Roman" w:hAnsi="Times New Roman" w:cs="Times New Roman"/>
          <w:sz w:val="24"/>
          <w:szCs w:val="24"/>
        </w:rPr>
        <w:t>Jolokia</w:t>
      </w:r>
      <w:proofErr w:type="spellEnd"/>
      <w:r w:rsidRPr="00B31BAA">
        <w:rPr>
          <w:rFonts w:ascii="Times New Roman" w:hAnsi="Times New Roman" w:cs="Times New Roman"/>
          <w:sz w:val="24"/>
          <w:szCs w:val="24"/>
        </w:rPr>
        <w:t xml:space="preserve"> (Capsicum </w:t>
      </w:r>
      <w:proofErr w:type="spellStart"/>
      <w:r w:rsidRPr="00B31BAA">
        <w:rPr>
          <w:rFonts w:ascii="Times New Roman" w:hAnsi="Times New Roman" w:cs="Times New Roman"/>
          <w:sz w:val="24"/>
          <w:szCs w:val="24"/>
        </w:rPr>
        <w:t>chinense</w:t>
      </w:r>
      <w:proofErr w:type="spellEnd"/>
      <w:r w:rsidRPr="00B31BAA">
        <w:rPr>
          <w:rFonts w:ascii="Times New Roman" w:hAnsi="Times New Roman" w:cs="Times New Roman"/>
          <w:sz w:val="24"/>
          <w:szCs w:val="24"/>
        </w:rPr>
        <w:t xml:space="preserve"> Jacq.) of Assam. </w:t>
      </w:r>
      <w:r w:rsidRPr="00B31BAA">
        <w:rPr>
          <w:rFonts w:ascii="Times New Roman" w:hAnsi="Times New Roman" w:cs="Times New Roman"/>
          <w:i/>
          <w:sz w:val="24"/>
          <w:szCs w:val="24"/>
        </w:rPr>
        <w:t>International Journal of Economic Plants</w:t>
      </w:r>
      <w:r w:rsidRPr="00B31BAA">
        <w:rPr>
          <w:rFonts w:ascii="Times New Roman" w:hAnsi="Times New Roman" w:cs="Times New Roman"/>
          <w:sz w:val="24"/>
          <w:szCs w:val="24"/>
        </w:rPr>
        <w:t xml:space="preserve"> 2019, 6(3):126-129.</w:t>
      </w:r>
      <w:r w:rsidR="00266EEE" w:rsidRPr="00266EEE">
        <w:t xml:space="preserve"> </w:t>
      </w:r>
      <w:hyperlink r:id="rId7" w:history="1">
        <w:r w:rsidR="00266EEE" w:rsidRPr="00561D04">
          <w:rPr>
            <w:rStyle w:val="Hyperlink"/>
            <w:rFonts w:ascii="Times New Roman" w:hAnsi="Times New Roman" w:cs="Times New Roman"/>
            <w:sz w:val="24"/>
            <w:szCs w:val="24"/>
          </w:rPr>
          <w:t>https://doi.org/10.23910/IJEP/2019.6.3.0320</w:t>
        </w:r>
      </w:hyperlink>
      <w:r w:rsidR="00266EEE">
        <w:rPr>
          <w:rFonts w:ascii="Times New Roman" w:hAnsi="Times New Roman" w:cs="Times New Roman"/>
          <w:sz w:val="24"/>
          <w:szCs w:val="24"/>
        </w:rPr>
        <w:t xml:space="preserve"> </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proofErr w:type="spellStart"/>
      <w:r w:rsidRPr="00B31BAA">
        <w:rPr>
          <w:rFonts w:ascii="Times New Roman" w:hAnsi="Times New Roman" w:cs="Times New Roman"/>
          <w:color w:val="222222"/>
          <w:sz w:val="24"/>
          <w:szCs w:val="24"/>
          <w:shd w:val="clear" w:color="auto" w:fill="FFFFFF"/>
        </w:rPr>
        <w:t>Chomczynski</w:t>
      </w:r>
      <w:proofErr w:type="spellEnd"/>
      <w:r w:rsidRPr="00B31BAA">
        <w:rPr>
          <w:rFonts w:ascii="Times New Roman" w:hAnsi="Times New Roman" w:cs="Times New Roman"/>
          <w:color w:val="222222"/>
          <w:sz w:val="24"/>
          <w:szCs w:val="24"/>
          <w:shd w:val="clear" w:color="auto" w:fill="FFFFFF"/>
        </w:rPr>
        <w:t xml:space="preserve">, P., &amp; </w:t>
      </w:r>
      <w:proofErr w:type="spellStart"/>
      <w:r w:rsidRPr="00B31BAA">
        <w:rPr>
          <w:rFonts w:ascii="Times New Roman" w:hAnsi="Times New Roman" w:cs="Times New Roman"/>
          <w:color w:val="222222"/>
          <w:sz w:val="24"/>
          <w:szCs w:val="24"/>
          <w:shd w:val="clear" w:color="auto" w:fill="FFFFFF"/>
        </w:rPr>
        <w:t>Sacchi</w:t>
      </w:r>
      <w:proofErr w:type="spellEnd"/>
      <w:r w:rsidRPr="00B31BAA">
        <w:rPr>
          <w:rFonts w:ascii="Times New Roman" w:hAnsi="Times New Roman" w:cs="Times New Roman"/>
          <w:color w:val="222222"/>
          <w:sz w:val="24"/>
          <w:szCs w:val="24"/>
          <w:shd w:val="clear" w:color="auto" w:fill="FFFFFF"/>
        </w:rPr>
        <w:t>, N. (1987). Single-step method of RNA isolation by acid guanidinium thiocyanate-phenol-chloroform extraction. </w:t>
      </w:r>
      <w:r w:rsidRPr="00B31BAA">
        <w:rPr>
          <w:rFonts w:ascii="Times New Roman" w:hAnsi="Times New Roman" w:cs="Times New Roman"/>
          <w:i/>
          <w:iCs/>
          <w:color w:val="222222"/>
          <w:sz w:val="24"/>
          <w:szCs w:val="24"/>
          <w:shd w:val="clear" w:color="auto" w:fill="FFFFFF"/>
        </w:rPr>
        <w:t>Analytical biochemistry</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162</w:t>
      </w:r>
      <w:r w:rsidRPr="00B31BAA">
        <w:rPr>
          <w:rFonts w:ascii="Times New Roman" w:hAnsi="Times New Roman" w:cs="Times New Roman"/>
          <w:color w:val="222222"/>
          <w:sz w:val="24"/>
          <w:szCs w:val="24"/>
          <w:shd w:val="clear" w:color="auto" w:fill="FFFFFF"/>
        </w:rPr>
        <w:t>(1), 156-159.</w:t>
      </w:r>
      <w:r w:rsidR="00510AB0" w:rsidRPr="00510AB0">
        <w:t xml:space="preserve"> </w:t>
      </w:r>
      <w:hyperlink r:id="rId8" w:history="1">
        <w:r w:rsidR="00510AB0" w:rsidRPr="00561D04">
          <w:rPr>
            <w:rStyle w:val="Hyperlink"/>
            <w:rFonts w:ascii="Times New Roman" w:hAnsi="Times New Roman" w:cs="Times New Roman"/>
            <w:sz w:val="24"/>
            <w:szCs w:val="24"/>
            <w:shd w:val="clear" w:color="auto" w:fill="FFFFFF"/>
          </w:rPr>
          <w:t>https://doi.org/10.1006/abio.1987.9999</w:t>
        </w:r>
      </w:hyperlink>
      <w:r w:rsidR="00510AB0">
        <w:rPr>
          <w:rFonts w:ascii="Times New Roman" w:hAnsi="Times New Roman" w:cs="Times New Roman"/>
          <w:color w:val="222222"/>
          <w:sz w:val="24"/>
          <w:szCs w:val="24"/>
          <w:shd w:val="clear" w:color="auto" w:fill="FFFFFF"/>
        </w:rPr>
        <w:t xml:space="preserve"> </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r w:rsidRPr="00B31BAA">
        <w:rPr>
          <w:rFonts w:ascii="Times New Roman" w:hAnsi="Times New Roman" w:cs="Times New Roman"/>
          <w:color w:val="222222"/>
          <w:sz w:val="24"/>
          <w:szCs w:val="24"/>
          <w:shd w:val="clear" w:color="auto" w:fill="FFFFFF"/>
        </w:rPr>
        <w:t xml:space="preserve">Hobbs, H., Reddy, D., Rajeshwari, R., &amp; Reddy, A. (1987). Use of direct antigen coating and protein a </w:t>
      </w:r>
      <w:proofErr w:type="gramStart"/>
      <w:r w:rsidRPr="00B31BAA">
        <w:rPr>
          <w:rFonts w:ascii="Times New Roman" w:hAnsi="Times New Roman" w:cs="Times New Roman"/>
          <w:color w:val="222222"/>
          <w:sz w:val="24"/>
          <w:szCs w:val="24"/>
          <w:shd w:val="clear" w:color="auto" w:fill="FFFFFF"/>
        </w:rPr>
        <w:t>coating ELISA procedures</w:t>
      </w:r>
      <w:proofErr w:type="gramEnd"/>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Plant Dis</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71</w:t>
      </w:r>
      <w:r w:rsidRPr="00B31BAA">
        <w:rPr>
          <w:rFonts w:ascii="Times New Roman" w:hAnsi="Times New Roman" w:cs="Times New Roman"/>
          <w:color w:val="222222"/>
          <w:sz w:val="24"/>
          <w:szCs w:val="24"/>
          <w:shd w:val="clear" w:color="auto" w:fill="FFFFFF"/>
        </w:rPr>
        <w:t>(8), 747-749.</w:t>
      </w:r>
      <w:r w:rsidR="0054528F" w:rsidRPr="0054528F">
        <w:t xml:space="preserve"> </w:t>
      </w:r>
      <w:hyperlink r:id="rId9" w:history="1">
        <w:r w:rsidR="0054528F" w:rsidRPr="00561D04">
          <w:rPr>
            <w:rStyle w:val="Hyperlink"/>
            <w:rFonts w:ascii="Times New Roman" w:hAnsi="Times New Roman" w:cs="Times New Roman"/>
            <w:sz w:val="24"/>
            <w:szCs w:val="24"/>
            <w:shd w:val="clear" w:color="auto" w:fill="FFFFFF"/>
          </w:rPr>
          <w:t>https://doi.org/10.1094/PD-71-0747</w:t>
        </w:r>
      </w:hyperlink>
      <w:r w:rsidR="0054528F">
        <w:rPr>
          <w:rFonts w:ascii="Times New Roman" w:hAnsi="Times New Roman" w:cs="Times New Roman"/>
          <w:color w:val="222222"/>
          <w:sz w:val="24"/>
          <w:szCs w:val="24"/>
          <w:shd w:val="clear" w:color="auto" w:fill="FFFFFF"/>
        </w:rPr>
        <w:t xml:space="preserve"> </w:t>
      </w:r>
    </w:p>
    <w:p w:rsidR="0022479E" w:rsidRPr="00B31BAA" w:rsidRDefault="0022479E" w:rsidP="0022479E">
      <w:pPr>
        <w:spacing w:line="360" w:lineRule="auto"/>
        <w:ind w:left="720" w:hanging="720"/>
        <w:jc w:val="both"/>
        <w:rPr>
          <w:rFonts w:ascii="Times New Roman" w:hAnsi="Times New Roman" w:cs="Times New Roman"/>
          <w:sz w:val="24"/>
          <w:szCs w:val="24"/>
        </w:rPr>
      </w:pPr>
      <w:proofErr w:type="spellStart"/>
      <w:r w:rsidRPr="00B31BAA">
        <w:rPr>
          <w:rFonts w:ascii="Times New Roman" w:hAnsi="Times New Roman" w:cs="Times New Roman"/>
          <w:sz w:val="24"/>
          <w:szCs w:val="24"/>
        </w:rPr>
        <w:t>Jagadeeshwar</w:t>
      </w:r>
      <w:proofErr w:type="spellEnd"/>
      <w:r w:rsidRPr="00B31BAA">
        <w:rPr>
          <w:rFonts w:ascii="Times New Roman" w:hAnsi="Times New Roman" w:cs="Times New Roman"/>
          <w:sz w:val="24"/>
          <w:szCs w:val="24"/>
        </w:rPr>
        <w:t xml:space="preserve">. (2004) Identification and management of naturally occurring viruses on </w:t>
      </w:r>
      <w:proofErr w:type="spellStart"/>
      <w:r w:rsidRPr="00B31BAA">
        <w:rPr>
          <w:rFonts w:ascii="Times New Roman" w:hAnsi="Times New Roman" w:cs="Times New Roman"/>
          <w:sz w:val="24"/>
          <w:szCs w:val="24"/>
        </w:rPr>
        <w:t>chilli</w:t>
      </w:r>
      <w:proofErr w:type="spellEnd"/>
      <w:r w:rsidRPr="00B31BAA">
        <w:rPr>
          <w:rFonts w:ascii="Times New Roman" w:hAnsi="Times New Roman" w:cs="Times New Roman"/>
          <w:sz w:val="24"/>
          <w:szCs w:val="24"/>
        </w:rPr>
        <w:t xml:space="preserve"> (</w:t>
      </w:r>
      <w:r w:rsidRPr="00B31BAA">
        <w:rPr>
          <w:rFonts w:ascii="Times New Roman" w:hAnsi="Times New Roman" w:cs="Times New Roman"/>
          <w:i/>
          <w:sz w:val="24"/>
          <w:szCs w:val="24"/>
        </w:rPr>
        <w:t>Capsicum annuum</w:t>
      </w:r>
      <w:r w:rsidRPr="00B31BAA">
        <w:rPr>
          <w:rFonts w:ascii="Times New Roman" w:hAnsi="Times New Roman" w:cs="Times New Roman"/>
          <w:sz w:val="24"/>
          <w:szCs w:val="24"/>
        </w:rPr>
        <w:t xml:space="preserve"> L.) in Northern Telangana Zone of Andhra Pradesh. </w:t>
      </w:r>
      <w:proofErr w:type="spellStart"/>
      <w:proofErr w:type="gramStart"/>
      <w:r w:rsidRPr="00B31BAA">
        <w:rPr>
          <w:rFonts w:ascii="Times New Roman" w:hAnsi="Times New Roman" w:cs="Times New Roman"/>
          <w:sz w:val="24"/>
          <w:szCs w:val="24"/>
        </w:rPr>
        <w:t>Ph.D</w:t>
      </w:r>
      <w:proofErr w:type="spellEnd"/>
      <w:proofErr w:type="gramEnd"/>
      <w:r w:rsidRPr="00B31BAA">
        <w:rPr>
          <w:rFonts w:ascii="Times New Roman" w:hAnsi="Times New Roman" w:cs="Times New Roman"/>
          <w:sz w:val="24"/>
          <w:szCs w:val="24"/>
        </w:rPr>
        <w:t xml:space="preserve"> Thesis submitted to the Acharya N.G. </w:t>
      </w:r>
      <w:proofErr w:type="spellStart"/>
      <w:r w:rsidRPr="00B31BAA">
        <w:rPr>
          <w:rFonts w:ascii="Times New Roman" w:hAnsi="Times New Roman" w:cs="Times New Roman"/>
          <w:sz w:val="24"/>
          <w:szCs w:val="24"/>
        </w:rPr>
        <w:t>Ranga</w:t>
      </w:r>
      <w:proofErr w:type="spellEnd"/>
      <w:r w:rsidRPr="00B31BAA">
        <w:rPr>
          <w:rFonts w:ascii="Times New Roman" w:hAnsi="Times New Roman" w:cs="Times New Roman"/>
          <w:sz w:val="24"/>
          <w:szCs w:val="24"/>
        </w:rPr>
        <w:t xml:space="preserve"> Agricultural University, </w:t>
      </w:r>
      <w:proofErr w:type="spellStart"/>
      <w:r w:rsidRPr="00B31BAA">
        <w:rPr>
          <w:rFonts w:ascii="Times New Roman" w:hAnsi="Times New Roman" w:cs="Times New Roman"/>
          <w:sz w:val="24"/>
          <w:szCs w:val="24"/>
        </w:rPr>
        <w:t>Rajendranagar</w:t>
      </w:r>
      <w:proofErr w:type="spellEnd"/>
      <w:r w:rsidRPr="00B31BAA">
        <w:rPr>
          <w:rFonts w:ascii="Times New Roman" w:hAnsi="Times New Roman" w:cs="Times New Roman"/>
          <w:sz w:val="24"/>
          <w:szCs w:val="24"/>
        </w:rPr>
        <w:t>, Hyderabad.</w:t>
      </w:r>
      <w:r w:rsidR="00D87FB5" w:rsidRPr="00D87FB5">
        <w:t xml:space="preserve"> </w:t>
      </w:r>
      <w:hyperlink r:id="rId10" w:history="1">
        <w:r w:rsidR="00D87FB5" w:rsidRPr="00561D04">
          <w:rPr>
            <w:rStyle w:val="Hyperlink"/>
            <w:rFonts w:ascii="Times New Roman" w:hAnsi="Times New Roman" w:cs="Times New Roman"/>
            <w:sz w:val="24"/>
            <w:szCs w:val="24"/>
          </w:rPr>
          <w:t>http://krishikosh.egranth.ac.in/handle/1/5810017675</w:t>
        </w:r>
      </w:hyperlink>
      <w:r w:rsidR="00D87FB5">
        <w:rPr>
          <w:rFonts w:ascii="Times New Roman" w:hAnsi="Times New Roman" w:cs="Times New Roman"/>
          <w:sz w:val="24"/>
          <w:szCs w:val="24"/>
        </w:rPr>
        <w:t xml:space="preserve"> </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proofErr w:type="spellStart"/>
      <w:r w:rsidRPr="00B31BAA">
        <w:rPr>
          <w:rFonts w:ascii="Times New Roman" w:hAnsi="Times New Roman" w:cs="Times New Roman"/>
          <w:color w:val="222222"/>
          <w:sz w:val="24"/>
          <w:szCs w:val="24"/>
          <w:shd w:val="clear" w:color="auto" w:fill="FFFFFF"/>
        </w:rPr>
        <w:lastRenderedPageBreak/>
        <w:t>Katoch</w:t>
      </w:r>
      <w:proofErr w:type="spellEnd"/>
      <w:r w:rsidRPr="00B31BAA">
        <w:rPr>
          <w:rFonts w:ascii="Times New Roman" w:hAnsi="Times New Roman" w:cs="Times New Roman"/>
          <w:color w:val="222222"/>
          <w:sz w:val="24"/>
          <w:szCs w:val="24"/>
          <w:shd w:val="clear" w:color="auto" w:fill="FFFFFF"/>
        </w:rPr>
        <w:t xml:space="preserve">, M.; </w:t>
      </w:r>
      <w:proofErr w:type="spellStart"/>
      <w:r w:rsidRPr="00B31BAA">
        <w:rPr>
          <w:rFonts w:ascii="Times New Roman" w:hAnsi="Times New Roman" w:cs="Times New Roman"/>
          <w:color w:val="222222"/>
          <w:sz w:val="24"/>
          <w:szCs w:val="24"/>
          <w:shd w:val="clear" w:color="auto" w:fill="FFFFFF"/>
        </w:rPr>
        <w:t>Abdin</w:t>
      </w:r>
      <w:proofErr w:type="spellEnd"/>
      <w:r w:rsidRPr="00B31BAA">
        <w:rPr>
          <w:rFonts w:ascii="Times New Roman" w:hAnsi="Times New Roman" w:cs="Times New Roman"/>
          <w:color w:val="222222"/>
          <w:sz w:val="24"/>
          <w:szCs w:val="24"/>
          <w:shd w:val="clear" w:color="auto" w:fill="FFFFFF"/>
        </w:rPr>
        <w:t>, M. Z.; Ram, R. and Zaidi, A. A. (2003). An overview of diagnostics for viruses infecting gladiolus. </w:t>
      </w:r>
      <w:r w:rsidRPr="00B31BAA">
        <w:rPr>
          <w:rFonts w:ascii="Times New Roman" w:hAnsi="Times New Roman" w:cs="Times New Roman"/>
          <w:i/>
          <w:iCs/>
          <w:color w:val="222222"/>
          <w:sz w:val="24"/>
          <w:szCs w:val="24"/>
          <w:shd w:val="clear" w:color="auto" w:fill="FFFFFF"/>
        </w:rPr>
        <w:t>Crop Protection</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22</w:t>
      </w:r>
      <w:r w:rsidRPr="00B31BAA">
        <w:rPr>
          <w:rFonts w:ascii="Times New Roman" w:hAnsi="Times New Roman" w:cs="Times New Roman"/>
          <w:color w:val="222222"/>
          <w:sz w:val="24"/>
          <w:szCs w:val="24"/>
          <w:shd w:val="clear" w:color="auto" w:fill="FFFFFF"/>
        </w:rPr>
        <w:t>(1), 153-156.</w:t>
      </w:r>
      <w:r w:rsidR="004D545C" w:rsidRPr="004D545C">
        <w:t xml:space="preserve"> </w:t>
      </w:r>
      <w:hyperlink r:id="rId11" w:history="1">
        <w:r w:rsidR="004D545C" w:rsidRPr="00561D04">
          <w:rPr>
            <w:rStyle w:val="Hyperlink"/>
            <w:rFonts w:ascii="Times New Roman" w:hAnsi="Times New Roman" w:cs="Times New Roman"/>
            <w:sz w:val="24"/>
            <w:szCs w:val="24"/>
            <w:shd w:val="clear" w:color="auto" w:fill="FFFFFF"/>
          </w:rPr>
          <w:t>https://doi.org/10.1016/S0261-2194(02)00139-4</w:t>
        </w:r>
      </w:hyperlink>
      <w:r w:rsidR="004D545C">
        <w:rPr>
          <w:rFonts w:ascii="Times New Roman" w:hAnsi="Times New Roman" w:cs="Times New Roman"/>
          <w:color w:val="222222"/>
          <w:sz w:val="24"/>
          <w:szCs w:val="24"/>
          <w:shd w:val="clear" w:color="auto" w:fill="FFFFFF"/>
        </w:rPr>
        <w:t xml:space="preserve"> </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proofErr w:type="spellStart"/>
      <w:r w:rsidRPr="00B31BAA">
        <w:rPr>
          <w:rFonts w:ascii="Times New Roman" w:hAnsi="Times New Roman" w:cs="Times New Roman"/>
          <w:color w:val="222222"/>
          <w:sz w:val="24"/>
          <w:szCs w:val="24"/>
          <w:shd w:val="clear" w:color="auto" w:fill="FFFFFF"/>
        </w:rPr>
        <w:t>Nagendran</w:t>
      </w:r>
      <w:proofErr w:type="spellEnd"/>
      <w:r w:rsidRPr="00B31BAA">
        <w:rPr>
          <w:rFonts w:ascii="Times New Roman" w:hAnsi="Times New Roman" w:cs="Times New Roman"/>
          <w:color w:val="222222"/>
          <w:sz w:val="24"/>
          <w:szCs w:val="24"/>
          <w:shd w:val="clear" w:color="auto" w:fill="FFFFFF"/>
        </w:rPr>
        <w:t xml:space="preserve">, K.; Priyanka, R.; </w:t>
      </w:r>
      <w:proofErr w:type="spellStart"/>
      <w:r w:rsidRPr="00B31BAA">
        <w:rPr>
          <w:rFonts w:ascii="Times New Roman" w:hAnsi="Times New Roman" w:cs="Times New Roman"/>
          <w:color w:val="222222"/>
          <w:sz w:val="24"/>
          <w:szCs w:val="24"/>
          <w:shd w:val="clear" w:color="auto" w:fill="FFFFFF"/>
        </w:rPr>
        <w:t>Aravintharaj</w:t>
      </w:r>
      <w:proofErr w:type="spellEnd"/>
      <w:r w:rsidRPr="00B31BAA">
        <w:rPr>
          <w:rFonts w:ascii="Times New Roman" w:hAnsi="Times New Roman" w:cs="Times New Roman"/>
          <w:color w:val="222222"/>
          <w:sz w:val="24"/>
          <w:szCs w:val="24"/>
          <w:shd w:val="clear" w:color="auto" w:fill="FFFFFF"/>
        </w:rPr>
        <w:t>, R.; Balaji, C. G.; Prashant, S.; Basavaraj, B., and Karthikeyan, G. (2018). Characterization of Cucumber mosaic virus infecting snake gourd and bottle gourd in India. </w:t>
      </w:r>
      <w:r w:rsidRPr="00B31BAA">
        <w:rPr>
          <w:rFonts w:ascii="Times New Roman" w:hAnsi="Times New Roman" w:cs="Times New Roman"/>
          <w:i/>
          <w:iCs/>
          <w:color w:val="222222"/>
          <w:sz w:val="24"/>
          <w:szCs w:val="24"/>
          <w:shd w:val="clear" w:color="auto" w:fill="FFFFFF"/>
        </w:rPr>
        <w:t>Physiological and Molecular Plant Pathology</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103</w:t>
      </w:r>
      <w:r w:rsidRPr="00B31BAA">
        <w:rPr>
          <w:rFonts w:ascii="Times New Roman" w:hAnsi="Times New Roman" w:cs="Times New Roman"/>
          <w:color w:val="222222"/>
          <w:sz w:val="24"/>
          <w:szCs w:val="24"/>
          <w:shd w:val="clear" w:color="auto" w:fill="FFFFFF"/>
        </w:rPr>
        <w:t>, 102-106.</w:t>
      </w:r>
      <w:r w:rsidR="00B83AF5" w:rsidRPr="00B83AF5">
        <w:t xml:space="preserve"> </w:t>
      </w:r>
      <w:hyperlink r:id="rId12" w:history="1">
        <w:r w:rsidR="00B83AF5" w:rsidRPr="00561D04">
          <w:rPr>
            <w:rStyle w:val="Hyperlink"/>
            <w:rFonts w:ascii="Times New Roman" w:hAnsi="Times New Roman" w:cs="Times New Roman"/>
            <w:sz w:val="24"/>
            <w:szCs w:val="24"/>
            <w:shd w:val="clear" w:color="auto" w:fill="FFFFFF"/>
          </w:rPr>
          <w:t>https://doi.org/10.1016/j.pmpp.2018.05.010</w:t>
        </w:r>
      </w:hyperlink>
      <w:r w:rsidR="00B83AF5">
        <w:rPr>
          <w:rFonts w:ascii="Times New Roman" w:hAnsi="Times New Roman" w:cs="Times New Roman"/>
          <w:color w:val="222222"/>
          <w:sz w:val="24"/>
          <w:szCs w:val="24"/>
          <w:shd w:val="clear" w:color="auto" w:fill="FFFFFF"/>
        </w:rPr>
        <w:t xml:space="preserve"> </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proofErr w:type="spellStart"/>
      <w:r w:rsidRPr="00B31BAA">
        <w:rPr>
          <w:rFonts w:ascii="Times New Roman" w:hAnsi="Times New Roman" w:cs="Times New Roman"/>
          <w:color w:val="222222"/>
          <w:sz w:val="24"/>
          <w:szCs w:val="24"/>
          <w:shd w:val="clear" w:color="auto" w:fill="FFFFFF"/>
        </w:rPr>
        <w:t>Narute</w:t>
      </w:r>
      <w:proofErr w:type="spellEnd"/>
      <w:r w:rsidRPr="00B31BAA">
        <w:rPr>
          <w:rFonts w:ascii="Times New Roman" w:hAnsi="Times New Roman" w:cs="Times New Roman"/>
          <w:color w:val="222222"/>
          <w:sz w:val="24"/>
          <w:szCs w:val="24"/>
          <w:shd w:val="clear" w:color="auto" w:fill="FFFFFF"/>
        </w:rPr>
        <w:t xml:space="preserve">, I. K.; </w:t>
      </w:r>
      <w:proofErr w:type="spellStart"/>
      <w:r w:rsidRPr="00B31BAA">
        <w:rPr>
          <w:rFonts w:ascii="Times New Roman" w:hAnsi="Times New Roman" w:cs="Times New Roman"/>
          <w:color w:val="222222"/>
          <w:sz w:val="24"/>
          <w:szCs w:val="24"/>
          <w:shd w:val="clear" w:color="auto" w:fill="FFFFFF"/>
        </w:rPr>
        <w:t>Sawane</w:t>
      </w:r>
      <w:proofErr w:type="spellEnd"/>
      <w:r w:rsidRPr="00B31BAA">
        <w:rPr>
          <w:rFonts w:ascii="Times New Roman" w:hAnsi="Times New Roman" w:cs="Times New Roman"/>
          <w:color w:val="222222"/>
          <w:sz w:val="24"/>
          <w:szCs w:val="24"/>
          <w:shd w:val="clear" w:color="auto" w:fill="FFFFFF"/>
        </w:rPr>
        <w:t xml:space="preserve">, D. M. and Deshmukh, G. P. (2008). Incidence, survey and </w:t>
      </w:r>
      <w:proofErr w:type="spellStart"/>
      <w:r w:rsidRPr="00B31BAA">
        <w:rPr>
          <w:rFonts w:ascii="Times New Roman" w:hAnsi="Times New Roman" w:cs="Times New Roman"/>
          <w:color w:val="222222"/>
          <w:sz w:val="24"/>
          <w:szCs w:val="24"/>
          <w:shd w:val="clear" w:color="auto" w:fill="FFFFFF"/>
        </w:rPr>
        <w:t>symptomatoloy</w:t>
      </w:r>
      <w:proofErr w:type="spellEnd"/>
      <w:r w:rsidRPr="00B31BAA">
        <w:rPr>
          <w:rFonts w:ascii="Times New Roman" w:hAnsi="Times New Roman" w:cs="Times New Roman"/>
          <w:color w:val="222222"/>
          <w:sz w:val="24"/>
          <w:szCs w:val="24"/>
          <w:shd w:val="clear" w:color="auto" w:fill="FFFFFF"/>
        </w:rPr>
        <w:t xml:space="preserve"> of </w:t>
      </w:r>
      <w:proofErr w:type="spellStart"/>
      <w:r w:rsidRPr="00B31BAA">
        <w:rPr>
          <w:rFonts w:ascii="Times New Roman" w:hAnsi="Times New Roman" w:cs="Times New Roman"/>
          <w:color w:val="222222"/>
          <w:sz w:val="24"/>
          <w:szCs w:val="24"/>
          <w:shd w:val="clear" w:color="auto" w:fill="FFFFFF"/>
        </w:rPr>
        <w:t>chilli</w:t>
      </w:r>
      <w:proofErr w:type="spellEnd"/>
      <w:r w:rsidRPr="00B31BAA">
        <w:rPr>
          <w:rFonts w:ascii="Times New Roman" w:hAnsi="Times New Roman" w:cs="Times New Roman"/>
          <w:color w:val="222222"/>
          <w:sz w:val="24"/>
          <w:szCs w:val="24"/>
          <w:shd w:val="clear" w:color="auto" w:fill="FFFFFF"/>
        </w:rPr>
        <w:t xml:space="preserve"> mosaic virus grown under </w:t>
      </w:r>
      <w:proofErr w:type="spellStart"/>
      <w:r w:rsidRPr="00B31BAA">
        <w:rPr>
          <w:rFonts w:ascii="Times New Roman" w:hAnsi="Times New Roman" w:cs="Times New Roman"/>
          <w:color w:val="222222"/>
          <w:sz w:val="24"/>
          <w:szCs w:val="24"/>
          <w:shd w:val="clear" w:color="auto" w:fill="FFFFFF"/>
        </w:rPr>
        <w:t>polyhouse</w:t>
      </w:r>
      <w:proofErr w:type="spellEnd"/>
      <w:r w:rsidRPr="00B31BAA">
        <w:rPr>
          <w:rFonts w:ascii="Times New Roman" w:hAnsi="Times New Roman" w:cs="Times New Roman"/>
          <w:color w:val="222222"/>
          <w:sz w:val="24"/>
          <w:szCs w:val="24"/>
          <w:shd w:val="clear" w:color="auto" w:fill="FFFFFF"/>
        </w:rPr>
        <w:t xml:space="preserve"> condition in western Maharashtra. </w:t>
      </w:r>
      <w:r w:rsidRPr="00B31BAA">
        <w:rPr>
          <w:rFonts w:ascii="Times New Roman" w:hAnsi="Times New Roman" w:cs="Times New Roman"/>
          <w:i/>
          <w:iCs/>
          <w:color w:val="222222"/>
          <w:sz w:val="24"/>
          <w:szCs w:val="24"/>
          <w:shd w:val="clear" w:color="auto" w:fill="FFFFFF"/>
        </w:rPr>
        <w:t>Journal of Plant Disease Sciences</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3</w:t>
      </w:r>
      <w:r w:rsidRPr="00B31BAA">
        <w:rPr>
          <w:rFonts w:ascii="Times New Roman" w:hAnsi="Times New Roman" w:cs="Times New Roman"/>
          <w:color w:val="222222"/>
          <w:sz w:val="24"/>
          <w:szCs w:val="24"/>
          <w:shd w:val="clear" w:color="auto" w:fill="FFFFFF"/>
        </w:rPr>
        <w:t>(2), 206-209.</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proofErr w:type="spellStart"/>
      <w:r w:rsidRPr="00B31BAA">
        <w:rPr>
          <w:rFonts w:ascii="Times New Roman" w:hAnsi="Times New Roman" w:cs="Times New Roman"/>
          <w:color w:val="222222"/>
          <w:sz w:val="24"/>
          <w:szCs w:val="24"/>
          <w:shd w:val="clear" w:color="auto" w:fill="FFFFFF"/>
        </w:rPr>
        <w:t>Palukaitis</w:t>
      </w:r>
      <w:proofErr w:type="spellEnd"/>
      <w:r w:rsidRPr="00B31BAA">
        <w:rPr>
          <w:rFonts w:ascii="Times New Roman" w:hAnsi="Times New Roman" w:cs="Times New Roman"/>
          <w:color w:val="222222"/>
          <w:sz w:val="24"/>
          <w:szCs w:val="24"/>
          <w:shd w:val="clear" w:color="auto" w:fill="FFFFFF"/>
        </w:rPr>
        <w:t xml:space="preserve">, P.; </w:t>
      </w:r>
      <w:proofErr w:type="spellStart"/>
      <w:r w:rsidRPr="00B31BAA">
        <w:rPr>
          <w:rFonts w:ascii="Times New Roman" w:hAnsi="Times New Roman" w:cs="Times New Roman"/>
          <w:color w:val="222222"/>
          <w:sz w:val="24"/>
          <w:szCs w:val="24"/>
          <w:shd w:val="clear" w:color="auto" w:fill="FFFFFF"/>
        </w:rPr>
        <w:t>Roossinck</w:t>
      </w:r>
      <w:proofErr w:type="spellEnd"/>
      <w:r w:rsidRPr="00B31BAA">
        <w:rPr>
          <w:rFonts w:ascii="Times New Roman" w:hAnsi="Times New Roman" w:cs="Times New Roman"/>
          <w:color w:val="222222"/>
          <w:sz w:val="24"/>
          <w:szCs w:val="24"/>
          <w:shd w:val="clear" w:color="auto" w:fill="FFFFFF"/>
        </w:rPr>
        <w:t xml:space="preserve">, M. J.; </w:t>
      </w:r>
      <w:proofErr w:type="spellStart"/>
      <w:r w:rsidRPr="00B31BAA">
        <w:rPr>
          <w:rFonts w:ascii="Times New Roman" w:hAnsi="Times New Roman" w:cs="Times New Roman"/>
          <w:color w:val="222222"/>
          <w:sz w:val="24"/>
          <w:szCs w:val="24"/>
          <w:shd w:val="clear" w:color="auto" w:fill="FFFFFF"/>
        </w:rPr>
        <w:t>Dietzgen</w:t>
      </w:r>
      <w:proofErr w:type="spellEnd"/>
      <w:r w:rsidRPr="00B31BAA">
        <w:rPr>
          <w:rFonts w:ascii="Times New Roman" w:hAnsi="Times New Roman" w:cs="Times New Roman"/>
          <w:color w:val="222222"/>
          <w:sz w:val="24"/>
          <w:szCs w:val="24"/>
          <w:shd w:val="clear" w:color="auto" w:fill="FFFFFF"/>
        </w:rPr>
        <w:t xml:space="preserve">, R. G. and </w:t>
      </w:r>
      <w:proofErr w:type="spellStart"/>
      <w:r w:rsidRPr="00B31BAA">
        <w:rPr>
          <w:rFonts w:ascii="Times New Roman" w:hAnsi="Times New Roman" w:cs="Times New Roman"/>
          <w:color w:val="222222"/>
          <w:sz w:val="24"/>
          <w:szCs w:val="24"/>
          <w:shd w:val="clear" w:color="auto" w:fill="FFFFFF"/>
        </w:rPr>
        <w:t>Francki</w:t>
      </w:r>
      <w:proofErr w:type="spellEnd"/>
      <w:r w:rsidRPr="00B31BAA">
        <w:rPr>
          <w:rFonts w:ascii="Times New Roman" w:hAnsi="Times New Roman" w:cs="Times New Roman"/>
          <w:color w:val="222222"/>
          <w:sz w:val="24"/>
          <w:szCs w:val="24"/>
          <w:shd w:val="clear" w:color="auto" w:fill="FFFFFF"/>
        </w:rPr>
        <w:t>, R. I. (1992). Cucumber mosaic virus. </w:t>
      </w:r>
      <w:r w:rsidRPr="00B31BAA">
        <w:rPr>
          <w:rFonts w:ascii="Times New Roman" w:hAnsi="Times New Roman" w:cs="Times New Roman"/>
          <w:i/>
          <w:iCs/>
          <w:color w:val="222222"/>
          <w:sz w:val="24"/>
          <w:szCs w:val="24"/>
          <w:shd w:val="clear" w:color="auto" w:fill="FFFFFF"/>
        </w:rPr>
        <w:t>Advances in virus research</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41</w:t>
      </w:r>
      <w:r w:rsidRPr="00B31BAA">
        <w:rPr>
          <w:rFonts w:ascii="Times New Roman" w:hAnsi="Times New Roman" w:cs="Times New Roman"/>
          <w:color w:val="222222"/>
          <w:sz w:val="24"/>
          <w:szCs w:val="24"/>
          <w:shd w:val="clear" w:color="auto" w:fill="FFFFFF"/>
        </w:rPr>
        <w:t>, 281-348.</w:t>
      </w:r>
      <w:r w:rsidR="00792A6C" w:rsidRPr="00792A6C">
        <w:t xml:space="preserve"> </w:t>
      </w:r>
      <w:hyperlink r:id="rId13" w:history="1">
        <w:r w:rsidR="00792A6C" w:rsidRPr="00561D04">
          <w:rPr>
            <w:rStyle w:val="Hyperlink"/>
            <w:rFonts w:ascii="Times New Roman" w:hAnsi="Times New Roman" w:cs="Times New Roman"/>
            <w:sz w:val="24"/>
            <w:szCs w:val="24"/>
            <w:shd w:val="clear" w:color="auto" w:fill="FFFFFF"/>
          </w:rPr>
          <w:t>https://doi.org/10.1016/s0065-3527(08)60039-1</w:t>
        </w:r>
      </w:hyperlink>
      <w:r w:rsidR="00792A6C">
        <w:rPr>
          <w:rFonts w:ascii="Times New Roman" w:hAnsi="Times New Roman" w:cs="Times New Roman"/>
          <w:color w:val="222222"/>
          <w:sz w:val="24"/>
          <w:szCs w:val="24"/>
          <w:shd w:val="clear" w:color="auto" w:fill="FFFFFF"/>
        </w:rPr>
        <w:t xml:space="preserve"> </w:t>
      </w:r>
    </w:p>
    <w:p w:rsidR="0022479E" w:rsidRDefault="0022479E" w:rsidP="0022479E">
      <w:pPr>
        <w:ind w:left="720" w:hanging="720"/>
        <w:jc w:val="both"/>
        <w:rPr>
          <w:rFonts w:ascii="Times New Roman" w:hAnsi="Times New Roman" w:cs="Times New Roman"/>
          <w:color w:val="222222"/>
          <w:sz w:val="24"/>
          <w:szCs w:val="24"/>
          <w:shd w:val="clear" w:color="auto" w:fill="FFFFFF"/>
        </w:rPr>
      </w:pPr>
      <w:r w:rsidRPr="00B31BAA">
        <w:rPr>
          <w:rFonts w:ascii="Times New Roman" w:hAnsi="Times New Roman" w:cs="Times New Roman"/>
          <w:color w:val="222222"/>
          <w:sz w:val="24"/>
          <w:szCs w:val="24"/>
          <w:shd w:val="clear" w:color="auto" w:fill="FFFFFF"/>
        </w:rPr>
        <w:t xml:space="preserve">Pavithra, B. S.; </w:t>
      </w:r>
      <w:proofErr w:type="spellStart"/>
      <w:r w:rsidRPr="00B31BAA">
        <w:rPr>
          <w:rFonts w:ascii="Times New Roman" w:hAnsi="Times New Roman" w:cs="Times New Roman"/>
          <w:color w:val="222222"/>
          <w:sz w:val="24"/>
          <w:szCs w:val="24"/>
          <w:shd w:val="clear" w:color="auto" w:fill="FFFFFF"/>
        </w:rPr>
        <w:t>Govin</w:t>
      </w:r>
      <w:proofErr w:type="spellEnd"/>
      <w:r w:rsidRPr="00B31BAA">
        <w:rPr>
          <w:rFonts w:ascii="Times New Roman" w:hAnsi="Times New Roman" w:cs="Times New Roman"/>
          <w:color w:val="222222"/>
          <w:sz w:val="24"/>
          <w:szCs w:val="24"/>
          <w:shd w:val="clear" w:color="auto" w:fill="FFFFFF"/>
        </w:rPr>
        <w:t xml:space="preserve">, K.; Renuka, H. M.; </w:t>
      </w:r>
      <w:proofErr w:type="spellStart"/>
      <w:r w:rsidRPr="00B31BAA">
        <w:rPr>
          <w:rFonts w:ascii="Times New Roman" w:hAnsi="Times New Roman" w:cs="Times New Roman"/>
          <w:color w:val="222222"/>
          <w:sz w:val="24"/>
          <w:szCs w:val="24"/>
          <w:shd w:val="clear" w:color="auto" w:fill="FFFFFF"/>
        </w:rPr>
        <w:t>Krishnareddy</w:t>
      </w:r>
      <w:proofErr w:type="spellEnd"/>
      <w:r w:rsidRPr="00B31BAA">
        <w:rPr>
          <w:rFonts w:ascii="Times New Roman" w:hAnsi="Times New Roman" w:cs="Times New Roman"/>
          <w:color w:val="222222"/>
          <w:sz w:val="24"/>
          <w:szCs w:val="24"/>
          <w:shd w:val="clear" w:color="auto" w:fill="FFFFFF"/>
        </w:rPr>
        <w:t xml:space="preserve">, M.; </w:t>
      </w:r>
      <w:proofErr w:type="spellStart"/>
      <w:r w:rsidRPr="00B31BAA">
        <w:rPr>
          <w:rFonts w:ascii="Times New Roman" w:hAnsi="Times New Roman" w:cs="Times New Roman"/>
          <w:color w:val="222222"/>
          <w:sz w:val="24"/>
          <w:szCs w:val="24"/>
          <w:shd w:val="clear" w:color="auto" w:fill="FFFFFF"/>
        </w:rPr>
        <w:t>Jalali</w:t>
      </w:r>
      <w:proofErr w:type="spellEnd"/>
      <w:r w:rsidRPr="00B31BAA">
        <w:rPr>
          <w:rFonts w:ascii="Times New Roman" w:hAnsi="Times New Roman" w:cs="Times New Roman"/>
          <w:color w:val="222222"/>
          <w:sz w:val="24"/>
          <w:szCs w:val="24"/>
          <w:shd w:val="clear" w:color="auto" w:fill="FFFFFF"/>
        </w:rPr>
        <w:t xml:space="preserve">, S.; Samuel, D. K., and </w:t>
      </w:r>
      <w:proofErr w:type="spellStart"/>
      <w:r w:rsidRPr="00B31BAA">
        <w:rPr>
          <w:rFonts w:ascii="Times New Roman" w:hAnsi="Times New Roman" w:cs="Times New Roman"/>
          <w:color w:val="222222"/>
          <w:sz w:val="24"/>
          <w:szCs w:val="24"/>
          <w:shd w:val="clear" w:color="auto" w:fill="FFFFFF"/>
        </w:rPr>
        <w:t>Himabindu</w:t>
      </w:r>
      <w:proofErr w:type="spellEnd"/>
      <w:r w:rsidRPr="00B31BAA">
        <w:rPr>
          <w:rFonts w:ascii="Times New Roman" w:hAnsi="Times New Roman" w:cs="Times New Roman"/>
          <w:color w:val="222222"/>
          <w:sz w:val="24"/>
          <w:szCs w:val="24"/>
          <w:shd w:val="clear" w:color="auto" w:fill="FFFFFF"/>
        </w:rPr>
        <w:t>, K. (2019). Characterization of cucumber mosaic virus infecting coleus (</w:t>
      </w:r>
      <w:proofErr w:type="spellStart"/>
      <w:r w:rsidRPr="00B31BAA">
        <w:rPr>
          <w:rFonts w:ascii="Times New Roman" w:hAnsi="Times New Roman" w:cs="Times New Roman"/>
          <w:color w:val="222222"/>
          <w:sz w:val="24"/>
          <w:szCs w:val="24"/>
          <w:shd w:val="clear" w:color="auto" w:fill="FFFFFF"/>
        </w:rPr>
        <w:t>Plectranthus</w:t>
      </w:r>
      <w:proofErr w:type="spellEnd"/>
      <w:r w:rsidRPr="00B31BAA">
        <w:rPr>
          <w:rFonts w:ascii="Times New Roman" w:hAnsi="Times New Roman" w:cs="Times New Roman"/>
          <w:color w:val="222222"/>
          <w:sz w:val="24"/>
          <w:szCs w:val="24"/>
          <w:shd w:val="clear" w:color="auto" w:fill="FFFFFF"/>
        </w:rPr>
        <w:t xml:space="preserve"> barbatus) in Karnataka. </w:t>
      </w:r>
      <w:proofErr w:type="spellStart"/>
      <w:r w:rsidRPr="00B31BAA">
        <w:rPr>
          <w:rFonts w:ascii="Times New Roman" w:hAnsi="Times New Roman" w:cs="Times New Roman"/>
          <w:i/>
          <w:iCs/>
          <w:color w:val="222222"/>
          <w:sz w:val="24"/>
          <w:szCs w:val="24"/>
          <w:shd w:val="clear" w:color="auto" w:fill="FFFFFF"/>
        </w:rPr>
        <w:t>VirusDisease</w:t>
      </w:r>
      <w:proofErr w:type="spellEnd"/>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30</w:t>
      </w:r>
      <w:r w:rsidRPr="00B31BAA">
        <w:rPr>
          <w:rFonts w:ascii="Times New Roman" w:hAnsi="Times New Roman" w:cs="Times New Roman"/>
          <w:color w:val="222222"/>
          <w:sz w:val="24"/>
          <w:szCs w:val="24"/>
          <w:shd w:val="clear" w:color="auto" w:fill="FFFFFF"/>
        </w:rPr>
        <w:t>, 403-412.</w:t>
      </w:r>
      <w:r w:rsidR="00C3161A" w:rsidRPr="00C3161A">
        <w:t xml:space="preserve"> </w:t>
      </w:r>
      <w:hyperlink r:id="rId14" w:history="1">
        <w:r w:rsidR="00C3161A" w:rsidRPr="00561D04">
          <w:rPr>
            <w:rStyle w:val="Hyperlink"/>
            <w:rFonts w:ascii="Times New Roman" w:hAnsi="Times New Roman" w:cs="Times New Roman"/>
            <w:sz w:val="24"/>
            <w:szCs w:val="24"/>
            <w:shd w:val="clear" w:color="auto" w:fill="FFFFFF"/>
          </w:rPr>
          <w:t>https://doi.org/10.1007/s13337-019-00536-3</w:t>
        </w:r>
      </w:hyperlink>
      <w:r w:rsidR="00C3161A">
        <w:rPr>
          <w:rFonts w:ascii="Times New Roman" w:hAnsi="Times New Roman" w:cs="Times New Roman"/>
          <w:color w:val="222222"/>
          <w:sz w:val="24"/>
          <w:szCs w:val="24"/>
          <w:shd w:val="clear" w:color="auto" w:fill="FFFFFF"/>
        </w:rPr>
        <w:t xml:space="preserve"> </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proofErr w:type="spellStart"/>
      <w:r w:rsidRPr="00B31BAA">
        <w:rPr>
          <w:rFonts w:ascii="Times New Roman" w:hAnsi="Times New Roman" w:cs="Times New Roman"/>
          <w:color w:val="222222"/>
          <w:sz w:val="24"/>
          <w:szCs w:val="24"/>
          <w:shd w:val="clear" w:color="auto" w:fill="FFFFFF"/>
        </w:rPr>
        <w:t>Roossinck</w:t>
      </w:r>
      <w:proofErr w:type="spellEnd"/>
      <w:r w:rsidRPr="00B31BAA">
        <w:rPr>
          <w:rFonts w:ascii="Times New Roman" w:hAnsi="Times New Roman" w:cs="Times New Roman"/>
          <w:color w:val="222222"/>
          <w:sz w:val="24"/>
          <w:szCs w:val="24"/>
          <w:shd w:val="clear" w:color="auto" w:fill="FFFFFF"/>
        </w:rPr>
        <w:t>, M. J. (2002). Evolutionary history of Cucumber mosaic virus deduced by phylogenetic analyses. </w:t>
      </w:r>
      <w:r w:rsidRPr="00B31BAA">
        <w:rPr>
          <w:rFonts w:ascii="Times New Roman" w:hAnsi="Times New Roman" w:cs="Times New Roman"/>
          <w:i/>
          <w:iCs/>
          <w:color w:val="222222"/>
          <w:sz w:val="24"/>
          <w:szCs w:val="24"/>
          <w:shd w:val="clear" w:color="auto" w:fill="FFFFFF"/>
        </w:rPr>
        <w:t>Journal of virology</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76</w:t>
      </w:r>
      <w:r w:rsidRPr="00B31BAA">
        <w:rPr>
          <w:rFonts w:ascii="Times New Roman" w:hAnsi="Times New Roman" w:cs="Times New Roman"/>
          <w:color w:val="222222"/>
          <w:sz w:val="24"/>
          <w:szCs w:val="24"/>
          <w:shd w:val="clear" w:color="auto" w:fill="FFFFFF"/>
        </w:rPr>
        <w:t>(7), 3382-3387.</w:t>
      </w:r>
      <w:r w:rsidR="007C2458" w:rsidRPr="007C2458">
        <w:t xml:space="preserve"> </w:t>
      </w:r>
      <w:hyperlink r:id="rId15" w:history="1">
        <w:r w:rsidR="007C2458" w:rsidRPr="00561D04">
          <w:rPr>
            <w:rStyle w:val="Hyperlink"/>
            <w:rFonts w:ascii="Times New Roman" w:hAnsi="Times New Roman" w:cs="Times New Roman"/>
            <w:sz w:val="24"/>
            <w:szCs w:val="24"/>
            <w:shd w:val="clear" w:color="auto" w:fill="FFFFFF"/>
          </w:rPr>
          <w:t>https://doi.org/10.1128/jvi.76.7.3382-3387.2002</w:t>
        </w:r>
      </w:hyperlink>
      <w:r w:rsidR="007C2458">
        <w:rPr>
          <w:rFonts w:ascii="Times New Roman" w:hAnsi="Times New Roman" w:cs="Times New Roman"/>
          <w:color w:val="222222"/>
          <w:sz w:val="24"/>
          <w:szCs w:val="24"/>
          <w:shd w:val="clear" w:color="auto" w:fill="FFFFFF"/>
        </w:rPr>
        <w:t xml:space="preserve"> </w:t>
      </w:r>
    </w:p>
    <w:p w:rsidR="0022479E" w:rsidRPr="00B31BAA" w:rsidRDefault="0022479E" w:rsidP="0022479E">
      <w:pPr>
        <w:ind w:left="720" w:hanging="720"/>
        <w:jc w:val="both"/>
        <w:rPr>
          <w:rFonts w:ascii="Times New Roman" w:hAnsi="Times New Roman" w:cs="Times New Roman"/>
          <w:color w:val="222222"/>
          <w:sz w:val="24"/>
          <w:szCs w:val="24"/>
          <w:shd w:val="clear" w:color="auto" w:fill="FFFFFF"/>
        </w:rPr>
      </w:pPr>
      <w:proofErr w:type="spellStart"/>
      <w:r w:rsidRPr="00B31BAA">
        <w:rPr>
          <w:rFonts w:ascii="Times New Roman" w:hAnsi="Times New Roman" w:cs="Times New Roman"/>
          <w:color w:val="222222"/>
          <w:sz w:val="24"/>
          <w:szCs w:val="24"/>
          <w:shd w:val="clear" w:color="auto" w:fill="FFFFFF"/>
        </w:rPr>
        <w:t>Routhu</w:t>
      </w:r>
      <w:proofErr w:type="spellEnd"/>
      <w:r w:rsidRPr="00B31BAA">
        <w:rPr>
          <w:rFonts w:ascii="Times New Roman" w:hAnsi="Times New Roman" w:cs="Times New Roman"/>
          <w:color w:val="222222"/>
          <w:sz w:val="24"/>
          <w:szCs w:val="24"/>
          <w:shd w:val="clear" w:color="auto" w:fill="FFFFFF"/>
        </w:rPr>
        <w:t>, G. K., Borah, M., Siddappa, S., &amp; Nath, P. D. (2022). Exogenous application of coat protein-specific dsRNA inhibits cognate cucumber mosaic virus (CMV) of ghost pepper. </w:t>
      </w:r>
      <w:r w:rsidRPr="00B31BAA">
        <w:rPr>
          <w:rFonts w:ascii="Times New Roman" w:hAnsi="Times New Roman" w:cs="Times New Roman"/>
          <w:i/>
          <w:iCs/>
          <w:color w:val="222222"/>
          <w:sz w:val="24"/>
          <w:szCs w:val="24"/>
          <w:shd w:val="clear" w:color="auto" w:fill="FFFFFF"/>
        </w:rPr>
        <w:t>Journal of Plant Diseases and Protection</w:t>
      </w:r>
      <w:r w:rsidRPr="00B31BAA">
        <w:rPr>
          <w:rFonts w:ascii="Times New Roman" w:hAnsi="Times New Roman" w:cs="Times New Roman"/>
          <w:color w:val="222222"/>
          <w:sz w:val="24"/>
          <w:szCs w:val="24"/>
          <w:shd w:val="clear" w:color="auto" w:fill="FFFFFF"/>
        </w:rPr>
        <w:t>, </w:t>
      </w:r>
      <w:r w:rsidRPr="00B31BAA">
        <w:rPr>
          <w:rFonts w:ascii="Times New Roman" w:hAnsi="Times New Roman" w:cs="Times New Roman"/>
          <w:i/>
          <w:iCs/>
          <w:color w:val="222222"/>
          <w:sz w:val="24"/>
          <w:szCs w:val="24"/>
          <w:shd w:val="clear" w:color="auto" w:fill="FFFFFF"/>
        </w:rPr>
        <w:t>129</w:t>
      </w:r>
      <w:r w:rsidRPr="00B31BAA">
        <w:rPr>
          <w:rFonts w:ascii="Times New Roman" w:hAnsi="Times New Roman" w:cs="Times New Roman"/>
          <w:color w:val="222222"/>
          <w:sz w:val="24"/>
          <w:szCs w:val="24"/>
          <w:shd w:val="clear" w:color="auto" w:fill="FFFFFF"/>
        </w:rPr>
        <w:t>(2), 293-300.</w:t>
      </w:r>
      <w:r w:rsidR="005E0B0E" w:rsidRPr="005E0B0E">
        <w:t xml:space="preserve"> </w:t>
      </w:r>
      <w:hyperlink r:id="rId16" w:history="1">
        <w:r w:rsidR="005E0B0E" w:rsidRPr="00561D04">
          <w:rPr>
            <w:rStyle w:val="Hyperlink"/>
            <w:rFonts w:ascii="Times New Roman" w:hAnsi="Times New Roman" w:cs="Times New Roman"/>
            <w:sz w:val="24"/>
            <w:szCs w:val="24"/>
            <w:shd w:val="clear" w:color="auto" w:fill="FFFFFF"/>
          </w:rPr>
          <w:t>https://doi.org/10.1007/s41348-021-00558-4</w:t>
        </w:r>
      </w:hyperlink>
      <w:r w:rsidR="005E0B0E">
        <w:rPr>
          <w:rFonts w:ascii="Times New Roman" w:hAnsi="Times New Roman" w:cs="Times New Roman"/>
          <w:color w:val="222222"/>
          <w:sz w:val="24"/>
          <w:szCs w:val="24"/>
          <w:shd w:val="clear" w:color="auto" w:fill="FFFFFF"/>
        </w:rPr>
        <w:t xml:space="preserve"> </w:t>
      </w:r>
    </w:p>
    <w:p w:rsidR="0022479E" w:rsidRPr="00B31BAA" w:rsidRDefault="0022479E" w:rsidP="0022479E">
      <w:pPr>
        <w:ind w:left="720" w:hanging="720"/>
        <w:jc w:val="both"/>
        <w:rPr>
          <w:rFonts w:ascii="Times New Roman" w:hAnsi="Times New Roman" w:cs="Times New Roman"/>
          <w:sz w:val="24"/>
          <w:szCs w:val="24"/>
        </w:rPr>
      </w:pPr>
      <w:r w:rsidRPr="00B31BAA">
        <w:rPr>
          <w:rFonts w:ascii="Times New Roman" w:hAnsi="Times New Roman" w:cs="Times New Roman"/>
          <w:sz w:val="24"/>
          <w:szCs w:val="24"/>
        </w:rPr>
        <w:t xml:space="preserve">Talukdar. J.; </w:t>
      </w:r>
      <w:proofErr w:type="spellStart"/>
      <w:r w:rsidRPr="00B31BAA">
        <w:rPr>
          <w:rFonts w:ascii="Times New Roman" w:hAnsi="Times New Roman" w:cs="Times New Roman"/>
          <w:sz w:val="24"/>
          <w:szCs w:val="24"/>
        </w:rPr>
        <w:t>Saikia</w:t>
      </w:r>
      <w:proofErr w:type="spellEnd"/>
      <w:r w:rsidRPr="00B31BAA">
        <w:rPr>
          <w:rFonts w:ascii="Times New Roman" w:hAnsi="Times New Roman" w:cs="Times New Roman"/>
          <w:sz w:val="24"/>
          <w:szCs w:val="24"/>
        </w:rPr>
        <w:t xml:space="preserve">, A.K. and Borah, P. (2015). Survey and detection of the diseases of </w:t>
      </w:r>
      <w:proofErr w:type="spellStart"/>
      <w:r w:rsidRPr="00B31BAA">
        <w:rPr>
          <w:rFonts w:ascii="Times New Roman" w:hAnsi="Times New Roman" w:cs="Times New Roman"/>
          <w:sz w:val="24"/>
          <w:szCs w:val="24"/>
        </w:rPr>
        <w:t>Bhut</w:t>
      </w:r>
      <w:proofErr w:type="spellEnd"/>
      <w:r w:rsidRPr="00B31BAA">
        <w:rPr>
          <w:rFonts w:ascii="Times New Roman" w:hAnsi="Times New Roman" w:cs="Times New Roman"/>
          <w:sz w:val="24"/>
          <w:szCs w:val="24"/>
        </w:rPr>
        <w:t xml:space="preserve"> </w:t>
      </w:r>
      <w:proofErr w:type="spellStart"/>
      <w:r w:rsidRPr="00B31BAA">
        <w:rPr>
          <w:rFonts w:ascii="Times New Roman" w:hAnsi="Times New Roman" w:cs="Times New Roman"/>
          <w:sz w:val="24"/>
          <w:szCs w:val="24"/>
        </w:rPr>
        <w:t>Jolokia</w:t>
      </w:r>
      <w:proofErr w:type="spellEnd"/>
      <w:r w:rsidRPr="00B31BAA">
        <w:rPr>
          <w:rFonts w:ascii="Times New Roman" w:hAnsi="Times New Roman" w:cs="Times New Roman"/>
          <w:sz w:val="24"/>
          <w:szCs w:val="24"/>
        </w:rPr>
        <w:t xml:space="preserve"> (</w:t>
      </w:r>
      <w:r w:rsidRPr="00B31BAA">
        <w:rPr>
          <w:rFonts w:ascii="Times New Roman" w:hAnsi="Times New Roman" w:cs="Times New Roman"/>
          <w:i/>
          <w:sz w:val="24"/>
          <w:szCs w:val="24"/>
        </w:rPr>
        <w:t xml:space="preserve">Capsicum </w:t>
      </w:r>
      <w:proofErr w:type="spellStart"/>
      <w:r w:rsidRPr="00B31BAA">
        <w:rPr>
          <w:rFonts w:ascii="Times New Roman" w:hAnsi="Times New Roman" w:cs="Times New Roman"/>
          <w:i/>
          <w:sz w:val="24"/>
          <w:szCs w:val="24"/>
        </w:rPr>
        <w:t>chinense</w:t>
      </w:r>
      <w:proofErr w:type="spellEnd"/>
      <w:r w:rsidRPr="00B31BAA">
        <w:rPr>
          <w:rFonts w:ascii="Times New Roman" w:hAnsi="Times New Roman" w:cs="Times New Roman"/>
          <w:i/>
          <w:sz w:val="24"/>
          <w:szCs w:val="24"/>
        </w:rPr>
        <w:t xml:space="preserve"> Jacq</w:t>
      </w:r>
      <w:r w:rsidRPr="00B31BAA">
        <w:rPr>
          <w:rFonts w:ascii="Times New Roman" w:hAnsi="Times New Roman" w:cs="Times New Roman"/>
          <w:sz w:val="24"/>
          <w:szCs w:val="24"/>
        </w:rPr>
        <w:t>.) in Assam Journal Crop and Weed, 11(Special Issue):186-192.</w:t>
      </w:r>
      <w:r w:rsidR="000357C3" w:rsidRPr="000357C3">
        <w:t xml:space="preserve"> </w:t>
      </w:r>
      <w:hyperlink r:id="rId17" w:history="1">
        <w:r w:rsidR="000357C3" w:rsidRPr="00561D04">
          <w:rPr>
            <w:rStyle w:val="Hyperlink"/>
            <w:rFonts w:ascii="Times New Roman" w:hAnsi="Times New Roman" w:cs="Times New Roman"/>
            <w:sz w:val="24"/>
            <w:szCs w:val="24"/>
          </w:rPr>
          <w:t>https://www.cropandweed.com/pdf/volume-11-special-issue/36.pdf</w:t>
        </w:r>
      </w:hyperlink>
      <w:r w:rsidR="000357C3">
        <w:rPr>
          <w:rFonts w:ascii="Times New Roman" w:hAnsi="Times New Roman" w:cs="Times New Roman"/>
          <w:sz w:val="24"/>
          <w:szCs w:val="24"/>
        </w:rPr>
        <w:t xml:space="preserve"> </w:t>
      </w:r>
    </w:p>
    <w:p w:rsidR="00333D0E" w:rsidRPr="00E45D51" w:rsidRDefault="00333D0E" w:rsidP="00E45D51">
      <w:pPr>
        <w:jc w:val="both"/>
        <w:rPr>
          <w:rFonts w:ascii="Times New Roman" w:hAnsi="Times New Roman" w:cs="Times New Roman"/>
          <w:sz w:val="24"/>
          <w:szCs w:val="24"/>
        </w:rPr>
      </w:pPr>
    </w:p>
    <w:p w:rsidR="00E45D51" w:rsidRDefault="00E45D5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A92ADD">
      <w:pPr>
        <w:ind w:left="-142"/>
      </w:pPr>
      <w:r w:rsidRPr="00240AE6">
        <w:rPr>
          <w:noProof/>
        </w:rPr>
        <w:drawing>
          <wp:inline distT="0" distB="0" distL="0" distR="0">
            <wp:extent cx="6562503" cy="5018434"/>
            <wp:effectExtent l="19050" t="0" r="0" b="0"/>
            <wp:docPr id="5" name="Picture 1" descr="G:\research work\Ph.D thesis\GEL PIC- 29.11.21\Animated pictures\symptoms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earch work\Ph.D thesis\GEL PIC- 29.11.21\Animated pictures\symptoms Picture1.png"/>
                    <pic:cNvPicPr>
                      <a:picLocks noChangeAspect="1" noChangeArrowheads="1"/>
                    </pic:cNvPicPr>
                  </pic:nvPicPr>
                  <pic:blipFill>
                    <a:blip r:embed="rId18" cstate="print"/>
                    <a:srcRect/>
                    <a:stretch>
                      <a:fillRect/>
                    </a:stretch>
                  </pic:blipFill>
                  <pic:spPr bwMode="auto">
                    <a:xfrm>
                      <a:off x="0" y="0"/>
                      <a:ext cx="6574382" cy="5027518"/>
                    </a:xfrm>
                    <a:prstGeom prst="rect">
                      <a:avLst/>
                    </a:prstGeom>
                    <a:noFill/>
                    <a:ln w="9525">
                      <a:noFill/>
                      <a:miter lim="800000"/>
                      <a:headEnd/>
                      <a:tailEnd/>
                    </a:ln>
                  </pic:spPr>
                </pic:pic>
              </a:graphicData>
            </a:graphic>
          </wp:inline>
        </w:drawing>
      </w:r>
    </w:p>
    <w:p w:rsidR="000B5DB1" w:rsidRDefault="000B5DB1" w:rsidP="000B5DB1">
      <w:pPr>
        <w:jc w:val="both"/>
        <w:rPr>
          <w:rFonts w:ascii="Times New Roman" w:hAnsi="Times New Roman" w:cs="Times New Roman"/>
          <w:b/>
          <w:bCs/>
          <w:sz w:val="24"/>
        </w:rPr>
      </w:pPr>
      <w:r>
        <w:rPr>
          <w:rFonts w:ascii="Times New Roman" w:hAnsi="Times New Roman" w:cs="Times New Roman"/>
          <w:b/>
          <w:bCs/>
          <w:sz w:val="24"/>
        </w:rPr>
        <w:t>Figure</w:t>
      </w:r>
      <w:r w:rsidR="00954402">
        <w:rPr>
          <w:rFonts w:ascii="Times New Roman" w:hAnsi="Times New Roman" w:cs="Times New Roman"/>
          <w:b/>
          <w:bCs/>
          <w:sz w:val="24"/>
        </w:rPr>
        <w:t xml:space="preserve"> 1</w:t>
      </w:r>
      <w:r>
        <w:rPr>
          <w:rFonts w:ascii="Times New Roman" w:hAnsi="Times New Roman" w:cs="Times New Roman"/>
          <w:b/>
          <w:bCs/>
          <w:sz w:val="24"/>
        </w:rPr>
        <w:t>: S</w:t>
      </w:r>
      <w:r w:rsidRPr="00240AE6">
        <w:rPr>
          <w:rFonts w:ascii="Times New Roman" w:hAnsi="Times New Roman" w:cs="Times New Roman"/>
          <w:b/>
          <w:bCs/>
          <w:sz w:val="24"/>
        </w:rPr>
        <w:t>ymptoms observed during sur</w:t>
      </w:r>
      <w:r>
        <w:rPr>
          <w:rFonts w:ascii="Times New Roman" w:hAnsi="Times New Roman" w:cs="Times New Roman"/>
          <w:b/>
          <w:bCs/>
          <w:sz w:val="24"/>
        </w:rPr>
        <w:t>vey (a) C</w:t>
      </w:r>
      <w:r w:rsidRPr="00240AE6">
        <w:rPr>
          <w:rFonts w:ascii="Times New Roman" w:hAnsi="Times New Roman" w:cs="Times New Roman"/>
          <w:b/>
          <w:bCs/>
          <w:sz w:val="24"/>
        </w:rPr>
        <w:t xml:space="preserve">urling of leaves, (b) </w:t>
      </w:r>
      <w:r>
        <w:rPr>
          <w:rFonts w:ascii="Times New Roman" w:hAnsi="Times New Roman" w:cs="Times New Roman"/>
          <w:b/>
          <w:bCs/>
          <w:sz w:val="24"/>
        </w:rPr>
        <w:t>C</w:t>
      </w:r>
      <w:r w:rsidRPr="00240AE6">
        <w:rPr>
          <w:rFonts w:ascii="Times New Roman" w:hAnsi="Times New Roman" w:cs="Times New Roman"/>
          <w:b/>
          <w:bCs/>
          <w:sz w:val="24"/>
        </w:rPr>
        <w:t xml:space="preserve">rinkling of leaves, (c) </w:t>
      </w:r>
      <w:r>
        <w:rPr>
          <w:rFonts w:ascii="Times New Roman" w:hAnsi="Times New Roman" w:cs="Times New Roman"/>
          <w:b/>
          <w:bCs/>
          <w:sz w:val="24"/>
        </w:rPr>
        <w:t>F</w:t>
      </w:r>
      <w:r w:rsidRPr="00240AE6">
        <w:rPr>
          <w:rFonts w:ascii="Times New Roman" w:hAnsi="Times New Roman" w:cs="Times New Roman"/>
          <w:b/>
          <w:bCs/>
          <w:sz w:val="24"/>
        </w:rPr>
        <w:t xml:space="preserve">iliform leaves, (d) </w:t>
      </w:r>
      <w:r>
        <w:rPr>
          <w:rFonts w:ascii="Times New Roman" w:hAnsi="Times New Roman" w:cs="Times New Roman"/>
          <w:b/>
          <w:bCs/>
          <w:sz w:val="24"/>
        </w:rPr>
        <w:t>S</w:t>
      </w:r>
      <w:r w:rsidRPr="00240AE6">
        <w:rPr>
          <w:rFonts w:ascii="Times New Roman" w:hAnsi="Times New Roman" w:cs="Times New Roman"/>
          <w:b/>
          <w:bCs/>
          <w:sz w:val="24"/>
        </w:rPr>
        <w:t xml:space="preserve">tunted growth, (e) </w:t>
      </w:r>
      <w:r>
        <w:rPr>
          <w:rFonts w:ascii="Times New Roman" w:hAnsi="Times New Roman" w:cs="Times New Roman"/>
          <w:b/>
          <w:bCs/>
          <w:sz w:val="24"/>
        </w:rPr>
        <w:t>V</w:t>
      </w:r>
      <w:r w:rsidRPr="00240AE6">
        <w:rPr>
          <w:rFonts w:ascii="Times New Roman" w:hAnsi="Times New Roman" w:cs="Times New Roman"/>
          <w:b/>
          <w:bCs/>
          <w:sz w:val="24"/>
        </w:rPr>
        <w:t xml:space="preserve">ein banding on leaf, (f and g) </w:t>
      </w:r>
      <w:r>
        <w:rPr>
          <w:rFonts w:ascii="Times New Roman" w:hAnsi="Times New Roman" w:cs="Times New Roman"/>
          <w:b/>
          <w:bCs/>
          <w:sz w:val="24"/>
        </w:rPr>
        <w:t>M</w:t>
      </w:r>
      <w:r w:rsidRPr="00240AE6">
        <w:rPr>
          <w:rFonts w:ascii="Times New Roman" w:hAnsi="Times New Roman" w:cs="Times New Roman"/>
          <w:b/>
          <w:bCs/>
          <w:sz w:val="24"/>
        </w:rPr>
        <w:t xml:space="preserve">osaic and mottling on leaf (h) </w:t>
      </w:r>
      <w:r>
        <w:rPr>
          <w:rFonts w:ascii="Times New Roman" w:hAnsi="Times New Roman" w:cs="Times New Roman"/>
          <w:b/>
          <w:bCs/>
          <w:sz w:val="24"/>
        </w:rPr>
        <w:t>M</w:t>
      </w:r>
      <w:r w:rsidRPr="00240AE6">
        <w:rPr>
          <w:rFonts w:ascii="Times New Roman" w:hAnsi="Times New Roman" w:cs="Times New Roman"/>
          <w:b/>
          <w:bCs/>
          <w:sz w:val="24"/>
        </w:rPr>
        <w:t>osaic with puckering of leaf, (</w:t>
      </w:r>
      <w:proofErr w:type="spellStart"/>
      <w:r w:rsidRPr="00240AE6">
        <w:rPr>
          <w:rFonts w:ascii="Times New Roman" w:hAnsi="Times New Roman" w:cs="Times New Roman"/>
          <w:b/>
          <w:bCs/>
          <w:sz w:val="24"/>
        </w:rPr>
        <w:t>i</w:t>
      </w:r>
      <w:proofErr w:type="spellEnd"/>
      <w:r w:rsidRPr="00240AE6">
        <w:rPr>
          <w:rFonts w:ascii="Times New Roman" w:hAnsi="Times New Roman" w:cs="Times New Roman"/>
          <w:b/>
          <w:bCs/>
          <w:sz w:val="24"/>
        </w:rPr>
        <w:t xml:space="preserve">) </w:t>
      </w:r>
      <w:r>
        <w:rPr>
          <w:rFonts w:ascii="Times New Roman" w:hAnsi="Times New Roman" w:cs="Times New Roman"/>
          <w:b/>
          <w:bCs/>
          <w:sz w:val="24"/>
        </w:rPr>
        <w:t>G</w:t>
      </w:r>
      <w:r w:rsidRPr="00240AE6">
        <w:rPr>
          <w:rFonts w:ascii="Times New Roman" w:hAnsi="Times New Roman" w:cs="Times New Roman"/>
          <w:b/>
          <w:bCs/>
          <w:sz w:val="24"/>
        </w:rPr>
        <w:t xml:space="preserve">reen island symptoms and (j) </w:t>
      </w:r>
      <w:r>
        <w:rPr>
          <w:rFonts w:ascii="Times New Roman" w:hAnsi="Times New Roman" w:cs="Times New Roman"/>
          <w:b/>
          <w:bCs/>
          <w:sz w:val="24"/>
        </w:rPr>
        <w:t>M</w:t>
      </w:r>
      <w:r w:rsidRPr="00240AE6">
        <w:rPr>
          <w:rFonts w:ascii="Times New Roman" w:hAnsi="Times New Roman" w:cs="Times New Roman"/>
          <w:b/>
          <w:bCs/>
          <w:sz w:val="24"/>
        </w:rPr>
        <w:t>osaic with stunted growth</w:t>
      </w:r>
      <w:r>
        <w:rPr>
          <w:rFonts w:ascii="Times New Roman" w:hAnsi="Times New Roman" w:cs="Times New Roman"/>
          <w:b/>
          <w:bCs/>
          <w:sz w:val="24"/>
        </w:rPr>
        <w:t>.</w:t>
      </w: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E45D51">
      <w:pPr>
        <w:jc w:val="both"/>
        <w:rPr>
          <w:rFonts w:ascii="Times New Roman" w:hAnsi="Times New Roman" w:cs="Times New Roman"/>
          <w:sz w:val="24"/>
          <w:szCs w:val="24"/>
        </w:rPr>
      </w:pPr>
    </w:p>
    <w:p w:rsidR="000B5DB1" w:rsidRDefault="000B5DB1" w:rsidP="000B5DB1">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4448899" cy="3216166"/>
            <wp:effectExtent l="19050" t="0" r="8801"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b="24154"/>
                    <a:stretch>
                      <a:fillRect/>
                    </a:stretch>
                  </pic:blipFill>
                  <pic:spPr bwMode="auto">
                    <a:xfrm>
                      <a:off x="0" y="0"/>
                      <a:ext cx="4461892" cy="3225559"/>
                    </a:xfrm>
                    <a:prstGeom prst="rect">
                      <a:avLst/>
                    </a:prstGeom>
                    <a:noFill/>
                    <a:ln w="9525">
                      <a:noFill/>
                      <a:miter lim="800000"/>
                      <a:headEnd/>
                      <a:tailEnd/>
                    </a:ln>
                  </pic:spPr>
                </pic:pic>
              </a:graphicData>
            </a:graphic>
          </wp:inline>
        </w:drawing>
      </w:r>
    </w:p>
    <w:p w:rsidR="000B5DB1" w:rsidRDefault="003C4536" w:rsidP="003C4536">
      <w:pPr>
        <w:jc w:val="center"/>
        <w:rPr>
          <w:rFonts w:ascii="Times New Roman" w:hAnsi="Times New Roman" w:cs="Times New Roman"/>
          <w:b/>
          <w:sz w:val="24"/>
        </w:rPr>
      </w:pPr>
      <w:r>
        <w:rPr>
          <w:rFonts w:ascii="Times New Roman" w:hAnsi="Times New Roman" w:cs="Times New Roman"/>
          <w:b/>
          <w:sz w:val="24"/>
        </w:rPr>
        <w:t xml:space="preserve">Figure </w:t>
      </w:r>
      <w:r w:rsidR="00954402">
        <w:rPr>
          <w:rFonts w:ascii="Times New Roman" w:hAnsi="Times New Roman" w:cs="Times New Roman"/>
          <w:b/>
          <w:sz w:val="24"/>
        </w:rPr>
        <w:t>2</w:t>
      </w:r>
      <w:r w:rsidR="000B5DB1">
        <w:rPr>
          <w:rFonts w:ascii="Times New Roman" w:hAnsi="Times New Roman" w:cs="Times New Roman"/>
          <w:b/>
          <w:sz w:val="24"/>
        </w:rPr>
        <w:t xml:space="preserve">: </w:t>
      </w:r>
      <w:r>
        <w:rPr>
          <w:rFonts w:ascii="Times New Roman" w:hAnsi="Times New Roman" w:cs="Times New Roman"/>
          <w:b/>
          <w:sz w:val="24"/>
        </w:rPr>
        <w:t>A</w:t>
      </w:r>
      <w:r w:rsidRPr="00726B88">
        <w:rPr>
          <w:rFonts w:ascii="Times New Roman" w:hAnsi="Times New Roman" w:cs="Times New Roman"/>
          <w:b/>
          <w:sz w:val="24"/>
        </w:rPr>
        <w:t xml:space="preserve">garose gel electrophoresis showing amplification of replicase gene with 1052 bp. M- 1kb ladder, </w:t>
      </w:r>
      <w:r>
        <w:rPr>
          <w:rFonts w:ascii="Times New Roman" w:hAnsi="Times New Roman" w:cs="Times New Roman"/>
          <w:b/>
          <w:sz w:val="24"/>
        </w:rPr>
        <w:t>N</w:t>
      </w:r>
      <w:r w:rsidRPr="00726B88">
        <w:rPr>
          <w:rFonts w:ascii="Times New Roman" w:hAnsi="Times New Roman" w:cs="Times New Roman"/>
          <w:b/>
          <w:sz w:val="24"/>
        </w:rPr>
        <w:t xml:space="preserve">- healthy sample, </w:t>
      </w:r>
      <w:r>
        <w:rPr>
          <w:rFonts w:ascii="Times New Roman" w:hAnsi="Times New Roman" w:cs="Times New Roman"/>
          <w:b/>
          <w:sz w:val="24"/>
        </w:rPr>
        <w:t>P-positive sample, 1</w:t>
      </w:r>
      <w:r w:rsidRPr="00726B88">
        <w:rPr>
          <w:rFonts w:ascii="Times New Roman" w:hAnsi="Times New Roman" w:cs="Times New Roman"/>
          <w:b/>
          <w:sz w:val="24"/>
        </w:rPr>
        <w:t xml:space="preserve"> &amp; 2- isol</w:t>
      </w:r>
      <w:r>
        <w:rPr>
          <w:rFonts w:ascii="Times New Roman" w:hAnsi="Times New Roman" w:cs="Times New Roman"/>
          <w:b/>
          <w:sz w:val="24"/>
        </w:rPr>
        <w:t>a</w:t>
      </w:r>
      <w:r w:rsidRPr="00726B88">
        <w:rPr>
          <w:rFonts w:ascii="Times New Roman" w:hAnsi="Times New Roman" w:cs="Times New Roman"/>
          <w:b/>
          <w:sz w:val="24"/>
        </w:rPr>
        <w:t>tes</w:t>
      </w:r>
    </w:p>
    <w:p w:rsidR="000B5DB1" w:rsidRDefault="000B5DB1" w:rsidP="003C4536">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4085677" cy="305851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112303" cy="3078442"/>
                    </a:xfrm>
                    <a:prstGeom prst="rect">
                      <a:avLst/>
                    </a:prstGeom>
                    <a:noFill/>
                    <a:ln w="9525">
                      <a:noFill/>
                      <a:miter lim="800000"/>
                      <a:headEnd/>
                      <a:tailEnd/>
                    </a:ln>
                  </pic:spPr>
                </pic:pic>
              </a:graphicData>
            </a:graphic>
          </wp:inline>
        </w:drawing>
      </w:r>
    </w:p>
    <w:p w:rsidR="000B5DB1" w:rsidRDefault="003C4536" w:rsidP="003C4536">
      <w:pPr>
        <w:jc w:val="center"/>
        <w:rPr>
          <w:rFonts w:ascii="Times New Roman" w:hAnsi="Times New Roman" w:cs="Times New Roman"/>
          <w:b/>
          <w:sz w:val="24"/>
        </w:rPr>
      </w:pPr>
      <w:r>
        <w:rPr>
          <w:rFonts w:ascii="Times New Roman" w:hAnsi="Times New Roman" w:cs="Times New Roman"/>
          <w:b/>
          <w:sz w:val="24"/>
        </w:rPr>
        <w:t>Figure</w:t>
      </w:r>
      <w:r w:rsidR="00954402">
        <w:rPr>
          <w:rFonts w:ascii="Times New Roman" w:hAnsi="Times New Roman" w:cs="Times New Roman"/>
          <w:b/>
          <w:sz w:val="24"/>
        </w:rPr>
        <w:t xml:space="preserve"> 3</w:t>
      </w:r>
      <w:r w:rsidR="000B5DB1">
        <w:rPr>
          <w:rFonts w:ascii="Times New Roman" w:hAnsi="Times New Roman" w:cs="Times New Roman"/>
          <w:b/>
          <w:sz w:val="24"/>
        </w:rPr>
        <w:t xml:space="preserve">: </w:t>
      </w:r>
      <w:r>
        <w:rPr>
          <w:rFonts w:ascii="Times New Roman" w:hAnsi="Times New Roman" w:cs="Times New Roman"/>
          <w:b/>
          <w:sz w:val="24"/>
        </w:rPr>
        <w:t>A</w:t>
      </w:r>
      <w:r w:rsidRPr="00726B88">
        <w:rPr>
          <w:rFonts w:ascii="Times New Roman" w:hAnsi="Times New Roman" w:cs="Times New Roman"/>
          <w:b/>
          <w:sz w:val="24"/>
        </w:rPr>
        <w:t xml:space="preserve">garose gel electrophoresis showing amplification of coat protein gene with 1130 bp. M- 1kb ladder, </w:t>
      </w:r>
      <w:r w:rsidR="00A87A69">
        <w:rPr>
          <w:rFonts w:ascii="Times New Roman" w:hAnsi="Times New Roman" w:cs="Times New Roman"/>
          <w:b/>
          <w:sz w:val="24"/>
        </w:rPr>
        <w:t>N</w:t>
      </w:r>
      <w:r w:rsidRPr="00726B88">
        <w:rPr>
          <w:rFonts w:ascii="Times New Roman" w:hAnsi="Times New Roman" w:cs="Times New Roman"/>
          <w:b/>
          <w:sz w:val="24"/>
        </w:rPr>
        <w:t>- healthy sample, p-positive sample, l</w:t>
      </w:r>
      <w:r w:rsidR="00A92ADD">
        <w:rPr>
          <w:rFonts w:ascii="Times New Roman" w:hAnsi="Times New Roman" w:cs="Times New Roman"/>
          <w:b/>
          <w:sz w:val="24"/>
        </w:rPr>
        <w:t xml:space="preserve"> to 5 -</w:t>
      </w:r>
      <w:r w:rsidR="00A87A69">
        <w:rPr>
          <w:rFonts w:ascii="Times New Roman" w:hAnsi="Times New Roman" w:cs="Times New Roman"/>
          <w:b/>
          <w:sz w:val="24"/>
        </w:rPr>
        <w:t>isola</w:t>
      </w:r>
      <w:r w:rsidRPr="00726B88">
        <w:rPr>
          <w:rFonts w:ascii="Times New Roman" w:hAnsi="Times New Roman" w:cs="Times New Roman"/>
          <w:b/>
          <w:sz w:val="24"/>
        </w:rPr>
        <w:t>tes</w:t>
      </w:r>
    </w:p>
    <w:p w:rsidR="000B5DB1" w:rsidRDefault="000B5DB1" w:rsidP="003C4536">
      <w:pPr>
        <w:jc w:val="center"/>
        <w:rPr>
          <w:rFonts w:ascii="Times New Roman" w:hAnsi="Times New Roman" w:cs="Times New Roman"/>
          <w:sz w:val="24"/>
          <w:szCs w:val="24"/>
        </w:rPr>
      </w:pPr>
    </w:p>
    <w:p w:rsidR="000B5DB1" w:rsidRDefault="000B5DB1" w:rsidP="003C4536">
      <w:pPr>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403273" cy="3553691"/>
            <wp:effectExtent l="0" t="0" r="6927" b="0"/>
            <wp:docPr id="17" name="Picture 8" descr="G:\research work\Ph.D thesis\GEL PIC- 29.11.21\Animated pictures\SDT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search work\Ph.D thesis\GEL PIC- 29.11.21\Animated pictures\SDT Picture1.png"/>
                    <pic:cNvPicPr>
                      <a:picLocks noChangeAspect="1" noChangeArrowheads="1"/>
                    </pic:cNvPicPr>
                  </pic:nvPicPr>
                  <pic:blipFill>
                    <a:blip r:embed="rId21" cstate="print"/>
                    <a:srcRect/>
                    <a:stretch>
                      <a:fillRect/>
                    </a:stretch>
                  </pic:blipFill>
                  <pic:spPr bwMode="auto">
                    <a:xfrm>
                      <a:off x="0" y="0"/>
                      <a:ext cx="5407245" cy="3556303"/>
                    </a:xfrm>
                    <a:prstGeom prst="rect">
                      <a:avLst/>
                    </a:prstGeom>
                    <a:noFill/>
                    <a:ln w="9525">
                      <a:noFill/>
                      <a:miter lim="800000"/>
                      <a:headEnd/>
                      <a:tailEnd/>
                    </a:ln>
                  </pic:spPr>
                </pic:pic>
              </a:graphicData>
            </a:graphic>
          </wp:inline>
        </w:drawing>
      </w:r>
    </w:p>
    <w:p w:rsidR="000B5DB1" w:rsidRDefault="000B5DB1" w:rsidP="003C4536">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304044" cy="3368410"/>
            <wp:effectExtent l="19050" t="0" r="0" b="0"/>
            <wp:docPr id="18" name="Picture 9" descr="G:\research work\Ph.D thesis\GEL PIC- 29.11.21\Animated pictures\Phlogeny png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search work\Ph.D thesis\GEL PIC- 29.11.21\Animated pictures\Phlogeny png Picture1.png"/>
                    <pic:cNvPicPr>
                      <a:picLocks noChangeAspect="1" noChangeArrowheads="1"/>
                    </pic:cNvPicPr>
                  </pic:nvPicPr>
                  <pic:blipFill>
                    <a:blip r:embed="rId22" cstate="print"/>
                    <a:srcRect/>
                    <a:stretch>
                      <a:fillRect/>
                    </a:stretch>
                  </pic:blipFill>
                  <pic:spPr bwMode="auto">
                    <a:xfrm>
                      <a:off x="0" y="0"/>
                      <a:ext cx="5308114" cy="3370994"/>
                    </a:xfrm>
                    <a:prstGeom prst="rect">
                      <a:avLst/>
                    </a:prstGeom>
                    <a:noFill/>
                    <a:ln w="9525">
                      <a:noFill/>
                      <a:miter lim="800000"/>
                      <a:headEnd/>
                      <a:tailEnd/>
                    </a:ln>
                  </pic:spPr>
                </pic:pic>
              </a:graphicData>
            </a:graphic>
          </wp:inline>
        </w:drawing>
      </w:r>
    </w:p>
    <w:p w:rsidR="000B5DB1" w:rsidRDefault="003C4536" w:rsidP="003C4536">
      <w:pPr>
        <w:jc w:val="center"/>
        <w:rPr>
          <w:rFonts w:ascii="Times New Roman" w:eastAsiaTheme="minorHAnsi" w:hAnsi="Times New Roman" w:cs="Times New Roman"/>
          <w:b/>
          <w:sz w:val="24"/>
          <w:lang w:val="en-IN"/>
        </w:rPr>
      </w:pPr>
      <w:r>
        <w:rPr>
          <w:rFonts w:ascii="Times New Roman" w:hAnsi="Times New Roman" w:cs="Times New Roman"/>
          <w:b/>
          <w:sz w:val="24"/>
        </w:rPr>
        <w:t>Figure</w:t>
      </w:r>
      <w:r w:rsidR="003F30D1">
        <w:rPr>
          <w:rFonts w:ascii="Times New Roman" w:hAnsi="Times New Roman" w:cs="Times New Roman"/>
          <w:b/>
          <w:sz w:val="24"/>
        </w:rPr>
        <w:t xml:space="preserve"> 4</w:t>
      </w:r>
      <w:r w:rsidR="000B5DB1">
        <w:rPr>
          <w:rFonts w:ascii="Times New Roman" w:hAnsi="Times New Roman" w:cs="Times New Roman"/>
          <w:b/>
          <w:sz w:val="24"/>
        </w:rPr>
        <w:t xml:space="preserve">: </w:t>
      </w:r>
      <w:r w:rsidRPr="00F70288">
        <w:rPr>
          <w:rFonts w:ascii="Times New Roman" w:eastAsiaTheme="minorHAnsi" w:hAnsi="Times New Roman" w:cs="Times New Roman"/>
          <w:b/>
          <w:sz w:val="24"/>
          <w:lang w:val="en-IN"/>
        </w:rPr>
        <w:t>phylogenetic analysis using maximum likelihood parameter (1000 bootstrap) and pairwise nucl</w:t>
      </w:r>
      <w:r>
        <w:rPr>
          <w:rFonts w:ascii="Times New Roman" w:eastAsiaTheme="minorHAnsi" w:hAnsi="Times New Roman" w:cs="Times New Roman"/>
          <w:b/>
          <w:sz w:val="24"/>
          <w:lang w:val="en-IN"/>
        </w:rPr>
        <w:t xml:space="preserve">eotide identity (per cent) of </w:t>
      </w:r>
      <w:r w:rsidR="00A87A69">
        <w:rPr>
          <w:rFonts w:ascii="Times New Roman" w:eastAsiaTheme="minorHAnsi" w:hAnsi="Times New Roman" w:cs="Times New Roman"/>
          <w:b/>
          <w:sz w:val="24"/>
          <w:lang w:val="en-IN"/>
        </w:rPr>
        <w:t>CM</w:t>
      </w:r>
      <w:r w:rsidR="00A87A69" w:rsidRPr="00F70288">
        <w:rPr>
          <w:rFonts w:ascii="Times New Roman" w:eastAsiaTheme="minorHAnsi" w:hAnsi="Times New Roman" w:cs="Times New Roman"/>
          <w:b/>
          <w:sz w:val="24"/>
          <w:lang w:val="en-IN"/>
        </w:rPr>
        <w:t>V</w:t>
      </w:r>
      <w:r w:rsidR="00A87A69">
        <w:rPr>
          <w:rFonts w:ascii="Times New Roman" w:eastAsiaTheme="minorHAnsi" w:hAnsi="Times New Roman" w:cs="Times New Roman"/>
          <w:b/>
          <w:sz w:val="24"/>
          <w:lang w:val="en-IN"/>
        </w:rPr>
        <w:t xml:space="preserve"> isolates of A</w:t>
      </w:r>
      <w:r w:rsidRPr="00F70288">
        <w:rPr>
          <w:rFonts w:ascii="Times New Roman" w:eastAsiaTheme="minorHAnsi" w:hAnsi="Times New Roman" w:cs="Times New Roman"/>
          <w:b/>
          <w:sz w:val="24"/>
          <w:lang w:val="en-IN"/>
        </w:rPr>
        <w:t xml:space="preserve">ssam based on </w:t>
      </w:r>
      <w:r>
        <w:rPr>
          <w:rFonts w:ascii="Times New Roman" w:eastAsiaTheme="minorHAnsi" w:hAnsi="Times New Roman" w:cs="Times New Roman"/>
          <w:b/>
          <w:sz w:val="24"/>
          <w:lang w:val="en-IN"/>
        </w:rPr>
        <w:t>replicase</w:t>
      </w:r>
      <w:r w:rsidRPr="00F70288">
        <w:rPr>
          <w:rFonts w:ascii="Times New Roman" w:eastAsiaTheme="minorHAnsi" w:hAnsi="Times New Roman" w:cs="Times New Roman"/>
          <w:b/>
          <w:sz w:val="24"/>
          <w:lang w:val="en-IN"/>
        </w:rPr>
        <w:t xml:space="preserve"> fragment</w:t>
      </w:r>
      <w:r>
        <w:rPr>
          <w:rFonts w:ascii="Times New Roman" w:eastAsiaTheme="minorHAnsi" w:hAnsi="Times New Roman" w:cs="Times New Roman"/>
          <w:b/>
          <w:sz w:val="24"/>
          <w:lang w:val="en-IN"/>
        </w:rPr>
        <w:t xml:space="preserve"> in </w:t>
      </w:r>
      <w:r w:rsidR="00A87A69">
        <w:rPr>
          <w:rFonts w:ascii="Times New Roman" w:eastAsiaTheme="minorHAnsi" w:hAnsi="Times New Roman" w:cs="Times New Roman"/>
          <w:b/>
          <w:sz w:val="24"/>
          <w:lang w:val="en-IN"/>
        </w:rPr>
        <w:t>MEGA X</w:t>
      </w:r>
      <w:r>
        <w:rPr>
          <w:rFonts w:ascii="Times New Roman" w:eastAsiaTheme="minorHAnsi" w:hAnsi="Times New Roman" w:cs="Times New Roman"/>
          <w:b/>
          <w:sz w:val="24"/>
          <w:lang w:val="en-IN"/>
        </w:rPr>
        <w:t xml:space="preserve"> software.</w:t>
      </w:r>
    </w:p>
    <w:p w:rsidR="000B5DB1" w:rsidRDefault="000B5DB1" w:rsidP="003C4536">
      <w:pPr>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4902390" cy="3574851"/>
            <wp:effectExtent l="0" t="0" r="0" b="0"/>
            <wp:docPr id="19" name="Picture 11" descr="G:\research work\Ph.D thesis\GEL PIC- 29.11.21\Animated pictures\sdt coat protei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search work\Ph.D thesis\GEL PIC- 29.11.21\Animated pictures\sdt coat protein Picture1.png"/>
                    <pic:cNvPicPr>
                      <a:picLocks noChangeAspect="1" noChangeArrowheads="1"/>
                    </pic:cNvPicPr>
                  </pic:nvPicPr>
                  <pic:blipFill>
                    <a:blip r:embed="rId23" cstate="print"/>
                    <a:srcRect/>
                    <a:stretch>
                      <a:fillRect/>
                    </a:stretch>
                  </pic:blipFill>
                  <pic:spPr bwMode="auto">
                    <a:xfrm>
                      <a:off x="0" y="0"/>
                      <a:ext cx="4906651" cy="3577958"/>
                    </a:xfrm>
                    <a:prstGeom prst="rect">
                      <a:avLst/>
                    </a:prstGeom>
                    <a:noFill/>
                    <a:ln w="9525">
                      <a:noFill/>
                      <a:miter lim="800000"/>
                      <a:headEnd/>
                      <a:tailEnd/>
                    </a:ln>
                  </pic:spPr>
                </pic:pic>
              </a:graphicData>
            </a:graphic>
          </wp:inline>
        </w:drawing>
      </w:r>
    </w:p>
    <w:p w:rsidR="000B5DB1" w:rsidRDefault="000B5DB1" w:rsidP="003C4536">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72495" cy="3287398"/>
            <wp:effectExtent l="0" t="0" r="0" b="0"/>
            <wp:docPr id="20" name="Picture 1" descr="G:\research work\Ph.D thesis\GEL PIC- 29.11.21\Animated pictures\movement protein phylogeny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earch work\Ph.D thesis\GEL PIC- 29.11.21\Animated pictures\movement protein phylogeny Picture1.png"/>
                    <pic:cNvPicPr>
                      <a:picLocks noChangeAspect="1" noChangeArrowheads="1"/>
                    </pic:cNvPicPr>
                  </pic:nvPicPr>
                  <pic:blipFill>
                    <a:blip r:embed="rId24" cstate="print"/>
                    <a:srcRect/>
                    <a:stretch>
                      <a:fillRect/>
                    </a:stretch>
                  </pic:blipFill>
                  <pic:spPr bwMode="auto">
                    <a:xfrm>
                      <a:off x="0" y="0"/>
                      <a:ext cx="5073953" cy="3288343"/>
                    </a:xfrm>
                    <a:prstGeom prst="rect">
                      <a:avLst/>
                    </a:prstGeom>
                    <a:noFill/>
                    <a:ln w="9525">
                      <a:noFill/>
                      <a:miter lim="800000"/>
                      <a:headEnd/>
                      <a:tailEnd/>
                    </a:ln>
                  </pic:spPr>
                </pic:pic>
              </a:graphicData>
            </a:graphic>
          </wp:inline>
        </w:drawing>
      </w:r>
    </w:p>
    <w:p w:rsidR="000B5DB1" w:rsidRPr="00E45D51" w:rsidRDefault="003C4536" w:rsidP="003C4536">
      <w:pPr>
        <w:spacing w:line="360" w:lineRule="auto"/>
        <w:ind w:firstLine="720"/>
        <w:jc w:val="center"/>
        <w:rPr>
          <w:rFonts w:ascii="Times New Roman" w:hAnsi="Times New Roman" w:cs="Times New Roman"/>
          <w:sz w:val="24"/>
          <w:szCs w:val="24"/>
        </w:rPr>
      </w:pPr>
      <w:r>
        <w:rPr>
          <w:rFonts w:ascii="Times New Roman" w:hAnsi="Times New Roman" w:cs="Times New Roman"/>
          <w:b/>
          <w:sz w:val="24"/>
        </w:rPr>
        <w:t xml:space="preserve">Figure </w:t>
      </w:r>
      <w:r w:rsidR="003F30D1">
        <w:rPr>
          <w:rFonts w:ascii="Times New Roman" w:hAnsi="Times New Roman" w:cs="Times New Roman"/>
          <w:b/>
          <w:sz w:val="24"/>
        </w:rPr>
        <w:t>5</w:t>
      </w:r>
      <w:r w:rsidR="000B5DB1">
        <w:rPr>
          <w:rFonts w:ascii="Times New Roman" w:hAnsi="Times New Roman" w:cs="Times New Roman"/>
          <w:b/>
          <w:sz w:val="24"/>
        </w:rPr>
        <w:t xml:space="preserve">: </w:t>
      </w:r>
      <w:r w:rsidR="00A87A69">
        <w:rPr>
          <w:rFonts w:ascii="Times New Roman" w:hAnsi="Times New Roman" w:cs="Times New Roman"/>
          <w:b/>
          <w:sz w:val="24"/>
        </w:rPr>
        <w:t>P</w:t>
      </w:r>
      <w:proofErr w:type="spellStart"/>
      <w:r w:rsidRPr="00F70288">
        <w:rPr>
          <w:rFonts w:ascii="Times New Roman" w:eastAsiaTheme="minorHAnsi" w:hAnsi="Times New Roman" w:cs="Times New Roman"/>
          <w:b/>
          <w:sz w:val="24"/>
          <w:lang w:val="en-IN"/>
        </w:rPr>
        <w:t>hylogenetic</w:t>
      </w:r>
      <w:proofErr w:type="spellEnd"/>
      <w:r w:rsidRPr="00F70288">
        <w:rPr>
          <w:rFonts w:ascii="Times New Roman" w:eastAsiaTheme="minorHAnsi" w:hAnsi="Times New Roman" w:cs="Times New Roman"/>
          <w:b/>
          <w:sz w:val="24"/>
          <w:lang w:val="en-IN"/>
        </w:rPr>
        <w:t xml:space="preserve"> analysis using maximum likelihood parameter (1000 bootstrap) and pairwise nucl</w:t>
      </w:r>
      <w:r>
        <w:rPr>
          <w:rFonts w:ascii="Times New Roman" w:eastAsiaTheme="minorHAnsi" w:hAnsi="Times New Roman" w:cs="Times New Roman"/>
          <w:b/>
          <w:sz w:val="24"/>
          <w:lang w:val="en-IN"/>
        </w:rPr>
        <w:t xml:space="preserve">eotide identity (per cent) of </w:t>
      </w:r>
      <w:r w:rsidR="00A87A69">
        <w:rPr>
          <w:rFonts w:ascii="Times New Roman" w:eastAsiaTheme="minorHAnsi" w:hAnsi="Times New Roman" w:cs="Times New Roman"/>
          <w:b/>
          <w:sz w:val="24"/>
          <w:lang w:val="en-IN"/>
        </w:rPr>
        <w:t>CMV isolates of A</w:t>
      </w:r>
      <w:r w:rsidRPr="00F70288">
        <w:rPr>
          <w:rFonts w:ascii="Times New Roman" w:eastAsiaTheme="minorHAnsi" w:hAnsi="Times New Roman" w:cs="Times New Roman"/>
          <w:b/>
          <w:sz w:val="24"/>
          <w:lang w:val="en-IN"/>
        </w:rPr>
        <w:t xml:space="preserve">ssam based on </w:t>
      </w:r>
      <w:r>
        <w:rPr>
          <w:rFonts w:ascii="Times New Roman" w:eastAsiaTheme="minorHAnsi" w:hAnsi="Times New Roman" w:cs="Times New Roman"/>
          <w:b/>
          <w:sz w:val="24"/>
          <w:lang w:val="en-IN"/>
        </w:rPr>
        <w:t>coat protein</w:t>
      </w:r>
      <w:r w:rsidRPr="00F70288">
        <w:rPr>
          <w:rFonts w:ascii="Times New Roman" w:eastAsiaTheme="minorHAnsi" w:hAnsi="Times New Roman" w:cs="Times New Roman"/>
          <w:b/>
          <w:sz w:val="24"/>
          <w:lang w:val="en-IN"/>
        </w:rPr>
        <w:t xml:space="preserve"> fragment</w:t>
      </w:r>
      <w:r>
        <w:rPr>
          <w:rFonts w:ascii="Times New Roman" w:eastAsiaTheme="minorHAnsi" w:hAnsi="Times New Roman" w:cs="Times New Roman"/>
          <w:b/>
          <w:sz w:val="24"/>
          <w:lang w:val="en-IN"/>
        </w:rPr>
        <w:t xml:space="preserve"> in </w:t>
      </w:r>
      <w:r w:rsidR="00A87A69">
        <w:rPr>
          <w:rFonts w:ascii="Times New Roman" w:eastAsiaTheme="minorHAnsi" w:hAnsi="Times New Roman" w:cs="Times New Roman"/>
          <w:b/>
          <w:sz w:val="24"/>
          <w:lang w:val="en-IN"/>
        </w:rPr>
        <w:t>MEGA X</w:t>
      </w:r>
      <w:r>
        <w:rPr>
          <w:rFonts w:ascii="Times New Roman" w:eastAsiaTheme="minorHAnsi" w:hAnsi="Times New Roman" w:cs="Times New Roman"/>
          <w:b/>
          <w:sz w:val="24"/>
          <w:lang w:val="en-IN"/>
        </w:rPr>
        <w:t xml:space="preserve"> software</w:t>
      </w:r>
    </w:p>
    <w:sectPr w:rsidR="000B5DB1" w:rsidRPr="00E45D51" w:rsidSect="00944CA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57F" w:rsidRDefault="00EF557F" w:rsidP="00F8093B">
      <w:pPr>
        <w:spacing w:after="0" w:line="240" w:lineRule="auto"/>
      </w:pPr>
      <w:r>
        <w:separator/>
      </w:r>
    </w:p>
  </w:endnote>
  <w:endnote w:type="continuationSeparator" w:id="0">
    <w:p w:rsidR="00EF557F" w:rsidRDefault="00EF557F" w:rsidP="00F8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93B" w:rsidRDefault="00F809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93B" w:rsidRDefault="00F809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93B" w:rsidRDefault="00F809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57F" w:rsidRDefault="00EF557F" w:rsidP="00F8093B">
      <w:pPr>
        <w:spacing w:after="0" w:line="240" w:lineRule="auto"/>
      </w:pPr>
      <w:r>
        <w:separator/>
      </w:r>
    </w:p>
  </w:footnote>
  <w:footnote w:type="continuationSeparator" w:id="0">
    <w:p w:rsidR="00EF557F" w:rsidRDefault="00EF557F" w:rsidP="00F80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93B" w:rsidRDefault="00F809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39812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93B" w:rsidRDefault="00F809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39812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93B" w:rsidRDefault="00F8093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39812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45D51"/>
    <w:rsid w:val="000357C3"/>
    <w:rsid w:val="000B5DB1"/>
    <w:rsid w:val="000C2F69"/>
    <w:rsid w:val="0022479E"/>
    <w:rsid w:val="00266EEE"/>
    <w:rsid w:val="00333D0E"/>
    <w:rsid w:val="003C4536"/>
    <w:rsid w:val="003C6089"/>
    <w:rsid w:val="003F30D1"/>
    <w:rsid w:val="004D545C"/>
    <w:rsid w:val="00510AB0"/>
    <w:rsid w:val="00543657"/>
    <w:rsid w:val="0054528F"/>
    <w:rsid w:val="005B3A6E"/>
    <w:rsid w:val="005B4050"/>
    <w:rsid w:val="005E0B0E"/>
    <w:rsid w:val="006831ED"/>
    <w:rsid w:val="00754AC0"/>
    <w:rsid w:val="00784BB7"/>
    <w:rsid w:val="00792A6C"/>
    <w:rsid w:val="007C2458"/>
    <w:rsid w:val="00944CA8"/>
    <w:rsid w:val="00954402"/>
    <w:rsid w:val="009E2F23"/>
    <w:rsid w:val="00A87A69"/>
    <w:rsid w:val="00A92ADD"/>
    <w:rsid w:val="00B83AF5"/>
    <w:rsid w:val="00C27B6C"/>
    <w:rsid w:val="00C3161A"/>
    <w:rsid w:val="00D87FB5"/>
    <w:rsid w:val="00E45D51"/>
    <w:rsid w:val="00EF557F"/>
    <w:rsid w:val="00F80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30472F5-A003-4192-BE7F-7454F073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C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5D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E45D51"/>
    <w:rPr>
      <w:i/>
      <w:iCs/>
    </w:rPr>
  </w:style>
  <w:style w:type="character" w:styleId="Hyperlink">
    <w:name w:val="Hyperlink"/>
    <w:basedOn w:val="DefaultParagraphFont"/>
    <w:uiPriority w:val="99"/>
    <w:unhideWhenUsed/>
    <w:rsid w:val="00333D0E"/>
    <w:rPr>
      <w:color w:val="0000FF" w:themeColor="hyperlink"/>
      <w:u w:val="single"/>
    </w:rPr>
  </w:style>
  <w:style w:type="paragraph" w:styleId="BalloonText">
    <w:name w:val="Balloon Text"/>
    <w:basedOn w:val="Normal"/>
    <w:link w:val="BalloonTextChar"/>
    <w:uiPriority w:val="99"/>
    <w:semiHidden/>
    <w:unhideWhenUsed/>
    <w:rsid w:val="000B5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DB1"/>
    <w:rPr>
      <w:rFonts w:ascii="Tahoma" w:hAnsi="Tahoma" w:cs="Tahoma"/>
      <w:sz w:val="16"/>
      <w:szCs w:val="16"/>
    </w:rPr>
  </w:style>
  <w:style w:type="paragraph" w:styleId="ListParagraph">
    <w:name w:val="List Paragraph"/>
    <w:basedOn w:val="Normal"/>
    <w:uiPriority w:val="34"/>
    <w:qFormat/>
    <w:rsid w:val="005B4050"/>
    <w:pPr>
      <w:ind w:left="720"/>
      <w:contextualSpacing/>
    </w:pPr>
  </w:style>
  <w:style w:type="paragraph" w:styleId="Header">
    <w:name w:val="header"/>
    <w:basedOn w:val="Normal"/>
    <w:link w:val="HeaderChar"/>
    <w:uiPriority w:val="99"/>
    <w:unhideWhenUsed/>
    <w:rsid w:val="00F80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93B"/>
  </w:style>
  <w:style w:type="paragraph" w:styleId="Footer">
    <w:name w:val="footer"/>
    <w:basedOn w:val="Normal"/>
    <w:link w:val="FooterChar"/>
    <w:uiPriority w:val="99"/>
    <w:unhideWhenUsed/>
    <w:rsid w:val="00F80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06/abio.1987.9999" TargetMode="External"/><Relationship Id="rId13" Type="http://schemas.openxmlformats.org/officeDocument/2006/relationships/hyperlink" Target="https://doi.org/10.1016/s0065-3527(08)60039-1" TargetMode="Externa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doi.org/10.23910/IJEP/2019.6.3.0320" TargetMode="External"/><Relationship Id="rId12" Type="http://schemas.openxmlformats.org/officeDocument/2006/relationships/hyperlink" Target="https://doi.org/10.1016/j.pmpp.2018.05.010" TargetMode="External"/><Relationship Id="rId17" Type="http://schemas.openxmlformats.org/officeDocument/2006/relationships/hyperlink" Target="https://www.cropandweed.com/pdf/volume-11-special-issue/36.pdf"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doi.org/10.1007/s41348-021-00558-4"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epubs.icar.org.in/index.php/IPPJ/article/view/17532" TargetMode="External"/><Relationship Id="rId11" Type="http://schemas.openxmlformats.org/officeDocument/2006/relationships/hyperlink" Target="https://doi.org/10.1016/S0261-2194(02)00139-4"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128/jvi.76.7.3382-3387.2002"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krishikosh.egranth.ac.in/handle/1/5810017675"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094/PD-71-0747" TargetMode="External"/><Relationship Id="rId14" Type="http://schemas.openxmlformats.org/officeDocument/2006/relationships/hyperlink" Target="https://doi.org/10.1007/s13337-019-00536-3"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11</Pages>
  <Words>2667</Words>
  <Characters>15202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gowtham</dc:creator>
  <cp:keywords/>
  <dc:description/>
  <cp:lastModifiedBy>SDI 1084</cp:lastModifiedBy>
  <cp:revision>31</cp:revision>
  <dcterms:created xsi:type="dcterms:W3CDTF">2025-11-28T08:37:00Z</dcterms:created>
  <dcterms:modified xsi:type="dcterms:W3CDTF">2025-11-29T11:52:00Z</dcterms:modified>
</cp:coreProperties>
</file>