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AD4B" w14:textId="77777777" w:rsidR="009D3787" w:rsidRPr="009D3787" w:rsidRDefault="009D3787" w:rsidP="009D3787">
      <w:pPr>
        <w:pStyle w:val="Author"/>
        <w:rPr>
          <w:rFonts w:ascii="Arial" w:hAnsi="Arial" w:cs="Arial"/>
          <w:bCs/>
          <w:i/>
          <w:iCs/>
          <w:kern w:val="28"/>
          <w:sz w:val="18"/>
          <w:szCs w:val="18"/>
          <w:u w:val="single"/>
        </w:rPr>
      </w:pPr>
      <w:r w:rsidRPr="009D3787">
        <w:rPr>
          <w:rFonts w:ascii="Arial" w:hAnsi="Arial" w:cs="Arial"/>
          <w:bCs/>
          <w:i/>
          <w:iCs/>
          <w:kern w:val="28"/>
          <w:sz w:val="18"/>
          <w:szCs w:val="18"/>
          <w:u w:val="single"/>
        </w:rPr>
        <w:t>Original Research Article</w:t>
      </w:r>
    </w:p>
    <w:p w14:paraId="3E3D8B1F" w14:textId="5B2D1962" w:rsidR="00546153" w:rsidRPr="009B53A2" w:rsidRDefault="002A3DC9" w:rsidP="00546153">
      <w:pPr>
        <w:pStyle w:val="Author"/>
        <w:spacing w:line="240" w:lineRule="auto"/>
        <w:rPr>
          <w:rFonts w:ascii="Arial" w:hAnsi="Arial" w:cs="Arial"/>
          <w:bCs/>
          <w:iCs/>
          <w:kern w:val="28"/>
          <w:sz w:val="36"/>
        </w:rPr>
      </w:pPr>
      <w:r w:rsidRPr="009B53A2">
        <w:rPr>
          <w:rFonts w:ascii="Arial" w:hAnsi="Arial" w:cs="Arial"/>
          <w:bCs/>
          <w:iCs/>
          <w:kern w:val="28"/>
          <w:sz w:val="36"/>
        </w:rPr>
        <w:t>Definition of selection criterion in a subset of 3k panel of rice using correlation and path coefficient analysis.</w:t>
      </w:r>
    </w:p>
    <w:p w14:paraId="49EC19C9" w14:textId="2E32FF5C" w:rsidR="009D3787" w:rsidRDefault="009D3787" w:rsidP="00E2743C">
      <w:pPr>
        <w:pStyle w:val="Affiliation"/>
        <w:jc w:val="left"/>
        <w:rPr>
          <w:rFonts w:ascii="Arial" w:hAnsi="Arial" w:cs="Arial"/>
          <w:iCs/>
        </w:rPr>
      </w:pPr>
    </w:p>
    <w:p w14:paraId="757B36E6" w14:textId="77777777" w:rsidR="005C5BB0" w:rsidRPr="009B53A2" w:rsidRDefault="005C5BB0" w:rsidP="00E2743C">
      <w:pPr>
        <w:pStyle w:val="Affiliation"/>
        <w:jc w:val="left"/>
        <w:rPr>
          <w:rFonts w:ascii="Arial" w:hAnsi="Arial" w:cs="Arial"/>
          <w:iCs/>
        </w:rPr>
      </w:pPr>
    </w:p>
    <w:p w14:paraId="4229D6E9" w14:textId="74593938" w:rsidR="00B01FCD" w:rsidRPr="009B53A2" w:rsidRDefault="00B7191B" w:rsidP="00441B6F">
      <w:pPr>
        <w:pStyle w:val="Copyright"/>
        <w:spacing w:after="0" w:line="240" w:lineRule="auto"/>
        <w:jc w:val="both"/>
        <w:rPr>
          <w:rFonts w:ascii="Arial" w:hAnsi="Arial" w:cs="Arial"/>
        </w:rPr>
        <w:sectPr w:rsidR="00B01FCD" w:rsidRPr="009B53A2" w:rsidSect="005C5BB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B53A2">
        <w:rPr>
          <w:rFonts w:ascii="Arial" w:hAnsi="Arial" w:cs="Arial"/>
          <w:noProof/>
        </w:rPr>
        <mc:AlternateContent>
          <mc:Choice Requires="wps">
            <w:drawing>
              <wp:inline distT="0" distB="0" distL="0" distR="0" wp14:anchorId="480E54F4" wp14:editId="011A9881">
                <wp:extent cx="5303520" cy="635"/>
                <wp:effectExtent l="17145" t="15875" r="13335" b="12700"/>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70229D" id="_x0000_t32" coordsize="21600,21600" o:spt="32" o:oned="t" path="m,l21600,21600e" filled="f">
                <v:path arrowok="t" fillok="f" o:connecttype="none"/>
                <o:lock v:ext="edit" shapetype="t"/>
              </v:shapetype>
              <v:shape id="AutoShape 2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qmnzAEAAH4DAAAOAAAAZHJzL2Uyb0RvYy54bWysU02P0zAQvSPxHyzfadJURRA1XaEuy2WB&#10;Srv8gKntJBa2x7Ldpv33jN2PXeCGyMHyeGbem3kzWd0drWEHFaJG1/H5rOZMOYFSu6HjP54f3n3g&#10;LCZwEgw61fGTivxu/fbNavKtanBEI1VgBOJiO/mOjyn5tqqiGJWFOEOvHDl7DBYSmWGoZICJ0K2p&#10;mrp+X00YpA8oVIz0en928nXB73sl0ve+jyox03GqLZUzlHOXz2q9gnYI4EctLmXAP1RhQTsivUHd&#10;QwK2D/ovKKtFwIh9mgm0Ffa9Fqr0QN3M6z+6eRrBq9ILiRP9Tab4/2DFt8M2MC073nDmwNKIPu0T&#10;FmbWLLI+k48thW3cNuQOxdE9+UcUPyNzuBnBDapEP588Jc9zRvVbSjaiJ5bd9BUlxQARFLGOfbAZ&#10;kmRgxzKT020m6piYoMflol4sGxqduPoqaK+JPsT0RaFl+dLxmALoYUwbdI4mj2FeaODwGFMuC9pr&#10;QmZ1+KCNKQtgHJuo9o/1si4ZEY2W2ZvjYhh2GxPYAfIOla80SZ7XYQH3Tha0UYH8fLkn0OZ8J3bj&#10;LtpkOc7C7lCetuGqGQ25lHlZyLxFr+2S/fLbrH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HbmqafMAQAAfgMAAA4AAAAAAAAAAAAA&#10;AAAALgIAAGRycy9lMm9Eb2MueG1sUEsBAi0AFAAGAAgAAAAhAEnI0rfWAAAAAgEAAA8AAAAAAAAA&#10;AAAAAAAAJgQAAGRycy9kb3ducmV2LnhtbFBLBQYAAAAABAAEAPMAAAApBQAAAAA=&#10;" strokeweight="1.5pt">
                <w10:anchorlock/>
              </v:shape>
            </w:pict>
          </mc:Fallback>
        </mc:AlternateContent>
      </w:r>
      <w:r w:rsidR="00FB3A86" w:rsidRPr="009B53A2">
        <w:rPr>
          <w:rFonts w:ascii="Arial" w:hAnsi="Arial" w:cs="Arial"/>
        </w:rPr>
        <w:t>.</w:t>
      </w:r>
    </w:p>
    <w:p w14:paraId="5A2690A5" w14:textId="53EC4358" w:rsidR="00B01FCD" w:rsidRPr="009B53A2" w:rsidRDefault="002A3DC9" w:rsidP="00441B6F">
      <w:pPr>
        <w:pStyle w:val="AbstHead"/>
        <w:spacing w:after="0"/>
        <w:jc w:val="both"/>
        <w:rPr>
          <w:rFonts w:ascii="Arial" w:hAnsi="Arial" w:cs="Arial"/>
          <w:bCs/>
        </w:rPr>
      </w:pPr>
      <w:r w:rsidRPr="009B53A2">
        <w:rPr>
          <w:rFonts w:ascii="Arial" w:hAnsi="Arial" w:cs="Arial"/>
          <w:bCs/>
        </w:rPr>
        <w:t>Abstract</w:t>
      </w:r>
      <w:r w:rsidR="0066510A" w:rsidRPr="009B53A2">
        <w:rPr>
          <w:rFonts w:ascii="Arial" w:hAnsi="Arial" w:cs="Arial"/>
        </w:rPr>
        <w:t xml:space="preserve"> </w:t>
      </w:r>
    </w:p>
    <w:p w14:paraId="1487E847" w14:textId="77777777" w:rsidR="00790ADA" w:rsidRPr="009B53A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B53A2" w14:paraId="5FB2F8C7" w14:textId="77777777" w:rsidTr="001E44FE">
        <w:tc>
          <w:tcPr>
            <w:tcW w:w="9576" w:type="dxa"/>
            <w:shd w:val="clear" w:color="auto" w:fill="F2F2F2"/>
          </w:tcPr>
          <w:p w14:paraId="49C15796" w14:textId="77777777" w:rsidR="002A3DC9" w:rsidRPr="009B53A2" w:rsidRDefault="00BA1B01" w:rsidP="00441B6F">
            <w:pPr>
              <w:pStyle w:val="Body"/>
              <w:spacing w:after="0"/>
              <w:rPr>
                <w:rFonts w:ascii="Arial" w:eastAsia="Calibri" w:hAnsi="Arial" w:cs="Arial"/>
                <w:szCs w:val="22"/>
              </w:rPr>
            </w:pPr>
            <w:r w:rsidRPr="009B53A2">
              <w:rPr>
                <w:rFonts w:ascii="Arial" w:eastAsia="Calibri" w:hAnsi="Arial" w:cs="Arial"/>
                <w:b/>
                <w:szCs w:val="22"/>
              </w:rPr>
              <w:t xml:space="preserve">Aims: </w:t>
            </w:r>
            <w:r w:rsidR="002A3DC9" w:rsidRPr="009B53A2">
              <w:rPr>
                <w:rFonts w:ascii="Arial" w:eastAsia="Calibri" w:hAnsi="Arial" w:cs="Arial"/>
                <w:szCs w:val="22"/>
              </w:rPr>
              <w:t>Examining the genetic variability and the relationships between yield and its contributing traits in rice genotypes can enhance the potential for identifying superior lines capable of meeting the growing need for higher grain production and nutritional value. This study focused on assessing the correlation and path coefficients among rice germplasm lines to identify effective selection indicators that could support the development of high-yielding varieties.</w:t>
            </w:r>
          </w:p>
          <w:p w14:paraId="14028CAC" w14:textId="77777777" w:rsidR="002A3DC9" w:rsidRPr="009B53A2" w:rsidRDefault="00BA1B01" w:rsidP="00441B6F">
            <w:pPr>
              <w:pStyle w:val="Body"/>
              <w:spacing w:after="0"/>
              <w:rPr>
                <w:rFonts w:ascii="Arial" w:eastAsia="Calibri" w:hAnsi="Arial" w:cs="Arial"/>
                <w:szCs w:val="22"/>
              </w:rPr>
            </w:pPr>
            <w:r w:rsidRPr="009B53A2">
              <w:rPr>
                <w:rFonts w:ascii="Arial" w:eastAsia="Calibri" w:hAnsi="Arial" w:cs="Arial"/>
                <w:b/>
                <w:szCs w:val="22"/>
              </w:rPr>
              <w:t>Study design:</w:t>
            </w:r>
            <w:r w:rsidRPr="009B53A2">
              <w:rPr>
                <w:rFonts w:ascii="Arial" w:eastAsia="Calibri" w:hAnsi="Arial" w:cs="Arial"/>
                <w:szCs w:val="22"/>
              </w:rPr>
              <w:t xml:space="preserve">  </w:t>
            </w:r>
            <w:r w:rsidR="002A3DC9" w:rsidRPr="009B53A2">
              <w:rPr>
                <w:rFonts w:ascii="Arial" w:eastAsia="Calibri" w:hAnsi="Arial" w:cs="Arial"/>
                <w:szCs w:val="22"/>
              </w:rPr>
              <w:t>The subset of 3k Panel was evaluated in augmented design with ten blocks.</w:t>
            </w:r>
          </w:p>
          <w:p w14:paraId="1DFFA114" w14:textId="2E8734D5" w:rsidR="00BA1B01" w:rsidRPr="009B53A2" w:rsidRDefault="00BA1B01" w:rsidP="00441B6F">
            <w:pPr>
              <w:pStyle w:val="Body"/>
              <w:spacing w:after="0"/>
              <w:rPr>
                <w:rFonts w:ascii="Arial" w:eastAsia="Calibri" w:hAnsi="Arial" w:cs="Arial"/>
                <w:szCs w:val="22"/>
              </w:rPr>
            </w:pPr>
            <w:r w:rsidRPr="009B53A2">
              <w:rPr>
                <w:rFonts w:ascii="Arial" w:eastAsia="Calibri" w:hAnsi="Arial" w:cs="Arial"/>
                <w:b/>
                <w:szCs w:val="22"/>
              </w:rPr>
              <w:t>Place and Duration of Study:</w:t>
            </w:r>
            <w:r w:rsidRPr="009B53A2">
              <w:rPr>
                <w:rFonts w:ascii="Arial" w:eastAsia="Calibri" w:hAnsi="Arial" w:cs="Arial"/>
                <w:szCs w:val="22"/>
              </w:rPr>
              <w:t xml:space="preserve"> </w:t>
            </w:r>
            <w:r w:rsidR="000E6621" w:rsidRPr="009B53A2">
              <w:rPr>
                <w:rFonts w:ascii="Arial" w:eastAsia="Calibri" w:hAnsi="Arial" w:cs="Arial"/>
                <w:szCs w:val="22"/>
              </w:rPr>
              <w:t xml:space="preserve">The experiment was conducted during late Rabi-2021 at AICRP on Sunflower, ZARS, University of Agricultural Sciences, GKVK, Bangalore. </w:t>
            </w:r>
          </w:p>
          <w:p w14:paraId="312F22FC" w14:textId="77777777" w:rsidR="002A3DC9" w:rsidRPr="009B53A2" w:rsidRDefault="00BA1B01" w:rsidP="002A3DC9">
            <w:pPr>
              <w:pStyle w:val="Body"/>
              <w:spacing w:after="0"/>
              <w:rPr>
                <w:rFonts w:ascii="Arial" w:eastAsia="Calibri" w:hAnsi="Arial" w:cs="Arial"/>
                <w:szCs w:val="22"/>
              </w:rPr>
            </w:pPr>
            <w:r w:rsidRPr="009B53A2">
              <w:rPr>
                <w:rFonts w:ascii="Arial" w:eastAsia="Calibri" w:hAnsi="Arial" w:cs="Arial"/>
                <w:b/>
                <w:bCs/>
                <w:szCs w:val="22"/>
              </w:rPr>
              <w:t>Methodology:</w:t>
            </w:r>
            <w:r w:rsidRPr="009B53A2">
              <w:rPr>
                <w:rFonts w:ascii="Arial" w:eastAsia="Calibri" w:hAnsi="Arial" w:cs="Arial"/>
                <w:szCs w:val="22"/>
              </w:rPr>
              <w:t xml:space="preserve"> </w:t>
            </w:r>
            <w:r w:rsidR="002A3DC9" w:rsidRPr="009B53A2">
              <w:rPr>
                <w:rFonts w:ascii="Arial" w:eastAsia="Calibri" w:hAnsi="Arial" w:cs="Arial"/>
                <w:szCs w:val="22"/>
              </w:rPr>
              <w:t xml:space="preserve">A total of 200 rice germplasm lines belong to 3K RGP along with five checks (Swarna sub-1, Sahyadri </w:t>
            </w:r>
            <w:proofErr w:type="spellStart"/>
            <w:r w:rsidR="002A3DC9" w:rsidRPr="009B53A2">
              <w:rPr>
                <w:rFonts w:ascii="Arial" w:eastAsia="Calibri" w:hAnsi="Arial" w:cs="Arial"/>
                <w:szCs w:val="22"/>
              </w:rPr>
              <w:t>Jalamukthi</w:t>
            </w:r>
            <w:proofErr w:type="spellEnd"/>
            <w:r w:rsidR="002A3DC9" w:rsidRPr="009B53A2">
              <w:rPr>
                <w:rFonts w:ascii="Arial" w:eastAsia="Calibri" w:hAnsi="Arial" w:cs="Arial"/>
                <w:szCs w:val="22"/>
              </w:rPr>
              <w:t xml:space="preserve">, Jyothi and Sahyadri Jyothi) were evaluated for ten yield and yield related traits at ZAHRS Shivamogga, Karnataka, during summer 2024 and AHRS </w:t>
            </w:r>
            <w:proofErr w:type="spellStart"/>
            <w:r w:rsidR="002A3DC9" w:rsidRPr="009B53A2">
              <w:rPr>
                <w:rFonts w:ascii="Arial" w:eastAsia="Calibri" w:hAnsi="Arial" w:cs="Arial"/>
                <w:szCs w:val="22"/>
              </w:rPr>
              <w:t>Kathalagere</w:t>
            </w:r>
            <w:proofErr w:type="spellEnd"/>
            <w:r w:rsidR="002A3DC9" w:rsidRPr="009B53A2">
              <w:rPr>
                <w:rFonts w:ascii="Arial" w:eastAsia="Calibri" w:hAnsi="Arial" w:cs="Arial"/>
                <w:szCs w:val="22"/>
              </w:rPr>
              <w:t xml:space="preserve">, </w:t>
            </w:r>
            <w:proofErr w:type="spellStart"/>
            <w:r w:rsidR="002A3DC9" w:rsidRPr="009B53A2">
              <w:rPr>
                <w:rFonts w:ascii="Arial" w:eastAsia="Calibri" w:hAnsi="Arial" w:cs="Arial"/>
                <w:szCs w:val="22"/>
              </w:rPr>
              <w:t>Davanagere</w:t>
            </w:r>
            <w:proofErr w:type="spellEnd"/>
            <w:r w:rsidR="002A3DC9" w:rsidRPr="009B53A2">
              <w:rPr>
                <w:rFonts w:ascii="Arial" w:eastAsia="Calibri" w:hAnsi="Arial" w:cs="Arial"/>
                <w:szCs w:val="22"/>
              </w:rPr>
              <w:t>, Karnataka during Kharif 2024. The matrix of phenotypic correlations was estimated and analyzed into direct and indirect effects through path coefficient analysis.</w:t>
            </w:r>
          </w:p>
          <w:p w14:paraId="2BBA53B2" w14:textId="77777777" w:rsidR="002A3DC9" w:rsidRPr="009B53A2" w:rsidRDefault="00BA1B01" w:rsidP="002A3DC9">
            <w:pPr>
              <w:pStyle w:val="Body"/>
              <w:spacing w:after="0"/>
              <w:rPr>
                <w:rFonts w:ascii="Arial" w:eastAsia="Calibri" w:hAnsi="Arial" w:cs="Arial"/>
                <w:szCs w:val="22"/>
              </w:rPr>
            </w:pPr>
            <w:r w:rsidRPr="009B53A2">
              <w:rPr>
                <w:rFonts w:ascii="Arial" w:eastAsia="Calibri" w:hAnsi="Arial" w:cs="Arial"/>
                <w:b/>
                <w:bCs/>
                <w:szCs w:val="22"/>
              </w:rPr>
              <w:t>Results:</w:t>
            </w:r>
            <w:r w:rsidRPr="009B53A2">
              <w:rPr>
                <w:rFonts w:ascii="Arial" w:eastAsia="Calibri" w:hAnsi="Arial" w:cs="Arial"/>
                <w:szCs w:val="22"/>
              </w:rPr>
              <w:t xml:space="preserve"> </w:t>
            </w:r>
            <w:r w:rsidR="002A3DC9" w:rsidRPr="009B53A2">
              <w:rPr>
                <w:rFonts w:ascii="Arial" w:eastAsia="Calibri" w:hAnsi="Arial" w:cs="Arial"/>
                <w:szCs w:val="22"/>
              </w:rPr>
              <w:t xml:space="preserve">Single plant yield was positively associated with number of productive tillers (r = 0.57***), number of tillers per plant (r = 0.57***), thousand grain weight ((r = 0.47**), number of </w:t>
            </w:r>
            <w:proofErr w:type="spellStart"/>
            <w:r w:rsidR="002A3DC9" w:rsidRPr="009B53A2">
              <w:rPr>
                <w:rFonts w:ascii="Arial" w:eastAsia="Calibri" w:hAnsi="Arial" w:cs="Arial"/>
                <w:szCs w:val="22"/>
              </w:rPr>
              <w:t>spikelets</w:t>
            </w:r>
            <w:proofErr w:type="spellEnd"/>
            <w:r w:rsidR="002A3DC9" w:rsidRPr="009B53A2">
              <w:rPr>
                <w:rFonts w:ascii="Arial" w:eastAsia="Calibri" w:hAnsi="Arial" w:cs="Arial"/>
                <w:szCs w:val="22"/>
              </w:rPr>
              <w:t xml:space="preserve"> per plant (r = –0.42***), spikelet fertility (r = –0.42***) and panicle length (r = 0.33***). A significant negative correlation was observed between single plant yield and plant height (r = -0.22**). Path coefficient analysis revealed that strong positive direct effect on single plant yield by number of tillers (0.51), panicle length (0.247), thousand grain weight (0.239) and spikelet fertility (0.155).</w:t>
            </w:r>
          </w:p>
          <w:p w14:paraId="13C3F5A2" w14:textId="648B2D07" w:rsidR="00505F06" w:rsidRPr="009B53A2" w:rsidRDefault="00BA1B01" w:rsidP="00441B6F">
            <w:pPr>
              <w:pStyle w:val="Body"/>
              <w:spacing w:after="0"/>
              <w:rPr>
                <w:rFonts w:ascii="Arial" w:eastAsia="Calibri" w:hAnsi="Arial" w:cs="Arial"/>
                <w:b/>
                <w:bCs/>
                <w:szCs w:val="22"/>
              </w:rPr>
            </w:pPr>
            <w:r w:rsidRPr="009B53A2">
              <w:rPr>
                <w:rFonts w:ascii="Arial" w:eastAsia="Calibri" w:hAnsi="Arial" w:cs="Arial"/>
                <w:b/>
                <w:bCs/>
                <w:szCs w:val="22"/>
              </w:rPr>
              <w:t>Conclusion:</w:t>
            </w:r>
            <w:r w:rsidRPr="009B53A2">
              <w:rPr>
                <w:rFonts w:ascii="Arial" w:eastAsia="Calibri" w:hAnsi="Arial" w:cs="Arial"/>
                <w:szCs w:val="22"/>
              </w:rPr>
              <w:t xml:space="preserve"> </w:t>
            </w:r>
            <w:r w:rsidR="002A3DC9" w:rsidRPr="009B53A2">
              <w:rPr>
                <w:rFonts w:ascii="Arial" w:eastAsia="Calibri" w:hAnsi="Arial" w:cs="Arial"/>
                <w:szCs w:val="22"/>
              </w:rPr>
              <w:t>Overall, these findings indicate that the positively significant association of the traits with yield, and their direct and indirect effects helps in making selection criterion to be used for selection of superior germplasm lines for further crop improvement.</w:t>
            </w:r>
          </w:p>
        </w:tc>
      </w:tr>
    </w:tbl>
    <w:p w14:paraId="4EB0A77F" w14:textId="7ACA1163" w:rsidR="002A3DC9" w:rsidRPr="009B53A2" w:rsidRDefault="00A24E7E" w:rsidP="002A3DC9">
      <w:pPr>
        <w:pStyle w:val="Body"/>
        <w:spacing w:after="0"/>
        <w:rPr>
          <w:rFonts w:ascii="Arial" w:hAnsi="Arial" w:cs="Arial"/>
          <w:i/>
        </w:rPr>
      </w:pPr>
      <w:r w:rsidRPr="009B53A2">
        <w:rPr>
          <w:rFonts w:ascii="Arial" w:hAnsi="Arial" w:cs="Arial"/>
          <w:i/>
        </w:rPr>
        <w:t xml:space="preserve">Keywords: </w:t>
      </w:r>
      <w:r w:rsidR="002A3DC9" w:rsidRPr="009B53A2">
        <w:rPr>
          <w:rFonts w:ascii="Arial" w:hAnsi="Arial" w:cs="Arial"/>
          <w:b/>
          <w:bCs/>
          <w:i/>
        </w:rPr>
        <w:t>Correlation; Association; Path coefficient; Direct; Indirect effects; Rice; 3K panel</w:t>
      </w:r>
      <w:r w:rsidR="002A3DC9" w:rsidRPr="009B53A2">
        <w:rPr>
          <w:rFonts w:ascii="Arial" w:hAnsi="Arial" w:cs="Arial"/>
          <w:i/>
        </w:rPr>
        <w:t xml:space="preserve"> </w:t>
      </w:r>
    </w:p>
    <w:p w14:paraId="6F21BAA2" w14:textId="0447B9D4" w:rsidR="00B044EA" w:rsidRPr="009B53A2" w:rsidRDefault="00902823" w:rsidP="002A3DC9">
      <w:pPr>
        <w:pStyle w:val="Body"/>
        <w:spacing w:before="240" w:after="0"/>
        <w:rPr>
          <w:rFonts w:ascii="Arial" w:hAnsi="Arial" w:cs="Arial"/>
          <w:b/>
          <w:bCs/>
        </w:rPr>
      </w:pPr>
      <w:r w:rsidRPr="009B53A2">
        <w:rPr>
          <w:rFonts w:ascii="Arial" w:hAnsi="Arial" w:cs="Arial"/>
          <w:b/>
          <w:bCs/>
        </w:rPr>
        <w:t xml:space="preserve">1. </w:t>
      </w:r>
      <w:r w:rsidR="00B01FCD" w:rsidRPr="009B53A2">
        <w:rPr>
          <w:rFonts w:ascii="Arial" w:hAnsi="Arial" w:cs="Arial"/>
          <w:b/>
          <w:bCs/>
        </w:rPr>
        <w:t>INTRODUCTION</w:t>
      </w:r>
      <w:r w:rsidR="007F7B32" w:rsidRPr="009B53A2">
        <w:rPr>
          <w:rFonts w:ascii="Arial" w:hAnsi="Arial" w:cs="Arial"/>
          <w:b/>
          <w:bCs/>
        </w:rPr>
        <w:t xml:space="preserve"> </w:t>
      </w:r>
    </w:p>
    <w:p w14:paraId="30CEBFA1" w14:textId="77777777" w:rsidR="002A3DC9" w:rsidRPr="009B53A2" w:rsidRDefault="002A3DC9" w:rsidP="002A3DC9">
      <w:pPr>
        <w:pStyle w:val="Body"/>
        <w:spacing w:before="240"/>
        <w:rPr>
          <w:rFonts w:ascii="Arial" w:hAnsi="Arial" w:cs="Arial"/>
        </w:rPr>
      </w:pPr>
      <w:r w:rsidRPr="009B53A2">
        <w:rPr>
          <w:rFonts w:ascii="Arial" w:hAnsi="Arial" w:cs="Arial"/>
        </w:rPr>
        <w:t>Rice (</w:t>
      </w:r>
      <w:r w:rsidRPr="009B53A2">
        <w:rPr>
          <w:rFonts w:ascii="Arial" w:hAnsi="Arial" w:cs="Arial"/>
          <w:i/>
          <w:iCs/>
        </w:rPr>
        <w:t>Oryza sativa</w:t>
      </w:r>
      <w:r w:rsidRPr="009B53A2">
        <w:rPr>
          <w:rFonts w:ascii="Arial" w:hAnsi="Arial" w:cs="Arial"/>
        </w:rPr>
        <w:t xml:space="preserve"> L.) is a major starchy cereal and an essential part of the human diet, especially in Asia. It provides the primary source of nourishment for nearly half of the global population, supplying about 40–80% of daily calories in many Asian nations, where it is typically eaten in 2–3 meals each day. In addition to its dietary significance, rice also serves as an important means of livelihood for millions of small and marginal farmers. Historical findings indicate that rice cultivation in India dates back to around 1500–1000 B.C., underscoring its long association with the region. Culturally, rice holds a special place in Indian traditions, rituals, and festivals and is symbolically linked to the goddess </w:t>
      </w:r>
      <w:proofErr w:type="spellStart"/>
      <w:r w:rsidRPr="009B53A2">
        <w:rPr>
          <w:rFonts w:ascii="Arial" w:hAnsi="Arial" w:cs="Arial"/>
        </w:rPr>
        <w:t>Annapoorneshwari</w:t>
      </w:r>
      <w:proofErr w:type="spellEnd"/>
      <w:r w:rsidRPr="009B53A2">
        <w:rPr>
          <w:rFonts w:ascii="Arial" w:hAnsi="Arial" w:cs="Arial"/>
        </w:rPr>
        <w:t>, who represents food and prosperity (Vijay and Roy, 2013).</w:t>
      </w:r>
    </w:p>
    <w:p w14:paraId="069A468E" w14:textId="77777777" w:rsidR="002A3DC9" w:rsidRPr="009B53A2" w:rsidRDefault="002A3DC9" w:rsidP="002A3DC9">
      <w:pPr>
        <w:pStyle w:val="Body"/>
        <w:spacing w:before="240"/>
        <w:rPr>
          <w:rFonts w:ascii="Arial" w:hAnsi="Arial" w:cs="Arial"/>
        </w:rPr>
      </w:pPr>
      <w:r w:rsidRPr="009B53A2">
        <w:rPr>
          <w:rFonts w:ascii="Arial" w:hAnsi="Arial" w:cs="Arial"/>
        </w:rPr>
        <w:lastRenderedPageBreak/>
        <w:t xml:space="preserve">Globally, rice ranks as the third most important cereal crop after maize and wheat. It is cultivated on nearly 165.47 million hectares, producing around 515.82 million metric </w:t>
      </w:r>
      <w:proofErr w:type="spellStart"/>
      <w:r w:rsidRPr="009B53A2">
        <w:rPr>
          <w:rFonts w:ascii="Arial" w:hAnsi="Arial" w:cs="Arial"/>
        </w:rPr>
        <w:t>tonnes</w:t>
      </w:r>
      <w:proofErr w:type="spellEnd"/>
      <w:r w:rsidRPr="009B53A2">
        <w:rPr>
          <w:rFonts w:ascii="Arial" w:hAnsi="Arial" w:cs="Arial"/>
        </w:rPr>
        <w:t xml:space="preserve"> of milled rice, of which more than 90% is consumed directly as food (Anon., 2024a). The average annual global per capita consumption is estimated at 53.9 kg (Anon., 2024b). China stands as the largest consumer, with 154.99 million metric </w:t>
      </w:r>
      <w:proofErr w:type="spellStart"/>
      <w:r w:rsidRPr="009B53A2">
        <w:rPr>
          <w:rFonts w:ascii="Arial" w:hAnsi="Arial" w:cs="Arial"/>
        </w:rPr>
        <w:t>tonnes</w:t>
      </w:r>
      <w:proofErr w:type="spellEnd"/>
      <w:r w:rsidRPr="009B53A2">
        <w:rPr>
          <w:rFonts w:ascii="Arial" w:hAnsi="Arial" w:cs="Arial"/>
        </w:rPr>
        <w:t xml:space="preserve">, exceeding its domestic production of 145.95 million metric </w:t>
      </w:r>
      <w:proofErr w:type="spellStart"/>
      <w:r w:rsidRPr="009B53A2">
        <w:rPr>
          <w:rFonts w:ascii="Arial" w:hAnsi="Arial" w:cs="Arial"/>
        </w:rPr>
        <w:t>tonnes</w:t>
      </w:r>
      <w:proofErr w:type="spellEnd"/>
      <w:r w:rsidRPr="009B53A2">
        <w:rPr>
          <w:rFonts w:ascii="Arial" w:hAnsi="Arial" w:cs="Arial"/>
        </w:rPr>
        <w:t xml:space="preserve">. India is the second-largest producer, harvesting 135.76 million metric </w:t>
      </w:r>
      <w:proofErr w:type="spellStart"/>
      <w:r w:rsidRPr="009B53A2">
        <w:rPr>
          <w:rFonts w:ascii="Arial" w:hAnsi="Arial" w:cs="Arial"/>
        </w:rPr>
        <w:t>tonnes</w:t>
      </w:r>
      <w:proofErr w:type="spellEnd"/>
      <w:r w:rsidRPr="009B53A2">
        <w:rPr>
          <w:rFonts w:ascii="Arial" w:hAnsi="Arial" w:cs="Arial"/>
        </w:rPr>
        <w:t xml:space="preserve"> from 47.83 million hectares, and also leads global rice exports, followed by Thailand and Vietnam (Anon., 2024a; Anon., 2024c). Despite high production, rice demand in Asia continues to grow, accounting for nearly 90% of global consumption. Projections indicate that worldwide rice demand could reach about 650 million </w:t>
      </w:r>
      <w:proofErr w:type="spellStart"/>
      <w:r w:rsidRPr="009B53A2">
        <w:rPr>
          <w:rFonts w:ascii="Arial" w:hAnsi="Arial" w:cs="Arial"/>
        </w:rPr>
        <w:t>tonnes</w:t>
      </w:r>
      <w:proofErr w:type="spellEnd"/>
      <w:r w:rsidRPr="009B53A2">
        <w:rPr>
          <w:rFonts w:ascii="Arial" w:hAnsi="Arial" w:cs="Arial"/>
        </w:rPr>
        <w:t xml:space="preserve"> by 2050 (Chukwu et al., 2019). In Chukwu et al., 2019India, rising population levels mean that rice output must increase to roughly 121.2 million </w:t>
      </w:r>
      <w:proofErr w:type="spellStart"/>
      <w:r w:rsidRPr="009B53A2">
        <w:rPr>
          <w:rFonts w:ascii="Arial" w:hAnsi="Arial" w:cs="Arial"/>
        </w:rPr>
        <w:t>tonnes</w:t>
      </w:r>
      <w:proofErr w:type="spellEnd"/>
      <w:r w:rsidRPr="009B53A2">
        <w:rPr>
          <w:rFonts w:ascii="Arial" w:hAnsi="Arial" w:cs="Arial"/>
        </w:rPr>
        <w:t xml:space="preserve"> by 2030.</w:t>
      </w:r>
    </w:p>
    <w:p w14:paraId="67915880" w14:textId="77777777" w:rsidR="002A3DC9" w:rsidRPr="009B53A2" w:rsidRDefault="002A3DC9" w:rsidP="002A3DC9">
      <w:pPr>
        <w:pStyle w:val="Body"/>
        <w:spacing w:before="240"/>
        <w:rPr>
          <w:rFonts w:ascii="Arial" w:hAnsi="Arial" w:cs="Arial"/>
        </w:rPr>
      </w:pPr>
      <w:r w:rsidRPr="009B53A2">
        <w:rPr>
          <w:rFonts w:ascii="Arial" w:hAnsi="Arial" w:cs="Arial"/>
        </w:rPr>
        <w:t>Yield and its contributing traits are intricate/correlated in nature, as they involve several interrelated components (Al Galib et al., 2025). Their expression is often influenced by how these traits interact with grain yield, which can complicate interpretation (Howlader et al. 2025). Applying path coefficient analysis helps partition correlation values into direct and indirect influences. Hence, path analysis, which separates the overall correlation into its causal components, has been widely used and documented (Islam et al., 2025). Plant breeders frequently rely on path analysis to pinpoint key traits that can serve as effective selection criteria for enhancing crop productivity (Saleh et al., 2020).</w:t>
      </w:r>
    </w:p>
    <w:p w14:paraId="6C6AC058" w14:textId="4DFD1911" w:rsidR="00B044EA" w:rsidRPr="009B53A2" w:rsidRDefault="002A3DC9" w:rsidP="002A3DC9">
      <w:pPr>
        <w:pStyle w:val="Body"/>
        <w:spacing w:before="240"/>
        <w:rPr>
          <w:rFonts w:ascii="Arial" w:hAnsi="Arial" w:cs="Arial"/>
        </w:rPr>
      </w:pPr>
      <w:r w:rsidRPr="009B53A2">
        <w:rPr>
          <w:rFonts w:ascii="Arial" w:hAnsi="Arial" w:cs="Arial"/>
        </w:rPr>
        <w:t>The aims of the present study were to: (</w:t>
      </w:r>
      <w:proofErr w:type="spellStart"/>
      <w:r w:rsidRPr="009B53A2">
        <w:rPr>
          <w:rFonts w:ascii="Arial" w:hAnsi="Arial" w:cs="Arial"/>
        </w:rPr>
        <w:t>i</w:t>
      </w:r>
      <w:proofErr w:type="spellEnd"/>
      <w:r w:rsidRPr="009B53A2">
        <w:rPr>
          <w:rFonts w:ascii="Arial" w:hAnsi="Arial" w:cs="Arial"/>
        </w:rPr>
        <w:t>) explore the relationships among various agronomic traits in a subset of 3k panel to support new cultivar development, (ii) evaluate the direct and indirect contributions of specific agronomic traits to grain yield, (iii) establish reliable selection indices for yield improvement</w:t>
      </w:r>
      <w:r w:rsidR="000D2398" w:rsidRPr="009B53A2">
        <w:rPr>
          <w:rFonts w:ascii="Arial" w:hAnsi="Arial" w:cs="Arial"/>
        </w:rPr>
        <w:t>.</w:t>
      </w:r>
    </w:p>
    <w:p w14:paraId="01846DA2" w14:textId="173715C6" w:rsidR="007F7B32" w:rsidRPr="009B53A2" w:rsidRDefault="00902823" w:rsidP="00441B6F">
      <w:pPr>
        <w:pStyle w:val="AbstHead"/>
        <w:spacing w:after="0"/>
        <w:jc w:val="both"/>
        <w:rPr>
          <w:rFonts w:ascii="Arial" w:hAnsi="Arial" w:cs="Arial"/>
        </w:rPr>
      </w:pPr>
      <w:r w:rsidRPr="009B53A2">
        <w:rPr>
          <w:rFonts w:ascii="Arial" w:hAnsi="Arial" w:cs="Arial"/>
        </w:rPr>
        <w:t>2. material and method</w:t>
      </w:r>
      <w:r w:rsidR="00000F8F" w:rsidRPr="009B53A2">
        <w:rPr>
          <w:rFonts w:ascii="Arial" w:hAnsi="Arial" w:cs="Arial"/>
        </w:rPr>
        <w:t>s</w:t>
      </w:r>
    </w:p>
    <w:p w14:paraId="374AF8D7" w14:textId="5426D67D" w:rsidR="002A3DC9" w:rsidRPr="009B53A2" w:rsidRDefault="002A3DC9" w:rsidP="002A3DC9">
      <w:pPr>
        <w:pStyle w:val="AbstHead"/>
        <w:spacing w:before="240" w:after="0"/>
        <w:jc w:val="both"/>
        <w:rPr>
          <w:rFonts w:ascii="Arial" w:hAnsi="Arial" w:cs="Arial"/>
          <w:bCs/>
        </w:rPr>
      </w:pPr>
      <w:r w:rsidRPr="009B53A2">
        <w:rPr>
          <w:rFonts w:ascii="Arial" w:hAnsi="Arial" w:cs="Arial"/>
        </w:rPr>
        <w:t xml:space="preserve">2.1 </w:t>
      </w:r>
      <w:r w:rsidRPr="009B53A2">
        <w:rPr>
          <w:rFonts w:ascii="Arial" w:hAnsi="Arial" w:cs="Arial"/>
          <w:bCs/>
        </w:rPr>
        <w:t>Experimental material and location</w:t>
      </w:r>
    </w:p>
    <w:p w14:paraId="5A1BDDF6" w14:textId="030B47A5" w:rsidR="000D2398" w:rsidRPr="009B53A2" w:rsidRDefault="002A3DC9" w:rsidP="002A3DC9">
      <w:pPr>
        <w:jc w:val="both"/>
        <w:rPr>
          <w:rFonts w:ascii="Arial" w:hAnsi="Arial" w:cs="Arial"/>
        </w:rPr>
      </w:pPr>
      <w:r w:rsidRPr="009B53A2">
        <w:rPr>
          <w:rFonts w:ascii="Arial" w:hAnsi="Arial" w:cs="Arial"/>
        </w:rPr>
        <w:t xml:space="preserve">The experimental material used was comprised of a subset of 200 diverse rice accessions of 3k panel obtained from Division of Crop Improvement, ICAR-CSSRI, Karnal, Haryana. Subset comprised of </w:t>
      </w:r>
      <w:proofErr w:type="spellStart"/>
      <w:r w:rsidRPr="009B53A2">
        <w:rPr>
          <w:rFonts w:ascii="Arial" w:hAnsi="Arial" w:cs="Arial"/>
        </w:rPr>
        <w:t>indica</w:t>
      </w:r>
      <w:proofErr w:type="spellEnd"/>
      <w:r w:rsidRPr="009B53A2">
        <w:rPr>
          <w:rFonts w:ascii="Arial" w:hAnsi="Arial" w:cs="Arial"/>
        </w:rPr>
        <w:t xml:space="preserve"> (135), </w:t>
      </w:r>
      <w:proofErr w:type="spellStart"/>
      <w:r w:rsidRPr="009B53A2">
        <w:rPr>
          <w:rFonts w:ascii="Arial" w:hAnsi="Arial" w:cs="Arial"/>
        </w:rPr>
        <w:t>aus</w:t>
      </w:r>
      <w:proofErr w:type="spellEnd"/>
      <w:r w:rsidRPr="009B53A2">
        <w:rPr>
          <w:rFonts w:ascii="Arial" w:hAnsi="Arial" w:cs="Arial"/>
        </w:rPr>
        <w:t xml:space="preserve"> (26), </w:t>
      </w:r>
      <w:proofErr w:type="spellStart"/>
      <w:r w:rsidRPr="009B53A2">
        <w:rPr>
          <w:rFonts w:ascii="Arial" w:hAnsi="Arial" w:cs="Arial"/>
        </w:rPr>
        <w:t>trophical</w:t>
      </w:r>
      <w:proofErr w:type="spellEnd"/>
      <w:r w:rsidRPr="009B53A2">
        <w:rPr>
          <w:rFonts w:ascii="Arial" w:hAnsi="Arial" w:cs="Arial"/>
        </w:rPr>
        <w:t xml:space="preserve"> (18), </w:t>
      </w:r>
      <w:proofErr w:type="spellStart"/>
      <w:r w:rsidRPr="009B53A2">
        <w:rPr>
          <w:rFonts w:ascii="Arial" w:hAnsi="Arial" w:cs="Arial"/>
        </w:rPr>
        <w:t>aro</w:t>
      </w:r>
      <w:proofErr w:type="spellEnd"/>
      <w:r w:rsidRPr="009B53A2">
        <w:rPr>
          <w:rFonts w:ascii="Arial" w:hAnsi="Arial" w:cs="Arial"/>
        </w:rPr>
        <w:t xml:space="preserve"> (8), japonica (6), temperate (5) and admixture (2) rice accessions. Five checks namely, Swarna sub-1, Sahyadri </w:t>
      </w:r>
      <w:proofErr w:type="spellStart"/>
      <w:r w:rsidRPr="009B53A2">
        <w:rPr>
          <w:rFonts w:ascii="Arial" w:hAnsi="Arial" w:cs="Arial"/>
        </w:rPr>
        <w:t>Jalamukthi</w:t>
      </w:r>
      <w:proofErr w:type="spellEnd"/>
      <w:r w:rsidRPr="009B53A2">
        <w:rPr>
          <w:rFonts w:ascii="Arial" w:hAnsi="Arial" w:cs="Arial"/>
        </w:rPr>
        <w:t xml:space="preserve">, Jyothi, Sahyadri Jyothi (Advanced breeding line of Tunga × Jyothi, present in varietal release pipeline) and Sahyadri Kempumukthi. The experiment was laid out for evaluation of yield and yield related traits in two environments viz., Environment-1; ZAHRS Shivamogga, Karnataka, during summer 2024 and Environment-2; AHRS </w:t>
      </w:r>
      <w:proofErr w:type="spellStart"/>
      <w:r w:rsidRPr="009B53A2">
        <w:rPr>
          <w:rFonts w:ascii="Arial" w:hAnsi="Arial" w:cs="Arial"/>
        </w:rPr>
        <w:t>Kathalagere</w:t>
      </w:r>
      <w:proofErr w:type="spellEnd"/>
      <w:r w:rsidRPr="009B53A2">
        <w:rPr>
          <w:rFonts w:ascii="Arial" w:hAnsi="Arial" w:cs="Arial"/>
        </w:rPr>
        <w:t xml:space="preserve">, </w:t>
      </w:r>
      <w:proofErr w:type="spellStart"/>
      <w:r w:rsidRPr="009B53A2">
        <w:rPr>
          <w:rFonts w:ascii="Arial" w:hAnsi="Arial" w:cs="Arial"/>
        </w:rPr>
        <w:t>Davanagere</w:t>
      </w:r>
      <w:proofErr w:type="spellEnd"/>
      <w:r w:rsidRPr="009B53A2">
        <w:rPr>
          <w:rFonts w:ascii="Arial" w:hAnsi="Arial" w:cs="Arial"/>
        </w:rPr>
        <w:t>, Karnataka during Kharif 2024.</w:t>
      </w:r>
    </w:p>
    <w:p w14:paraId="62C831BF" w14:textId="77777777" w:rsidR="002A3DC9" w:rsidRPr="009B53A2" w:rsidRDefault="002A3DC9" w:rsidP="002A3DC9">
      <w:pPr>
        <w:jc w:val="both"/>
        <w:rPr>
          <w:rFonts w:ascii="Arial" w:hAnsi="Arial" w:cs="Arial"/>
        </w:rPr>
      </w:pPr>
    </w:p>
    <w:p w14:paraId="248196D5" w14:textId="2825FF14" w:rsidR="002A3DC9" w:rsidRPr="009B53A2" w:rsidRDefault="002A3DC9" w:rsidP="002A3DC9">
      <w:pPr>
        <w:jc w:val="both"/>
        <w:rPr>
          <w:rFonts w:ascii="Arial" w:hAnsi="Arial" w:cs="Arial"/>
          <w:b/>
          <w:bCs/>
          <w:sz w:val="22"/>
          <w:szCs w:val="22"/>
        </w:rPr>
      </w:pPr>
      <w:r w:rsidRPr="009B53A2">
        <w:rPr>
          <w:rFonts w:ascii="Arial" w:hAnsi="Arial" w:cs="Arial"/>
          <w:b/>
          <w:bCs/>
          <w:sz w:val="22"/>
          <w:szCs w:val="22"/>
        </w:rPr>
        <w:t>2.2 EXPERIMENTAL DESIGN AND LAYOUT</w:t>
      </w:r>
    </w:p>
    <w:p w14:paraId="5B4CD874" w14:textId="4FEFA476" w:rsidR="002A3DC9" w:rsidRPr="009B53A2" w:rsidRDefault="002A3DC9" w:rsidP="002A3DC9">
      <w:pPr>
        <w:jc w:val="both"/>
        <w:rPr>
          <w:rFonts w:ascii="Arial" w:hAnsi="Arial" w:cs="Arial"/>
        </w:rPr>
      </w:pPr>
      <w:r w:rsidRPr="009B53A2">
        <w:rPr>
          <w:rFonts w:ascii="Arial" w:hAnsi="Arial" w:cs="Arial"/>
        </w:rPr>
        <w:t xml:space="preserve">The nursery was established by sowing the seeds of accessions from the association panel. After 25 days, seedlings were manually transplanted into the main field, placing one seedling per hill. The experiment followed an augmented design with ten blocks, each consisting of 20 test entries and five check varieties. Transplanting was done with a spacing of 25 cm between rows and 15 cm between individual plants. Standard agronomic practices and recommended fertilizer doses were followed to ensure healthy crop growth.  </w:t>
      </w:r>
    </w:p>
    <w:p w14:paraId="541956EC" w14:textId="77777777" w:rsidR="002A3DC9" w:rsidRPr="009B53A2" w:rsidRDefault="002A3DC9" w:rsidP="002A3DC9">
      <w:pPr>
        <w:pStyle w:val="AbstHead"/>
        <w:spacing w:before="240" w:after="0"/>
        <w:jc w:val="both"/>
        <w:rPr>
          <w:rFonts w:ascii="Arial" w:hAnsi="Arial" w:cs="Arial"/>
          <w:szCs w:val="22"/>
        </w:rPr>
      </w:pPr>
      <w:r w:rsidRPr="009B53A2">
        <w:rPr>
          <w:rFonts w:ascii="Arial" w:hAnsi="Arial" w:cs="Arial"/>
          <w:bCs/>
          <w:szCs w:val="22"/>
        </w:rPr>
        <w:t>2.3 Data collection</w:t>
      </w:r>
    </w:p>
    <w:p w14:paraId="37851F68" w14:textId="7B9CD5C9" w:rsidR="002A3DC9" w:rsidRPr="009B53A2" w:rsidRDefault="002A3DC9" w:rsidP="002A3DC9">
      <w:pPr>
        <w:jc w:val="both"/>
        <w:rPr>
          <w:rFonts w:ascii="Arial" w:hAnsi="Arial" w:cs="Arial"/>
        </w:rPr>
      </w:pPr>
      <w:r w:rsidRPr="009B53A2">
        <w:rPr>
          <w:rFonts w:ascii="Arial" w:hAnsi="Arial" w:cs="Arial"/>
        </w:rPr>
        <w:t xml:space="preserve">Days to fifty percent flowering recorded as the number of days taken by each accession from sowing to opening of the first flower in 50 per cent of the plant population. The average value of five randomly selected plants were taken for calculation of nine yield related traits, such as plant height, number of tillers per plant, number of productive tillers per plant, panicle length, </w:t>
      </w:r>
      <w:r w:rsidRPr="009B53A2">
        <w:rPr>
          <w:rFonts w:ascii="Arial" w:hAnsi="Arial" w:cs="Arial"/>
        </w:rPr>
        <w:lastRenderedPageBreak/>
        <w:t xml:space="preserve">number of </w:t>
      </w:r>
      <w:proofErr w:type="spellStart"/>
      <w:r w:rsidRPr="009B53A2">
        <w:rPr>
          <w:rFonts w:ascii="Arial" w:hAnsi="Arial" w:cs="Arial"/>
        </w:rPr>
        <w:t>spikelets</w:t>
      </w:r>
      <w:proofErr w:type="spellEnd"/>
      <w:r w:rsidRPr="009B53A2">
        <w:rPr>
          <w:rFonts w:ascii="Arial" w:hAnsi="Arial" w:cs="Arial"/>
        </w:rPr>
        <w:t xml:space="preserve"> per panicle, spikelet fertility, test weight and single plant yield. Grain length to breadth ratio was assessed using rice </w:t>
      </w:r>
      <w:proofErr w:type="spellStart"/>
      <w:r w:rsidRPr="009B53A2">
        <w:rPr>
          <w:rFonts w:ascii="Arial" w:hAnsi="Arial" w:cs="Arial"/>
        </w:rPr>
        <w:t>analyser</w:t>
      </w:r>
      <w:proofErr w:type="spellEnd"/>
      <w:r w:rsidRPr="009B53A2">
        <w:rPr>
          <w:rFonts w:ascii="Arial" w:hAnsi="Arial" w:cs="Arial"/>
        </w:rPr>
        <w:t>.</w:t>
      </w:r>
    </w:p>
    <w:p w14:paraId="5D2DB598" w14:textId="642FA0D5" w:rsidR="002A3DC9" w:rsidRPr="009B53A2" w:rsidRDefault="002A3DC9" w:rsidP="002A3DC9">
      <w:pPr>
        <w:pStyle w:val="AbstHead"/>
        <w:spacing w:before="240" w:after="0"/>
        <w:jc w:val="both"/>
        <w:rPr>
          <w:rFonts w:ascii="Arial" w:hAnsi="Arial" w:cs="Arial"/>
          <w:bCs/>
          <w:szCs w:val="22"/>
        </w:rPr>
      </w:pPr>
      <w:r w:rsidRPr="009B53A2">
        <w:rPr>
          <w:rFonts w:ascii="Arial" w:hAnsi="Arial" w:cs="Arial"/>
          <w:bCs/>
          <w:szCs w:val="22"/>
        </w:rPr>
        <w:t>2.4 Statistical analyses</w:t>
      </w:r>
    </w:p>
    <w:p w14:paraId="54B775BC" w14:textId="328304EB" w:rsidR="002A3DC9" w:rsidRPr="009B53A2" w:rsidRDefault="002A3DC9" w:rsidP="002A3DC9">
      <w:pPr>
        <w:jc w:val="both"/>
        <w:rPr>
          <w:rFonts w:ascii="Arial" w:hAnsi="Arial" w:cs="Arial"/>
        </w:rPr>
      </w:pPr>
      <w:r w:rsidRPr="009B53A2">
        <w:rPr>
          <w:rFonts w:ascii="Arial" w:hAnsi="Arial" w:cs="Arial"/>
        </w:rPr>
        <w:t xml:space="preserve">By ensuring the existence of variability in the population, correlation coefficients were calculated using R </w:t>
      </w:r>
      <w:proofErr w:type="spellStart"/>
      <w:r w:rsidRPr="009B53A2">
        <w:rPr>
          <w:rFonts w:ascii="Arial" w:hAnsi="Arial" w:cs="Arial"/>
        </w:rPr>
        <w:t>programme</w:t>
      </w:r>
      <w:proofErr w:type="spellEnd"/>
      <w:r w:rsidRPr="009B53A2">
        <w:rPr>
          <w:rFonts w:ascii="Arial" w:hAnsi="Arial" w:cs="Arial"/>
        </w:rPr>
        <w:t xml:space="preserve"> (Version 4.5.1) and he path coefficient analysis was carried out in </w:t>
      </w:r>
      <w:proofErr w:type="spellStart"/>
      <w:r w:rsidRPr="009B53A2">
        <w:rPr>
          <w:rFonts w:ascii="Arial" w:hAnsi="Arial" w:cs="Arial"/>
        </w:rPr>
        <w:t>Opstat</w:t>
      </w:r>
      <w:proofErr w:type="spellEnd"/>
      <w:r w:rsidRPr="009B53A2">
        <w:rPr>
          <w:rFonts w:ascii="Arial" w:hAnsi="Arial" w:cs="Arial"/>
        </w:rPr>
        <w:t xml:space="preserve"> using the pooled </w:t>
      </w:r>
      <w:proofErr w:type="spellStart"/>
      <w:r w:rsidRPr="009B53A2">
        <w:rPr>
          <w:rFonts w:ascii="Arial" w:hAnsi="Arial" w:cs="Arial"/>
        </w:rPr>
        <w:t>blup</w:t>
      </w:r>
      <w:proofErr w:type="spellEnd"/>
      <w:r w:rsidRPr="009B53A2">
        <w:rPr>
          <w:rFonts w:ascii="Arial" w:hAnsi="Arial" w:cs="Arial"/>
        </w:rPr>
        <w:t xml:space="preserve"> values of both the environments.</w:t>
      </w:r>
    </w:p>
    <w:p w14:paraId="31D02F5E" w14:textId="77777777" w:rsidR="00902823" w:rsidRPr="009B53A2" w:rsidRDefault="00000F8F" w:rsidP="002A3DC9">
      <w:pPr>
        <w:pStyle w:val="Head1"/>
        <w:spacing w:before="240" w:after="0"/>
        <w:jc w:val="both"/>
        <w:rPr>
          <w:rFonts w:ascii="Arial" w:hAnsi="Arial" w:cs="Arial"/>
        </w:rPr>
      </w:pPr>
      <w:r w:rsidRPr="009B53A2">
        <w:rPr>
          <w:rFonts w:ascii="Arial" w:hAnsi="Arial" w:cs="Arial"/>
        </w:rPr>
        <w:t>3</w:t>
      </w:r>
      <w:r w:rsidR="00902823" w:rsidRPr="009B53A2">
        <w:rPr>
          <w:rFonts w:ascii="Arial" w:hAnsi="Arial" w:cs="Arial"/>
        </w:rPr>
        <w:t xml:space="preserve">. </w:t>
      </w:r>
      <w:r w:rsidRPr="009B53A2">
        <w:rPr>
          <w:rFonts w:ascii="Arial" w:hAnsi="Arial" w:cs="Arial"/>
        </w:rPr>
        <w:t>results and discussion</w:t>
      </w:r>
    </w:p>
    <w:p w14:paraId="571117AB" w14:textId="4667B4DC" w:rsidR="002A3DC9" w:rsidRPr="009B53A2" w:rsidRDefault="002A3DC9" w:rsidP="002A3DC9">
      <w:pPr>
        <w:spacing w:before="240" w:line="360" w:lineRule="auto"/>
        <w:jc w:val="both"/>
        <w:rPr>
          <w:rFonts w:ascii="Arial" w:hAnsi="Arial" w:cs="Arial"/>
          <w:b/>
          <w:bCs/>
          <w:sz w:val="22"/>
          <w:szCs w:val="22"/>
        </w:rPr>
      </w:pPr>
      <w:r w:rsidRPr="009B53A2">
        <w:rPr>
          <w:rFonts w:ascii="Times New Roman" w:hAnsi="Times New Roman"/>
          <w:b/>
          <w:bCs/>
          <w:sz w:val="24"/>
          <w:szCs w:val="24"/>
        </w:rPr>
        <w:t xml:space="preserve">3.1.  </w:t>
      </w:r>
      <w:r w:rsidRPr="009B53A2">
        <w:rPr>
          <w:rFonts w:ascii="Arial" w:hAnsi="Arial" w:cs="Arial"/>
          <w:b/>
          <w:bCs/>
          <w:sz w:val="22"/>
          <w:szCs w:val="22"/>
        </w:rPr>
        <w:t>ASSOCIATION AMONG THE MORPHOLOGICAL TRAITS</w:t>
      </w:r>
    </w:p>
    <w:p w14:paraId="2162ECF1" w14:textId="77777777" w:rsidR="002A3DC9" w:rsidRPr="009B53A2" w:rsidRDefault="002A3DC9" w:rsidP="002A3DC9">
      <w:pPr>
        <w:pStyle w:val="Body"/>
        <w:rPr>
          <w:rFonts w:ascii="Arial" w:hAnsi="Arial" w:cs="Arial"/>
        </w:rPr>
      </w:pPr>
      <w:r w:rsidRPr="009B53A2">
        <w:rPr>
          <w:rFonts w:ascii="Arial" w:hAnsi="Arial" w:cs="Arial"/>
        </w:rPr>
        <w:t xml:space="preserve">Understanding the associations among yield and quality traits is essential for achieving simultaneous improvement in both. Correlation analysis offers </w:t>
      </w:r>
      <w:proofErr w:type="gramStart"/>
      <w:r w:rsidRPr="009B53A2">
        <w:rPr>
          <w:rFonts w:ascii="Arial" w:hAnsi="Arial" w:cs="Arial"/>
        </w:rPr>
        <w:t>an</w:t>
      </w:r>
      <w:proofErr w:type="gramEnd"/>
      <w:r w:rsidRPr="009B53A2">
        <w:rPr>
          <w:rFonts w:ascii="Arial" w:hAnsi="Arial" w:cs="Arial"/>
        </w:rPr>
        <w:t xml:space="preserve"> useful insights into the type and strength of relationships among different characters. Examining genetic correlations further clarifies the degree to which these traits are governed by genetic factors, helping breeders design more efficient selection approaches for crop enhancement. The correlations between yield-related and quality traits, along with their connections to grain yield per plant and to one another, are represented in figure 1.</w:t>
      </w:r>
    </w:p>
    <w:p w14:paraId="6B28A48D" w14:textId="77777777" w:rsidR="002A3DC9" w:rsidRPr="009B53A2" w:rsidRDefault="002A3DC9" w:rsidP="002A3DC9">
      <w:pPr>
        <w:pStyle w:val="Body"/>
        <w:rPr>
          <w:rFonts w:ascii="Arial" w:hAnsi="Arial" w:cs="Arial"/>
        </w:rPr>
      </w:pPr>
      <w:r w:rsidRPr="009B53A2">
        <w:rPr>
          <w:rFonts w:ascii="Arial" w:hAnsi="Arial" w:cs="Arial"/>
        </w:rPr>
        <w:t xml:space="preserve">The correlation analysis indicated a significant positive association between single plant yield with number of productive tillers (r = 0.57***), number of tillers per plant (r = 0.57***), thousand grain weight ((r = 0.47**), number of </w:t>
      </w:r>
      <w:proofErr w:type="spellStart"/>
      <w:r w:rsidRPr="009B53A2">
        <w:rPr>
          <w:rFonts w:ascii="Arial" w:hAnsi="Arial" w:cs="Arial"/>
        </w:rPr>
        <w:t>spikelets</w:t>
      </w:r>
      <w:proofErr w:type="spellEnd"/>
      <w:r w:rsidRPr="009B53A2">
        <w:rPr>
          <w:rFonts w:ascii="Arial" w:hAnsi="Arial" w:cs="Arial"/>
        </w:rPr>
        <w:t xml:space="preserve"> per plant (r = –0.42***), spikelet fertility (r = –0.42***) and panicle length (r = 0.33***). A significant negative correlation was observed between single plant yield and plant height (r = -0.22**) (Fig. 1). Whereas, single plant yield showed non signification positive correlation with length to breadth ratio (0.10) and days to fifty percent flowering (0.11).</w:t>
      </w:r>
    </w:p>
    <w:p w14:paraId="113DAE9C" w14:textId="77777777" w:rsidR="002A3DC9" w:rsidRPr="009B53A2" w:rsidRDefault="002A3DC9" w:rsidP="002A3DC9">
      <w:pPr>
        <w:pStyle w:val="Body"/>
        <w:rPr>
          <w:rFonts w:ascii="Arial" w:hAnsi="Arial" w:cs="Arial"/>
        </w:rPr>
      </w:pPr>
      <w:r w:rsidRPr="009B53A2">
        <w:rPr>
          <w:rFonts w:ascii="Arial" w:hAnsi="Arial" w:cs="Arial"/>
        </w:rPr>
        <w:t xml:space="preserve">In similar with our study, Rajasekar et al (2021), </w:t>
      </w:r>
      <w:proofErr w:type="spellStart"/>
      <w:r w:rsidRPr="009B53A2">
        <w:rPr>
          <w:rFonts w:ascii="Arial" w:hAnsi="Arial" w:cs="Arial"/>
        </w:rPr>
        <w:t>Jangala</w:t>
      </w:r>
      <w:proofErr w:type="spellEnd"/>
      <w:r w:rsidRPr="009B53A2">
        <w:rPr>
          <w:rFonts w:ascii="Arial" w:hAnsi="Arial" w:cs="Arial"/>
        </w:rPr>
        <w:t xml:space="preserve"> et al. (2022), Al Galib. (2025), Islam et al. (2025) and Prasad et al. (2025) found positive significant association between single plant yield with number of tillers per plant. Rajasekar et al. (2021), Faysal et al. (2022), </w:t>
      </w:r>
      <w:proofErr w:type="spellStart"/>
      <w:r w:rsidRPr="009B53A2">
        <w:rPr>
          <w:rFonts w:ascii="Arial" w:hAnsi="Arial" w:cs="Arial"/>
        </w:rPr>
        <w:t>Jangala</w:t>
      </w:r>
      <w:proofErr w:type="spellEnd"/>
      <w:r w:rsidRPr="009B53A2">
        <w:rPr>
          <w:rFonts w:ascii="Arial" w:hAnsi="Arial" w:cs="Arial"/>
        </w:rPr>
        <w:t xml:space="preserve"> et al. (2022), Maneesha et al. (2024), Islam et al. (2025) and Prasad et al. (2025) observed the strong positive association of yield with number of productive tillers. Thousand grain weight was strongly positively correlated with yield, reported by Saleh et al. (2020), Rajasekar et al. (2021), Faysal et al. (2022), </w:t>
      </w:r>
      <w:proofErr w:type="spellStart"/>
      <w:r w:rsidRPr="009B53A2">
        <w:rPr>
          <w:rFonts w:ascii="Arial" w:hAnsi="Arial" w:cs="Arial"/>
        </w:rPr>
        <w:t>Jangala</w:t>
      </w:r>
      <w:proofErr w:type="spellEnd"/>
      <w:r w:rsidRPr="009B53A2">
        <w:rPr>
          <w:rFonts w:ascii="Arial" w:hAnsi="Arial" w:cs="Arial"/>
        </w:rPr>
        <w:t xml:space="preserve"> et al. (2022), Shrivastav and Verma (2023), Maneesha et al. (2024), Islam et al. (2025), Prasad et al. (2025). Shrivastav and Verma (2023) observed positive association of number of </w:t>
      </w:r>
      <w:proofErr w:type="spellStart"/>
      <w:r w:rsidRPr="009B53A2">
        <w:rPr>
          <w:rFonts w:ascii="Arial" w:hAnsi="Arial" w:cs="Arial"/>
        </w:rPr>
        <w:t>spikelets</w:t>
      </w:r>
      <w:proofErr w:type="spellEnd"/>
      <w:r w:rsidRPr="009B53A2">
        <w:rPr>
          <w:rFonts w:ascii="Arial" w:hAnsi="Arial" w:cs="Arial"/>
        </w:rPr>
        <w:t xml:space="preserve"> per plant with yield. </w:t>
      </w:r>
      <w:proofErr w:type="spellStart"/>
      <w:r w:rsidRPr="009B53A2">
        <w:rPr>
          <w:rFonts w:ascii="Arial" w:hAnsi="Arial" w:cs="Arial"/>
        </w:rPr>
        <w:t>Jangala</w:t>
      </w:r>
      <w:proofErr w:type="spellEnd"/>
      <w:r w:rsidRPr="009B53A2">
        <w:rPr>
          <w:rFonts w:ascii="Arial" w:hAnsi="Arial" w:cs="Arial"/>
        </w:rPr>
        <w:t xml:space="preserve"> et al. (2022), Shrivastav and Verma (2023), and Prasad et al. (2025) recorded positive association of yield with spikelet fertility. Similarly, association of yield with panicle length reported by Asante et al. (2019), Rajasekar et al. (2021), Faysal et al. (2022), </w:t>
      </w:r>
      <w:proofErr w:type="spellStart"/>
      <w:r w:rsidRPr="009B53A2">
        <w:rPr>
          <w:rFonts w:ascii="Arial" w:hAnsi="Arial" w:cs="Arial"/>
        </w:rPr>
        <w:t>Jangala</w:t>
      </w:r>
      <w:proofErr w:type="spellEnd"/>
      <w:r w:rsidRPr="009B53A2">
        <w:rPr>
          <w:rFonts w:ascii="Arial" w:hAnsi="Arial" w:cs="Arial"/>
        </w:rPr>
        <w:t xml:space="preserve"> et al. (2022), Shrivastav and Verma (2023), Maneesha et al. (2024) and Islam et al. (2025). In contrast to our study, Asante et al. (2019), Faysal et al. (2022), Shrivastav and Verma (2023) and Prasad et al. (2025) found positive association of plant height with the yield. In contrast to the no significant association of yield with length to breadth ratio found in our study, Shrivastav and Verma (2023) and Maneesha et al. (2024) recorded positive significant association. Similarly, in contrast to our results with respect to association of yield with days to fifty percent flowering, Asante et al. (2019) and </w:t>
      </w:r>
      <w:proofErr w:type="spellStart"/>
      <w:r w:rsidRPr="009B53A2">
        <w:rPr>
          <w:rFonts w:ascii="Arial" w:hAnsi="Arial" w:cs="Arial"/>
        </w:rPr>
        <w:t>Jangala</w:t>
      </w:r>
      <w:proofErr w:type="spellEnd"/>
      <w:r w:rsidRPr="009B53A2">
        <w:rPr>
          <w:rFonts w:ascii="Arial" w:hAnsi="Arial" w:cs="Arial"/>
        </w:rPr>
        <w:t xml:space="preserve"> et al. (2022) observed positive significant association and Shrivastav and Verma (2023) and Prasad et al. (2025) found negative significant association.</w:t>
      </w:r>
    </w:p>
    <w:p w14:paraId="09DA6764" w14:textId="1368CC9D" w:rsidR="00472E26" w:rsidRPr="009B53A2" w:rsidRDefault="002A3DC9" w:rsidP="000D2398">
      <w:pPr>
        <w:pStyle w:val="Body"/>
        <w:spacing w:before="240"/>
        <w:rPr>
          <w:rFonts w:ascii="Arial" w:hAnsi="Arial" w:cs="Arial"/>
          <w:b/>
          <w:bCs/>
        </w:rPr>
      </w:pPr>
      <w:r w:rsidRPr="009B53A2">
        <w:rPr>
          <w:rFonts w:ascii="Times New Roman" w:hAnsi="Times New Roman"/>
          <w:noProof/>
          <w:sz w:val="24"/>
          <w:szCs w:val="24"/>
        </w:rPr>
        <w:lastRenderedPageBreak/>
        <w:drawing>
          <wp:inline distT="0" distB="0" distL="0" distR="0" wp14:anchorId="367E6BF1" wp14:editId="6702E328">
            <wp:extent cx="5212080" cy="3003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212080" cy="3003688"/>
                    </a:xfrm>
                    <a:prstGeom prst="rect">
                      <a:avLst/>
                    </a:prstGeom>
                  </pic:spPr>
                </pic:pic>
              </a:graphicData>
            </a:graphic>
          </wp:inline>
        </w:drawing>
      </w:r>
    </w:p>
    <w:p w14:paraId="74B0F701" w14:textId="77777777" w:rsidR="002A3DC9" w:rsidRPr="009B53A2" w:rsidRDefault="002A3DC9" w:rsidP="002A3DC9">
      <w:pPr>
        <w:spacing w:before="240" w:line="360" w:lineRule="auto"/>
        <w:jc w:val="both"/>
        <w:rPr>
          <w:rFonts w:ascii="Arial" w:hAnsi="Arial" w:cs="Arial"/>
          <w:b/>
          <w:bCs/>
          <w:sz w:val="22"/>
          <w:szCs w:val="22"/>
        </w:rPr>
      </w:pPr>
      <w:r w:rsidRPr="009B53A2">
        <w:rPr>
          <w:rFonts w:ascii="Arial" w:hAnsi="Arial" w:cs="Arial"/>
          <w:b/>
          <w:bCs/>
          <w:sz w:val="22"/>
          <w:szCs w:val="22"/>
        </w:rPr>
        <w:t>Figure. 1: Correlation coefficients for yield and yield related traits in rice</w:t>
      </w:r>
    </w:p>
    <w:p w14:paraId="4400D8E0" w14:textId="77777777" w:rsidR="002A3DC9" w:rsidRPr="009B53A2" w:rsidRDefault="002A3DC9" w:rsidP="002A3DC9">
      <w:pPr>
        <w:jc w:val="both"/>
        <w:rPr>
          <w:rFonts w:ascii="Arial" w:hAnsi="Arial" w:cs="Arial"/>
          <w:b/>
          <w:bCs/>
        </w:rPr>
      </w:pPr>
      <w:r w:rsidRPr="009B53A2">
        <w:rPr>
          <w:rFonts w:ascii="Arial" w:hAnsi="Arial" w:cs="Arial"/>
          <w:b/>
          <w:bCs/>
        </w:rPr>
        <w:t>(</w:t>
      </w:r>
      <w:r w:rsidRPr="009B53A2">
        <w:rPr>
          <w:rFonts w:ascii="Arial" w:hAnsi="Arial" w:cs="Arial"/>
        </w:rPr>
        <w:t xml:space="preserve">Where, DFF= Days to fifty percent flowering, LBR= Length to breadth ratio of grain, NT= Number of tillers per plant, NPT= Number of productive tillers per plant, SPY= Single plant yield, NSPP= Number of </w:t>
      </w:r>
      <w:proofErr w:type="spellStart"/>
      <w:r w:rsidRPr="009B53A2">
        <w:rPr>
          <w:rFonts w:ascii="Arial" w:hAnsi="Arial" w:cs="Arial"/>
        </w:rPr>
        <w:t>spikelets</w:t>
      </w:r>
      <w:proofErr w:type="spellEnd"/>
      <w:r w:rsidRPr="009B53A2">
        <w:rPr>
          <w:rFonts w:ascii="Arial" w:hAnsi="Arial" w:cs="Arial"/>
        </w:rPr>
        <w:t xml:space="preserve"> per plant, TW= Thousand grain weight, SF= Spikelet fertility, PL Panicle length</w:t>
      </w:r>
      <w:r w:rsidRPr="009B53A2">
        <w:rPr>
          <w:rFonts w:ascii="Arial" w:hAnsi="Arial" w:cs="Arial"/>
          <w:b/>
          <w:bCs/>
        </w:rPr>
        <w:t>)</w:t>
      </w:r>
    </w:p>
    <w:p w14:paraId="171C92AB" w14:textId="6569F64F" w:rsidR="002A3DC9" w:rsidRPr="009B53A2" w:rsidRDefault="002A3DC9" w:rsidP="002A3DC9">
      <w:pPr>
        <w:pStyle w:val="Body"/>
        <w:spacing w:before="240"/>
        <w:rPr>
          <w:rFonts w:ascii="Arial" w:hAnsi="Arial" w:cs="Arial"/>
        </w:rPr>
      </w:pPr>
      <w:r w:rsidRPr="009B53A2">
        <w:rPr>
          <w:rFonts w:ascii="Arial" w:hAnsi="Arial" w:cs="Arial"/>
        </w:rPr>
        <w:t xml:space="preserve">The primary goal in rice improvement is to develop new cultivars with enhanced genetic potential for higher grain yield through continuous selection and refinement of yield-related traits. The findings of this association study indicate that the number of tillers per plant, number of productive tillers per plant, thousand grain weight, number of </w:t>
      </w:r>
      <w:proofErr w:type="spellStart"/>
      <w:r w:rsidRPr="009B53A2">
        <w:rPr>
          <w:rFonts w:ascii="Arial" w:hAnsi="Arial" w:cs="Arial"/>
        </w:rPr>
        <w:t>spikelets</w:t>
      </w:r>
      <w:proofErr w:type="spellEnd"/>
      <w:r w:rsidRPr="009B53A2">
        <w:rPr>
          <w:rFonts w:ascii="Arial" w:hAnsi="Arial" w:cs="Arial"/>
        </w:rPr>
        <w:t xml:space="preserve"> per plant, spikelet fertility and panicle length are key contributors to yield and can serve as effective selection criteria for boosting rice grain production. However, it has to be ensured by path coefficient analysis. Hence, Path coefficient analysis was carried out to know the direct and indirect effects of different yield related traits on the yield.</w:t>
      </w:r>
    </w:p>
    <w:p w14:paraId="15EE00D8" w14:textId="77777777" w:rsidR="002A3DC9" w:rsidRPr="009B53A2" w:rsidRDefault="002A3DC9" w:rsidP="002A3DC9">
      <w:pPr>
        <w:spacing w:line="276" w:lineRule="auto"/>
        <w:jc w:val="both"/>
        <w:rPr>
          <w:rFonts w:ascii="Arial" w:hAnsi="Arial" w:cs="Arial"/>
          <w:b/>
          <w:bCs/>
          <w:sz w:val="22"/>
          <w:szCs w:val="22"/>
        </w:rPr>
      </w:pPr>
      <w:r w:rsidRPr="009B53A2">
        <w:rPr>
          <w:rFonts w:ascii="Arial" w:hAnsi="Arial" w:cs="Arial"/>
          <w:b/>
          <w:bCs/>
          <w:sz w:val="22"/>
          <w:szCs w:val="22"/>
        </w:rPr>
        <w:t>3.2. PARTITIONING OF CORRELATION INTO DIRECT AND INDIRECT EFFECTS BY PATH ANALYSIS</w:t>
      </w:r>
    </w:p>
    <w:p w14:paraId="3DD23CED" w14:textId="46D7743A" w:rsidR="002A3DC9" w:rsidRPr="009B53A2" w:rsidRDefault="002A3DC9" w:rsidP="002A3DC9">
      <w:pPr>
        <w:pStyle w:val="Body"/>
        <w:rPr>
          <w:rFonts w:ascii="Arial" w:hAnsi="Arial" w:cs="Arial"/>
        </w:rPr>
      </w:pPr>
      <w:r w:rsidRPr="009B53A2">
        <w:rPr>
          <w:rFonts w:ascii="Arial" w:hAnsi="Arial" w:cs="Arial"/>
        </w:rPr>
        <w:t>Path coefficient analysis enables the breakdown of correlation coefficients into their direct and indirect contributions toward grain yield. This approach offers a clearer understanding of how different traits influence yield and supports the development of more effective selection strategies. Unlike simple correlation, which only expresses the degree of association between traits, path analysis identifies the factors involved and evaluates their relative importance. The method, originally introduced by Wright (1921) and later applied to crop improvement by Dewey and Lu (1959), has become an essential tool for assessing the contribution of various traits to yield in crop species. In the present study, the direct and indirect influences of nine traits on grain yield per plant were estimated and the results are summarized in Table 1.</w:t>
      </w:r>
    </w:p>
    <w:p w14:paraId="3791805F" w14:textId="55A982B5" w:rsidR="003A76A2" w:rsidRPr="009B53A2" w:rsidRDefault="003A76A2" w:rsidP="003A76A2">
      <w:pPr>
        <w:pStyle w:val="Body"/>
        <w:rPr>
          <w:rFonts w:ascii="Arial" w:hAnsi="Arial" w:cs="Arial"/>
        </w:rPr>
      </w:pPr>
      <w:r w:rsidRPr="009B53A2">
        <w:rPr>
          <w:rFonts w:ascii="Arial" w:hAnsi="Arial" w:cs="Arial"/>
        </w:rPr>
        <w:t xml:space="preserve">Path coefficient analysis revealed that several traits exerted a positive direct influence on single plant yield. Notably, number of tillers (0.51), panicle length (0.247), thousand grain weight (0.239) and spikelet fertility (0.155) showed strong direct contributions. In contrast, </w:t>
      </w:r>
      <w:r w:rsidRPr="009B53A2">
        <w:rPr>
          <w:rFonts w:ascii="Arial" w:hAnsi="Arial" w:cs="Arial"/>
        </w:rPr>
        <w:lastRenderedPageBreak/>
        <w:t xml:space="preserve">number of </w:t>
      </w:r>
      <w:proofErr w:type="spellStart"/>
      <w:r w:rsidRPr="009B53A2">
        <w:rPr>
          <w:rFonts w:ascii="Arial" w:hAnsi="Arial" w:cs="Arial"/>
        </w:rPr>
        <w:t>spikelets</w:t>
      </w:r>
      <w:proofErr w:type="spellEnd"/>
      <w:r w:rsidRPr="009B53A2">
        <w:rPr>
          <w:rFonts w:ascii="Arial" w:hAnsi="Arial" w:cs="Arial"/>
        </w:rPr>
        <w:t xml:space="preserve"> per panicle (0.122) exhibited only a modest effect, while days to fifty percent flowering (0.046)) had negligible direct positive impacts on yield (Table 1). Consequently, the results suggesting that these traits should be prioritized during simultaneous selection for yield improvement in rice. These characters consistently appear as key direct determinants of grain yield. This indicates that direct selection of these traits will impact.  Similarly, strong direct effect of panicle length reported by Maneesha et al (2024)., thousand grain weight by Saleh et al (2020.), Faysal et al. (2022), Islam et al. (2025) and Vignesh et al. (2025), spikelet fertility by Singh et al. (2021) and Vignesh et al. (2025), and days to fifty percent flowering by Islam et al. (2025). In contrast to our study Rajasekar (2021) found negative strong effect of number of tillers per plant on yield. Singh et al. (2021) studied negative direct effect of panicle length. </w:t>
      </w:r>
    </w:p>
    <w:p w14:paraId="5C940669" w14:textId="77777777" w:rsidR="00665C22" w:rsidRPr="009B53A2" w:rsidRDefault="00665C22" w:rsidP="00665C22">
      <w:pPr>
        <w:pStyle w:val="Body"/>
        <w:rPr>
          <w:rFonts w:ascii="Arial" w:hAnsi="Arial" w:cs="Arial"/>
        </w:rPr>
      </w:pPr>
      <w:r w:rsidRPr="009B53A2">
        <w:rPr>
          <w:rFonts w:ascii="Arial" w:hAnsi="Arial" w:cs="Arial"/>
        </w:rPr>
        <w:t>Negative direct effect was showed by plant height (-0.201) followed by number of productive tillers per plant (-0.077) and length to breadth ratio (-0.076). Even though number of productive tillers per plant showed significant positive correlation, it showed a strong negative direct effect. Hence, direct selection of these traits does not make any improvement in the yield. In accordance with our study, Maneesha et. al (2024) found negative direct of length to breadth ratio on yield. Maneesha et al (2024) and Islam et al (2025) observed negative direct effect of number of productive tillers per plant on yield.</w:t>
      </w:r>
    </w:p>
    <w:p w14:paraId="35C6CFA3" w14:textId="0C27EF99" w:rsidR="00665C22" w:rsidRPr="009B53A2" w:rsidRDefault="00665C22" w:rsidP="00665C22">
      <w:pPr>
        <w:pStyle w:val="Body"/>
        <w:rPr>
          <w:rFonts w:ascii="Arial" w:hAnsi="Arial" w:cs="Arial"/>
        </w:rPr>
      </w:pPr>
      <w:r w:rsidRPr="009B53A2">
        <w:rPr>
          <w:rFonts w:ascii="Arial" w:hAnsi="Arial" w:cs="Arial"/>
        </w:rPr>
        <w:t xml:space="preserve">A shorter duration to heading allows more time for the plant to develop additional number of tillers, number of productive tillers, number of </w:t>
      </w:r>
      <w:proofErr w:type="spellStart"/>
      <w:r w:rsidRPr="009B53A2">
        <w:rPr>
          <w:rFonts w:ascii="Arial" w:hAnsi="Arial" w:cs="Arial"/>
        </w:rPr>
        <w:t>spikelets</w:t>
      </w:r>
      <w:proofErr w:type="spellEnd"/>
      <w:r w:rsidRPr="009B53A2">
        <w:rPr>
          <w:rFonts w:ascii="Arial" w:hAnsi="Arial" w:cs="Arial"/>
        </w:rPr>
        <w:t xml:space="preserve"> per panicle and spikelet fertility. Whereas, increased days to fifty percent flowering plays an important role in increase the yield via increased thousand grain weight and panicle length. Likewise, the total number of tillers per plant increases yield via increase in number of </w:t>
      </w:r>
      <w:proofErr w:type="spellStart"/>
      <w:r w:rsidRPr="009B53A2">
        <w:rPr>
          <w:rFonts w:ascii="Arial" w:hAnsi="Arial" w:cs="Arial"/>
        </w:rPr>
        <w:t>spikelets</w:t>
      </w:r>
      <w:proofErr w:type="spellEnd"/>
      <w:r w:rsidRPr="009B53A2">
        <w:rPr>
          <w:rFonts w:ascii="Arial" w:hAnsi="Arial" w:cs="Arial"/>
        </w:rPr>
        <w:t xml:space="preserve"> per plant, spikelet fertility, panicle length and thousand grain weight.   Plant height decreases the yield by negatively affecting the number of tillers, number of </w:t>
      </w:r>
      <w:proofErr w:type="spellStart"/>
      <w:r w:rsidRPr="009B53A2">
        <w:rPr>
          <w:rFonts w:ascii="Arial" w:hAnsi="Arial" w:cs="Arial"/>
        </w:rPr>
        <w:t>spikelets</w:t>
      </w:r>
      <w:proofErr w:type="spellEnd"/>
      <w:r w:rsidRPr="009B53A2">
        <w:rPr>
          <w:rFonts w:ascii="Arial" w:hAnsi="Arial" w:cs="Arial"/>
        </w:rPr>
        <w:t xml:space="preserve"> per panicle, spikelet fertility. Selection for panicle length indirectly increases the number for tillers, number of </w:t>
      </w:r>
      <w:proofErr w:type="spellStart"/>
      <w:r w:rsidRPr="009B53A2">
        <w:rPr>
          <w:rFonts w:ascii="Arial" w:hAnsi="Arial" w:cs="Arial"/>
        </w:rPr>
        <w:t>spikelets</w:t>
      </w:r>
      <w:proofErr w:type="spellEnd"/>
      <w:r w:rsidRPr="009B53A2">
        <w:rPr>
          <w:rFonts w:ascii="Arial" w:hAnsi="Arial" w:cs="Arial"/>
        </w:rPr>
        <w:t xml:space="preserve"> per panicle, spikelet fertility, and mainly thousand grain weight. Thousand grain weight indirectly increases yield via increased number of tillers, number of </w:t>
      </w:r>
      <w:proofErr w:type="spellStart"/>
      <w:r w:rsidRPr="009B53A2">
        <w:rPr>
          <w:rFonts w:ascii="Arial" w:hAnsi="Arial" w:cs="Arial"/>
        </w:rPr>
        <w:t>spkiletes</w:t>
      </w:r>
      <w:proofErr w:type="spellEnd"/>
      <w:r w:rsidRPr="009B53A2">
        <w:rPr>
          <w:rFonts w:ascii="Arial" w:hAnsi="Arial" w:cs="Arial"/>
        </w:rPr>
        <w:t xml:space="preserve"> per panicle, spikelet fertility and panicle length. Any selection for these traits could contributes to other traits, ultimately boosting overall grain yield.</w:t>
      </w:r>
    </w:p>
    <w:p w14:paraId="3D033C72" w14:textId="77777777" w:rsidR="00665C22" w:rsidRPr="009B53A2" w:rsidRDefault="00665C22" w:rsidP="00665C22">
      <w:pPr>
        <w:pStyle w:val="Body"/>
        <w:rPr>
          <w:rFonts w:ascii="Arial" w:hAnsi="Arial" w:cs="Arial"/>
        </w:rPr>
      </w:pPr>
      <w:r w:rsidRPr="009B53A2">
        <w:rPr>
          <w:rFonts w:ascii="Arial" w:hAnsi="Arial" w:cs="Arial"/>
        </w:rPr>
        <w:t xml:space="preserve">Path analysis revealed the residual effect of 0.40302, which is not explained. Similarly, Maneesha et al. 2024 also reported unexplained effect of 0.66 on yield and Prasad et al. 2025 recorded residual effect of 0.54. </w:t>
      </w:r>
    </w:p>
    <w:p w14:paraId="731F807E" w14:textId="77777777" w:rsidR="00665C22" w:rsidRPr="009B53A2" w:rsidRDefault="00665C22" w:rsidP="00665C22">
      <w:pPr>
        <w:pStyle w:val="Body"/>
        <w:rPr>
          <w:rFonts w:ascii="Arial" w:hAnsi="Arial" w:cs="Arial"/>
        </w:rPr>
      </w:pPr>
    </w:p>
    <w:p w14:paraId="40F5B159" w14:textId="5E277D40" w:rsidR="003A76A2" w:rsidRPr="009B53A2" w:rsidRDefault="003A76A2" w:rsidP="002A3DC9">
      <w:pPr>
        <w:pStyle w:val="Body"/>
        <w:rPr>
          <w:rFonts w:ascii="Arial" w:hAnsi="Arial" w:cs="Arial"/>
        </w:rPr>
        <w:sectPr w:rsidR="003A76A2" w:rsidRPr="009B53A2" w:rsidSect="005C5BB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5973B4F" w14:textId="27210EE6" w:rsidR="002A3DC9" w:rsidRPr="009B53A2" w:rsidRDefault="00571A27" w:rsidP="002A401B">
      <w:pPr>
        <w:pStyle w:val="Body"/>
        <w:spacing w:after="0"/>
        <w:rPr>
          <w:rFonts w:ascii="Arial" w:hAnsi="Arial" w:cs="Arial"/>
          <w:b/>
          <w:bCs/>
        </w:rPr>
      </w:pPr>
      <w:r w:rsidRPr="009B53A2">
        <w:rPr>
          <w:rFonts w:ascii="Arial" w:hAnsi="Arial" w:cs="Arial"/>
        </w:rPr>
        <w:lastRenderedPageBreak/>
        <w:t xml:space="preserve">Table. 1: </w:t>
      </w:r>
      <w:r w:rsidRPr="009B53A2">
        <w:rPr>
          <w:rFonts w:ascii="Arial" w:hAnsi="Arial" w:cs="Arial"/>
          <w:b/>
          <w:bCs/>
        </w:rPr>
        <w:t xml:space="preserve">Partitioning of correlation with single plant yield into direct and indirect </w:t>
      </w:r>
      <w:r w:rsidR="002A401B" w:rsidRPr="009B53A2">
        <w:rPr>
          <w:rFonts w:ascii="Arial" w:hAnsi="Arial" w:cs="Arial"/>
          <w:b/>
          <w:bCs/>
        </w:rPr>
        <w:t>effects</w:t>
      </w:r>
      <w:r w:rsidRPr="009B53A2">
        <w:rPr>
          <w:rFonts w:ascii="Arial" w:hAnsi="Arial" w:cs="Arial"/>
          <w:b/>
          <w:bCs/>
        </w:rPr>
        <w:t xml:space="preserve"> in 20</w:t>
      </w:r>
      <w:r w:rsidR="002A401B" w:rsidRPr="009B53A2">
        <w:rPr>
          <w:rFonts w:ascii="Arial" w:hAnsi="Arial" w:cs="Arial"/>
          <w:b/>
          <w:bCs/>
        </w:rPr>
        <w:t>0 accessions of 3K RGP</w:t>
      </w:r>
    </w:p>
    <w:p w14:paraId="675D8296" w14:textId="77777777" w:rsidR="00571A27" w:rsidRPr="009B53A2" w:rsidRDefault="00571A27" w:rsidP="002A3DC9">
      <w:pPr>
        <w:pStyle w:val="Body"/>
        <w:rPr>
          <w:rFonts w:ascii="Arial" w:hAnsi="Arial" w:cs="Arial"/>
        </w:rPr>
        <w:sectPr w:rsidR="00571A27" w:rsidRPr="009B53A2" w:rsidSect="005C5BB0">
          <w:type w:val="continuous"/>
          <w:pgSz w:w="15840" w:h="12240" w:orient="landscape"/>
          <w:pgMar w:top="2016" w:right="1440" w:bottom="2016" w:left="2016" w:header="720" w:footer="1123" w:gutter="0"/>
          <w:cols w:space="720"/>
          <w:docGrid w:linePitch="272"/>
        </w:sectPr>
      </w:pPr>
    </w:p>
    <w:p w14:paraId="242EE94A" w14:textId="21236EC7" w:rsidR="00A64781" w:rsidRPr="009B53A2" w:rsidRDefault="00A64781" w:rsidP="002A3DC9">
      <w:pPr>
        <w:pStyle w:val="Body"/>
        <w:rPr>
          <w:rFonts w:ascii="Arial" w:hAnsi="Arial" w:cs="Arial"/>
        </w:rPr>
        <w:sectPr w:rsidR="00A64781" w:rsidRPr="009B53A2" w:rsidSect="005C5BB0">
          <w:type w:val="continuous"/>
          <w:pgSz w:w="15840" w:h="12240" w:orient="landscape"/>
          <w:pgMar w:top="2016" w:right="1440" w:bottom="2016" w:left="2016" w:header="720" w:footer="1123" w:gutter="0"/>
          <w:cols w:space="720"/>
          <w:docGrid w:linePitch="272"/>
        </w:sectPr>
      </w:pPr>
    </w:p>
    <w:tbl>
      <w:tblPr>
        <w:tblStyle w:val="TableGrid"/>
        <w:tblW w:w="5000" w:type="pct"/>
        <w:tblLook w:val="04A0" w:firstRow="1" w:lastRow="0" w:firstColumn="1" w:lastColumn="0" w:noHBand="0" w:noVBand="1"/>
      </w:tblPr>
      <w:tblGrid>
        <w:gridCol w:w="1126"/>
        <w:gridCol w:w="1126"/>
        <w:gridCol w:w="1126"/>
        <w:gridCol w:w="1126"/>
        <w:gridCol w:w="1126"/>
        <w:gridCol w:w="1126"/>
        <w:gridCol w:w="1126"/>
        <w:gridCol w:w="1126"/>
        <w:gridCol w:w="1126"/>
        <w:gridCol w:w="1126"/>
        <w:gridCol w:w="1114"/>
      </w:tblGrid>
      <w:tr w:rsidR="00A64781" w:rsidRPr="009B53A2" w14:paraId="2A7DD9EE" w14:textId="77777777" w:rsidTr="00A64781">
        <w:trPr>
          <w:trHeight w:val="300"/>
        </w:trPr>
        <w:tc>
          <w:tcPr>
            <w:tcW w:w="455" w:type="pct"/>
            <w:noWrap/>
            <w:hideMark/>
          </w:tcPr>
          <w:p w14:paraId="2FB34F7E" w14:textId="77777777" w:rsidR="00A64781" w:rsidRPr="009B53A2" w:rsidRDefault="00A64781" w:rsidP="00A64781">
            <w:pPr>
              <w:pStyle w:val="Body"/>
              <w:spacing w:after="0"/>
              <w:rPr>
                <w:rFonts w:ascii="Arial" w:hAnsi="Arial" w:cs="Arial"/>
              </w:rPr>
            </w:pPr>
          </w:p>
        </w:tc>
        <w:tc>
          <w:tcPr>
            <w:tcW w:w="455" w:type="pct"/>
            <w:noWrap/>
            <w:hideMark/>
          </w:tcPr>
          <w:p w14:paraId="0CFD731D" w14:textId="77777777" w:rsidR="00A64781" w:rsidRPr="009B53A2" w:rsidRDefault="00A64781" w:rsidP="00A64781">
            <w:pPr>
              <w:pStyle w:val="Body"/>
              <w:spacing w:after="0"/>
              <w:rPr>
                <w:rFonts w:ascii="Arial" w:hAnsi="Arial" w:cs="Arial"/>
              </w:rPr>
            </w:pPr>
            <w:r w:rsidRPr="009B53A2">
              <w:rPr>
                <w:rFonts w:ascii="Arial" w:hAnsi="Arial" w:cs="Arial"/>
              </w:rPr>
              <w:t>DFF</w:t>
            </w:r>
          </w:p>
        </w:tc>
        <w:tc>
          <w:tcPr>
            <w:tcW w:w="455" w:type="pct"/>
            <w:noWrap/>
            <w:hideMark/>
          </w:tcPr>
          <w:p w14:paraId="7235C6F2" w14:textId="77777777" w:rsidR="00A64781" w:rsidRPr="009B53A2" w:rsidRDefault="00A64781" w:rsidP="00A64781">
            <w:pPr>
              <w:pStyle w:val="Body"/>
              <w:spacing w:after="0"/>
              <w:rPr>
                <w:rFonts w:ascii="Arial" w:hAnsi="Arial" w:cs="Arial"/>
              </w:rPr>
            </w:pPr>
            <w:r w:rsidRPr="009B53A2">
              <w:rPr>
                <w:rFonts w:ascii="Arial" w:hAnsi="Arial" w:cs="Arial"/>
              </w:rPr>
              <w:t>PH</w:t>
            </w:r>
          </w:p>
        </w:tc>
        <w:tc>
          <w:tcPr>
            <w:tcW w:w="455" w:type="pct"/>
            <w:noWrap/>
            <w:hideMark/>
          </w:tcPr>
          <w:p w14:paraId="141E2096" w14:textId="77777777" w:rsidR="00A64781" w:rsidRPr="009B53A2" w:rsidRDefault="00A64781" w:rsidP="00A64781">
            <w:pPr>
              <w:pStyle w:val="Body"/>
              <w:spacing w:after="0"/>
              <w:rPr>
                <w:rFonts w:ascii="Arial" w:hAnsi="Arial" w:cs="Arial"/>
              </w:rPr>
            </w:pPr>
            <w:r w:rsidRPr="009B53A2">
              <w:rPr>
                <w:rFonts w:ascii="Arial" w:hAnsi="Arial" w:cs="Arial"/>
              </w:rPr>
              <w:t>NT</w:t>
            </w:r>
          </w:p>
        </w:tc>
        <w:tc>
          <w:tcPr>
            <w:tcW w:w="455" w:type="pct"/>
            <w:noWrap/>
            <w:hideMark/>
          </w:tcPr>
          <w:p w14:paraId="62D4D8E8" w14:textId="77777777" w:rsidR="00A64781" w:rsidRPr="009B53A2" w:rsidRDefault="00A64781" w:rsidP="00A64781">
            <w:pPr>
              <w:pStyle w:val="Body"/>
              <w:spacing w:after="0"/>
              <w:rPr>
                <w:rFonts w:ascii="Arial" w:hAnsi="Arial" w:cs="Arial"/>
              </w:rPr>
            </w:pPr>
            <w:r w:rsidRPr="009B53A2">
              <w:rPr>
                <w:rFonts w:ascii="Arial" w:hAnsi="Arial" w:cs="Arial"/>
              </w:rPr>
              <w:t>NPT</w:t>
            </w:r>
          </w:p>
        </w:tc>
        <w:tc>
          <w:tcPr>
            <w:tcW w:w="455" w:type="pct"/>
            <w:noWrap/>
            <w:hideMark/>
          </w:tcPr>
          <w:p w14:paraId="1A9221E3" w14:textId="77777777" w:rsidR="00A64781" w:rsidRPr="009B53A2" w:rsidRDefault="00A64781" w:rsidP="00A64781">
            <w:pPr>
              <w:pStyle w:val="Body"/>
              <w:spacing w:after="0"/>
              <w:rPr>
                <w:rFonts w:ascii="Arial" w:hAnsi="Arial" w:cs="Arial"/>
              </w:rPr>
            </w:pPr>
            <w:r w:rsidRPr="009B53A2">
              <w:rPr>
                <w:rFonts w:ascii="Arial" w:hAnsi="Arial" w:cs="Arial"/>
              </w:rPr>
              <w:t>PL</w:t>
            </w:r>
          </w:p>
        </w:tc>
        <w:tc>
          <w:tcPr>
            <w:tcW w:w="455" w:type="pct"/>
            <w:noWrap/>
            <w:hideMark/>
          </w:tcPr>
          <w:p w14:paraId="732AC0A0" w14:textId="77777777" w:rsidR="00A64781" w:rsidRPr="009B53A2" w:rsidRDefault="00A64781" w:rsidP="00A64781">
            <w:pPr>
              <w:pStyle w:val="Body"/>
              <w:spacing w:after="0"/>
              <w:rPr>
                <w:rFonts w:ascii="Arial" w:hAnsi="Arial" w:cs="Arial"/>
              </w:rPr>
            </w:pPr>
            <w:r w:rsidRPr="009B53A2">
              <w:rPr>
                <w:rFonts w:ascii="Arial" w:hAnsi="Arial" w:cs="Arial"/>
              </w:rPr>
              <w:t>NSPP</w:t>
            </w:r>
          </w:p>
        </w:tc>
        <w:tc>
          <w:tcPr>
            <w:tcW w:w="455" w:type="pct"/>
            <w:noWrap/>
            <w:hideMark/>
          </w:tcPr>
          <w:p w14:paraId="4A2CBF0C" w14:textId="77777777" w:rsidR="00A64781" w:rsidRPr="009B53A2" w:rsidRDefault="00A64781" w:rsidP="00A64781">
            <w:pPr>
              <w:pStyle w:val="Body"/>
              <w:spacing w:after="0"/>
              <w:rPr>
                <w:rFonts w:ascii="Arial" w:hAnsi="Arial" w:cs="Arial"/>
              </w:rPr>
            </w:pPr>
            <w:r w:rsidRPr="009B53A2">
              <w:rPr>
                <w:rFonts w:ascii="Arial" w:hAnsi="Arial" w:cs="Arial"/>
              </w:rPr>
              <w:t>SF</w:t>
            </w:r>
          </w:p>
        </w:tc>
        <w:tc>
          <w:tcPr>
            <w:tcW w:w="455" w:type="pct"/>
            <w:noWrap/>
            <w:hideMark/>
          </w:tcPr>
          <w:p w14:paraId="31AA1231" w14:textId="77777777" w:rsidR="00A64781" w:rsidRPr="009B53A2" w:rsidRDefault="00A64781" w:rsidP="00A64781">
            <w:pPr>
              <w:pStyle w:val="Body"/>
              <w:spacing w:after="0"/>
              <w:rPr>
                <w:rFonts w:ascii="Arial" w:hAnsi="Arial" w:cs="Arial"/>
              </w:rPr>
            </w:pPr>
            <w:r w:rsidRPr="009B53A2">
              <w:rPr>
                <w:rFonts w:ascii="Arial" w:hAnsi="Arial" w:cs="Arial"/>
              </w:rPr>
              <w:t>TW</w:t>
            </w:r>
          </w:p>
        </w:tc>
        <w:tc>
          <w:tcPr>
            <w:tcW w:w="455" w:type="pct"/>
            <w:noWrap/>
            <w:hideMark/>
          </w:tcPr>
          <w:p w14:paraId="6488ABAE" w14:textId="77777777" w:rsidR="00A64781" w:rsidRPr="009B53A2" w:rsidRDefault="00A64781" w:rsidP="00A64781">
            <w:pPr>
              <w:pStyle w:val="Body"/>
              <w:spacing w:after="0"/>
              <w:rPr>
                <w:rFonts w:ascii="Arial" w:hAnsi="Arial" w:cs="Arial"/>
              </w:rPr>
            </w:pPr>
            <w:r w:rsidRPr="009B53A2">
              <w:rPr>
                <w:rFonts w:ascii="Arial" w:hAnsi="Arial" w:cs="Arial"/>
              </w:rPr>
              <w:t>LBR</w:t>
            </w:r>
          </w:p>
        </w:tc>
        <w:tc>
          <w:tcPr>
            <w:tcW w:w="455" w:type="pct"/>
            <w:noWrap/>
            <w:hideMark/>
          </w:tcPr>
          <w:p w14:paraId="6A2F0FCB" w14:textId="6EB5482E" w:rsidR="00A64781" w:rsidRPr="009B53A2" w:rsidRDefault="002A401B" w:rsidP="00A64781">
            <w:pPr>
              <w:pStyle w:val="Body"/>
              <w:spacing w:after="0"/>
              <w:rPr>
                <w:rFonts w:ascii="Arial" w:hAnsi="Arial" w:cs="Arial"/>
              </w:rPr>
            </w:pPr>
            <w:r w:rsidRPr="009B53A2">
              <w:rPr>
                <w:rFonts w:ascii="Arial" w:hAnsi="Arial" w:cs="Arial"/>
              </w:rPr>
              <w:t>R value</w:t>
            </w:r>
          </w:p>
        </w:tc>
      </w:tr>
      <w:tr w:rsidR="00A64781" w:rsidRPr="009B53A2" w14:paraId="5F358683" w14:textId="77777777" w:rsidTr="00A64781">
        <w:trPr>
          <w:trHeight w:val="300"/>
        </w:trPr>
        <w:tc>
          <w:tcPr>
            <w:tcW w:w="455" w:type="pct"/>
            <w:noWrap/>
            <w:hideMark/>
          </w:tcPr>
          <w:p w14:paraId="391E4A9D" w14:textId="77777777" w:rsidR="00A64781" w:rsidRPr="009B53A2" w:rsidRDefault="00A64781" w:rsidP="00A64781">
            <w:pPr>
              <w:pStyle w:val="Body"/>
              <w:spacing w:after="0"/>
              <w:rPr>
                <w:rFonts w:ascii="Arial" w:hAnsi="Arial" w:cs="Arial"/>
              </w:rPr>
            </w:pPr>
            <w:r w:rsidRPr="009B53A2">
              <w:rPr>
                <w:rFonts w:ascii="Arial" w:hAnsi="Arial" w:cs="Arial"/>
              </w:rPr>
              <w:t>DFF</w:t>
            </w:r>
          </w:p>
        </w:tc>
        <w:tc>
          <w:tcPr>
            <w:tcW w:w="455" w:type="pct"/>
            <w:noWrap/>
            <w:hideMark/>
          </w:tcPr>
          <w:p w14:paraId="5A2149FE" w14:textId="77777777" w:rsidR="00A64781" w:rsidRPr="009B53A2" w:rsidRDefault="00A64781" w:rsidP="00A64781">
            <w:pPr>
              <w:pStyle w:val="Body"/>
              <w:spacing w:after="0"/>
              <w:rPr>
                <w:rFonts w:ascii="Arial" w:hAnsi="Arial" w:cs="Arial"/>
                <w:b/>
                <w:bCs/>
              </w:rPr>
            </w:pPr>
            <w:r w:rsidRPr="009B53A2">
              <w:rPr>
                <w:rFonts w:ascii="Arial" w:hAnsi="Arial" w:cs="Arial"/>
                <w:b/>
                <w:bCs/>
              </w:rPr>
              <w:t>0.0460</w:t>
            </w:r>
          </w:p>
        </w:tc>
        <w:tc>
          <w:tcPr>
            <w:tcW w:w="455" w:type="pct"/>
            <w:noWrap/>
            <w:hideMark/>
          </w:tcPr>
          <w:p w14:paraId="4A2070C3" w14:textId="77777777" w:rsidR="00A64781" w:rsidRPr="009B53A2" w:rsidRDefault="00A64781" w:rsidP="00A64781">
            <w:pPr>
              <w:pStyle w:val="Body"/>
              <w:spacing w:after="0"/>
              <w:rPr>
                <w:rFonts w:ascii="Arial" w:hAnsi="Arial" w:cs="Arial"/>
              </w:rPr>
            </w:pPr>
            <w:r w:rsidRPr="009B53A2">
              <w:rPr>
                <w:rFonts w:ascii="Arial" w:hAnsi="Arial" w:cs="Arial"/>
              </w:rPr>
              <w:t>0.0606</w:t>
            </w:r>
          </w:p>
        </w:tc>
        <w:tc>
          <w:tcPr>
            <w:tcW w:w="455" w:type="pct"/>
            <w:noWrap/>
            <w:hideMark/>
          </w:tcPr>
          <w:p w14:paraId="5992BA5C" w14:textId="2B428D08" w:rsidR="00A64781" w:rsidRPr="009B53A2" w:rsidRDefault="00A64781" w:rsidP="00A64781">
            <w:pPr>
              <w:pStyle w:val="Body"/>
              <w:spacing w:after="0"/>
              <w:rPr>
                <w:rFonts w:ascii="Arial" w:hAnsi="Arial" w:cs="Arial"/>
              </w:rPr>
            </w:pPr>
            <w:r w:rsidRPr="009B53A2">
              <w:rPr>
                <w:rFonts w:ascii="Arial" w:hAnsi="Arial" w:cs="Arial"/>
              </w:rPr>
              <w:t>-0.0048</w:t>
            </w:r>
          </w:p>
        </w:tc>
        <w:tc>
          <w:tcPr>
            <w:tcW w:w="455" w:type="pct"/>
            <w:noWrap/>
            <w:hideMark/>
          </w:tcPr>
          <w:p w14:paraId="6D044D3C" w14:textId="77777777" w:rsidR="00A64781" w:rsidRPr="009B53A2" w:rsidRDefault="00A64781" w:rsidP="00A64781">
            <w:pPr>
              <w:pStyle w:val="Body"/>
              <w:spacing w:after="0"/>
              <w:rPr>
                <w:rFonts w:ascii="Arial" w:hAnsi="Arial" w:cs="Arial"/>
              </w:rPr>
            </w:pPr>
            <w:r w:rsidRPr="009B53A2">
              <w:rPr>
                <w:rFonts w:ascii="Arial" w:hAnsi="Arial" w:cs="Arial"/>
              </w:rPr>
              <w:t>-0.0057</w:t>
            </w:r>
          </w:p>
        </w:tc>
        <w:tc>
          <w:tcPr>
            <w:tcW w:w="455" w:type="pct"/>
            <w:noWrap/>
            <w:hideMark/>
          </w:tcPr>
          <w:p w14:paraId="5913F3A0" w14:textId="77777777" w:rsidR="00A64781" w:rsidRPr="009B53A2" w:rsidRDefault="00A64781" w:rsidP="00A64781">
            <w:pPr>
              <w:pStyle w:val="Body"/>
              <w:spacing w:after="0"/>
              <w:rPr>
                <w:rFonts w:ascii="Arial" w:hAnsi="Arial" w:cs="Arial"/>
              </w:rPr>
            </w:pPr>
            <w:r w:rsidRPr="009B53A2">
              <w:rPr>
                <w:rFonts w:ascii="Arial" w:hAnsi="Arial" w:cs="Arial"/>
              </w:rPr>
              <w:t>0.0320</w:t>
            </w:r>
          </w:p>
        </w:tc>
        <w:tc>
          <w:tcPr>
            <w:tcW w:w="455" w:type="pct"/>
            <w:noWrap/>
            <w:hideMark/>
          </w:tcPr>
          <w:p w14:paraId="6D7632A4" w14:textId="77777777" w:rsidR="00A64781" w:rsidRPr="009B53A2" w:rsidRDefault="00A64781" w:rsidP="00A64781">
            <w:pPr>
              <w:pStyle w:val="Body"/>
              <w:spacing w:after="0"/>
              <w:rPr>
                <w:rFonts w:ascii="Arial" w:hAnsi="Arial" w:cs="Arial"/>
              </w:rPr>
            </w:pPr>
            <w:r w:rsidRPr="009B53A2">
              <w:rPr>
                <w:rFonts w:ascii="Arial" w:hAnsi="Arial" w:cs="Arial"/>
              </w:rPr>
              <w:t>-0.0054</w:t>
            </w:r>
          </w:p>
        </w:tc>
        <w:tc>
          <w:tcPr>
            <w:tcW w:w="455" w:type="pct"/>
            <w:noWrap/>
            <w:hideMark/>
          </w:tcPr>
          <w:p w14:paraId="6A819E88" w14:textId="77777777" w:rsidR="00A64781" w:rsidRPr="009B53A2" w:rsidRDefault="00A64781" w:rsidP="00A64781">
            <w:pPr>
              <w:pStyle w:val="Body"/>
              <w:spacing w:after="0"/>
              <w:rPr>
                <w:rFonts w:ascii="Arial" w:hAnsi="Arial" w:cs="Arial"/>
              </w:rPr>
            </w:pPr>
            <w:r w:rsidRPr="009B53A2">
              <w:rPr>
                <w:rFonts w:ascii="Arial" w:hAnsi="Arial" w:cs="Arial"/>
              </w:rPr>
              <w:t>-0.0225</w:t>
            </w:r>
          </w:p>
        </w:tc>
        <w:tc>
          <w:tcPr>
            <w:tcW w:w="455" w:type="pct"/>
            <w:noWrap/>
            <w:hideMark/>
          </w:tcPr>
          <w:p w14:paraId="09ABC969" w14:textId="77777777" w:rsidR="00A64781" w:rsidRPr="009B53A2" w:rsidRDefault="00A64781" w:rsidP="00A64781">
            <w:pPr>
              <w:pStyle w:val="Body"/>
              <w:spacing w:after="0"/>
              <w:rPr>
                <w:rFonts w:ascii="Arial" w:hAnsi="Arial" w:cs="Arial"/>
              </w:rPr>
            </w:pPr>
            <w:r w:rsidRPr="009B53A2">
              <w:rPr>
                <w:rFonts w:ascii="Arial" w:hAnsi="Arial" w:cs="Arial"/>
              </w:rPr>
              <w:t>0.0117</w:t>
            </w:r>
          </w:p>
        </w:tc>
        <w:tc>
          <w:tcPr>
            <w:tcW w:w="455" w:type="pct"/>
            <w:noWrap/>
            <w:hideMark/>
          </w:tcPr>
          <w:p w14:paraId="1E5A7A3E" w14:textId="77777777" w:rsidR="00A64781" w:rsidRPr="009B53A2" w:rsidRDefault="00A64781" w:rsidP="00A64781">
            <w:pPr>
              <w:pStyle w:val="Body"/>
              <w:spacing w:after="0"/>
              <w:rPr>
                <w:rFonts w:ascii="Arial" w:hAnsi="Arial" w:cs="Arial"/>
              </w:rPr>
            </w:pPr>
            <w:r w:rsidRPr="009B53A2">
              <w:rPr>
                <w:rFonts w:ascii="Arial" w:hAnsi="Arial" w:cs="Arial"/>
              </w:rPr>
              <w:t>0.0462</w:t>
            </w:r>
          </w:p>
        </w:tc>
        <w:tc>
          <w:tcPr>
            <w:tcW w:w="455" w:type="pct"/>
            <w:noWrap/>
            <w:hideMark/>
          </w:tcPr>
          <w:p w14:paraId="10105FBD" w14:textId="77777777" w:rsidR="00A64781" w:rsidRPr="009B53A2" w:rsidRDefault="00A64781" w:rsidP="00A64781">
            <w:pPr>
              <w:pStyle w:val="Body"/>
              <w:spacing w:after="0"/>
              <w:rPr>
                <w:rFonts w:ascii="Arial" w:hAnsi="Arial" w:cs="Arial"/>
              </w:rPr>
            </w:pPr>
            <w:r w:rsidRPr="009B53A2">
              <w:rPr>
                <w:rFonts w:ascii="Arial" w:hAnsi="Arial" w:cs="Arial"/>
              </w:rPr>
              <w:t>-0.0040</w:t>
            </w:r>
          </w:p>
        </w:tc>
      </w:tr>
      <w:tr w:rsidR="00A64781" w:rsidRPr="009B53A2" w14:paraId="6E04BC33" w14:textId="77777777" w:rsidTr="00A64781">
        <w:trPr>
          <w:trHeight w:val="300"/>
        </w:trPr>
        <w:tc>
          <w:tcPr>
            <w:tcW w:w="455" w:type="pct"/>
            <w:noWrap/>
            <w:hideMark/>
          </w:tcPr>
          <w:p w14:paraId="237639EA" w14:textId="77777777" w:rsidR="00A64781" w:rsidRPr="009B53A2" w:rsidRDefault="00A64781" w:rsidP="00A64781">
            <w:pPr>
              <w:pStyle w:val="Body"/>
              <w:spacing w:after="0"/>
              <w:rPr>
                <w:rFonts w:ascii="Arial" w:hAnsi="Arial" w:cs="Arial"/>
              </w:rPr>
            </w:pPr>
            <w:r w:rsidRPr="009B53A2">
              <w:rPr>
                <w:rFonts w:ascii="Arial" w:hAnsi="Arial" w:cs="Arial"/>
              </w:rPr>
              <w:t>PH</w:t>
            </w:r>
          </w:p>
        </w:tc>
        <w:tc>
          <w:tcPr>
            <w:tcW w:w="455" w:type="pct"/>
            <w:noWrap/>
            <w:hideMark/>
          </w:tcPr>
          <w:p w14:paraId="0998962F" w14:textId="77777777" w:rsidR="00A64781" w:rsidRPr="009B53A2" w:rsidRDefault="00A64781" w:rsidP="00A64781">
            <w:pPr>
              <w:pStyle w:val="Body"/>
              <w:spacing w:after="0"/>
              <w:rPr>
                <w:rFonts w:ascii="Arial" w:hAnsi="Arial" w:cs="Arial"/>
              </w:rPr>
            </w:pPr>
            <w:r w:rsidRPr="009B53A2">
              <w:rPr>
                <w:rFonts w:ascii="Arial" w:hAnsi="Arial" w:cs="Arial"/>
              </w:rPr>
              <w:t>0.0052</w:t>
            </w:r>
          </w:p>
        </w:tc>
        <w:tc>
          <w:tcPr>
            <w:tcW w:w="455" w:type="pct"/>
            <w:noWrap/>
            <w:hideMark/>
          </w:tcPr>
          <w:p w14:paraId="3DC64A30" w14:textId="77777777" w:rsidR="00A64781" w:rsidRPr="009B53A2" w:rsidRDefault="00A64781" w:rsidP="00A64781">
            <w:pPr>
              <w:pStyle w:val="Body"/>
              <w:spacing w:after="0"/>
              <w:rPr>
                <w:rFonts w:ascii="Arial" w:hAnsi="Arial" w:cs="Arial"/>
                <w:b/>
                <w:bCs/>
              </w:rPr>
            </w:pPr>
            <w:r w:rsidRPr="009B53A2">
              <w:rPr>
                <w:rFonts w:ascii="Arial" w:hAnsi="Arial" w:cs="Arial"/>
                <w:b/>
                <w:bCs/>
              </w:rPr>
              <w:t>-0.2010</w:t>
            </w:r>
          </w:p>
        </w:tc>
        <w:tc>
          <w:tcPr>
            <w:tcW w:w="455" w:type="pct"/>
            <w:noWrap/>
            <w:hideMark/>
          </w:tcPr>
          <w:p w14:paraId="7B18E75B" w14:textId="77777777" w:rsidR="00A64781" w:rsidRPr="009B53A2" w:rsidRDefault="00A64781" w:rsidP="00A64781">
            <w:pPr>
              <w:pStyle w:val="Body"/>
              <w:spacing w:after="0"/>
              <w:rPr>
                <w:rFonts w:ascii="Arial" w:hAnsi="Arial" w:cs="Arial"/>
              </w:rPr>
            </w:pPr>
            <w:r w:rsidRPr="009B53A2">
              <w:rPr>
                <w:rFonts w:ascii="Arial" w:hAnsi="Arial" w:cs="Arial"/>
              </w:rPr>
              <w:t>-0.0650</w:t>
            </w:r>
          </w:p>
        </w:tc>
        <w:tc>
          <w:tcPr>
            <w:tcW w:w="455" w:type="pct"/>
            <w:noWrap/>
            <w:hideMark/>
          </w:tcPr>
          <w:p w14:paraId="057078AF" w14:textId="77777777" w:rsidR="00A64781" w:rsidRPr="009B53A2" w:rsidRDefault="00A64781" w:rsidP="00A64781">
            <w:pPr>
              <w:pStyle w:val="Body"/>
              <w:spacing w:after="0"/>
              <w:rPr>
                <w:rFonts w:ascii="Arial" w:hAnsi="Arial" w:cs="Arial"/>
              </w:rPr>
            </w:pPr>
            <w:r w:rsidRPr="009B53A2">
              <w:rPr>
                <w:rFonts w:ascii="Arial" w:hAnsi="Arial" w:cs="Arial"/>
              </w:rPr>
              <w:t>0.0124</w:t>
            </w:r>
          </w:p>
        </w:tc>
        <w:tc>
          <w:tcPr>
            <w:tcW w:w="455" w:type="pct"/>
            <w:noWrap/>
            <w:hideMark/>
          </w:tcPr>
          <w:p w14:paraId="46D29755" w14:textId="77777777" w:rsidR="00A64781" w:rsidRPr="009B53A2" w:rsidRDefault="00A64781" w:rsidP="00A64781">
            <w:pPr>
              <w:pStyle w:val="Body"/>
              <w:spacing w:after="0"/>
              <w:rPr>
                <w:rFonts w:ascii="Arial" w:hAnsi="Arial" w:cs="Arial"/>
              </w:rPr>
            </w:pPr>
            <w:r w:rsidRPr="009B53A2">
              <w:rPr>
                <w:rFonts w:ascii="Arial" w:hAnsi="Arial" w:cs="Arial"/>
              </w:rPr>
              <w:t>0.0066</w:t>
            </w:r>
          </w:p>
        </w:tc>
        <w:tc>
          <w:tcPr>
            <w:tcW w:w="455" w:type="pct"/>
            <w:noWrap/>
            <w:hideMark/>
          </w:tcPr>
          <w:p w14:paraId="180475D7" w14:textId="77777777" w:rsidR="00A64781" w:rsidRPr="009B53A2" w:rsidRDefault="00A64781" w:rsidP="00A64781">
            <w:pPr>
              <w:pStyle w:val="Body"/>
              <w:spacing w:after="0"/>
              <w:rPr>
                <w:rFonts w:ascii="Arial" w:hAnsi="Arial" w:cs="Arial"/>
              </w:rPr>
            </w:pPr>
            <w:r w:rsidRPr="009B53A2">
              <w:rPr>
                <w:rFonts w:ascii="Arial" w:hAnsi="Arial" w:cs="Arial"/>
              </w:rPr>
              <w:t>-0.0233</w:t>
            </w:r>
          </w:p>
        </w:tc>
        <w:tc>
          <w:tcPr>
            <w:tcW w:w="455" w:type="pct"/>
            <w:noWrap/>
            <w:hideMark/>
          </w:tcPr>
          <w:p w14:paraId="7E298A66" w14:textId="77777777" w:rsidR="00A64781" w:rsidRPr="009B53A2" w:rsidRDefault="00A64781" w:rsidP="00A64781">
            <w:pPr>
              <w:pStyle w:val="Body"/>
              <w:spacing w:after="0"/>
              <w:rPr>
                <w:rFonts w:ascii="Arial" w:hAnsi="Arial" w:cs="Arial"/>
              </w:rPr>
            </w:pPr>
            <w:r w:rsidRPr="009B53A2">
              <w:rPr>
                <w:rFonts w:ascii="Arial" w:hAnsi="Arial" w:cs="Arial"/>
              </w:rPr>
              <w:t>-0.2013</w:t>
            </w:r>
          </w:p>
        </w:tc>
        <w:tc>
          <w:tcPr>
            <w:tcW w:w="455" w:type="pct"/>
            <w:noWrap/>
            <w:hideMark/>
          </w:tcPr>
          <w:p w14:paraId="1AAF6E55" w14:textId="77777777" w:rsidR="00A64781" w:rsidRPr="009B53A2" w:rsidRDefault="00A64781" w:rsidP="00A64781">
            <w:pPr>
              <w:pStyle w:val="Body"/>
              <w:spacing w:after="0"/>
              <w:rPr>
                <w:rFonts w:ascii="Arial" w:hAnsi="Arial" w:cs="Arial"/>
              </w:rPr>
            </w:pPr>
            <w:r w:rsidRPr="009B53A2">
              <w:rPr>
                <w:rFonts w:ascii="Arial" w:hAnsi="Arial" w:cs="Arial"/>
              </w:rPr>
              <w:t>0.0546</w:t>
            </w:r>
          </w:p>
        </w:tc>
        <w:tc>
          <w:tcPr>
            <w:tcW w:w="455" w:type="pct"/>
            <w:noWrap/>
            <w:hideMark/>
          </w:tcPr>
          <w:p w14:paraId="57286F58" w14:textId="77777777" w:rsidR="00A64781" w:rsidRPr="009B53A2" w:rsidRDefault="00A64781" w:rsidP="00A64781">
            <w:pPr>
              <w:pStyle w:val="Body"/>
              <w:spacing w:after="0"/>
              <w:rPr>
                <w:rFonts w:ascii="Arial" w:hAnsi="Arial" w:cs="Arial"/>
              </w:rPr>
            </w:pPr>
            <w:r w:rsidRPr="009B53A2">
              <w:rPr>
                <w:rFonts w:ascii="Arial" w:hAnsi="Arial" w:cs="Arial"/>
              </w:rPr>
              <w:t>0.0030</w:t>
            </w:r>
          </w:p>
        </w:tc>
        <w:tc>
          <w:tcPr>
            <w:tcW w:w="455" w:type="pct"/>
            <w:noWrap/>
            <w:hideMark/>
          </w:tcPr>
          <w:p w14:paraId="45447336" w14:textId="77777777" w:rsidR="00A64781" w:rsidRPr="009B53A2" w:rsidRDefault="00A64781" w:rsidP="00A64781">
            <w:pPr>
              <w:pStyle w:val="Body"/>
              <w:spacing w:after="0"/>
              <w:rPr>
                <w:rFonts w:ascii="Arial" w:hAnsi="Arial" w:cs="Arial"/>
              </w:rPr>
            </w:pPr>
            <w:r w:rsidRPr="009B53A2">
              <w:rPr>
                <w:rFonts w:ascii="Arial" w:hAnsi="Arial" w:cs="Arial"/>
              </w:rPr>
              <w:t>0.0068</w:t>
            </w:r>
          </w:p>
        </w:tc>
      </w:tr>
      <w:tr w:rsidR="00A64781" w:rsidRPr="009B53A2" w14:paraId="6FC91752" w14:textId="77777777" w:rsidTr="00A64781">
        <w:trPr>
          <w:trHeight w:val="300"/>
        </w:trPr>
        <w:tc>
          <w:tcPr>
            <w:tcW w:w="455" w:type="pct"/>
            <w:noWrap/>
            <w:hideMark/>
          </w:tcPr>
          <w:p w14:paraId="46B4EBB6" w14:textId="77777777" w:rsidR="00A64781" w:rsidRPr="009B53A2" w:rsidRDefault="00A64781" w:rsidP="00A64781">
            <w:pPr>
              <w:pStyle w:val="Body"/>
              <w:spacing w:after="0"/>
              <w:rPr>
                <w:rFonts w:ascii="Arial" w:hAnsi="Arial" w:cs="Arial"/>
              </w:rPr>
            </w:pPr>
            <w:r w:rsidRPr="009B53A2">
              <w:rPr>
                <w:rFonts w:ascii="Arial" w:hAnsi="Arial" w:cs="Arial"/>
              </w:rPr>
              <w:t>NT</w:t>
            </w:r>
          </w:p>
        </w:tc>
        <w:tc>
          <w:tcPr>
            <w:tcW w:w="455" w:type="pct"/>
            <w:noWrap/>
            <w:hideMark/>
          </w:tcPr>
          <w:p w14:paraId="25C37046" w14:textId="77777777" w:rsidR="00A64781" w:rsidRPr="009B53A2" w:rsidRDefault="00A64781" w:rsidP="00A64781">
            <w:pPr>
              <w:pStyle w:val="Body"/>
              <w:spacing w:after="0"/>
              <w:rPr>
                <w:rFonts w:ascii="Arial" w:hAnsi="Arial" w:cs="Arial"/>
              </w:rPr>
            </w:pPr>
            <w:r w:rsidRPr="009B53A2">
              <w:rPr>
                <w:rFonts w:ascii="Arial" w:hAnsi="Arial" w:cs="Arial"/>
              </w:rPr>
              <w:t>0.0055</w:t>
            </w:r>
          </w:p>
        </w:tc>
        <w:tc>
          <w:tcPr>
            <w:tcW w:w="455" w:type="pct"/>
            <w:noWrap/>
            <w:hideMark/>
          </w:tcPr>
          <w:p w14:paraId="55B6E806" w14:textId="77777777" w:rsidR="00A64781" w:rsidRPr="009B53A2" w:rsidRDefault="00A64781" w:rsidP="00A64781">
            <w:pPr>
              <w:pStyle w:val="Body"/>
              <w:spacing w:after="0"/>
              <w:rPr>
                <w:rFonts w:ascii="Arial" w:hAnsi="Arial" w:cs="Arial"/>
              </w:rPr>
            </w:pPr>
            <w:r w:rsidRPr="009B53A2">
              <w:rPr>
                <w:rFonts w:ascii="Arial" w:hAnsi="Arial" w:cs="Arial"/>
              </w:rPr>
              <w:t>0.5103</w:t>
            </w:r>
          </w:p>
        </w:tc>
        <w:tc>
          <w:tcPr>
            <w:tcW w:w="455" w:type="pct"/>
            <w:noWrap/>
            <w:hideMark/>
          </w:tcPr>
          <w:p w14:paraId="64F009AA" w14:textId="77777777" w:rsidR="00A64781" w:rsidRPr="009B53A2" w:rsidRDefault="00A64781" w:rsidP="00A64781">
            <w:pPr>
              <w:pStyle w:val="Body"/>
              <w:spacing w:after="0"/>
              <w:rPr>
                <w:rFonts w:ascii="Arial" w:hAnsi="Arial" w:cs="Arial"/>
                <w:b/>
                <w:bCs/>
              </w:rPr>
            </w:pPr>
            <w:r w:rsidRPr="009B53A2">
              <w:rPr>
                <w:rFonts w:ascii="Arial" w:hAnsi="Arial" w:cs="Arial"/>
                <w:b/>
                <w:bCs/>
              </w:rPr>
              <w:t>0.5100</w:t>
            </w:r>
          </w:p>
        </w:tc>
        <w:tc>
          <w:tcPr>
            <w:tcW w:w="455" w:type="pct"/>
            <w:noWrap/>
            <w:hideMark/>
          </w:tcPr>
          <w:p w14:paraId="67AFB6A4" w14:textId="77777777" w:rsidR="00A64781" w:rsidRPr="009B53A2" w:rsidRDefault="00A64781" w:rsidP="00A64781">
            <w:pPr>
              <w:pStyle w:val="Body"/>
              <w:spacing w:after="0"/>
              <w:rPr>
                <w:rFonts w:ascii="Arial" w:hAnsi="Arial" w:cs="Arial"/>
              </w:rPr>
            </w:pPr>
            <w:r w:rsidRPr="009B53A2">
              <w:rPr>
                <w:rFonts w:ascii="Arial" w:hAnsi="Arial" w:cs="Arial"/>
              </w:rPr>
              <w:t>-0.0742</w:t>
            </w:r>
          </w:p>
        </w:tc>
        <w:tc>
          <w:tcPr>
            <w:tcW w:w="455" w:type="pct"/>
            <w:noWrap/>
            <w:hideMark/>
          </w:tcPr>
          <w:p w14:paraId="5AFEA365" w14:textId="77777777" w:rsidR="00A64781" w:rsidRPr="009B53A2" w:rsidRDefault="00A64781" w:rsidP="00A64781">
            <w:pPr>
              <w:pStyle w:val="Body"/>
              <w:spacing w:after="0"/>
              <w:rPr>
                <w:rFonts w:ascii="Arial" w:hAnsi="Arial" w:cs="Arial"/>
              </w:rPr>
            </w:pPr>
            <w:r w:rsidRPr="009B53A2">
              <w:rPr>
                <w:rFonts w:ascii="Arial" w:hAnsi="Arial" w:cs="Arial"/>
              </w:rPr>
              <w:t>0.0457</w:t>
            </w:r>
          </w:p>
        </w:tc>
        <w:tc>
          <w:tcPr>
            <w:tcW w:w="455" w:type="pct"/>
            <w:noWrap/>
            <w:hideMark/>
          </w:tcPr>
          <w:p w14:paraId="75CF3028" w14:textId="77777777" w:rsidR="00A64781" w:rsidRPr="009B53A2" w:rsidRDefault="00A64781" w:rsidP="00A64781">
            <w:pPr>
              <w:pStyle w:val="Body"/>
              <w:spacing w:after="0"/>
              <w:rPr>
                <w:rFonts w:ascii="Arial" w:hAnsi="Arial" w:cs="Arial"/>
              </w:rPr>
            </w:pPr>
            <w:r w:rsidRPr="009B53A2">
              <w:rPr>
                <w:rFonts w:ascii="Arial" w:hAnsi="Arial" w:cs="Arial"/>
              </w:rPr>
              <w:t>0.0276</w:t>
            </w:r>
          </w:p>
        </w:tc>
        <w:tc>
          <w:tcPr>
            <w:tcW w:w="455" w:type="pct"/>
            <w:noWrap/>
            <w:hideMark/>
          </w:tcPr>
          <w:p w14:paraId="28775FE6" w14:textId="77777777" w:rsidR="00A64781" w:rsidRPr="009B53A2" w:rsidRDefault="00A64781" w:rsidP="00A64781">
            <w:pPr>
              <w:pStyle w:val="Body"/>
              <w:spacing w:after="0"/>
              <w:rPr>
                <w:rFonts w:ascii="Arial" w:hAnsi="Arial" w:cs="Arial"/>
              </w:rPr>
            </w:pPr>
            <w:r w:rsidRPr="009B53A2">
              <w:rPr>
                <w:rFonts w:ascii="Arial" w:hAnsi="Arial" w:cs="Arial"/>
              </w:rPr>
              <w:t>0.0257</w:t>
            </w:r>
          </w:p>
        </w:tc>
        <w:tc>
          <w:tcPr>
            <w:tcW w:w="455" w:type="pct"/>
            <w:noWrap/>
            <w:hideMark/>
          </w:tcPr>
          <w:p w14:paraId="06A6CDA7" w14:textId="77777777" w:rsidR="00A64781" w:rsidRPr="009B53A2" w:rsidRDefault="00A64781" w:rsidP="00A64781">
            <w:pPr>
              <w:pStyle w:val="Body"/>
              <w:spacing w:after="0"/>
              <w:rPr>
                <w:rFonts w:ascii="Arial" w:hAnsi="Arial" w:cs="Arial"/>
              </w:rPr>
            </w:pPr>
            <w:r w:rsidRPr="009B53A2">
              <w:rPr>
                <w:rFonts w:ascii="Arial" w:hAnsi="Arial" w:cs="Arial"/>
              </w:rPr>
              <w:t>0.0088</w:t>
            </w:r>
          </w:p>
        </w:tc>
        <w:tc>
          <w:tcPr>
            <w:tcW w:w="455" w:type="pct"/>
            <w:noWrap/>
            <w:hideMark/>
          </w:tcPr>
          <w:p w14:paraId="482C4401" w14:textId="77777777" w:rsidR="00A64781" w:rsidRPr="009B53A2" w:rsidRDefault="00A64781" w:rsidP="00A64781">
            <w:pPr>
              <w:pStyle w:val="Body"/>
              <w:spacing w:after="0"/>
              <w:rPr>
                <w:rFonts w:ascii="Arial" w:hAnsi="Arial" w:cs="Arial"/>
              </w:rPr>
            </w:pPr>
            <w:r w:rsidRPr="009B53A2">
              <w:rPr>
                <w:rFonts w:ascii="Arial" w:hAnsi="Arial" w:cs="Arial"/>
              </w:rPr>
              <w:t>-0.0135</w:t>
            </w:r>
          </w:p>
        </w:tc>
        <w:tc>
          <w:tcPr>
            <w:tcW w:w="455" w:type="pct"/>
            <w:noWrap/>
            <w:hideMark/>
          </w:tcPr>
          <w:p w14:paraId="6539A703" w14:textId="77777777" w:rsidR="00A64781" w:rsidRPr="009B53A2" w:rsidRDefault="00A64781" w:rsidP="00A64781">
            <w:pPr>
              <w:pStyle w:val="Body"/>
              <w:spacing w:after="0"/>
              <w:rPr>
                <w:rFonts w:ascii="Arial" w:hAnsi="Arial" w:cs="Arial"/>
              </w:rPr>
            </w:pPr>
            <w:r w:rsidRPr="009B53A2">
              <w:rPr>
                <w:rFonts w:ascii="Arial" w:hAnsi="Arial" w:cs="Arial"/>
              </w:rPr>
              <w:t>0.0396</w:t>
            </w:r>
          </w:p>
        </w:tc>
      </w:tr>
      <w:tr w:rsidR="00A64781" w:rsidRPr="009B53A2" w14:paraId="5E7404DB" w14:textId="77777777" w:rsidTr="00A64781">
        <w:trPr>
          <w:trHeight w:val="300"/>
        </w:trPr>
        <w:tc>
          <w:tcPr>
            <w:tcW w:w="455" w:type="pct"/>
            <w:noWrap/>
            <w:hideMark/>
          </w:tcPr>
          <w:p w14:paraId="1090A0F3" w14:textId="77777777" w:rsidR="00A64781" w:rsidRPr="009B53A2" w:rsidRDefault="00A64781" w:rsidP="00A64781">
            <w:pPr>
              <w:pStyle w:val="Body"/>
              <w:spacing w:after="0"/>
              <w:rPr>
                <w:rFonts w:ascii="Arial" w:hAnsi="Arial" w:cs="Arial"/>
              </w:rPr>
            </w:pPr>
            <w:r w:rsidRPr="009B53A2">
              <w:rPr>
                <w:rFonts w:ascii="Arial" w:hAnsi="Arial" w:cs="Arial"/>
              </w:rPr>
              <w:t>NPT</w:t>
            </w:r>
          </w:p>
        </w:tc>
        <w:tc>
          <w:tcPr>
            <w:tcW w:w="455" w:type="pct"/>
            <w:noWrap/>
            <w:hideMark/>
          </w:tcPr>
          <w:p w14:paraId="177B3D02" w14:textId="77777777" w:rsidR="00A64781" w:rsidRPr="009B53A2" w:rsidRDefault="00A64781" w:rsidP="00A64781">
            <w:pPr>
              <w:pStyle w:val="Body"/>
              <w:spacing w:after="0"/>
              <w:rPr>
                <w:rFonts w:ascii="Arial" w:hAnsi="Arial" w:cs="Arial"/>
              </w:rPr>
            </w:pPr>
            <w:r w:rsidRPr="009B53A2">
              <w:rPr>
                <w:rFonts w:ascii="Arial" w:hAnsi="Arial" w:cs="Arial"/>
              </w:rPr>
              <w:t>0.0032</w:t>
            </w:r>
          </w:p>
        </w:tc>
        <w:tc>
          <w:tcPr>
            <w:tcW w:w="455" w:type="pct"/>
            <w:noWrap/>
            <w:hideMark/>
          </w:tcPr>
          <w:p w14:paraId="6DE02813" w14:textId="77777777" w:rsidR="00A64781" w:rsidRPr="009B53A2" w:rsidRDefault="00A64781" w:rsidP="00A64781">
            <w:pPr>
              <w:pStyle w:val="Body"/>
              <w:spacing w:after="0"/>
              <w:rPr>
                <w:rFonts w:ascii="Arial" w:hAnsi="Arial" w:cs="Arial"/>
              </w:rPr>
            </w:pPr>
            <w:r w:rsidRPr="009B53A2">
              <w:rPr>
                <w:rFonts w:ascii="Arial" w:hAnsi="Arial" w:cs="Arial"/>
              </w:rPr>
              <w:t>0.4934</w:t>
            </w:r>
          </w:p>
        </w:tc>
        <w:tc>
          <w:tcPr>
            <w:tcW w:w="455" w:type="pct"/>
            <w:noWrap/>
            <w:hideMark/>
          </w:tcPr>
          <w:p w14:paraId="4B6E6381" w14:textId="77777777" w:rsidR="00A64781" w:rsidRPr="009B53A2" w:rsidRDefault="00A64781" w:rsidP="00A64781">
            <w:pPr>
              <w:pStyle w:val="Body"/>
              <w:spacing w:after="0"/>
              <w:rPr>
                <w:rFonts w:ascii="Arial" w:hAnsi="Arial" w:cs="Arial"/>
              </w:rPr>
            </w:pPr>
            <w:r w:rsidRPr="009B53A2">
              <w:rPr>
                <w:rFonts w:ascii="Arial" w:hAnsi="Arial" w:cs="Arial"/>
              </w:rPr>
              <w:t>0.0294</w:t>
            </w:r>
          </w:p>
        </w:tc>
        <w:tc>
          <w:tcPr>
            <w:tcW w:w="455" w:type="pct"/>
            <w:noWrap/>
            <w:hideMark/>
          </w:tcPr>
          <w:p w14:paraId="64EC166A" w14:textId="77777777" w:rsidR="00A64781" w:rsidRPr="009B53A2" w:rsidRDefault="00A64781" w:rsidP="00A64781">
            <w:pPr>
              <w:pStyle w:val="Body"/>
              <w:spacing w:after="0"/>
              <w:rPr>
                <w:rFonts w:ascii="Arial" w:hAnsi="Arial" w:cs="Arial"/>
                <w:b/>
                <w:bCs/>
              </w:rPr>
            </w:pPr>
            <w:r w:rsidRPr="009B53A2">
              <w:rPr>
                <w:rFonts w:ascii="Arial" w:hAnsi="Arial" w:cs="Arial"/>
                <w:b/>
                <w:bCs/>
              </w:rPr>
              <w:t>-0.0770</w:t>
            </w:r>
          </w:p>
        </w:tc>
        <w:tc>
          <w:tcPr>
            <w:tcW w:w="455" w:type="pct"/>
            <w:noWrap/>
            <w:hideMark/>
          </w:tcPr>
          <w:p w14:paraId="5024D672" w14:textId="77777777" w:rsidR="00A64781" w:rsidRPr="009B53A2" w:rsidRDefault="00A64781" w:rsidP="00A64781">
            <w:pPr>
              <w:pStyle w:val="Body"/>
              <w:spacing w:after="0"/>
              <w:rPr>
                <w:rFonts w:ascii="Arial" w:hAnsi="Arial" w:cs="Arial"/>
              </w:rPr>
            </w:pPr>
            <w:r w:rsidRPr="009B53A2">
              <w:rPr>
                <w:rFonts w:ascii="Arial" w:hAnsi="Arial" w:cs="Arial"/>
              </w:rPr>
              <w:t>0.0421</w:t>
            </w:r>
          </w:p>
        </w:tc>
        <w:tc>
          <w:tcPr>
            <w:tcW w:w="455" w:type="pct"/>
            <w:noWrap/>
            <w:hideMark/>
          </w:tcPr>
          <w:p w14:paraId="3043A982" w14:textId="77777777" w:rsidR="00A64781" w:rsidRPr="009B53A2" w:rsidRDefault="00A64781" w:rsidP="00A64781">
            <w:pPr>
              <w:pStyle w:val="Body"/>
              <w:spacing w:after="0"/>
              <w:rPr>
                <w:rFonts w:ascii="Arial" w:hAnsi="Arial" w:cs="Arial"/>
              </w:rPr>
            </w:pPr>
            <w:r w:rsidRPr="009B53A2">
              <w:rPr>
                <w:rFonts w:ascii="Arial" w:hAnsi="Arial" w:cs="Arial"/>
              </w:rPr>
              <w:t>-0.0767</w:t>
            </w:r>
          </w:p>
        </w:tc>
        <w:tc>
          <w:tcPr>
            <w:tcW w:w="455" w:type="pct"/>
            <w:noWrap/>
            <w:hideMark/>
          </w:tcPr>
          <w:p w14:paraId="2ECAAEC1" w14:textId="77777777" w:rsidR="00A64781" w:rsidRPr="009B53A2" w:rsidRDefault="00A64781" w:rsidP="00A64781">
            <w:pPr>
              <w:pStyle w:val="Body"/>
              <w:spacing w:after="0"/>
              <w:rPr>
                <w:rFonts w:ascii="Arial" w:hAnsi="Arial" w:cs="Arial"/>
              </w:rPr>
            </w:pPr>
            <w:r w:rsidRPr="009B53A2">
              <w:rPr>
                <w:rFonts w:ascii="Arial" w:hAnsi="Arial" w:cs="Arial"/>
              </w:rPr>
              <w:t>0.0325</w:t>
            </w:r>
          </w:p>
        </w:tc>
        <w:tc>
          <w:tcPr>
            <w:tcW w:w="455" w:type="pct"/>
            <w:noWrap/>
            <w:hideMark/>
          </w:tcPr>
          <w:p w14:paraId="309EE361" w14:textId="77777777" w:rsidR="00A64781" w:rsidRPr="009B53A2" w:rsidRDefault="00A64781" w:rsidP="00A64781">
            <w:pPr>
              <w:pStyle w:val="Body"/>
              <w:spacing w:after="0"/>
              <w:rPr>
                <w:rFonts w:ascii="Arial" w:hAnsi="Arial" w:cs="Arial"/>
              </w:rPr>
            </w:pPr>
            <w:r w:rsidRPr="009B53A2">
              <w:rPr>
                <w:rFonts w:ascii="Arial" w:hAnsi="Arial" w:cs="Arial"/>
              </w:rPr>
              <w:t>0.0235</w:t>
            </w:r>
          </w:p>
        </w:tc>
        <w:tc>
          <w:tcPr>
            <w:tcW w:w="455" w:type="pct"/>
            <w:noWrap/>
            <w:hideMark/>
          </w:tcPr>
          <w:p w14:paraId="5A85BBBB" w14:textId="77777777" w:rsidR="00A64781" w:rsidRPr="009B53A2" w:rsidRDefault="00A64781" w:rsidP="00A64781">
            <w:pPr>
              <w:pStyle w:val="Body"/>
              <w:spacing w:after="0"/>
              <w:rPr>
                <w:rFonts w:ascii="Arial" w:hAnsi="Arial" w:cs="Arial"/>
              </w:rPr>
            </w:pPr>
            <w:r w:rsidRPr="009B53A2">
              <w:rPr>
                <w:rFonts w:ascii="Arial" w:hAnsi="Arial" w:cs="Arial"/>
              </w:rPr>
              <w:t>-0.0156</w:t>
            </w:r>
          </w:p>
        </w:tc>
        <w:tc>
          <w:tcPr>
            <w:tcW w:w="455" w:type="pct"/>
            <w:noWrap/>
            <w:hideMark/>
          </w:tcPr>
          <w:p w14:paraId="577FD750" w14:textId="77777777" w:rsidR="00A64781" w:rsidRPr="009B53A2" w:rsidRDefault="00A64781" w:rsidP="00A64781">
            <w:pPr>
              <w:pStyle w:val="Body"/>
              <w:spacing w:after="0"/>
              <w:rPr>
                <w:rFonts w:ascii="Arial" w:hAnsi="Arial" w:cs="Arial"/>
              </w:rPr>
            </w:pPr>
            <w:r w:rsidRPr="009B53A2">
              <w:rPr>
                <w:rFonts w:ascii="Arial" w:hAnsi="Arial" w:cs="Arial"/>
              </w:rPr>
              <w:t>0.0796</w:t>
            </w:r>
          </w:p>
        </w:tc>
      </w:tr>
      <w:tr w:rsidR="00A64781" w:rsidRPr="009B53A2" w14:paraId="08B61776" w14:textId="77777777" w:rsidTr="00A64781">
        <w:trPr>
          <w:trHeight w:val="300"/>
        </w:trPr>
        <w:tc>
          <w:tcPr>
            <w:tcW w:w="455" w:type="pct"/>
            <w:noWrap/>
            <w:hideMark/>
          </w:tcPr>
          <w:p w14:paraId="23EB3BDF" w14:textId="77777777" w:rsidR="00A64781" w:rsidRPr="009B53A2" w:rsidRDefault="00A64781" w:rsidP="00A64781">
            <w:pPr>
              <w:pStyle w:val="Body"/>
              <w:spacing w:after="0"/>
              <w:rPr>
                <w:rFonts w:ascii="Arial" w:hAnsi="Arial" w:cs="Arial"/>
              </w:rPr>
            </w:pPr>
            <w:r w:rsidRPr="009B53A2">
              <w:rPr>
                <w:rFonts w:ascii="Arial" w:hAnsi="Arial" w:cs="Arial"/>
              </w:rPr>
              <w:t>PL</w:t>
            </w:r>
          </w:p>
        </w:tc>
        <w:tc>
          <w:tcPr>
            <w:tcW w:w="455" w:type="pct"/>
            <w:noWrap/>
            <w:hideMark/>
          </w:tcPr>
          <w:p w14:paraId="1264AC96" w14:textId="77777777" w:rsidR="00A64781" w:rsidRPr="009B53A2" w:rsidRDefault="00A64781" w:rsidP="00A64781">
            <w:pPr>
              <w:pStyle w:val="Body"/>
              <w:spacing w:after="0"/>
              <w:rPr>
                <w:rFonts w:ascii="Arial" w:hAnsi="Arial" w:cs="Arial"/>
              </w:rPr>
            </w:pPr>
            <w:r w:rsidRPr="009B53A2">
              <w:rPr>
                <w:rFonts w:ascii="Arial" w:hAnsi="Arial" w:cs="Arial"/>
              </w:rPr>
              <w:t>0.0022</w:t>
            </w:r>
          </w:p>
        </w:tc>
        <w:tc>
          <w:tcPr>
            <w:tcW w:w="455" w:type="pct"/>
            <w:noWrap/>
            <w:hideMark/>
          </w:tcPr>
          <w:p w14:paraId="3B3DB06A" w14:textId="77777777" w:rsidR="00A64781" w:rsidRPr="009B53A2" w:rsidRDefault="00A64781" w:rsidP="00A64781">
            <w:pPr>
              <w:pStyle w:val="Body"/>
              <w:spacing w:after="0"/>
              <w:rPr>
                <w:rFonts w:ascii="Arial" w:hAnsi="Arial" w:cs="Arial"/>
              </w:rPr>
            </w:pPr>
            <w:r w:rsidRPr="009B53A2">
              <w:rPr>
                <w:rFonts w:ascii="Arial" w:hAnsi="Arial" w:cs="Arial"/>
              </w:rPr>
              <w:t>-0.0446</w:t>
            </w:r>
          </w:p>
        </w:tc>
        <w:tc>
          <w:tcPr>
            <w:tcW w:w="455" w:type="pct"/>
            <w:noWrap/>
            <w:hideMark/>
          </w:tcPr>
          <w:p w14:paraId="48A595A5" w14:textId="77777777" w:rsidR="00A64781" w:rsidRPr="009B53A2" w:rsidRDefault="00A64781" w:rsidP="00A64781">
            <w:pPr>
              <w:pStyle w:val="Body"/>
              <w:spacing w:after="0"/>
              <w:rPr>
                <w:rFonts w:ascii="Arial" w:hAnsi="Arial" w:cs="Arial"/>
              </w:rPr>
            </w:pPr>
            <w:r w:rsidRPr="009B53A2">
              <w:rPr>
                <w:rFonts w:ascii="Arial" w:hAnsi="Arial" w:cs="Arial"/>
              </w:rPr>
              <w:t>0.0181</w:t>
            </w:r>
          </w:p>
        </w:tc>
        <w:tc>
          <w:tcPr>
            <w:tcW w:w="455" w:type="pct"/>
            <w:noWrap/>
            <w:hideMark/>
          </w:tcPr>
          <w:p w14:paraId="136AAB31" w14:textId="77777777" w:rsidR="00A64781" w:rsidRPr="009B53A2" w:rsidRDefault="00A64781" w:rsidP="00A64781">
            <w:pPr>
              <w:pStyle w:val="Body"/>
              <w:spacing w:after="0"/>
              <w:rPr>
                <w:rFonts w:ascii="Arial" w:hAnsi="Arial" w:cs="Arial"/>
              </w:rPr>
            </w:pPr>
            <w:r w:rsidRPr="009B53A2">
              <w:rPr>
                <w:rFonts w:ascii="Arial" w:hAnsi="Arial" w:cs="Arial"/>
              </w:rPr>
              <w:t>-0.0073</w:t>
            </w:r>
          </w:p>
        </w:tc>
        <w:tc>
          <w:tcPr>
            <w:tcW w:w="455" w:type="pct"/>
            <w:noWrap/>
            <w:hideMark/>
          </w:tcPr>
          <w:p w14:paraId="7E363EE1" w14:textId="77777777" w:rsidR="00A64781" w:rsidRPr="009B53A2" w:rsidRDefault="00A64781" w:rsidP="00A64781">
            <w:pPr>
              <w:pStyle w:val="Body"/>
              <w:spacing w:after="0"/>
              <w:rPr>
                <w:rFonts w:ascii="Arial" w:hAnsi="Arial" w:cs="Arial"/>
                <w:b/>
                <w:bCs/>
              </w:rPr>
            </w:pPr>
            <w:r w:rsidRPr="009B53A2">
              <w:rPr>
                <w:rFonts w:ascii="Arial" w:hAnsi="Arial" w:cs="Arial"/>
                <w:b/>
                <w:bCs/>
              </w:rPr>
              <w:t>0.2470</w:t>
            </w:r>
          </w:p>
        </w:tc>
        <w:tc>
          <w:tcPr>
            <w:tcW w:w="455" w:type="pct"/>
            <w:noWrap/>
            <w:hideMark/>
          </w:tcPr>
          <w:p w14:paraId="021733E8" w14:textId="77777777" w:rsidR="00A64781" w:rsidRPr="009B53A2" w:rsidRDefault="00A64781" w:rsidP="00A64781">
            <w:pPr>
              <w:pStyle w:val="Body"/>
              <w:spacing w:after="0"/>
              <w:rPr>
                <w:rFonts w:ascii="Arial" w:hAnsi="Arial" w:cs="Arial"/>
              </w:rPr>
            </w:pPr>
            <w:r w:rsidRPr="009B53A2">
              <w:rPr>
                <w:rFonts w:ascii="Arial" w:hAnsi="Arial" w:cs="Arial"/>
              </w:rPr>
              <w:t>0.0259</w:t>
            </w:r>
          </w:p>
        </w:tc>
        <w:tc>
          <w:tcPr>
            <w:tcW w:w="455" w:type="pct"/>
            <w:noWrap/>
            <w:hideMark/>
          </w:tcPr>
          <w:p w14:paraId="4F2EE9A0" w14:textId="77777777" w:rsidR="00A64781" w:rsidRPr="009B53A2" w:rsidRDefault="00A64781" w:rsidP="00A64781">
            <w:pPr>
              <w:pStyle w:val="Body"/>
              <w:spacing w:after="0"/>
              <w:rPr>
                <w:rFonts w:ascii="Arial" w:hAnsi="Arial" w:cs="Arial"/>
              </w:rPr>
            </w:pPr>
            <w:r w:rsidRPr="009B53A2">
              <w:rPr>
                <w:rFonts w:ascii="Arial" w:hAnsi="Arial" w:cs="Arial"/>
              </w:rPr>
              <w:t>0.0357</w:t>
            </w:r>
          </w:p>
        </w:tc>
        <w:tc>
          <w:tcPr>
            <w:tcW w:w="455" w:type="pct"/>
            <w:noWrap/>
            <w:hideMark/>
          </w:tcPr>
          <w:p w14:paraId="55C58E9F" w14:textId="77777777" w:rsidR="00A64781" w:rsidRPr="009B53A2" w:rsidRDefault="00A64781" w:rsidP="00A64781">
            <w:pPr>
              <w:pStyle w:val="Body"/>
              <w:spacing w:after="0"/>
              <w:rPr>
                <w:rFonts w:ascii="Arial" w:hAnsi="Arial" w:cs="Arial"/>
              </w:rPr>
            </w:pPr>
            <w:r w:rsidRPr="009B53A2">
              <w:rPr>
                <w:rFonts w:ascii="Arial" w:hAnsi="Arial" w:cs="Arial"/>
              </w:rPr>
              <w:t>0.2469</w:t>
            </w:r>
          </w:p>
        </w:tc>
        <w:tc>
          <w:tcPr>
            <w:tcW w:w="455" w:type="pct"/>
            <w:noWrap/>
            <w:hideMark/>
          </w:tcPr>
          <w:p w14:paraId="16FD3F08" w14:textId="77777777" w:rsidR="00A64781" w:rsidRPr="009B53A2" w:rsidRDefault="00A64781" w:rsidP="00A64781">
            <w:pPr>
              <w:pStyle w:val="Body"/>
              <w:spacing w:after="0"/>
              <w:rPr>
                <w:rFonts w:ascii="Arial" w:hAnsi="Arial" w:cs="Arial"/>
              </w:rPr>
            </w:pPr>
            <w:r w:rsidRPr="009B53A2">
              <w:rPr>
                <w:rFonts w:ascii="Arial" w:hAnsi="Arial" w:cs="Arial"/>
              </w:rPr>
              <w:t>-0.0144</w:t>
            </w:r>
          </w:p>
        </w:tc>
        <w:tc>
          <w:tcPr>
            <w:tcW w:w="455" w:type="pct"/>
            <w:noWrap/>
            <w:hideMark/>
          </w:tcPr>
          <w:p w14:paraId="0C67E482" w14:textId="77777777" w:rsidR="00A64781" w:rsidRPr="009B53A2" w:rsidRDefault="00A64781" w:rsidP="00A64781">
            <w:pPr>
              <w:pStyle w:val="Body"/>
              <w:spacing w:after="0"/>
              <w:rPr>
                <w:rFonts w:ascii="Arial" w:hAnsi="Arial" w:cs="Arial"/>
              </w:rPr>
            </w:pPr>
            <w:r w:rsidRPr="009B53A2">
              <w:rPr>
                <w:rFonts w:ascii="Arial" w:hAnsi="Arial" w:cs="Arial"/>
              </w:rPr>
              <w:t>0.0362</w:t>
            </w:r>
          </w:p>
        </w:tc>
      </w:tr>
      <w:tr w:rsidR="00A64781" w:rsidRPr="009B53A2" w14:paraId="4C931AC0" w14:textId="77777777" w:rsidTr="00A64781">
        <w:trPr>
          <w:trHeight w:val="300"/>
        </w:trPr>
        <w:tc>
          <w:tcPr>
            <w:tcW w:w="455" w:type="pct"/>
            <w:noWrap/>
            <w:hideMark/>
          </w:tcPr>
          <w:p w14:paraId="4CAEC13D" w14:textId="77777777" w:rsidR="00A64781" w:rsidRPr="009B53A2" w:rsidRDefault="00A64781" w:rsidP="00A64781">
            <w:pPr>
              <w:pStyle w:val="Body"/>
              <w:spacing w:after="0"/>
              <w:rPr>
                <w:rFonts w:ascii="Arial" w:hAnsi="Arial" w:cs="Arial"/>
              </w:rPr>
            </w:pPr>
            <w:r w:rsidRPr="009B53A2">
              <w:rPr>
                <w:rFonts w:ascii="Arial" w:hAnsi="Arial" w:cs="Arial"/>
              </w:rPr>
              <w:t>NSPP</w:t>
            </w:r>
          </w:p>
        </w:tc>
        <w:tc>
          <w:tcPr>
            <w:tcW w:w="455" w:type="pct"/>
            <w:noWrap/>
            <w:hideMark/>
          </w:tcPr>
          <w:p w14:paraId="673823EA" w14:textId="77777777" w:rsidR="00A64781" w:rsidRPr="009B53A2" w:rsidRDefault="00A64781" w:rsidP="00A64781">
            <w:pPr>
              <w:pStyle w:val="Body"/>
              <w:spacing w:after="0"/>
              <w:rPr>
                <w:rFonts w:ascii="Arial" w:hAnsi="Arial" w:cs="Arial"/>
              </w:rPr>
            </w:pPr>
            <w:r w:rsidRPr="009B53A2">
              <w:rPr>
                <w:rFonts w:ascii="Arial" w:hAnsi="Arial" w:cs="Arial"/>
              </w:rPr>
              <w:t>-0.0018</w:t>
            </w:r>
          </w:p>
        </w:tc>
        <w:tc>
          <w:tcPr>
            <w:tcW w:w="455" w:type="pct"/>
            <w:noWrap/>
            <w:hideMark/>
          </w:tcPr>
          <w:p w14:paraId="6FC6B148" w14:textId="77777777" w:rsidR="00A64781" w:rsidRPr="009B53A2" w:rsidRDefault="00A64781" w:rsidP="00A64781">
            <w:pPr>
              <w:pStyle w:val="Body"/>
              <w:spacing w:after="0"/>
              <w:rPr>
                <w:rFonts w:ascii="Arial" w:hAnsi="Arial" w:cs="Arial"/>
              </w:rPr>
            </w:pPr>
            <w:r w:rsidRPr="009B53A2">
              <w:rPr>
                <w:rFonts w:ascii="Arial" w:hAnsi="Arial" w:cs="Arial"/>
              </w:rPr>
              <w:t>0.1155</w:t>
            </w:r>
          </w:p>
        </w:tc>
        <w:tc>
          <w:tcPr>
            <w:tcW w:w="455" w:type="pct"/>
            <w:noWrap/>
            <w:hideMark/>
          </w:tcPr>
          <w:p w14:paraId="348BF8DD" w14:textId="77777777" w:rsidR="00A64781" w:rsidRPr="009B53A2" w:rsidRDefault="00A64781" w:rsidP="00A64781">
            <w:pPr>
              <w:pStyle w:val="Body"/>
              <w:spacing w:after="0"/>
              <w:rPr>
                <w:rFonts w:ascii="Arial" w:hAnsi="Arial" w:cs="Arial"/>
              </w:rPr>
            </w:pPr>
            <w:r w:rsidRPr="009B53A2">
              <w:rPr>
                <w:rFonts w:ascii="Arial" w:hAnsi="Arial" w:cs="Arial"/>
              </w:rPr>
              <w:t>0.1219</w:t>
            </w:r>
          </w:p>
        </w:tc>
        <w:tc>
          <w:tcPr>
            <w:tcW w:w="455" w:type="pct"/>
            <w:noWrap/>
            <w:hideMark/>
          </w:tcPr>
          <w:p w14:paraId="78D70ABA" w14:textId="77777777" w:rsidR="00A64781" w:rsidRPr="009B53A2" w:rsidRDefault="00A64781" w:rsidP="00A64781">
            <w:pPr>
              <w:pStyle w:val="Body"/>
              <w:spacing w:after="0"/>
              <w:rPr>
                <w:rFonts w:ascii="Arial" w:hAnsi="Arial" w:cs="Arial"/>
              </w:rPr>
            </w:pPr>
            <w:r w:rsidRPr="009B53A2">
              <w:rPr>
                <w:rFonts w:ascii="Arial" w:hAnsi="Arial" w:cs="Arial"/>
              </w:rPr>
              <w:t>-0.0185</w:t>
            </w:r>
          </w:p>
        </w:tc>
        <w:tc>
          <w:tcPr>
            <w:tcW w:w="455" w:type="pct"/>
            <w:noWrap/>
            <w:hideMark/>
          </w:tcPr>
          <w:p w14:paraId="6CC3769B" w14:textId="77777777" w:rsidR="00A64781" w:rsidRPr="009B53A2" w:rsidRDefault="00A64781" w:rsidP="00A64781">
            <w:pPr>
              <w:pStyle w:val="Body"/>
              <w:spacing w:after="0"/>
              <w:rPr>
                <w:rFonts w:ascii="Arial" w:hAnsi="Arial" w:cs="Arial"/>
              </w:rPr>
            </w:pPr>
            <w:r w:rsidRPr="009B53A2">
              <w:rPr>
                <w:rFonts w:ascii="Arial" w:hAnsi="Arial" w:cs="Arial"/>
              </w:rPr>
              <w:t>0.0259</w:t>
            </w:r>
          </w:p>
        </w:tc>
        <w:tc>
          <w:tcPr>
            <w:tcW w:w="455" w:type="pct"/>
            <w:noWrap/>
            <w:hideMark/>
          </w:tcPr>
          <w:p w14:paraId="21AA0E06" w14:textId="77777777" w:rsidR="00A64781" w:rsidRPr="009B53A2" w:rsidRDefault="00A64781" w:rsidP="00A64781">
            <w:pPr>
              <w:pStyle w:val="Body"/>
              <w:spacing w:after="0"/>
              <w:rPr>
                <w:rFonts w:ascii="Arial" w:hAnsi="Arial" w:cs="Arial"/>
                <w:b/>
                <w:bCs/>
              </w:rPr>
            </w:pPr>
            <w:r w:rsidRPr="009B53A2">
              <w:rPr>
                <w:rFonts w:ascii="Arial" w:hAnsi="Arial" w:cs="Arial"/>
                <w:b/>
                <w:bCs/>
              </w:rPr>
              <w:t>0.1220</w:t>
            </w:r>
          </w:p>
        </w:tc>
        <w:tc>
          <w:tcPr>
            <w:tcW w:w="455" w:type="pct"/>
            <w:noWrap/>
            <w:hideMark/>
          </w:tcPr>
          <w:p w14:paraId="13E8BD72" w14:textId="77777777" w:rsidR="00A64781" w:rsidRPr="009B53A2" w:rsidRDefault="00A64781" w:rsidP="00A64781">
            <w:pPr>
              <w:pStyle w:val="Body"/>
              <w:spacing w:after="0"/>
              <w:rPr>
                <w:rFonts w:ascii="Arial" w:hAnsi="Arial" w:cs="Arial"/>
              </w:rPr>
            </w:pPr>
            <w:r w:rsidRPr="009B53A2">
              <w:rPr>
                <w:rFonts w:ascii="Arial" w:hAnsi="Arial" w:cs="Arial"/>
              </w:rPr>
              <w:t>0.0385</w:t>
            </w:r>
          </w:p>
        </w:tc>
        <w:tc>
          <w:tcPr>
            <w:tcW w:w="455" w:type="pct"/>
            <w:noWrap/>
            <w:hideMark/>
          </w:tcPr>
          <w:p w14:paraId="62B879E8" w14:textId="77777777" w:rsidR="00A64781" w:rsidRPr="009B53A2" w:rsidRDefault="00A64781" w:rsidP="00A64781">
            <w:pPr>
              <w:pStyle w:val="Body"/>
              <w:spacing w:after="0"/>
              <w:rPr>
                <w:rFonts w:ascii="Arial" w:hAnsi="Arial" w:cs="Arial"/>
              </w:rPr>
            </w:pPr>
            <w:r w:rsidRPr="009B53A2">
              <w:rPr>
                <w:rFonts w:ascii="Arial" w:hAnsi="Arial" w:cs="Arial"/>
              </w:rPr>
              <w:t>0.0525</w:t>
            </w:r>
          </w:p>
        </w:tc>
        <w:tc>
          <w:tcPr>
            <w:tcW w:w="455" w:type="pct"/>
            <w:noWrap/>
            <w:hideMark/>
          </w:tcPr>
          <w:p w14:paraId="5A299BA9" w14:textId="77777777" w:rsidR="00A64781" w:rsidRPr="009B53A2" w:rsidRDefault="00A64781" w:rsidP="00A64781">
            <w:pPr>
              <w:pStyle w:val="Body"/>
              <w:spacing w:after="0"/>
              <w:rPr>
                <w:rFonts w:ascii="Arial" w:hAnsi="Arial" w:cs="Arial"/>
              </w:rPr>
            </w:pPr>
            <w:r w:rsidRPr="009B53A2">
              <w:rPr>
                <w:rFonts w:ascii="Arial" w:hAnsi="Arial" w:cs="Arial"/>
              </w:rPr>
              <w:t>0.0030</w:t>
            </w:r>
          </w:p>
        </w:tc>
        <w:tc>
          <w:tcPr>
            <w:tcW w:w="455" w:type="pct"/>
            <w:noWrap/>
            <w:hideMark/>
          </w:tcPr>
          <w:p w14:paraId="09458F32" w14:textId="77777777" w:rsidR="00A64781" w:rsidRPr="009B53A2" w:rsidRDefault="00A64781" w:rsidP="00A64781">
            <w:pPr>
              <w:pStyle w:val="Body"/>
              <w:spacing w:after="0"/>
              <w:rPr>
                <w:rFonts w:ascii="Arial" w:hAnsi="Arial" w:cs="Arial"/>
              </w:rPr>
            </w:pPr>
            <w:r w:rsidRPr="009B53A2">
              <w:rPr>
                <w:rFonts w:ascii="Arial" w:hAnsi="Arial" w:cs="Arial"/>
              </w:rPr>
              <w:t>-0.0084</w:t>
            </w:r>
          </w:p>
        </w:tc>
      </w:tr>
      <w:tr w:rsidR="00A64781" w:rsidRPr="009B53A2" w14:paraId="037A97D9" w14:textId="77777777" w:rsidTr="00A64781">
        <w:trPr>
          <w:trHeight w:val="300"/>
        </w:trPr>
        <w:tc>
          <w:tcPr>
            <w:tcW w:w="455" w:type="pct"/>
            <w:noWrap/>
            <w:hideMark/>
          </w:tcPr>
          <w:p w14:paraId="42760A52" w14:textId="77777777" w:rsidR="00A64781" w:rsidRPr="009B53A2" w:rsidRDefault="00A64781" w:rsidP="00A64781">
            <w:pPr>
              <w:pStyle w:val="Body"/>
              <w:spacing w:after="0"/>
              <w:rPr>
                <w:rFonts w:ascii="Arial" w:hAnsi="Arial" w:cs="Arial"/>
              </w:rPr>
            </w:pPr>
            <w:r w:rsidRPr="009B53A2">
              <w:rPr>
                <w:rFonts w:ascii="Arial" w:hAnsi="Arial" w:cs="Arial"/>
              </w:rPr>
              <w:t>SF</w:t>
            </w:r>
          </w:p>
        </w:tc>
        <w:tc>
          <w:tcPr>
            <w:tcW w:w="455" w:type="pct"/>
            <w:noWrap/>
            <w:hideMark/>
          </w:tcPr>
          <w:p w14:paraId="4576CC12" w14:textId="77777777" w:rsidR="00A64781" w:rsidRPr="009B53A2" w:rsidRDefault="00A64781" w:rsidP="00A64781">
            <w:pPr>
              <w:pStyle w:val="Body"/>
              <w:spacing w:after="0"/>
              <w:rPr>
                <w:rFonts w:ascii="Arial" w:hAnsi="Arial" w:cs="Arial"/>
              </w:rPr>
            </w:pPr>
            <w:r w:rsidRPr="009B53A2">
              <w:rPr>
                <w:rFonts w:ascii="Arial" w:hAnsi="Arial" w:cs="Arial"/>
              </w:rPr>
              <w:t>0.0096</w:t>
            </w:r>
          </w:p>
        </w:tc>
        <w:tc>
          <w:tcPr>
            <w:tcW w:w="455" w:type="pct"/>
            <w:noWrap/>
            <w:hideMark/>
          </w:tcPr>
          <w:p w14:paraId="797FB809" w14:textId="77777777" w:rsidR="00A64781" w:rsidRPr="009B53A2" w:rsidRDefault="00A64781" w:rsidP="00A64781">
            <w:pPr>
              <w:pStyle w:val="Body"/>
              <w:spacing w:after="0"/>
              <w:rPr>
                <w:rFonts w:ascii="Arial" w:hAnsi="Arial" w:cs="Arial"/>
              </w:rPr>
            </w:pPr>
            <w:r w:rsidRPr="009B53A2">
              <w:rPr>
                <w:rFonts w:ascii="Arial" w:hAnsi="Arial" w:cs="Arial"/>
              </w:rPr>
              <w:t>-0.0086</w:t>
            </w:r>
          </w:p>
        </w:tc>
        <w:tc>
          <w:tcPr>
            <w:tcW w:w="455" w:type="pct"/>
            <w:noWrap/>
            <w:hideMark/>
          </w:tcPr>
          <w:p w14:paraId="33C427E2" w14:textId="77777777" w:rsidR="00A64781" w:rsidRPr="009B53A2" w:rsidRDefault="00A64781" w:rsidP="00A64781">
            <w:pPr>
              <w:pStyle w:val="Body"/>
              <w:spacing w:after="0"/>
              <w:rPr>
                <w:rFonts w:ascii="Arial" w:hAnsi="Arial" w:cs="Arial"/>
              </w:rPr>
            </w:pPr>
            <w:r w:rsidRPr="009B53A2">
              <w:rPr>
                <w:rFonts w:ascii="Arial" w:hAnsi="Arial" w:cs="Arial"/>
              </w:rPr>
              <w:t>0.1509</w:t>
            </w:r>
          </w:p>
        </w:tc>
        <w:tc>
          <w:tcPr>
            <w:tcW w:w="455" w:type="pct"/>
            <w:noWrap/>
            <w:hideMark/>
          </w:tcPr>
          <w:p w14:paraId="073AD143" w14:textId="77777777" w:rsidR="00A64781" w:rsidRPr="009B53A2" w:rsidRDefault="00A64781" w:rsidP="00A64781">
            <w:pPr>
              <w:pStyle w:val="Body"/>
              <w:spacing w:after="0"/>
              <w:rPr>
                <w:rFonts w:ascii="Arial" w:hAnsi="Arial" w:cs="Arial"/>
              </w:rPr>
            </w:pPr>
            <w:r w:rsidRPr="009B53A2">
              <w:rPr>
                <w:rFonts w:ascii="Arial" w:hAnsi="Arial" w:cs="Arial"/>
              </w:rPr>
              <w:t>-0.0209</w:t>
            </w:r>
          </w:p>
        </w:tc>
        <w:tc>
          <w:tcPr>
            <w:tcW w:w="455" w:type="pct"/>
            <w:noWrap/>
            <w:hideMark/>
          </w:tcPr>
          <w:p w14:paraId="767AA7BE" w14:textId="77777777" w:rsidR="00A64781" w:rsidRPr="009B53A2" w:rsidRDefault="00A64781" w:rsidP="00A64781">
            <w:pPr>
              <w:pStyle w:val="Body"/>
              <w:spacing w:after="0"/>
              <w:rPr>
                <w:rFonts w:ascii="Arial" w:hAnsi="Arial" w:cs="Arial"/>
              </w:rPr>
            </w:pPr>
            <w:r w:rsidRPr="009B53A2">
              <w:rPr>
                <w:rFonts w:ascii="Arial" w:hAnsi="Arial" w:cs="Arial"/>
              </w:rPr>
              <w:t>0.1546</w:t>
            </w:r>
          </w:p>
        </w:tc>
        <w:tc>
          <w:tcPr>
            <w:tcW w:w="455" w:type="pct"/>
            <w:noWrap/>
            <w:hideMark/>
          </w:tcPr>
          <w:p w14:paraId="5A820AE6" w14:textId="77777777" w:rsidR="00A64781" w:rsidRPr="009B53A2" w:rsidRDefault="00A64781" w:rsidP="00A64781">
            <w:pPr>
              <w:pStyle w:val="Body"/>
              <w:spacing w:after="0"/>
              <w:rPr>
                <w:rFonts w:ascii="Arial" w:hAnsi="Arial" w:cs="Arial"/>
              </w:rPr>
            </w:pPr>
            <w:r w:rsidRPr="009B53A2">
              <w:rPr>
                <w:rFonts w:ascii="Arial" w:hAnsi="Arial" w:cs="Arial"/>
              </w:rPr>
              <w:t>0.0204</w:t>
            </w:r>
          </w:p>
        </w:tc>
        <w:tc>
          <w:tcPr>
            <w:tcW w:w="455" w:type="pct"/>
            <w:noWrap/>
            <w:hideMark/>
          </w:tcPr>
          <w:p w14:paraId="49E90287" w14:textId="77777777" w:rsidR="00A64781" w:rsidRPr="009B53A2" w:rsidRDefault="00A64781" w:rsidP="00A64781">
            <w:pPr>
              <w:pStyle w:val="Body"/>
              <w:spacing w:after="0"/>
              <w:rPr>
                <w:rFonts w:ascii="Arial" w:hAnsi="Arial" w:cs="Arial"/>
                <w:b/>
                <w:bCs/>
              </w:rPr>
            </w:pPr>
            <w:r w:rsidRPr="009B53A2">
              <w:rPr>
                <w:rFonts w:ascii="Arial" w:hAnsi="Arial" w:cs="Arial"/>
                <w:b/>
                <w:bCs/>
              </w:rPr>
              <w:t>0.1550</w:t>
            </w:r>
          </w:p>
        </w:tc>
        <w:tc>
          <w:tcPr>
            <w:tcW w:w="455" w:type="pct"/>
            <w:noWrap/>
            <w:hideMark/>
          </w:tcPr>
          <w:p w14:paraId="0B12E13E" w14:textId="77777777" w:rsidR="00A64781" w:rsidRPr="009B53A2" w:rsidRDefault="00A64781" w:rsidP="00A64781">
            <w:pPr>
              <w:pStyle w:val="Body"/>
              <w:spacing w:after="0"/>
              <w:rPr>
                <w:rFonts w:ascii="Arial" w:hAnsi="Arial" w:cs="Arial"/>
              </w:rPr>
            </w:pPr>
            <w:r w:rsidRPr="009B53A2">
              <w:rPr>
                <w:rFonts w:ascii="Arial" w:hAnsi="Arial" w:cs="Arial"/>
              </w:rPr>
              <w:t>0.0570</w:t>
            </w:r>
          </w:p>
        </w:tc>
        <w:tc>
          <w:tcPr>
            <w:tcW w:w="455" w:type="pct"/>
            <w:noWrap/>
            <w:hideMark/>
          </w:tcPr>
          <w:p w14:paraId="6E57C616" w14:textId="77777777" w:rsidR="00A64781" w:rsidRPr="009B53A2" w:rsidRDefault="00A64781" w:rsidP="00A64781">
            <w:pPr>
              <w:pStyle w:val="Body"/>
              <w:spacing w:after="0"/>
              <w:rPr>
                <w:rFonts w:ascii="Arial" w:hAnsi="Arial" w:cs="Arial"/>
              </w:rPr>
            </w:pPr>
            <w:r w:rsidRPr="009B53A2">
              <w:rPr>
                <w:rFonts w:ascii="Arial" w:hAnsi="Arial" w:cs="Arial"/>
              </w:rPr>
              <w:t>-0.0203</w:t>
            </w:r>
          </w:p>
        </w:tc>
        <w:tc>
          <w:tcPr>
            <w:tcW w:w="455" w:type="pct"/>
            <w:noWrap/>
            <w:hideMark/>
          </w:tcPr>
          <w:p w14:paraId="38572D88" w14:textId="77777777" w:rsidR="00A64781" w:rsidRPr="009B53A2" w:rsidRDefault="00A64781" w:rsidP="00A64781">
            <w:pPr>
              <w:pStyle w:val="Body"/>
              <w:spacing w:after="0"/>
              <w:rPr>
                <w:rFonts w:ascii="Arial" w:hAnsi="Arial" w:cs="Arial"/>
              </w:rPr>
            </w:pPr>
            <w:r w:rsidRPr="009B53A2">
              <w:rPr>
                <w:rFonts w:ascii="Arial" w:hAnsi="Arial" w:cs="Arial"/>
              </w:rPr>
              <w:t>0.0816</w:t>
            </w:r>
          </w:p>
        </w:tc>
      </w:tr>
      <w:tr w:rsidR="00A64781" w:rsidRPr="009B53A2" w14:paraId="5529203C" w14:textId="77777777" w:rsidTr="00A64781">
        <w:trPr>
          <w:trHeight w:val="300"/>
        </w:trPr>
        <w:tc>
          <w:tcPr>
            <w:tcW w:w="455" w:type="pct"/>
            <w:noWrap/>
            <w:hideMark/>
          </w:tcPr>
          <w:p w14:paraId="1120005B" w14:textId="77777777" w:rsidR="00A64781" w:rsidRPr="009B53A2" w:rsidRDefault="00A64781" w:rsidP="00A64781">
            <w:pPr>
              <w:pStyle w:val="Body"/>
              <w:spacing w:after="0"/>
              <w:rPr>
                <w:rFonts w:ascii="Arial" w:hAnsi="Arial" w:cs="Arial"/>
              </w:rPr>
            </w:pPr>
            <w:r w:rsidRPr="009B53A2">
              <w:rPr>
                <w:rFonts w:ascii="Arial" w:hAnsi="Arial" w:cs="Arial"/>
              </w:rPr>
              <w:t>TW</w:t>
            </w:r>
          </w:p>
        </w:tc>
        <w:tc>
          <w:tcPr>
            <w:tcW w:w="455" w:type="pct"/>
            <w:noWrap/>
            <w:hideMark/>
          </w:tcPr>
          <w:p w14:paraId="13BA5018" w14:textId="77777777" w:rsidR="00A64781" w:rsidRPr="009B53A2" w:rsidRDefault="00A64781" w:rsidP="00A64781">
            <w:pPr>
              <w:pStyle w:val="Body"/>
              <w:spacing w:after="0"/>
              <w:rPr>
                <w:rFonts w:ascii="Arial" w:hAnsi="Arial" w:cs="Arial"/>
              </w:rPr>
            </w:pPr>
            <w:r w:rsidRPr="009B53A2">
              <w:rPr>
                <w:rFonts w:ascii="Arial" w:hAnsi="Arial" w:cs="Arial"/>
              </w:rPr>
              <w:t>-0.0008</w:t>
            </w:r>
          </w:p>
        </w:tc>
        <w:tc>
          <w:tcPr>
            <w:tcW w:w="455" w:type="pct"/>
            <w:noWrap/>
            <w:hideMark/>
          </w:tcPr>
          <w:p w14:paraId="6D9F6290" w14:textId="77777777" w:rsidR="00A64781" w:rsidRPr="009B53A2" w:rsidRDefault="00A64781" w:rsidP="00A64781">
            <w:pPr>
              <w:pStyle w:val="Body"/>
              <w:spacing w:after="0"/>
              <w:rPr>
                <w:rFonts w:ascii="Arial" w:hAnsi="Arial" w:cs="Arial"/>
              </w:rPr>
            </w:pPr>
            <w:r w:rsidRPr="009B53A2">
              <w:rPr>
                <w:rFonts w:ascii="Arial" w:hAnsi="Arial" w:cs="Arial"/>
              </w:rPr>
              <w:t>0.0071</w:t>
            </w:r>
          </w:p>
        </w:tc>
        <w:tc>
          <w:tcPr>
            <w:tcW w:w="455" w:type="pct"/>
            <w:noWrap/>
            <w:hideMark/>
          </w:tcPr>
          <w:p w14:paraId="169510D9" w14:textId="77777777" w:rsidR="00A64781" w:rsidRPr="009B53A2" w:rsidRDefault="00A64781" w:rsidP="00A64781">
            <w:pPr>
              <w:pStyle w:val="Body"/>
              <w:spacing w:after="0"/>
              <w:rPr>
                <w:rFonts w:ascii="Arial" w:hAnsi="Arial" w:cs="Arial"/>
              </w:rPr>
            </w:pPr>
            <w:r w:rsidRPr="009B53A2">
              <w:rPr>
                <w:rFonts w:ascii="Arial" w:hAnsi="Arial" w:cs="Arial"/>
              </w:rPr>
              <w:t>0.0773</w:t>
            </w:r>
          </w:p>
        </w:tc>
        <w:tc>
          <w:tcPr>
            <w:tcW w:w="455" w:type="pct"/>
            <w:noWrap/>
            <w:hideMark/>
          </w:tcPr>
          <w:p w14:paraId="6FB402E9" w14:textId="77777777" w:rsidR="00A64781" w:rsidRPr="009B53A2" w:rsidRDefault="00A64781" w:rsidP="00A64781">
            <w:pPr>
              <w:pStyle w:val="Body"/>
              <w:spacing w:after="0"/>
              <w:rPr>
                <w:rFonts w:ascii="Arial" w:hAnsi="Arial" w:cs="Arial"/>
              </w:rPr>
            </w:pPr>
            <w:r w:rsidRPr="009B53A2">
              <w:rPr>
                <w:rFonts w:ascii="Arial" w:hAnsi="Arial" w:cs="Arial"/>
              </w:rPr>
              <w:t>-0.0127</w:t>
            </w:r>
          </w:p>
        </w:tc>
        <w:tc>
          <w:tcPr>
            <w:tcW w:w="455" w:type="pct"/>
            <w:noWrap/>
            <w:hideMark/>
          </w:tcPr>
          <w:p w14:paraId="67E099AE" w14:textId="77777777" w:rsidR="00A64781" w:rsidRPr="009B53A2" w:rsidRDefault="00A64781" w:rsidP="00A64781">
            <w:pPr>
              <w:pStyle w:val="Body"/>
              <w:spacing w:after="0"/>
              <w:rPr>
                <w:rFonts w:ascii="Arial" w:hAnsi="Arial" w:cs="Arial"/>
              </w:rPr>
            </w:pPr>
            <w:r w:rsidRPr="009B53A2">
              <w:rPr>
                <w:rFonts w:ascii="Arial" w:hAnsi="Arial" w:cs="Arial"/>
              </w:rPr>
              <w:t>0.0649</w:t>
            </w:r>
          </w:p>
        </w:tc>
        <w:tc>
          <w:tcPr>
            <w:tcW w:w="455" w:type="pct"/>
            <w:noWrap/>
            <w:hideMark/>
          </w:tcPr>
          <w:p w14:paraId="2E749DED" w14:textId="77777777" w:rsidR="00A64781" w:rsidRPr="009B53A2" w:rsidRDefault="00A64781" w:rsidP="00A64781">
            <w:pPr>
              <w:pStyle w:val="Body"/>
              <w:spacing w:after="0"/>
              <w:rPr>
                <w:rFonts w:ascii="Arial" w:hAnsi="Arial" w:cs="Arial"/>
              </w:rPr>
            </w:pPr>
            <w:r w:rsidRPr="009B53A2">
              <w:rPr>
                <w:rFonts w:ascii="Arial" w:hAnsi="Arial" w:cs="Arial"/>
              </w:rPr>
              <w:t>0.0406</w:t>
            </w:r>
          </w:p>
        </w:tc>
        <w:tc>
          <w:tcPr>
            <w:tcW w:w="455" w:type="pct"/>
            <w:noWrap/>
            <w:hideMark/>
          </w:tcPr>
          <w:p w14:paraId="4ADB4E49" w14:textId="77777777" w:rsidR="00A64781" w:rsidRPr="009B53A2" w:rsidRDefault="00A64781" w:rsidP="00A64781">
            <w:pPr>
              <w:pStyle w:val="Body"/>
              <w:spacing w:after="0"/>
              <w:rPr>
                <w:rFonts w:ascii="Arial" w:hAnsi="Arial" w:cs="Arial"/>
              </w:rPr>
            </w:pPr>
            <w:r w:rsidRPr="009B53A2">
              <w:rPr>
                <w:rFonts w:ascii="Arial" w:hAnsi="Arial" w:cs="Arial"/>
              </w:rPr>
              <w:t>0.0528</w:t>
            </w:r>
          </w:p>
        </w:tc>
        <w:tc>
          <w:tcPr>
            <w:tcW w:w="455" w:type="pct"/>
            <w:noWrap/>
            <w:hideMark/>
          </w:tcPr>
          <w:p w14:paraId="5A572168" w14:textId="77777777" w:rsidR="00A64781" w:rsidRPr="009B53A2" w:rsidRDefault="00A64781" w:rsidP="00A64781">
            <w:pPr>
              <w:pStyle w:val="Body"/>
              <w:spacing w:after="0"/>
              <w:rPr>
                <w:rFonts w:ascii="Arial" w:hAnsi="Arial" w:cs="Arial"/>
                <w:b/>
                <w:bCs/>
              </w:rPr>
            </w:pPr>
            <w:r w:rsidRPr="009B53A2">
              <w:rPr>
                <w:rFonts w:ascii="Arial" w:hAnsi="Arial" w:cs="Arial"/>
                <w:b/>
                <w:bCs/>
              </w:rPr>
              <w:t>0.2390</w:t>
            </w:r>
          </w:p>
        </w:tc>
        <w:tc>
          <w:tcPr>
            <w:tcW w:w="455" w:type="pct"/>
            <w:noWrap/>
            <w:hideMark/>
          </w:tcPr>
          <w:p w14:paraId="5BA97948" w14:textId="77777777" w:rsidR="00A64781" w:rsidRPr="009B53A2" w:rsidRDefault="00A64781" w:rsidP="00A64781">
            <w:pPr>
              <w:pStyle w:val="Body"/>
              <w:spacing w:after="0"/>
              <w:rPr>
                <w:rFonts w:ascii="Arial" w:hAnsi="Arial" w:cs="Arial"/>
              </w:rPr>
            </w:pPr>
            <w:r w:rsidRPr="009B53A2">
              <w:rPr>
                <w:rFonts w:ascii="Arial" w:hAnsi="Arial" w:cs="Arial"/>
              </w:rPr>
              <w:t>-0.0022</w:t>
            </w:r>
          </w:p>
        </w:tc>
        <w:tc>
          <w:tcPr>
            <w:tcW w:w="455" w:type="pct"/>
            <w:noWrap/>
            <w:hideMark/>
          </w:tcPr>
          <w:p w14:paraId="0F9EAB95" w14:textId="77777777" w:rsidR="00A64781" w:rsidRPr="009B53A2" w:rsidRDefault="00A64781" w:rsidP="00A64781">
            <w:pPr>
              <w:pStyle w:val="Body"/>
              <w:spacing w:after="0"/>
              <w:rPr>
                <w:rFonts w:ascii="Arial" w:hAnsi="Arial" w:cs="Arial"/>
              </w:rPr>
            </w:pPr>
            <w:r w:rsidRPr="009B53A2">
              <w:rPr>
                <w:rFonts w:ascii="Arial" w:hAnsi="Arial" w:cs="Arial"/>
              </w:rPr>
              <w:t>0.0628</w:t>
            </w:r>
          </w:p>
        </w:tc>
      </w:tr>
      <w:tr w:rsidR="00A64781" w:rsidRPr="009B53A2" w14:paraId="7BF61161" w14:textId="77777777" w:rsidTr="00A64781">
        <w:trPr>
          <w:trHeight w:val="300"/>
        </w:trPr>
        <w:tc>
          <w:tcPr>
            <w:tcW w:w="455" w:type="pct"/>
            <w:noWrap/>
            <w:hideMark/>
          </w:tcPr>
          <w:p w14:paraId="25C684FA" w14:textId="77777777" w:rsidR="00A64781" w:rsidRPr="009B53A2" w:rsidRDefault="00A64781" w:rsidP="00A64781">
            <w:pPr>
              <w:pStyle w:val="Body"/>
              <w:spacing w:after="0"/>
              <w:rPr>
                <w:rFonts w:ascii="Arial" w:hAnsi="Arial" w:cs="Arial"/>
              </w:rPr>
            </w:pPr>
            <w:r w:rsidRPr="009B53A2">
              <w:rPr>
                <w:rFonts w:ascii="Arial" w:hAnsi="Arial" w:cs="Arial"/>
              </w:rPr>
              <w:t>LBR</w:t>
            </w:r>
          </w:p>
        </w:tc>
        <w:tc>
          <w:tcPr>
            <w:tcW w:w="455" w:type="pct"/>
            <w:noWrap/>
            <w:hideMark/>
          </w:tcPr>
          <w:p w14:paraId="4BE822DE" w14:textId="77777777" w:rsidR="00A64781" w:rsidRPr="009B53A2" w:rsidRDefault="00A64781" w:rsidP="00A64781">
            <w:pPr>
              <w:pStyle w:val="Body"/>
              <w:spacing w:after="0"/>
              <w:rPr>
                <w:rFonts w:ascii="Arial" w:hAnsi="Arial" w:cs="Arial"/>
              </w:rPr>
            </w:pPr>
            <w:r w:rsidRPr="009B53A2">
              <w:rPr>
                <w:rFonts w:ascii="Arial" w:hAnsi="Arial" w:cs="Arial"/>
              </w:rPr>
              <w:t>0.0035</w:t>
            </w:r>
          </w:p>
        </w:tc>
        <w:tc>
          <w:tcPr>
            <w:tcW w:w="455" w:type="pct"/>
            <w:noWrap/>
            <w:hideMark/>
          </w:tcPr>
          <w:p w14:paraId="238E7365" w14:textId="77777777" w:rsidR="00A64781" w:rsidRPr="009B53A2" w:rsidRDefault="00A64781" w:rsidP="00A64781">
            <w:pPr>
              <w:pStyle w:val="Body"/>
              <w:spacing w:after="0"/>
              <w:rPr>
                <w:rFonts w:ascii="Arial" w:hAnsi="Arial" w:cs="Arial"/>
              </w:rPr>
            </w:pPr>
            <w:r w:rsidRPr="009B53A2">
              <w:rPr>
                <w:rFonts w:ascii="Arial" w:hAnsi="Arial" w:cs="Arial"/>
              </w:rPr>
              <w:t>0.0906</w:t>
            </w:r>
          </w:p>
        </w:tc>
        <w:tc>
          <w:tcPr>
            <w:tcW w:w="455" w:type="pct"/>
            <w:noWrap/>
            <w:hideMark/>
          </w:tcPr>
          <w:p w14:paraId="2AEDADE1" w14:textId="77777777" w:rsidR="00A64781" w:rsidRPr="009B53A2" w:rsidRDefault="00A64781" w:rsidP="00A64781">
            <w:pPr>
              <w:pStyle w:val="Body"/>
              <w:spacing w:after="0"/>
              <w:rPr>
                <w:rFonts w:ascii="Arial" w:hAnsi="Arial" w:cs="Arial"/>
              </w:rPr>
            </w:pPr>
            <w:r w:rsidRPr="009B53A2">
              <w:rPr>
                <w:rFonts w:ascii="Arial" w:hAnsi="Arial" w:cs="Arial"/>
              </w:rPr>
              <w:t>-0.0049</w:t>
            </w:r>
          </w:p>
        </w:tc>
        <w:tc>
          <w:tcPr>
            <w:tcW w:w="455" w:type="pct"/>
            <w:noWrap/>
            <w:hideMark/>
          </w:tcPr>
          <w:p w14:paraId="7B344F73" w14:textId="77777777" w:rsidR="00A64781" w:rsidRPr="009B53A2" w:rsidRDefault="00A64781" w:rsidP="00A64781">
            <w:pPr>
              <w:pStyle w:val="Body"/>
              <w:spacing w:after="0"/>
              <w:rPr>
                <w:rFonts w:ascii="Arial" w:hAnsi="Arial" w:cs="Arial"/>
              </w:rPr>
            </w:pPr>
            <w:r w:rsidRPr="009B53A2">
              <w:rPr>
                <w:rFonts w:ascii="Arial" w:hAnsi="Arial" w:cs="Arial"/>
              </w:rPr>
              <w:t>-0.0760</w:t>
            </w:r>
          </w:p>
        </w:tc>
        <w:tc>
          <w:tcPr>
            <w:tcW w:w="455" w:type="pct"/>
            <w:noWrap/>
            <w:hideMark/>
          </w:tcPr>
          <w:p w14:paraId="20D8F041" w14:textId="77777777" w:rsidR="00A64781" w:rsidRPr="009B53A2" w:rsidRDefault="00A64781" w:rsidP="00A64781">
            <w:pPr>
              <w:pStyle w:val="Body"/>
              <w:spacing w:after="0"/>
              <w:rPr>
                <w:rFonts w:ascii="Arial" w:hAnsi="Arial" w:cs="Arial"/>
              </w:rPr>
            </w:pPr>
            <w:r w:rsidRPr="009B53A2">
              <w:rPr>
                <w:rFonts w:ascii="Arial" w:hAnsi="Arial" w:cs="Arial"/>
              </w:rPr>
              <w:t>0.0412</w:t>
            </w:r>
          </w:p>
        </w:tc>
        <w:tc>
          <w:tcPr>
            <w:tcW w:w="455" w:type="pct"/>
            <w:noWrap/>
            <w:hideMark/>
          </w:tcPr>
          <w:p w14:paraId="3D85C2A8" w14:textId="77777777" w:rsidR="00A64781" w:rsidRPr="009B53A2" w:rsidRDefault="00A64781" w:rsidP="00A64781">
            <w:pPr>
              <w:pStyle w:val="Body"/>
              <w:spacing w:after="0"/>
              <w:rPr>
                <w:rFonts w:ascii="Arial" w:hAnsi="Arial" w:cs="Arial"/>
              </w:rPr>
            </w:pPr>
            <w:r w:rsidRPr="009B53A2">
              <w:rPr>
                <w:rFonts w:ascii="Arial" w:hAnsi="Arial" w:cs="Arial"/>
              </w:rPr>
              <w:t>-0.0157</w:t>
            </w:r>
          </w:p>
        </w:tc>
        <w:tc>
          <w:tcPr>
            <w:tcW w:w="455" w:type="pct"/>
            <w:noWrap/>
            <w:hideMark/>
          </w:tcPr>
          <w:p w14:paraId="4F898717" w14:textId="77777777" w:rsidR="00A64781" w:rsidRPr="009B53A2" w:rsidRDefault="00A64781" w:rsidP="00A64781">
            <w:pPr>
              <w:pStyle w:val="Body"/>
              <w:spacing w:after="0"/>
              <w:rPr>
                <w:rFonts w:ascii="Arial" w:hAnsi="Arial" w:cs="Arial"/>
              </w:rPr>
            </w:pPr>
            <w:r w:rsidRPr="009B53A2">
              <w:rPr>
                <w:rFonts w:ascii="Arial" w:hAnsi="Arial" w:cs="Arial"/>
              </w:rPr>
              <w:t>0.0079</w:t>
            </w:r>
          </w:p>
        </w:tc>
        <w:tc>
          <w:tcPr>
            <w:tcW w:w="455" w:type="pct"/>
            <w:noWrap/>
            <w:hideMark/>
          </w:tcPr>
          <w:p w14:paraId="6A1051F3" w14:textId="77777777" w:rsidR="00A64781" w:rsidRPr="009B53A2" w:rsidRDefault="00A64781" w:rsidP="00A64781">
            <w:pPr>
              <w:pStyle w:val="Body"/>
              <w:spacing w:after="0"/>
              <w:rPr>
                <w:rFonts w:ascii="Arial" w:hAnsi="Arial" w:cs="Arial"/>
              </w:rPr>
            </w:pPr>
            <w:r w:rsidRPr="009B53A2">
              <w:rPr>
                <w:rFonts w:ascii="Arial" w:hAnsi="Arial" w:cs="Arial"/>
              </w:rPr>
              <w:t>0.0468</w:t>
            </w:r>
          </w:p>
        </w:tc>
        <w:tc>
          <w:tcPr>
            <w:tcW w:w="455" w:type="pct"/>
            <w:noWrap/>
            <w:hideMark/>
          </w:tcPr>
          <w:p w14:paraId="0F24B3E4" w14:textId="77777777" w:rsidR="00A64781" w:rsidRPr="009B53A2" w:rsidRDefault="00A64781" w:rsidP="00A64781">
            <w:pPr>
              <w:pStyle w:val="Body"/>
              <w:spacing w:after="0"/>
              <w:rPr>
                <w:rFonts w:ascii="Arial" w:hAnsi="Arial" w:cs="Arial"/>
                <w:b/>
                <w:bCs/>
              </w:rPr>
            </w:pPr>
            <w:r w:rsidRPr="009B53A2">
              <w:rPr>
                <w:rFonts w:ascii="Arial" w:hAnsi="Arial" w:cs="Arial"/>
                <w:b/>
                <w:bCs/>
              </w:rPr>
              <w:t>-0.0760</w:t>
            </w:r>
          </w:p>
        </w:tc>
        <w:tc>
          <w:tcPr>
            <w:tcW w:w="455" w:type="pct"/>
            <w:noWrap/>
            <w:hideMark/>
          </w:tcPr>
          <w:p w14:paraId="0E15F8CA" w14:textId="77777777" w:rsidR="00A64781" w:rsidRPr="009B53A2" w:rsidRDefault="00A64781" w:rsidP="00A64781">
            <w:pPr>
              <w:pStyle w:val="Body"/>
              <w:spacing w:after="0"/>
              <w:rPr>
                <w:rFonts w:ascii="Arial" w:hAnsi="Arial" w:cs="Arial"/>
              </w:rPr>
            </w:pPr>
            <w:r w:rsidRPr="009B53A2">
              <w:rPr>
                <w:rFonts w:ascii="Arial" w:hAnsi="Arial" w:cs="Arial"/>
              </w:rPr>
              <w:t>0.2390</w:t>
            </w:r>
          </w:p>
        </w:tc>
      </w:tr>
    </w:tbl>
    <w:p w14:paraId="27962273" w14:textId="67976DAE" w:rsidR="002A401B" w:rsidRPr="009B53A2" w:rsidRDefault="002A401B" w:rsidP="002A3DC9">
      <w:pPr>
        <w:pStyle w:val="Body"/>
        <w:rPr>
          <w:rFonts w:ascii="Arial" w:hAnsi="Arial" w:cs="Arial"/>
        </w:rPr>
      </w:pPr>
      <w:r w:rsidRPr="009B53A2">
        <w:rPr>
          <w:rFonts w:ascii="Arial" w:hAnsi="Arial" w:cs="Arial"/>
        </w:rPr>
        <w:t>Residual: 0.40302; Diagonal values indicate the direct effects, above and below diagonals indicate indirect effects</w:t>
      </w:r>
    </w:p>
    <w:p w14:paraId="653B35FA" w14:textId="0084E70D" w:rsidR="002A401B" w:rsidRPr="009B53A2" w:rsidRDefault="002A401B" w:rsidP="002A3DC9">
      <w:pPr>
        <w:pStyle w:val="Body"/>
        <w:rPr>
          <w:rFonts w:ascii="Arial" w:hAnsi="Arial" w:cs="Arial"/>
        </w:rPr>
      </w:pPr>
      <w:r w:rsidRPr="009B53A2">
        <w:rPr>
          <w:rFonts w:ascii="Arial" w:hAnsi="Arial" w:cs="Arial"/>
        </w:rPr>
        <w:t xml:space="preserve">(Where, Where, DFF= Days to fifty percent flowering, NT= Number of tillers per plant, NPT= Number of productive tillers per plant, PL Panicle length, NSPP= Number of </w:t>
      </w:r>
      <w:proofErr w:type="spellStart"/>
      <w:r w:rsidRPr="009B53A2">
        <w:rPr>
          <w:rFonts w:ascii="Arial" w:hAnsi="Arial" w:cs="Arial"/>
        </w:rPr>
        <w:t>spikelets</w:t>
      </w:r>
      <w:proofErr w:type="spellEnd"/>
      <w:r w:rsidRPr="009B53A2">
        <w:rPr>
          <w:rFonts w:ascii="Arial" w:hAnsi="Arial" w:cs="Arial"/>
        </w:rPr>
        <w:t xml:space="preserve"> per plant, SF= Spikelet fertility, TW= Thousand grain weight, SPY= Single plant yield, LBR= Length to breadth ratio of grain.)</w:t>
      </w:r>
    </w:p>
    <w:p w14:paraId="25FBC500" w14:textId="77777777" w:rsidR="00665C22" w:rsidRPr="009B53A2" w:rsidRDefault="00665C22" w:rsidP="008E3FEA">
      <w:pPr>
        <w:pStyle w:val="ConcHead"/>
        <w:spacing w:after="0"/>
        <w:jc w:val="both"/>
        <w:rPr>
          <w:rFonts w:ascii="Arial" w:hAnsi="Arial" w:cs="Arial"/>
        </w:rPr>
      </w:pPr>
    </w:p>
    <w:p w14:paraId="6823C06B" w14:textId="77777777" w:rsidR="00665C22" w:rsidRPr="009B53A2" w:rsidRDefault="00665C22" w:rsidP="008E3FEA">
      <w:pPr>
        <w:pStyle w:val="ConcHead"/>
        <w:spacing w:after="0"/>
        <w:jc w:val="both"/>
        <w:rPr>
          <w:rFonts w:ascii="Arial" w:hAnsi="Arial" w:cs="Arial"/>
        </w:rPr>
      </w:pPr>
    </w:p>
    <w:p w14:paraId="13873079" w14:textId="77777777" w:rsidR="00665C22" w:rsidRPr="009B53A2" w:rsidRDefault="00665C22" w:rsidP="008E3FEA">
      <w:pPr>
        <w:pStyle w:val="ConcHead"/>
        <w:spacing w:after="0"/>
        <w:jc w:val="both"/>
        <w:rPr>
          <w:rFonts w:ascii="Arial" w:hAnsi="Arial" w:cs="Arial"/>
        </w:rPr>
      </w:pPr>
    </w:p>
    <w:p w14:paraId="2FBCA498" w14:textId="77777777" w:rsidR="00665C22" w:rsidRPr="009B53A2" w:rsidRDefault="00665C22" w:rsidP="008E3FEA">
      <w:pPr>
        <w:pStyle w:val="ConcHead"/>
        <w:spacing w:after="0"/>
        <w:jc w:val="both"/>
        <w:rPr>
          <w:rFonts w:ascii="Arial" w:hAnsi="Arial" w:cs="Arial"/>
        </w:rPr>
      </w:pPr>
    </w:p>
    <w:p w14:paraId="741DA2EF" w14:textId="77777777" w:rsidR="00665C22" w:rsidRPr="009B53A2" w:rsidRDefault="00665C22" w:rsidP="008E3FEA">
      <w:pPr>
        <w:pStyle w:val="ConcHead"/>
        <w:spacing w:after="0"/>
        <w:jc w:val="both"/>
        <w:rPr>
          <w:rFonts w:ascii="Arial" w:hAnsi="Arial" w:cs="Arial"/>
        </w:rPr>
      </w:pPr>
    </w:p>
    <w:p w14:paraId="509F2B1B" w14:textId="77777777" w:rsidR="00665C22" w:rsidRPr="009B53A2" w:rsidRDefault="00665C22" w:rsidP="008E3FEA">
      <w:pPr>
        <w:pStyle w:val="ConcHead"/>
        <w:spacing w:after="0"/>
        <w:jc w:val="both"/>
        <w:rPr>
          <w:rFonts w:ascii="Arial" w:hAnsi="Arial" w:cs="Arial"/>
        </w:rPr>
      </w:pPr>
    </w:p>
    <w:p w14:paraId="4CD1A0AE" w14:textId="77777777" w:rsidR="00665C22" w:rsidRPr="009B53A2" w:rsidRDefault="00665C22" w:rsidP="008E3FEA">
      <w:pPr>
        <w:pStyle w:val="ConcHead"/>
        <w:spacing w:after="0"/>
        <w:jc w:val="both"/>
        <w:rPr>
          <w:rFonts w:ascii="Arial" w:hAnsi="Arial" w:cs="Arial"/>
        </w:rPr>
      </w:pPr>
    </w:p>
    <w:p w14:paraId="1C0F12D4" w14:textId="77777777" w:rsidR="00665C22" w:rsidRPr="009B53A2" w:rsidRDefault="00665C22" w:rsidP="008E3FEA">
      <w:pPr>
        <w:pStyle w:val="ConcHead"/>
        <w:spacing w:after="0"/>
        <w:jc w:val="both"/>
        <w:rPr>
          <w:rFonts w:ascii="Arial" w:hAnsi="Arial" w:cs="Arial"/>
        </w:rPr>
      </w:pPr>
    </w:p>
    <w:p w14:paraId="3B628B0A" w14:textId="77777777" w:rsidR="00665C22" w:rsidRPr="009B53A2" w:rsidRDefault="00665C22" w:rsidP="008E3FEA">
      <w:pPr>
        <w:pStyle w:val="ConcHead"/>
        <w:spacing w:after="0"/>
        <w:jc w:val="both"/>
        <w:rPr>
          <w:rFonts w:ascii="Arial" w:hAnsi="Arial" w:cs="Arial"/>
        </w:rPr>
      </w:pPr>
    </w:p>
    <w:p w14:paraId="14DE6645" w14:textId="77777777" w:rsidR="00665C22" w:rsidRPr="009B53A2" w:rsidRDefault="00665C22" w:rsidP="008E3FEA">
      <w:pPr>
        <w:pStyle w:val="ConcHead"/>
        <w:spacing w:after="0"/>
        <w:jc w:val="both"/>
        <w:rPr>
          <w:rFonts w:ascii="Arial" w:hAnsi="Arial" w:cs="Arial"/>
        </w:rPr>
      </w:pPr>
    </w:p>
    <w:p w14:paraId="26AD5DDB" w14:textId="77777777" w:rsidR="00665C22" w:rsidRPr="009B53A2" w:rsidRDefault="00665C22" w:rsidP="008E3FEA">
      <w:pPr>
        <w:pStyle w:val="ConcHead"/>
        <w:spacing w:after="0"/>
        <w:jc w:val="both"/>
        <w:rPr>
          <w:rFonts w:ascii="Arial" w:hAnsi="Arial" w:cs="Arial"/>
        </w:rPr>
        <w:sectPr w:rsidR="00665C22" w:rsidRPr="009B53A2" w:rsidSect="005C5BB0">
          <w:type w:val="continuous"/>
          <w:pgSz w:w="15840" w:h="12240" w:orient="landscape"/>
          <w:pgMar w:top="2016" w:right="1440" w:bottom="2016" w:left="2016" w:header="720" w:footer="1123" w:gutter="0"/>
          <w:cols w:space="720"/>
          <w:docGrid w:linePitch="272"/>
        </w:sectPr>
      </w:pPr>
    </w:p>
    <w:p w14:paraId="5E30DA0A" w14:textId="11ACA11C" w:rsidR="008E3FEA" w:rsidRPr="009B53A2" w:rsidRDefault="008E3FEA" w:rsidP="008E3FEA">
      <w:pPr>
        <w:pStyle w:val="ConcHead"/>
        <w:spacing w:after="0"/>
        <w:jc w:val="both"/>
        <w:rPr>
          <w:rFonts w:ascii="Arial" w:hAnsi="Arial" w:cs="Arial"/>
        </w:rPr>
      </w:pPr>
      <w:r w:rsidRPr="009B53A2">
        <w:rPr>
          <w:rFonts w:ascii="Arial" w:hAnsi="Arial" w:cs="Arial"/>
        </w:rPr>
        <w:lastRenderedPageBreak/>
        <w:t>4. Conclusion</w:t>
      </w:r>
    </w:p>
    <w:p w14:paraId="1D6DD129" w14:textId="77777777" w:rsidR="002A401B" w:rsidRPr="009B53A2" w:rsidRDefault="002A401B" w:rsidP="002A401B">
      <w:pPr>
        <w:pStyle w:val="Body"/>
        <w:rPr>
          <w:rFonts w:ascii="Arial" w:hAnsi="Arial" w:cs="Arial"/>
        </w:rPr>
      </w:pPr>
      <w:r w:rsidRPr="009B53A2">
        <w:rPr>
          <w:rFonts w:ascii="Arial" w:hAnsi="Arial" w:cs="Arial"/>
        </w:rPr>
        <w:t>A detailed evaluation of correlation and path analyses revealed that number of tillers per plant, panicle length, spikelet fertility and the 1000-grain weight were the most influential traits contributing to rice yield and its related components. Because single plant yield consistently showed a strong positive association with them, emerged as important attributes for enhancing grain output. Furthermore, number of productive tillers per plant also had strong positive association with yield and path analysis showed that its effect on yield was negative, but was positive via number of tillers, panicle length, spikelet fertility and thousand grain weight.</w:t>
      </w:r>
    </w:p>
    <w:p w14:paraId="6EC70A56" w14:textId="77777777" w:rsidR="0070254C" w:rsidRPr="009B53A2" w:rsidRDefault="0070254C" w:rsidP="005625BC">
      <w:pPr>
        <w:pStyle w:val="Body"/>
        <w:spacing w:before="240"/>
        <w:rPr>
          <w:rFonts w:ascii="Arial" w:hAnsi="Arial" w:cs="Arial"/>
        </w:rPr>
      </w:pPr>
    </w:p>
    <w:p w14:paraId="53D39C44" w14:textId="77777777" w:rsidR="00665C22" w:rsidRPr="009B53A2" w:rsidRDefault="00665C22" w:rsidP="00665C22">
      <w:pPr>
        <w:rPr>
          <w:rFonts w:ascii="Calibri" w:eastAsia="Calibri" w:hAnsi="Calibri"/>
          <w:kern w:val="2"/>
        </w:rPr>
      </w:pPr>
      <w:bookmarkStart w:id="0" w:name="_Hlk204003461"/>
      <w:bookmarkStart w:id="1" w:name="_Hlk209007716"/>
      <w:r w:rsidRPr="009B53A2">
        <w:rPr>
          <w:rFonts w:ascii="Calibri" w:eastAsia="Calibri" w:hAnsi="Calibri"/>
          <w:kern w:val="2"/>
        </w:rPr>
        <w:t>Disclaimer (Artificial intelligence)</w:t>
      </w:r>
    </w:p>
    <w:p w14:paraId="781EB4F7" w14:textId="77777777" w:rsidR="00665C22" w:rsidRPr="009B53A2" w:rsidRDefault="00665C22" w:rsidP="00665C22">
      <w:pPr>
        <w:rPr>
          <w:rFonts w:ascii="Calibri" w:eastAsia="Calibri" w:hAnsi="Calibri"/>
          <w:kern w:val="2"/>
        </w:rPr>
      </w:pPr>
      <w:r w:rsidRPr="009B53A2">
        <w:rPr>
          <w:rFonts w:ascii="Calibri" w:eastAsia="Calibri" w:hAnsi="Calibri"/>
          <w:kern w:val="2"/>
        </w:rPr>
        <w:t>Option 1:</w:t>
      </w:r>
    </w:p>
    <w:p w14:paraId="4D1166E2" w14:textId="77777777" w:rsidR="00665C22" w:rsidRPr="009B53A2" w:rsidRDefault="00665C22" w:rsidP="00665C22">
      <w:pPr>
        <w:rPr>
          <w:rFonts w:ascii="Calibri" w:eastAsia="Calibri" w:hAnsi="Calibri"/>
          <w:kern w:val="2"/>
        </w:rPr>
      </w:pPr>
      <w:r w:rsidRPr="009B53A2">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p w14:paraId="2FA4CF62" w14:textId="77777777" w:rsidR="00665C22" w:rsidRPr="009B53A2" w:rsidRDefault="00665C22" w:rsidP="00665C22">
      <w:pPr>
        <w:rPr>
          <w:rFonts w:ascii="Calibri" w:eastAsia="Calibri" w:hAnsi="Calibri"/>
          <w:kern w:val="2"/>
        </w:rPr>
      </w:pPr>
      <w:r w:rsidRPr="009B53A2">
        <w:rPr>
          <w:rFonts w:ascii="Calibri" w:eastAsia="Calibri" w:hAnsi="Calibri"/>
          <w:kern w:val="2"/>
        </w:rPr>
        <w:t xml:space="preserve">Option 2: </w:t>
      </w:r>
    </w:p>
    <w:p w14:paraId="60B4AFED" w14:textId="77777777" w:rsidR="00665C22" w:rsidRPr="009B53A2" w:rsidRDefault="00665C22" w:rsidP="00665C22">
      <w:pPr>
        <w:rPr>
          <w:rFonts w:ascii="Calibri" w:eastAsia="Calibri" w:hAnsi="Calibri"/>
          <w:kern w:val="2"/>
        </w:rPr>
      </w:pPr>
      <w:r w:rsidRPr="009B53A2">
        <w:rPr>
          <w:rFonts w:ascii="Calibri" w:eastAsia="Calibri" w:hAnsi="Calibri"/>
          <w:kern w:val="2"/>
        </w:rPr>
        <w:t xml:space="preserve">Author(s) hereby declare that </w:t>
      </w:r>
      <w:proofErr w:type="spellStart"/>
      <w:r w:rsidRPr="009B53A2">
        <w:rPr>
          <w:rFonts w:ascii="Calibri" w:eastAsia="Calibri" w:hAnsi="Calibri"/>
          <w:kern w:val="2"/>
        </w:rPr>
        <w:t>generativ</w:t>
      </w:r>
      <w:proofErr w:type="spellEnd"/>
      <w:r w:rsidRPr="009B53A2">
        <w:rPr>
          <w:rFonts w:ascii="Calibri" w:eastAsia="Calibri" w:hAnsi="Calibri"/>
          <w:kern w:val="2"/>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CE0253" w14:textId="77777777" w:rsidR="00665C22" w:rsidRPr="009B53A2" w:rsidRDefault="00665C22" w:rsidP="00665C22">
      <w:pPr>
        <w:rPr>
          <w:rFonts w:ascii="Calibri" w:eastAsia="Calibri" w:hAnsi="Calibri"/>
          <w:kern w:val="2"/>
        </w:rPr>
      </w:pPr>
      <w:r w:rsidRPr="009B53A2">
        <w:rPr>
          <w:rFonts w:ascii="Calibri" w:eastAsia="Calibri" w:hAnsi="Calibri"/>
          <w:kern w:val="2"/>
        </w:rPr>
        <w:t>Details of the AI usage are given below:</w:t>
      </w:r>
    </w:p>
    <w:p w14:paraId="103BDADC" w14:textId="77777777" w:rsidR="00665C22" w:rsidRPr="009B53A2" w:rsidRDefault="00665C22" w:rsidP="00665C22">
      <w:pPr>
        <w:rPr>
          <w:rFonts w:ascii="Calibri" w:eastAsia="Calibri" w:hAnsi="Calibri"/>
          <w:kern w:val="2"/>
        </w:rPr>
      </w:pPr>
      <w:r w:rsidRPr="009B53A2">
        <w:rPr>
          <w:rFonts w:ascii="Calibri" w:eastAsia="Calibri" w:hAnsi="Calibri"/>
          <w:kern w:val="2"/>
        </w:rPr>
        <w:t>1. No</w:t>
      </w:r>
    </w:p>
    <w:bookmarkEnd w:id="0"/>
    <w:bookmarkEnd w:id="1"/>
    <w:p w14:paraId="4F05A807" w14:textId="0EA51944" w:rsidR="00665C22" w:rsidRPr="009B53A2" w:rsidRDefault="00665C22" w:rsidP="005625BC">
      <w:pPr>
        <w:pStyle w:val="Body"/>
        <w:spacing w:before="240"/>
        <w:rPr>
          <w:rFonts w:ascii="Arial" w:hAnsi="Arial" w:cs="Arial"/>
        </w:rPr>
        <w:sectPr w:rsidR="00665C22" w:rsidRPr="009B53A2" w:rsidSect="005C5BB0">
          <w:type w:val="continuous"/>
          <w:pgSz w:w="12240" w:h="15840"/>
          <w:pgMar w:top="1440" w:right="2016" w:bottom="2016" w:left="2016" w:header="720" w:footer="1123" w:gutter="0"/>
          <w:cols w:space="720"/>
          <w:docGrid w:linePitch="272"/>
        </w:sectPr>
      </w:pPr>
    </w:p>
    <w:p w14:paraId="70E9B1D8" w14:textId="77777777" w:rsidR="0039376A" w:rsidRPr="009B53A2" w:rsidRDefault="0039376A" w:rsidP="00665C22">
      <w:pPr>
        <w:jc w:val="both"/>
        <w:rPr>
          <w:rFonts w:ascii="Arial" w:hAnsi="Arial" w:cs="Arial"/>
        </w:rPr>
      </w:pPr>
      <w:bookmarkStart w:id="2" w:name="_GoBack"/>
      <w:bookmarkEnd w:id="2"/>
    </w:p>
    <w:p w14:paraId="11583166" w14:textId="29E72A19" w:rsidR="00860000" w:rsidRPr="009B53A2" w:rsidRDefault="00860000" w:rsidP="00665C22">
      <w:pPr>
        <w:pStyle w:val="ReferHead"/>
        <w:spacing w:after="0"/>
        <w:jc w:val="both"/>
        <w:rPr>
          <w:rFonts w:ascii="Arial" w:hAnsi="Arial" w:cs="Arial"/>
        </w:rPr>
      </w:pPr>
    </w:p>
    <w:p w14:paraId="2446C9EA" w14:textId="7C12E73D" w:rsidR="0070254C" w:rsidRPr="009B53A2" w:rsidRDefault="0070254C" w:rsidP="00441B6F">
      <w:pPr>
        <w:pStyle w:val="ReferHead"/>
        <w:spacing w:after="0"/>
        <w:jc w:val="both"/>
        <w:rPr>
          <w:rFonts w:ascii="Arial" w:hAnsi="Arial" w:cs="Arial"/>
        </w:rPr>
      </w:pPr>
      <w:r w:rsidRPr="009B53A2">
        <w:rPr>
          <w:rFonts w:ascii="Arial" w:hAnsi="Arial" w:cs="Arial"/>
        </w:rPr>
        <w:t>REFERENCES</w:t>
      </w:r>
    </w:p>
    <w:p w14:paraId="5E9544B7" w14:textId="4CF903F1" w:rsidR="002A401B" w:rsidRPr="00A27519" w:rsidRDefault="002A401B" w:rsidP="00A27519">
      <w:pPr>
        <w:pStyle w:val="ListParagraph"/>
        <w:numPr>
          <w:ilvl w:val="0"/>
          <w:numId w:val="36"/>
        </w:numPr>
        <w:jc w:val="both"/>
        <w:rPr>
          <w:rFonts w:ascii="Arial" w:hAnsi="Arial" w:cs="Arial"/>
        </w:rPr>
      </w:pPr>
      <w:bookmarkStart w:id="3" w:name="_Hlk212111138"/>
      <w:r w:rsidRPr="00A27519">
        <w:rPr>
          <w:rFonts w:ascii="Arial" w:hAnsi="Arial" w:cs="Arial"/>
        </w:rPr>
        <w:t xml:space="preserve">Al Galib, M. A., Farzana, S., </w:t>
      </w:r>
      <w:proofErr w:type="spellStart"/>
      <w:r w:rsidRPr="00A27519">
        <w:rPr>
          <w:rFonts w:ascii="Arial" w:hAnsi="Arial" w:cs="Arial"/>
        </w:rPr>
        <w:t>Chakrobarty</w:t>
      </w:r>
      <w:proofErr w:type="spellEnd"/>
      <w:r w:rsidRPr="00A27519">
        <w:rPr>
          <w:rFonts w:ascii="Arial" w:hAnsi="Arial" w:cs="Arial"/>
        </w:rPr>
        <w:t xml:space="preserve">, T., Islam, M. Z., </w:t>
      </w:r>
      <w:proofErr w:type="spellStart"/>
      <w:r w:rsidRPr="00A27519">
        <w:rPr>
          <w:rFonts w:ascii="Arial" w:hAnsi="Arial" w:cs="Arial"/>
        </w:rPr>
        <w:t>Shirazy</w:t>
      </w:r>
      <w:proofErr w:type="spellEnd"/>
      <w:r w:rsidRPr="00A27519">
        <w:rPr>
          <w:rFonts w:ascii="Arial" w:hAnsi="Arial" w:cs="Arial"/>
        </w:rPr>
        <w:t xml:space="preserve">, B. J., Rahman, M. A., Imran, S., Tahjib-Ul-Arif, M., &amp; </w:t>
      </w:r>
      <w:proofErr w:type="spellStart"/>
      <w:r w:rsidRPr="00A27519">
        <w:rPr>
          <w:rFonts w:ascii="Arial" w:hAnsi="Arial" w:cs="Arial"/>
        </w:rPr>
        <w:t>Rhaman</w:t>
      </w:r>
      <w:proofErr w:type="spellEnd"/>
      <w:r w:rsidRPr="00A27519">
        <w:rPr>
          <w:rFonts w:ascii="Arial" w:hAnsi="Arial" w:cs="Arial"/>
        </w:rPr>
        <w:t>, M. S. (2025). Multivariate analysis for identifying high-yielding rice cultivars based on seed yield and morphological traits. </w:t>
      </w:r>
      <w:r w:rsidRPr="00A27519">
        <w:rPr>
          <w:rFonts w:ascii="Arial" w:hAnsi="Arial" w:cs="Arial"/>
          <w:i/>
          <w:iCs/>
        </w:rPr>
        <w:t>Discover Plants</w:t>
      </w:r>
      <w:r w:rsidRPr="00A27519">
        <w:rPr>
          <w:rFonts w:ascii="Arial" w:hAnsi="Arial" w:cs="Arial"/>
        </w:rPr>
        <w:t>, </w:t>
      </w:r>
      <w:r w:rsidRPr="00A27519">
        <w:rPr>
          <w:rFonts w:ascii="Arial" w:hAnsi="Arial" w:cs="Arial"/>
          <w:i/>
          <w:iCs/>
        </w:rPr>
        <w:t>2</w:t>
      </w:r>
      <w:r w:rsidRPr="00A27519">
        <w:rPr>
          <w:rFonts w:ascii="Arial" w:hAnsi="Arial" w:cs="Arial"/>
        </w:rPr>
        <w:t>(1), 256.</w:t>
      </w:r>
      <w:r w:rsidR="00A27519" w:rsidRPr="00A27519">
        <w:t xml:space="preserve"> </w:t>
      </w:r>
      <w:hyperlink r:id="rId19" w:tgtFrame="_blank" w:history="1">
        <w:r w:rsidR="00A27519">
          <w:rPr>
            <w:rStyle w:val="truncate"/>
            <w:rFonts w:ascii="Arial" w:hAnsi="Arial" w:cs="Arial"/>
            <w:color w:val="4F46E5"/>
            <w:u w:val="single"/>
            <w:bdr w:val="single" w:sz="2" w:space="0" w:color="E5E7EB" w:frame="1"/>
            <w:shd w:val="clear" w:color="auto" w:fill="FFFFFF"/>
          </w:rPr>
          <w:t>10.1007/s44372-025-00345-7</w:t>
        </w:r>
      </w:hyperlink>
    </w:p>
    <w:p w14:paraId="1F7A0FFA" w14:textId="64700958"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ANONYMOUS, 2024a, World agricultural production. Foreign Agricultural Service. </w:t>
      </w:r>
      <w:proofErr w:type="gramStart"/>
      <w:r w:rsidRPr="00A27519">
        <w:rPr>
          <w:rFonts w:ascii="Arial" w:hAnsi="Arial" w:cs="Arial"/>
        </w:rPr>
        <w:t>Available .</w:t>
      </w:r>
      <w:proofErr w:type="gramEnd"/>
      <w:r w:rsidR="00395C8D" w:rsidRPr="00395C8D">
        <w:t xml:space="preserve"> </w:t>
      </w:r>
      <w:r w:rsidR="00395C8D" w:rsidRPr="00395C8D">
        <w:rPr>
          <w:rFonts w:ascii="Arial" w:hAnsi="Arial" w:cs="Arial"/>
        </w:rPr>
        <w:t>https://apps.fas.usda.gov/psdonline/circulars/production.pdf</w:t>
      </w:r>
    </w:p>
    <w:p w14:paraId="28C3A816" w14:textId="386551A0"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ANONYMOUS, 2024b, World agricultural production: Rice production area and productivity. Foreign Agricultural Service, United States Department of Agriculture, June 2024. Available </w:t>
      </w:r>
      <w:r w:rsidR="00AE4399" w:rsidRPr="00AE4399">
        <w:t>https://usda.library.cornell.edu/concern/publications/zs25x844t?locale=en</w:t>
      </w:r>
    </w:p>
    <w:p w14:paraId="1BE725DA" w14:textId="10A2D897" w:rsidR="004445CD" w:rsidRPr="004445CD" w:rsidRDefault="002A401B" w:rsidP="00DD3972">
      <w:pPr>
        <w:pStyle w:val="ListParagraph"/>
        <w:numPr>
          <w:ilvl w:val="0"/>
          <w:numId w:val="36"/>
        </w:numPr>
        <w:jc w:val="both"/>
        <w:rPr>
          <w:rFonts w:ascii="Arial" w:hAnsi="Arial" w:cs="Arial"/>
        </w:rPr>
      </w:pPr>
      <w:r w:rsidRPr="004445CD">
        <w:rPr>
          <w:rFonts w:ascii="Arial" w:hAnsi="Arial" w:cs="Arial"/>
        </w:rPr>
        <w:t xml:space="preserve">ANONYMOUS, 2024c, Global per capita rice use 2000-2023. Available at: </w:t>
      </w:r>
      <w:hyperlink r:id="rId20" w:history="1">
        <w:r w:rsidR="004445CD" w:rsidRPr="00015ACA">
          <w:rPr>
            <w:rStyle w:val="Hyperlink"/>
          </w:rPr>
          <w:t>https://www.statista.com/statistics/256002/global-per-capita-rice-use-since-2000/</w:t>
        </w:r>
      </w:hyperlink>
    </w:p>
    <w:p w14:paraId="21DBB9CE" w14:textId="05C6C4BB" w:rsidR="002A401B" w:rsidRPr="004445CD" w:rsidRDefault="002A401B" w:rsidP="00DD3972">
      <w:pPr>
        <w:pStyle w:val="ListParagraph"/>
        <w:numPr>
          <w:ilvl w:val="0"/>
          <w:numId w:val="36"/>
        </w:numPr>
        <w:jc w:val="both"/>
        <w:rPr>
          <w:rFonts w:ascii="Arial" w:hAnsi="Arial" w:cs="Arial"/>
        </w:rPr>
      </w:pPr>
      <w:r w:rsidRPr="004445CD">
        <w:rPr>
          <w:rFonts w:ascii="Arial" w:hAnsi="Arial" w:cs="Arial"/>
        </w:rPr>
        <w:t xml:space="preserve">Asante, M. D., </w:t>
      </w:r>
      <w:proofErr w:type="spellStart"/>
      <w:r w:rsidRPr="004445CD">
        <w:rPr>
          <w:rFonts w:ascii="Arial" w:hAnsi="Arial" w:cs="Arial"/>
        </w:rPr>
        <w:t>Adjah</w:t>
      </w:r>
      <w:proofErr w:type="spellEnd"/>
      <w:r w:rsidRPr="004445CD">
        <w:rPr>
          <w:rFonts w:ascii="Arial" w:hAnsi="Arial" w:cs="Arial"/>
        </w:rPr>
        <w:t>, K. L., &amp; Annan-Afful, E. (2019). Assessment of genetic diversity for grain yield and yield component traits in some genotypes of rice (</w:t>
      </w:r>
      <w:r w:rsidRPr="004445CD">
        <w:rPr>
          <w:rFonts w:ascii="Arial" w:hAnsi="Arial" w:cs="Arial"/>
          <w:i/>
          <w:iCs/>
        </w:rPr>
        <w:t>Oryza sativa</w:t>
      </w:r>
      <w:r w:rsidRPr="004445CD">
        <w:rPr>
          <w:rFonts w:ascii="Arial" w:hAnsi="Arial" w:cs="Arial"/>
        </w:rPr>
        <w:t xml:space="preserve"> L.). </w:t>
      </w:r>
      <w:r w:rsidRPr="004445CD">
        <w:rPr>
          <w:rFonts w:ascii="Arial" w:hAnsi="Arial" w:cs="Arial"/>
          <w:i/>
          <w:iCs/>
        </w:rPr>
        <w:t>Journal of Crop Science and Biotechnology</w:t>
      </w:r>
      <w:r w:rsidRPr="004445CD">
        <w:rPr>
          <w:rFonts w:ascii="Arial" w:hAnsi="Arial" w:cs="Arial"/>
        </w:rPr>
        <w:t>, </w:t>
      </w:r>
      <w:r w:rsidRPr="004445CD">
        <w:rPr>
          <w:rFonts w:ascii="Arial" w:hAnsi="Arial" w:cs="Arial"/>
          <w:i/>
          <w:iCs/>
        </w:rPr>
        <w:t>22</w:t>
      </w:r>
      <w:r w:rsidRPr="004445CD">
        <w:rPr>
          <w:rFonts w:ascii="Arial" w:hAnsi="Arial" w:cs="Arial"/>
        </w:rPr>
        <w:t>(2), 123-130.</w:t>
      </w:r>
      <w:r w:rsidR="00F50536">
        <w:rPr>
          <w:rFonts w:ascii="Arial" w:hAnsi="Arial" w:cs="Arial"/>
        </w:rPr>
        <w:t xml:space="preserve"> </w:t>
      </w:r>
      <w:hyperlink r:id="rId21" w:tgtFrame="_blank" w:history="1">
        <w:r w:rsidR="00567F8A">
          <w:rPr>
            <w:rStyle w:val="truncate"/>
            <w:rFonts w:ascii="Arial" w:hAnsi="Arial" w:cs="Arial"/>
            <w:color w:val="4F46E5"/>
            <w:u w:val="single"/>
            <w:bdr w:val="single" w:sz="2" w:space="0" w:color="E5E7EB" w:frame="1"/>
            <w:shd w:val="clear" w:color="auto" w:fill="FFFFFF"/>
          </w:rPr>
          <w:t>10.1007/s12892-019-0008-0</w:t>
        </w:r>
      </w:hyperlink>
    </w:p>
    <w:p w14:paraId="0573CB5D" w14:textId="3AFC5E3E"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lastRenderedPageBreak/>
        <w:t>Chukwu, S.  C., Rafii, M. Y., Ramlee, S.  I., Ismail, S. I., Hasan, M. M., Oladosu, Y. A., Magaji, U. G., Akos, I., &amp; Olalekan, K. K. (2019). Bacterial leaf blight resistance in rice: a review of conventional breeding to molecular approach. </w:t>
      </w:r>
      <w:r w:rsidRPr="00A27519">
        <w:rPr>
          <w:rFonts w:ascii="Arial" w:hAnsi="Arial" w:cs="Arial"/>
          <w:i/>
          <w:iCs/>
        </w:rPr>
        <w:t>Molecular biology reports</w:t>
      </w:r>
      <w:r w:rsidRPr="00A27519">
        <w:rPr>
          <w:rFonts w:ascii="Arial" w:hAnsi="Arial" w:cs="Arial"/>
        </w:rPr>
        <w:t>, </w:t>
      </w:r>
      <w:hyperlink r:id="rId22" w:tgtFrame="_blank" w:history="1">
        <w:r w:rsidR="00894695">
          <w:rPr>
            <w:rStyle w:val="truncate"/>
            <w:rFonts w:ascii="Arial" w:hAnsi="Arial" w:cs="Arial"/>
            <w:color w:val="4F46E5"/>
            <w:u w:val="single"/>
            <w:bdr w:val="single" w:sz="2" w:space="0" w:color="E5E7EB" w:frame="1"/>
            <w:shd w:val="clear" w:color="auto" w:fill="FFFFFF"/>
          </w:rPr>
          <w:t>10.1007/s11033-019-04584-2</w:t>
        </w:r>
      </w:hyperlink>
      <w:r w:rsidRPr="00A27519">
        <w:rPr>
          <w:rFonts w:ascii="Arial" w:hAnsi="Arial" w:cs="Arial"/>
        </w:rPr>
        <w:t>.</w:t>
      </w:r>
    </w:p>
    <w:p w14:paraId="464D52C0" w14:textId="5BFD2D9B"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Dewey, D. R., &amp; Lu, K. (1959). A Correlation and path- coefficient analysis of components of crested wheatgrass seed production I. </w:t>
      </w:r>
      <w:r w:rsidRPr="00A27519">
        <w:rPr>
          <w:rFonts w:ascii="Arial" w:hAnsi="Arial" w:cs="Arial"/>
          <w:i/>
          <w:iCs/>
        </w:rPr>
        <w:t>Agronomy Journa</w:t>
      </w:r>
      <w:r w:rsidRPr="00A27519">
        <w:rPr>
          <w:rFonts w:ascii="Arial" w:hAnsi="Arial" w:cs="Arial"/>
        </w:rPr>
        <w:t xml:space="preserve">l, </w:t>
      </w:r>
      <w:r w:rsidRPr="00A27519">
        <w:rPr>
          <w:rFonts w:ascii="Arial" w:hAnsi="Arial" w:cs="Arial"/>
          <w:i/>
          <w:iCs/>
        </w:rPr>
        <w:t>51</w:t>
      </w:r>
      <w:r w:rsidRPr="00A27519">
        <w:rPr>
          <w:rFonts w:ascii="Arial" w:hAnsi="Arial" w:cs="Arial"/>
        </w:rPr>
        <w:t>(9), 515-518.</w:t>
      </w:r>
      <w:r w:rsidR="00567F8A">
        <w:rPr>
          <w:rFonts w:ascii="Arial" w:hAnsi="Arial" w:cs="Arial"/>
        </w:rPr>
        <w:t xml:space="preserve"> </w:t>
      </w:r>
      <w:hyperlink r:id="rId23" w:tgtFrame="_blank" w:history="1">
        <w:r w:rsidR="00567F8A">
          <w:rPr>
            <w:rStyle w:val="truncate"/>
            <w:rFonts w:ascii="Arial" w:hAnsi="Arial" w:cs="Arial"/>
            <w:color w:val="4F46E5"/>
            <w:u w:val="single"/>
            <w:bdr w:val="single" w:sz="2" w:space="0" w:color="E5E7EB" w:frame="1"/>
            <w:shd w:val="clear" w:color="auto" w:fill="FFFFFF"/>
          </w:rPr>
          <w:t>10.2134/agronj1959.00021962005100090002x</w:t>
        </w:r>
      </w:hyperlink>
    </w:p>
    <w:p w14:paraId="1F6C70C9" w14:textId="0AA24B0C"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Faysal A. S. M, Ali. L, Azam. M. G, Sarker. U, </w:t>
      </w:r>
      <w:proofErr w:type="spellStart"/>
      <w:r w:rsidRPr="00A27519">
        <w:rPr>
          <w:rFonts w:ascii="Arial" w:hAnsi="Arial" w:cs="Arial"/>
        </w:rPr>
        <w:t>Ercisli</w:t>
      </w:r>
      <w:proofErr w:type="spellEnd"/>
      <w:r w:rsidRPr="00A27519">
        <w:rPr>
          <w:rFonts w:ascii="Arial" w:hAnsi="Arial" w:cs="Arial"/>
        </w:rPr>
        <w:t xml:space="preserve">. S, </w:t>
      </w:r>
      <w:proofErr w:type="spellStart"/>
      <w:r w:rsidRPr="00A27519">
        <w:rPr>
          <w:rFonts w:ascii="Arial" w:hAnsi="Arial" w:cs="Arial"/>
        </w:rPr>
        <w:t>Golokhvast</w:t>
      </w:r>
      <w:proofErr w:type="spellEnd"/>
      <w:r w:rsidRPr="00A27519">
        <w:rPr>
          <w:rFonts w:ascii="Arial" w:hAnsi="Arial" w:cs="Arial"/>
        </w:rPr>
        <w:t xml:space="preserve">. K. S., &amp; </w:t>
      </w:r>
      <w:proofErr w:type="spellStart"/>
      <w:r w:rsidRPr="00A27519">
        <w:rPr>
          <w:rFonts w:ascii="Arial" w:hAnsi="Arial" w:cs="Arial"/>
        </w:rPr>
        <w:t>Mrac</w:t>
      </w:r>
      <w:proofErr w:type="spellEnd"/>
      <w:r w:rsidRPr="00A27519">
        <w:rPr>
          <w:rFonts w:ascii="Arial" w:hAnsi="Arial" w:cs="Arial"/>
        </w:rPr>
        <w:t xml:space="preserve">. R. A. (2022). Genetic Variability, Character Association, and Path Coefficient Analysis in Transplant Aman Rice Genotypes. </w:t>
      </w:r>
      <w:r w:rsidRPr="00A27519">
        <w:rPr>
          <w:rFonts w:ascii="Arial" w:hAnsi="Arial" w:cs="Arial"/>
          <w:i/>
          <w:iCs/>
        </w:rPr>
        <w:t>Plants</w:t>
      </w:r>
      <w:r w:rsidRPr="00A27519">
        <w:rPr>
          <w:rFonts w:ascii="Arial" w:hAnsi="Arial" w:cs="Arial"/>
        </w:rPr>
        <w:t xml:space="preserve">, 11: 2952. </w:t>
      </w:r>
      <w:hyperlink r:id="rId24" w:tgtFrame="_blank" w:history="1">
        <w:r w:rsidR="00567F8A">
          <w:rPr>
            <w:rStyle w:val="truncate"/>
            <w:rFonts w:ascii="Arial" w:hAnsi="Arial" w:cs="Arial"/>
            <w:color w:val="4F46E5"/>
            <w:u w:val="single"/>
            <w:bdr w:val="single" w:sz="2" w:space="0" w:color="E5E7EB" w:frame="1"/>
            <w:shd w:val="clear" w:color="auto" w:fill="FFFFFF"/>
          </w:rPr>
          <w:t>10.3390/plants11212952</w:t>
        </w:r>
      </w:hyperlink>
    </w:p>
    <w:p w14:paraId="1E2F8B1D" w14:textId="41CA512F"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Howlader, N. C., Bulbul, M. T. A., Islam, M. Z., Arafat, E., Rana, M. S., &amp; Hasan, M. Z. (2025). Assessing rice genotypes based on </w:t>
      </w:r>
      <w:proofErr w:type="spellStart"/>
      <w:r w:rsidRPr="00A27519">
        <w:rPr>
          <w:rFonts w:ascii="Arial" w:hAnsi="Arial" w:cs="Arial"/>
        </w:rPr>
        <w:t>agro</w:t>
      </w:r>
      <w:proofErr w:type="spellEnd"/>
      <w:r w:rsidRPr="00A27519">
        <w:rPr>
          <w:rFonts w:ascii="Arial" w:hAnsi="Arial" w:cs="Arial"/>
        </w:rPr>
        <w:t>-morphological characterization and diversity analysis in southern Bangladesh. </w:t>
      </w:r>
      <w:r w:rsidRPr="00A27519">
        <w:rPr>
          <w:rFonts w:ascii="Arial" w:hAnsi="Arial" w:cs="Arial"/>
          <w:i/>
          <w:iCs/>
        </w:rPr>
        <w:t>Discover Plants</w:t>
      </w:r>
      <w:r w:rsidRPr="00A27519">
        <w:rPr>
          <w:rFonts w:ascii="Arial" w:hAnsi="Arial" w:cs="Arial"/>
        </w:rPr>
        <w:t>, </w:t>
      </w:r>
      <w:r w:rsidRPr="00A27519">
        <w:rPr>
          <w:rFonts w:ascii="Arial" w:hAnsi="Arial" w:cs="Arial"/>
          <w:i/>
          <w:iCs/>
        </w:rPr>
        <w:t>2</w:t>
      </w:r>
      <w:r w:rsidRPr="00A27519">
        <w:rPr>
          <w:rFonts w:ascii="Arial" w:hAnsi="Arial" w:cs="Arial"/>
        </w:rPr>
        <w:t>(1), 189.</w:t>
      </w:r>
      <w:r w:rsidR="00A974A8" w:rsidRPr="00A974A8">
        <w:t xml:space="preserve"> </w:t>
      </w:r>
      <w:hyperlink r:id="rId25" w:tgtFrame="_blank" w:history="1">
        <w:r w:rsidR="00A974A8">
          <w:rPr>
            <w:rStyle w:val="truncate"/>
            <w:rFonts w:ascii="Arial" w:hAnsi="Arial" w:cs="Arial"/>
            <w:color w:val="4F46E5"/>
            <w:u w:val="single"/>
            <w:bdr w:val="single" w:sz="2" w:space="0" w:color="E5E7EB" w:frame="1"/>
            <w:shd w:val="clear" w:color="auto" w:fill="FFFFFF"/>
          </w:rPr>
          <w:t>10.1007/s44372-025-00253-w</w:t>
        </w:r>
      </w:hyperlink>
    </w:p>
    <w:p w14:paraId="20F8A4F0" w14:textId="67362F21"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Islam, M. Z., Chakrabarty, T., Akter, N., </w:t>
      </w:r>
      <w:proofErr w:type="spellStart"/>
      <w:r w:rsidRPr="00A27519">
        <w:rPr>
          <w:rFonts w:ascii="Arial" w:hAnsi="Arial" w:cs="Arial"/>
        </w:rPr>
        <w:t>Khalequzzaman</w:t>
      </w:r>
      <w:proofErr w:type="spellEnd"/>
      <w:r w:rsidRPr="00A27519">
        <w:rPr>
          <w:rFonts w:ascii="Arial" w:hAnsi="Arial" w:cs="Arial"/>
        </w:rPr>
        <w:t>, M, Prince, M. F. R. K., Pittendrigh, B. R., Tomita, M., &amp; Ali, M. P. (2025). Genetic variability, correlation and path coefficient analysis of phenotypic traits and genetic diversity of Aman rice landraces (</w:t>
      </w:r>
      <w:r w:rsidRPr="00A27519">
        <w:rPr>
          <w:rFonts w:ascii="Arial" w:hAnsi="Arial" w:cs="Arial"/>
          <w:i/>
          <w:iCs/>
        </w:rPr>
        <w:t>Oryza sativa</w:t>
      </w:r>
      <w:r w:rsidRPr="00A27519">
        <w:rPr>
          <w:rFonts w:ascii="Arial" w:hAnsi="Arial" w:cs="Arial"/>
        </w:rPr>
        <w:t xml:space="preserve"> L.). </w:t>
      </w:r>
      <w:r w:rsidRPr="00A27519">
        <w:rPr>
          <w:rFonts w:ascii="Arial" w:hAnsi="Arial" w:cs="Arial"/>
          <w:i/>
          <w:iCs/>
        </w:rPr>
        <w:t>Scientific Reports</w:t>
      </w:r>
      <w:r w:rsidRPr="00A27519">
        <w:rPr>
          <w:rFonts w:ascii="Arial" w:hAnsi="Arial" w:cs="Arial"/>
        </w:rPr>
        <w:t>, </w:t>
      </w:r>
      <w:r w:rsidRPr="00A27519">
        <w:rPr>
          <w:rFonts w:ascii="Arial" w:hAnsi="Arial" w:cs="Arial"/>
          <w:i/>
          <w:iCs/>
        </w:rPr>
        <w:t>15</w:t>
      </w:r>
      <w:r w:rsidRPr="00A27519">
        <w:rPr>
          <w:rFonts w:ascii="Arial" w:hAnsi="Arial" w:cs="Arial"/>
        </w:rPr>
        <w:t>(1), 18606.</w:t>
      </w:r>
      <w:r w:rsidR="008209DB">
        <w:rPr>
          <w:rFonts w:ascii="Arial" w:hAnsi="Arial" w:cs="Arial"/>
        </w:rPr>
        <w:t xml:space="preserve"> </w:t>
      </w:r>
      <w:hyperlink r:id="rId26" w:tgtFrame="_blank" w:history="1">
        <w:r w:rsidR="008209DB">
          <w:rPr>
            <w:rStyle w:val="truncate"/>
            <w:rFonts w:ascii="Arial" w:hAnsi="Arial" w:cs="Arial"/>
            <w:color w:val="4F46E5"/>
            <w:u w:val="single"/>
            <w:bdr w:val="single" w:sz="2" w:space="0" w:color="E5E7EB" w:frame="1"/>
            <w:shd w:val="clear" w:color="auto" w:fill="FFFFFF"/>
          </w:rPr>
          <w:t>10.1038/s41598-025-03547-x</w:t>
        </w:r>
      </w:hyperlink>
    </w:p>
    <w:p w14:paraId="7DDC5703" w14:textId="6E106D6D" w:rsidR="002A401B" w:rsidRPr="00A27519" w:rsidRDefault="002A401B" w:rsidP="00A27519">
      <w:pPr>
        <w:pStyle w:val="ListParagraph"/>
        <w:numPr>
          <w:ilvl w:val="0"/>
          <w:numId w:val="36"/>
        </w:numPr>
        <w:jc w:val="both"/>
        <w:rPr>
          <w:rFonts w:ascii="Arial" w:hAnsi="Arial" w:cs="Arial"/>
        </w:rPr>
      </w:pPr>
      <w:proofErr w:type="spellStart"/>
      <w:r w:rsidRPr="00A27519">
        <w:rPr>
          <w:rFonts w:ascii="Arial" w:hAnsi="Arial" w:cs="Arial"/>
        </w:rPr>
        <w:t>Jangala</w:t>
      </w:r>
      <w:proofErr w:type="spellEnd"/>
      <w:r w:rsidRPr="00A27519">
        <w:rPr>
          <w:rFonts w:ascii="Arial" w:hAnsi="Arial" w:cs="Arial"/>
        </w:rPr>
        <w:t>, D.  J., Amudha, K., Geetha, S., &amp; Uma, D. (2022). Studies on genetic diversity, correlation and path analysis in rice germplasm. </w:t>
      </w:r>
      <w:r w:rsidRPr="00A27519">
        <w:rPr>
          <w:rFonts w:ascii="Arial" w:hAnsi="Arial" w:cs="Arial"/>
          <w:i/>
          <w:iCs/>
        </w:rPr>
        <w:t>Electronic Journal of Plant Breeding</w:t>
      </w:r>
      <w:r w:rsidRPr="00A27519">
        <w:rPr>
          <w:rFonts w:ascii="Arial" w:hAnsi="Arial" w:cs="Arial"/>
        </w:rPr>
        <w:t>, </w:t>
      </w:r>
      <w:r w:rsidRPr="00A27519">
        <w:rPr>
          <w:rFonts w:ascii="Arial" w:hAnsi="Arial" w:cs="Arial"/>
          <w:i/>
          <w:iCs/>
        </w:rPr>
        <w:t>13</w:t>
      </w:r>
      <w:r w:rsidRPr="00A27519">
        <w:rPr>
          <w:rFonts w:ascii="Arial" w:hAnsi="Arial" w:cs="Arial"/>
        </w:rPr>
        <w:t>(2).</w:t>
      </w:r>
      <w:r w:rsidR="008209DB">
        <w:rPr>
          <w:rFonts w:ascii="Arial" w:hAnsi="Arial" w:cs="Arial"/>
        </w:rPr>
        <w:t xml:space="preserve"> </w:t>
      </w:r>
      <w:hyperlink r:id="rId27" w:tgtFrame="_blank" w:history="1">
        <w:r w:rsidR="008209DB">
          <w:rPr>
            <w:rStyle w:val="truncate"/>
            <w:rFonts w:ascii="Arial" w:hAnsi="Arial" w:cs="Arial"/>
            <w:color w:val="4F46E5"/>
            <w:u w:val="single"/>
            <w:bdr w:val="single" w:sz="2" w:space="0" w:color="E5E7EB" w:frame="1"/>
            <w:shd w:val="clear" w:color="auto" w:fill="FFFFFF"/>
          </w:rPr>
          <w:t>10.37992/2022.1302.081</w:t>
        </w:r>
      </w:hyperlink>
    </w:p>
    <w:p w14:paraId="09030767" w14:textId="6BF4AB0E"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Maneesha, M., Shankar, V. G., Srinivas, B., &amp; Hari, Y. (2024). Correlation and path coefficient analysis for grain yield, head rice recovery, and quality traits in rice hybrids (</w:t>
      </w:r>
      <w:r w:rsidRPr="00A27519">
        <w:rPr>
          <w:rFonts w:ascii="Arial" w:hAnsi="Arial" w:cs="Arial"/>
          <w:i/>
          <w:iCs/>
        </w:rPr>
        <w:t>Oryza sativa</w:t>
      </w:r>
      <w:r w:rsidRPr="00A27519">
        <w:rPr>
          <w:rFonts w:ascii="Arial" w:hAnsi="Arial" w:cs="Arial"/>
        </w:rPr>
        <w:t xml:space="preserve"> L.). </w:t>
      </w:r>
      <w:r w:rsidRPr="00A27519">
        <w:rPr>
          <w:rFonts w:ascii="Arial" w:hAnsi="Arial" w:cs="Arial"/>
          <w:i/>
          <w:iCs/>
        </w:rPr>
        <w:t>International Journal of Plant &amp; Soil Science</w:t>
      </w:r>
      <w:r w:rsidRPr="00A27519">
        <w:rPr>
          <w:rFonts w:ascii="Arial" w:hAnsi="Arial" w:cs="Arial"/>
        </w:rPr>
        <w:t>, </w:t>
      </w:r>
      <w:r w:rsidRPr="00A27519">
        <w:rPr>
          <w:rFonts w:ascii="Arial" w:hAnsi="Arial" w:cs="Arial"/>
          <w:i/>
          <w:iCs/>
        </w:rPr>
        <w:t>36</w:t>
      </w:r>
      <w:r w:rsidRPr="00A27519">
        <w:rPr>
          <w:rFonts w:ascii="Arial" w:hAnsi="Arial" w:cs="Arial"/>
        </w:rPr>
        <w:t>(8), 808-816.</w:t>
      </w:r>
      <w:r w:rsidR="008209DB">
        <w:rPr>
          <w:rFonts w:ascii="Arial" w:hAnsi="Arial" w:cs="Arial"/>
        </w:rPr>
        <w:t xml:space="preserve">  </w:t>
      </w:r>
      <w:hyperlink r:id="rId28" w:tgtFrame="_blank" w:history="1">
        <w:r w:rsidR="008209DB">
          <w:rPr>
            <w:rStyle w:val="truncate"/>
            <w:rFonts w:ascii="Arial" w:hAnsi="Arial" w:cs="Arial"/>
            <w:color w:val="4F46E5"/>
            <w:u w:val="single"/>
            <w:bdr w:val="single" w:sz="2" w:space="0" w:color="E5E7EB" w:frame="1"/>
            <w:shd w:val="clear" w:color="auto" w:fill="FFFFFF"/>
          </w:rPr>
          <w:t>10.9734/</w:t>
        </w:r>
        <w:proofErr w:type="spellStart"/>
        <w:r w:rsidR="008209DB">
          <w:rPr>
            <w:rStyle w:val="truncate"/>
            <w:rFonts w:ascii="Arial" w:hAnsi="Arial" w:cs="Arial"/>
            <w:color w:val="4F46E5"/>
            <w:u w:val="single"/>
            <w:bdr w:val="single" w:sz="2" w:space="0" w:color="E5E7EB" w:frame="1"/>
            <w:shd w:val="clear" w:color="auto" w:fill="FFFFFF"/>
          </w:rPr>
          <w:t>ijpss</w:t>
        </w:r>
        <w:proofErr w:type="spellEnd"/>
        <w:r w:rsidR="008209DB">
          <w:rPr>
            <w:rStyle w:val="truncate"/>
            <w:rFonts w:ascii="Arial" w:hAnsi="Arial" w:cs="Arial"/>
            <w:color w:val="4F46E5"/>
            <w:u w:val="single"/>
            <w:bdr w:val="single" w:sz="2" w:space="0" w:color="E5E7EB" w:frame="1"/>
            <w:shd w:val="clear" w:color="auto" w:fill="FFFFFF"/>
          </w:rPr>
          <w:t>/2024/v36i84911</w:t>
        </w:r>
      </w:hyperlink>
    </w:p>
    <w:p w14:paraId="543FB0E4" w14:textId="59DA8B25"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Prasad, K. R., Krishna, K. R., Kumar, S. S., </w:t>
      </w:r>
      <w:proofErr w:type="spellStart"/>
      <w:r w:rsidRPr="00A27519">
        <w:rPr>
          <w:rFonts w:ascii="Arial" w:hAnsi="Arial" w:cs="Arial"/>
        </w:rPr>
        <w:t>SubbaRao</w:t>
      </w:r>
      <w:proofErr w:type="spellEnd"/>
      <w:r w:rsidRPr="00A27519">
        <w:rPr>
          <w:rFonts w:ascii="Arial" w:hAnsi="Arial" w:cs="Arial"/>
        </w:rPr>
        <w:t xml:space="preserve">, L. V., Nagaraju, P., &amp; </w:t>
      </w:r>
      <w:proofErr w:type="spellStart"/>
      <w:r w:rsidRPr="00A27519">
        <w:rPr>
          <w:rFonts w:ascii="Arial" w:hAnsi="Arial" w:cs="Arial"/>
        </w:rPr>
        <w:t>Senguttuvel</w:t>
      </w:r>
      <w:proofErr w:type="spellEnd"/>
      <w:r w:rsidRPr="00A27519">
        <w:rPr>
          <w:rFonts w:ascii="Arial" w:hAnsi="Arial" w:cs="Arial"/>
        </w:rPr>
        <w:t>, P., (2025). Studies on Correlation and Path Coefficient Analysis for Yield and Its Components in Hybrid Rice. </w:t>
      </w:r>
      <w:r w:rsidRPr="00A27519">
        <w:rPr>
          <w:rFonts w:ascii="Arial" w:hAnsi="Arial" w:cs="Arial"/>
          <w:i/>
          <w:iCs/>
        </w:rPr>
        <w:t>Journal of Advances in Biology &amp; Biotechnology</w:t>
      </w:r>
      <w:r w:rsidRPr="00A27519">
        <w:rPr>
          <w:rFonts w:ascii="Arial" w:hAnsi="Arial" w:cs="Arial"/>
        </w:rPr>
        <w:t>, </w:t>
      </w:r>
      <w:r w:rsidRPr="00A27519">
        <w:rPr>
          <w:rFonts w:ascii="Arial" w:hAnsi="Arial" w:cs="Arial"/>
          <w:i/>
          <w:iCs/>
        </w:rPr>
        <w:t>28</w:t>
      </w:r>
      <w:r w:rsidRPr="00A27519">
        <w:rPr>
          <w:rFonts w:ascii="Arial" w:hAnsi="Arial" w:cs="Arial"/>
        </w:rPr>
        <w:t>(9), 331-340.</w:t>
      </w:r>
      <w:r w:rsidR="008209DB">
        <w:rPr>
          <w:rFonts w:ascii="Arial" w:hAnsi="Arial" w:cs="Arial"/>
        </w:rPr>
        <w:t xml:space="preserve"> </w:t>
      </w:r>
      <w:hyperlink r:id="rId29" w:tgtFrame="_blank" w:history="1">
        <w:r w:rsidR="008209DB">
          <w:rPr>
            <w:rStyle w:val="truncate"/>
            <w:rFonts w:ascii="Arial" w:hAnsi="Arial" w:cs="Arial"/>
            <w:color w:val="4F46E5"/>
            <w:u w:val="single"/>
            <w:bdr w:val="single" w:sz="2" w:space="0" w:color="E5E7EB" w:frame="1"/>
            <w:shd w:val="clear" w:color="auto" w:fill="FFFFFF"/>
          </w:rPr>
          <w:t>10.9734/</w:t>
        </w:r>
        <w:proofErr w:type="spellStart"/>
        <w:r w:rsidR="008209DB">
          <w:rPr>
            <w:rStyle w:val="truncate"/>
            <w:rFonts w:ascii="Arial" w:hAnsi="Arial" w:cs="Arial"/>
            <w:color w:val="4F46E5"/>
            <w:u w:val="single"/>
            <w:bdr w:val="single" w:sz="2" w:space="0" w:color="E5E7EB" w:frame="1"/>
            <w:shd w:val="clear" w:color="auto" w:fill="FFFFFF"/>
          </w:rPr>
          <w:t>jabb</w:t>
        </w:r>
        <w:proofErr w:type="spellEnd"/>
        <w:r w:rsidR="008209DB">
          <w:rPr>
            <w:rStyle w:val="truncate"/>
            <w:rFonts w:ascii="Arial" w:hAnsi="Arial" w:cs="Arial"/>
            <w:color w:val="4F46E5"/>
            <w:u w:val="single"/>
            <w:bdr w:val="single" w:sz="2" w:space="0" w:color="E5E7EB" w:frame="1"/>
            <w:shd w:val="clear" w:color="auto" w:fill="FFFFFF"/>
          </w:rPr>
          <w:t>/2025/v28i92885</w:t>
        </w:r>
      </w:hyperlink>
    </w:p>
    <w:p w14:paraId="2A71F6B1" w14:textId="3A2E5825"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Rajasekar, R., Jeyaprakash, P., Manonmani, K., Nithila, S., &amp; Thirumurugan, T. (2021). Trait relationship and path analysis under </w:t>
      </w:r>
      <w:proofErr w:type="spellStart"/>
      <w:r w:rsidRPr="00A27519">
        <w:rPr>
          <w:rFonts w:ascii="Arial" w:hAnsi="Arial" w:cs="Arial"/>
        </w:rPr>
        <w:t>sodicity</w:t>
      </w:r>
      <w:proofErr w:type="spellEnd"/>
      <w:r w:rsidRPr="00A27519">
        <w:rPr>
          <w:rFonts w:ascii="Arial" w:hAnsi="Arial" w:cs="Arial"/>
        </w:rPr>
        <w:t xml:space="preserve"> in </w:t>
      </w:r>
      <w:proofErr w:type="spellStart"/>
      <w:r w:rsidRPr="00A27519">
        <w:rPr>
          <w:rFonts w:ascii="Arial" w:hAnsi="Arial" w:cs="Arial"/>
        </w:rPr>
        <w:t>Nagina</w:t>
      </w:r>
      <w:proofErr w:type="spellEnd"/>
      <w:r w:rsidRPr="00A27519">
        <w:rPr>
          <w:rFonts w:ascii="Arial" w:hAnsi="Arial" w:cs="Arial"/>
        </w:rPr>
        <w:t xml:space="preserve"> 22 rice mutants. </w:t>
      </w:r>
      <w:r w:rsidRPr="00A27519">
        <w:rPr>
          <w:rFonts w:ascii="Arial" w:hAnsi="Arial" w:cs="Arial"/>
          <w:i/>
          <w:iCs/>
        </w:rPr>
        <w:t>Electronic Journal of Plant Breeding</w:t>
      </w:r>
      <w:r w:rsidRPr="00A27519">
        <w:rPr>
          <w:rFonts w:ascii="Arial" w:hAnsi="Arial" w:cs="Arial"/>
        </w:rPr>
        <w:t>, </w:t>
      </w:r>
      <w:r w:rsidRPr="00A27519">
        <w:rPr>
          <w:rFonts w:ascii="Arial" w:hAnsi="Arial" w:cs="Arial"/>
          <w:i/>
          <w:iCs/>
        </w:rPr>
        <w:t>12</w:t>
      </w:r>
      <w:r w:rsidRPr="00A27519">
        <w:rPr>
          <w:rFonts w:ascii="Arial" w:hAnsi="Arial" w:cs="Arial"/>
        </w:rPr>
        <w:t>(3).</w:t>
      </w:r>
      <w:r w:rsidR="008209DB">
        <w:rPr>
          <w:rFonts w:ascii="Arial" w:hAnsi="Arial" w:cs="Arial"/>
        </w:rPr>
        <w:t xml:space="preserve"> </w:t>
      </w:r>
      <w:hyperlink r:id="rId30" w:tgtFrame="_blank" w:history="1">
        <w:r w:rsidR="008209DB">
          <w:rPr>
            <w:rStyle w:val="truncate"/>
            <w:rFonts w:ascii="Arial" w:hAnsi="Arial" w:cs="Arial"/>
            <w:color w:val="4F46E5"/>
            <w:u w:val="single"/>
            <w:bdr w:val="single" w:sz="2" w:space="0" w:color="E5E7EB" w:frame="1"/>
            <w:shd w:val="clear" w:color="auto" w:fill="FFFFFF"/>
          </w:rPr>
          <w:t>10.37992/2021.1203.133</w:t>
        </w:r>
      </w:hyperlink>
    </w:p>
    <w:p w14:paraId="7111B24C" w14:textId="3EA2FC59"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lastRenderedPageBreak/>
        <w:t xml:space="preserve">Saleh, M. M., Salem, K. F., &amp; </w:t>
      </w:r>
      <w:proofErr w:type="spellStart"/>
      <w:r w:rsidRPr="00A27519">
        <w:rPr>
          <w:rFonts w:ascii="Arial" w:hAnsi="Arial" w:cs="Arial"/>
        </w:rPr>
        <w:t>Elabd</w:t>
      </w:r>
      <w:proofErr w:type="spellEnd"/>
      <w:r w:rsidRPr="00A27519">
        <w:rPr>
          <w:rFonts w:ascii="Arial" w:hAnsi="Arial" w:cs="Arial"/>
        </w:rPr>
        <w:t>, A. B. (2020). Definition of selection criterion using correlation and path coefficient analysis in rice (</w:t>
      </w:r>
      <w:r w:rsidRPr="00A27519">
        <w:rPr>
          <w:rFonts w:ascii="Arial" w:hAnsi="Arial" w:cs="Arial"/>
          <w:i/>
          <w:iCs/>
        </w:rPr>
        <w:t>Oryza sativa</w:t>
      </w:r>
      <w:r w:rsidRPr="00A27519">
        <w:rPr>
          <w:rFonts w:ascii="Arial" w:hAnsi="Arial" w:cs="Arial"/>
        </w:rPr>
        <w:t xml:space="preserve"> L.) genotypes. </w:t>
      </w:r>
      <w:r w:rsidRPr="00A27519">
        <w:rPr>
          <w:rFonts w:ascii="Arial" w:hAnsi="Arial" w:cs="Arial"/>
          <w:i/>
          <w:iCs/>
        </w:rPr>
        <w:t>Bulletin of the National Research Centre</w:t>
      </w:r>
      <w:r w:rsidRPr="00A27519">
        <w:rPr>
          <w:rFonts w:ascii="Arial" w:hAnsi="Arial" w:cs="Arial"/>
        </w:rPr>
        <w:t>, </w:t>
      </w:r>
      <w:r w:rsidRPr="00A27519">
        <w:rPr>
          <w:rFonts w:ascii="Arial" w:hAnsi="Arial" w:cs="Arial"/>
          <w:i/>
          <w:iCs/>
        </w:rPr>
        <w:t>44</w:t>
      </w:r>
      <w:r w:rsidRPr="00A27519">
        <w:rPr>
          <w:rFonts w:ascii="Arial" w:hAnsi="Arial" w:cs="Arial"/>
        </w:rPr>
        <w:t>(1), 143.</w:t>
      </w:r>
      <w:r w:rsidR="008209DB">
        <w:rPr>
          <w:rFonts w:ascii="Arial" w:hAnsi="Arial" w:cs="Arial"/>
        </w:rPr>
        <w:t xml:space="preserve">  </w:t>
      </w:r>
      <w:hyperlink r:id="rId31" w:tgtFrame="_blank" w:history="1">
        <w:r w:rsidR="008209DB">
          <w:rPr>
            <w:rStyle w:val="truncate"/>
            <w:rFonts w:ascii="Arial" w:hAnsi="Arial" w:cs="Arial"/>
            <w:color w:val="4F46E5"/>
            <w:u w:val="single"/>
            <w:bdr w:val="single" w:sz="2" w:space="0" w:color="E5E7EB" w:frame="1"/>
            <w:shd w:val="clear" w:color="auto" w:fill="FFFFFF"/>
          </w:rPr>
          <w:t>10.1186/s42269-020-00403-y</w:t>
        </w:r>
      </w:hyperlink>
    </w:p>
    <w:p w14:paraId="4EF2112F" w14:textId="351A0A4C"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Shrivastav, S. P., &amp; Verma, O. P. (2023). Correlation and path coefficients analysis for yield and its contributing traits in rice (</w:t>
      </w:r>
      <w:r w:rsidRPr="00A27519">
        <w:rPr>
          <w:rFonts w:ascii="Arial" w:hAnsi="Arial" w:cs="Arial"/>
          <w:i/>
          <w:iCs/>
        </w:rPr>
        <w:t>Oryza sativa</w:t>
      </w:r>
      <w:r w:rsidRPr="00A27519">
        <w:rPr>
          <w:rFonts w:ascii="Arial" w:hAnsi="Arial" w:cs="Arial"/>
        </w:rPr>
        <w:t xml:space="preserve"> L.) under Sodic Soil. </w:t>
      </w:r>
      <w:r w:rsidRPr="00A27519">
        <w:rPr>
          <w:rFonts w:ascii="Arial" w:hAnsi="Arial" w:cs="Arial"/>
          <w:i/>
          <w:iCs/>
        </w:rPr>
        <w:t>Journal of Rice Research, 16</w:t>
      </w:r>
      <w:r w:rsidRPr="00A27519">
        <w:rPr>
          <w:rFonts w:ascii="Arial" w:hAnsi="Arial" w:cs="Arial"/>
        </w:rPr>
        <w:t>(1), 32-40.</w:t>
      </w:r>
      <w:r w:rsidR="008209DB">
        <w:rPr>
          <w:rFonts w:ascii="Arial" w:hAnsi="Arial" w:cs="Arial"/>
        </w:rPr>
        <w:t xml:space="preserve">  </w:t>
      </w:r>
      <w:hyperlink r:id="rId32" w:tgtFrame="_blank" w:history="1">
        <w:r w:rsidR="008209DB">
          <w:rPr>
            <w:rStyle w:val="truncate"/>
            <w:rFonts w:ascii="Arial" w:hAnsi="Arial" w:cs="Arial"/>
            <w:color w:val="4F46E5"/>
            <w:u w:val="single"/>
            <w:bdr w:val="single" w:sz="2" w:space="0" w:color="E5E7EB" w:frame="1"/>
            <w:shd w:val="clear" w:color="auto" w:fill="FFFFFF"/>
          </w:rPr>
          <w:t>10.58297/GQOK7001</w:t>
        </w:r>
      </w:hyperlink>
    </w:p>
    <w:p w14:paraId="378A106A" w14:textId="023A3519"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Singh, S. K., Singh, P., Khaire, A. R., Korada, M., Singh, D. K., Majhi, P. K., &amp; Jayasudha, S. (2021). Genetic variability, character association and path analysis for yield and its related traits in rice (</w:t>
      </w:r>
      <w:r w:rsidRPr="00A27519">
        <w:rPr>
          <w:rFonts w:ascii="Arial" w:hAnsi="Arial" w:cs="Arial"/>
          <w:i/>
          <w:iCs/>
        </w:rPr>
        <w:t>Oryza sativa</w:t>
      </w:r>
      <w:r w:rsidRPr="00A27519">
        <w:rPr>
          <w:rFonts w:ascii="Arial" w:hAnsi="Arial" w:cs="Arial"/>
        </w:rPr>
        <w:t xml:space="preserve"> L.) genotypes. </w:t>
      </w:r>
      <w:r w:rsidRPr="00A27519">
        <w:rPr>
          <w:rFonts w:ascii="Arial" w:hAnsi="Arial" w:cs="Arial"/>
          <w:i/>
          <w:iCs/>
        </w:rPr>
        <w:t>International Journal of Plant &amp; Soil Science</w:t>
      </w:r>
      <w:r w:rsidRPr="00A27519">
        <w:rPr>
          <w:rFonts w:ascii="Arial" w:hAnsi="Arial" w:cs="Arial"/>
        </w:rPr>
        <w:t>, </w:t>
      </w:r>
      <w:r w:rsidRPr="00A27519">
        <w:rPr>
          <w:rFonts w:ascii="Arial" w:hAnsi="Arial" w:cs="Arial"/>
          <w:i/>
          <w:iCs/>
        </w:rPr>
        <w:t>33</w:t>
      </w:r>
      <w:r w:rsidRPr="00A27519">
        <w:rPr>
          <w:rFonts w:ascii="Arial" w:hAnsi="Arial" w:cs="Arial"/>
        </w:rPr>
        <w:t>(24),.437-446.</w:t>
      </w:r>
      <w:r w:rsidR="00087367">
        <w:rPr>
          <w:rFonts w:ascii="Arial" w:hAnsi="Arial" w:cs="Arial"/>
        </w:rPr>
        <w:t xml:space="preserve">  </w:t>
      </w:r>
      <w:hyperlink r:id="rId33" w:tgtFrame="_blank" w:history="1">
        <w:r w:rsidR="00087367">
          <w:rPr>
            <w:rStyle w:val="truncate"/>
            <w:rFonts w:ascii="Arial" w:hAnsi="Arial" w:cs="Arial"/>
            <w:color w:val="4F46E5"/>
            <w:u w:val="single"/>
            <w:bdr w:val="single" w:sz="2" w:space="0" w:color="E5E7EB" w:frame="1"/>
            <w:shd w:val="clear" w:color="auto" w:fill="FFFFFF"/>
          </w:rPr>
          <w:t>10.9734/</w:t>
        </w:r>
        <w:proofErr w:type="spellStart"/>
        <w:r w:rsidR="00087367">
          <w:rPr>
            <w:rStyle w:val="truncate"/>
            <w:rFonts w:ascii="Arial" w:hAnsi="Arial" w:cs="Arial"/>
            <w:color w:val="4F46E5"/>
            <w:u w:val="single"/>
            <w:bdr w:val="single" w:sz="2" w:space="0" w:color="E5E7EB" w:frame="1"/>
            <w:shd w:val="clear" w:color="auto" w:fill="FFFFFF"/>
          </w:rPr>
          <w:t>ijpss</w:t>
        </w:r>
        <w:proofErr w:type="spellEnd"/>
        <w:r w:rsidR="00087367">
          <w:rPr>
            <w:rStyle w:val="truncate"/>
            <w:rFonts w:ascii="Arial" w:hAnsi="Arial" w:cs="Arial"/>
            <w:color w:val="4F46E5"/>
            <w:u w:val="single"/>
            <w:bdr w:val="single" w:sz="2" w:space="0" w:color="E5E7EB" w:frame="1"/>
            <w:shd w:val="clear" w:color="auto" w:fill="FFFFFF"/>
          </w:rPr>
          <w:t>/2021/v33i2430799</w:t>
        </w:r>
      </w:hyperlink>
    </w:p>
    <w:p w14:paraId="74C831AF" w14:textId="77777777" w:rsidR="00DA3373" w:rsidRPr="00DA3373" w:rsidRDefault="002A401B" w:rsidP="009A4F3C">
      <w:pPr>
        <w:pStyle w:val="ListParagraph"/>
        <w:numPr>
          <w:ilvl w:val="0"/>
          <w:numId w:val="36"/>
        </w:numPr>
        <w:jc w:val="both"/>
        <w:rPr>
          <w:rFonts w:ascii="Arial" w:hAnsi="Arial" w:cs="Arial"/>
        </w:rPr>
      </w:pPr>
      <w:r w:rsidRPr="00DA3373">
        <w:rPr>
          <w:rFonts w:ascii="Arial" w:hAnsi="Arial" w:cs="Arial"/>
        </w:rPr>
        <w:t xml:space="preserve">Vignesh, S., Kalaiyarasi, R., Devi, S. M., Joel, A. J., Raveendran, M., Pushpa, R., </w:t>
      </w:r>
      <w:proofErr w:type="spellStart"/>
      <w:r w:rsidRPr="00DA3373">
        <w:rPr>
          <w:rFonts w:ascii="Arial" w:hAnsi="Arial" w:cs="Arial"/>
        </w:rPr>
        <w:t>Pushpam</w:t>
      </w:r>
      <w:proofErr w:type="spellEnd"/>
      <w:r w:rsidRPr="00DA3373">
        <w:rPr>
          <w:rFonts w:ascii="Arial" w:hAnsi="Arial" w:cs="Arial"/>
        </w:rPr>
        <w:t>, R., Bama, K. S., Swamy, M. R., Manonmani, S., &amp; Ramalingam Suresh, N. S. (2025). Genetic variability, association and path analysis in the F</w:t>
      </w:r>
      <w:r w:rsidRPr="00DA3373">
        <w:rPr>
          <w:rFonts w:ascii="Arial" w:hAnsi="Arial" w:cs="Arial"/>
          <w:vertAlign w:val="subscript"/>
        </w:rPr>
        <w:t>2</w:t>
      </w:r>
      <w:r w:rsidRPr="00DA3373">
        <w:rPr>
          <w:rFonts w:ascii="Arial" w:hAnsi="Arial" w:cs="Arial"/>
        </w:rPr>
        <w:t xml:space="preserve"> population of rice (</w:t>
      </w:r>
      <w:r w:rsidRPr="00DA3373">
        <w:rPr>
          <w:rFonts w:ascii="Arial" w:hAnsi="Arial" w:cs="Arial"/>
          <w:i/>
          <w:iCs/>
        </w:rPr>
        <w:t>Oryza sativa</w:t>
      </w:r>
      <w:r w:rsidRPr="00DA3373">
        <w:rPr>
          <w:rFonts w:ascii="Arial" w:hAnsi="Arial" w:cs="Arial"/>
        </w:rPr>
        <w:t xml:space="preserve"> L.). </w:t>
      </w:r>
      <w:r w:rsidRPr="00DA3373">
        <w:rPr>
          <w:rFonts w:ascii="Arial" w:hAnsi="Arial" w:cs="Arial"/>
          <w:i/>
          <w:iCs/>
        </w:rPr>
        <w:t>Plant Science Today</w:t>
      </w:r>
      <w:r w:rsidRPr="00DA3373">
        <w:rPr>
          <w:rFonts w:ascii="Arial" w:hAnsi="Arial" w:cs="Arial"/>
        </w:rPr>
        <w:t xml:space="preserve">, </w:t>
      </w:r>
      <w:hyperlink r:id="rId34" w:tgtFrame="_blank" w:history="1">
        <w:r w:rsidR="00DA3373">
          <w:rPr>
            <w:rStyle w:val="truncate"/>
            <w:rFonts w:ascii="Arial" w:hAnsi="Arial" w:cs="Arial"/>
            <w:color w:val="4F46E5"/>
            <w:u w:val="single"/>
            <w:bdr w:val="single" w:sz="2" w:space="0" w:color="E5E7EB" w:frame="1"/>
            <w:shd w:val="clear" w:color="auto" w:fill="FFFFFF"/>
          </w:rPr>
          <w:t>10.14719/pst.6636</w:t>
        </w:r>
      </w:hyperlink>
    </w:p>
    <w:p w14:paraId="328C19CA" w14:textId="324610FE" w:rsidR="002A401B" w:rsidRPr="00DA3373" w:rsidRDefault="002A401B" w:rsidP="009A4F3C">
      <w:pPr>
        <w:pStyle w:val="ListParagraph"/>
        <w:numPr>
          <w:ilvl w:val="0"/>
          <w:numId w:val="36"/>
        </w:numPr>
        <w:jc w:val="both"/>
        <w:rPr>
          <w:rFonts w:ascii="Arial" w:hAnsi="Arial" w:cs="Arial"/>
        </w:rPr>
      </w:pPr>
      <w:r w:rsidRPr="00DA3373">
        <w:rPr>
          <w:rFonts w:ascii="Arial" w:hAnsi="Arial" w:cs="Arial"/>
        </w:rPr>
        <w:t>Vijay, D., &amp; Roy, B. (2013), Breeding biotechnology and seed production of field crops, chapter-4 rice (</w:t>
      </w:r>
      <w:r w:rsidRPr="00DA3373">
        <w:rPr>
          <w:rFonts w:ascii="Arial" w:hAnsi="Arial" w:cs="Arial"/>
          <w:i/>
          <w:iCs/>
        </w:rPr>
        <w:t xml:space="preserve">Oryza Sativa </w:t>
      </w:r>
      <w:r w:rsidRPr="00DA3373">
        <w:rPr>
          <w:rFonts w:ascii="Arial" w:hAnsi="Arial" w:cs="Arial"/>
        </w:rPr>
        <w:t xml:space="preserve">L.). </w:t>
      </w:r>
      <w:r w:rsidRPr="00DA3373">
        <w:rPr>
          <w:rFonts w:ascii="Arial" w:hAnsi="Arial" w:cs="Arial"/>
          <w:i/>
          <w:iCs/>
          <w:u w:val="single"/>
        </w:rPr>
        <w:t>New India Publishing Agency</w:t>
      </w:r>
      <w:r w:rsidRPr="00DA3373">
        <w:rPr>
          <w:rFonts w:ascii="Arial" w:hAnsi="Arial" w:cs="Arial"/>
        </w:rPr>
        <w:t>, 71-122.</w:t>
      </w:r>
      <w:r w:rsidR="00DA3373">
        <w:rPr>
          <w:rFonts w:ascii="Arial" w:hAnsi="Arial" w:cs="Arial"/>
        </w:rPr>
        <w:t xml:space="preserve">  </w:t>
      </w:r>
      <w:r w:rsidR="00DA3373" w:rsidRPr="00DA3373">
        <w:rPr>
          <w:rFonts w:ascii="Arial" w:hAnsi="Arial" w:cs="Arial"/>
        </w:rPr>
        <w:t>https://www.researchgate.net/publication/329976319_Rice_Oryza_sativa_L</w:t>
      </w:r>
    </w:p>
    <w:p w14:paraId="43C6211D" w14:textId="77777777"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Wright, S. (1921). Correlation and causation. </w:t>
      </w:r>
      <w:r w:rsidRPr="00A27519">
        <w:rPr>
          <w:rFonts w:ascii="Arial" w:hAnsi="Arial" w:cs="Arial"/>
          <w:i/>
          <w:iCs/>
        </w:rPr>
        <w:t>Journal of Agricultural Research</w:t>
      </w:r>
      <w:r w:rsidRPr="00A27519">
        <w:rPr>
          <w:rFonts w:ascii="Arial" w:hAnsi="Arial" w:cs="Arial"/>
        </w:rPr>
        <w:t>, 203, 557-585.</w:t>
      </w:r>
    </w:p>
    <w:bookmarkEnd w:id="3"/>
    <w:p w14:paraId="471352BC" w14:textId="77777777" w:rsidR="00FE4B0B" w:rsidRPr="00FE4B0B" w:rsidRDefault="00FE4B0B" w:rsidP="00FE4B0B">
      <w:pPr>
        <w:ind w:left="360"/>
        <w:jc w:val="both"/>
        <w:rPr>
          <w:rFonts w:ascii="Arial" w:hAnsi="Arial" w:cs="Arial"/>
        </w:rPr>
      </w:pPr>
    </w:p>
    <w:sectPr w:rsidR="00FE4B0B" w:rsidRPr="00FE4B0B" w:rsidSect="005C5BB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C2378" w14:textId="77777777" w:rsidR="00407919" w:rsidRDefault="00407919" w:rsidP="00C37E61">
      <w:r>
        <w:separator/>
      </w:r>
    </w:p>
  </w:endnote>
  <w:endnote w:type="continuationSeparator" w:id="0">
    <w:p w14:paraId="0F637D77" w14:textId="77777777" w:rsidR="00407919" w:rsidRDefault="004079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C4DE" w14:textId="77777777" w:rsidR="005C5BB0" w:rsidRDefault="005C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B02C" w14:textId="77777777" w:rsidR="005C5BB0" w:rsidRDefault="005C5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8A79" w14:textId="77777777" w:rsidR="009E048A" w:rsidRDefault="009E048A">
    <w:pPr>
      <w:pStyle w:val="Footer"/>
      <w:rPr>
        <w:rFonts w:ascii="Arial" w:hAnsi="Arial" w:cs="Arial"/>
        <w:sz w:val="16"/>
      </w:rPr>
    </w:pPr>
  </w:p>
  <w:p w14:paraId="57B328E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3459A5" w14:textId="77777777" w:rsidR="009E048A" w:rsidRDefault="009E048A">
    <w:pPr>
      <w:pStyle w:val="Footer"/>
      <w:rPr>
        <w:rFonts w:ascii="Arial" w:hAnsi="Arial" w:cs="Arial"/>
        <w:sz w:val="16"/>
      </w:rPr>
    </w:pPr>
  </w:p>
  <w:p w14:paraId="665FC5D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38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56F1E" w14:textId="77777777" w:rsidR="00407919" w:rsidRDefault="00407919" w:rsidP="00C37E61">
      <w:r>
        <w:separator/>
      </w:r>
    </w:p>
  </w:footnote>
  <w:footnote w:type="continuationSeparator" w:id="0">
    <w:p w14:paraId="41B0F4C7" w14:textId="77777777" w:rsidR="00407919" w:rsidRDefault="004079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62F9" w14:textId="4698F0B3" w:rsidR="005C5BB0" w:rsidRDefault="005C5BB0">
    <w:pPr>
      <w:pStyle w:val="Header"/>
    </w:pPr>
    <w:r>
      <w:rPr>
        <w:noProof/>
      </w:rPr>
      <w:pict w14:anchorId="7C96F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93A5" w14:textId="6A008720" w:rsidR="005C5BB0" w:rsidRDefault="005C5BB0">
    <w:pPr>
      <w:pStyle w:val="Header"/>
    </w:pPr>
    <w:r>
      <w:rPr>
        <w:noProof/>
      </w:rPr>
      <w:pict w14:anchorId="3D89C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9137" w14:textId="0636DF7C" w:rsidR="00296529" w:rsidRPr="00296529" w:rsidRDefault="005C5BB0" w:rsidP="00296529">
    <w:pPr>
      <w:ind w:left="2160"/>
      <w:jc w:val="center"/>
      <w:rPr>
        <w:rFonts w:ascii="Times New Roman" w:eastAsia="Calibri" w:hAnsi="Times New Roman"/>
        <w:i/>
        <w:sz w:val="18"/>
        <w:szCs w:val="22"/>
      </w:rPr>
    </w:pPr>
    <w:r>
      <w:rPr>
        <w:noProof/>
      </w:rPr>
      <w:pict w14:anchorId="526EF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8BB7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51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0CAB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19BF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90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20584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28E3" w14:textId="6447C0BA" w:rsidR="005C5BB0" w:rsidRDefault="005C5BB0">
    <w:pPr>
      <w:pStyle w:val="Header"/>
    </w:pPr>
    <w:r>
      <w:rPr>
        <w:noProof/>
      </w:rPr>
      <w:pict w14:anchorId="7D84A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80BE" w14:textId="7BDC5C93" w:rsidR="005C5BB0" w:rsidRDefault="005C5BB0">
    <w:pPr>
      <w:pStyle w:val="Header"/>
    </w:pPr>
    <w:r>
      <w:rPr>
        <w:noProof/>
      </w:rPr>
      <w:pict w14:anchorId="2AD65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ABB5" w14:textId="6DBF5775" w:rsidR="005C5BB0" w:rsidRDefault="005C5BB0">
    <w:pPr>
      <w:pStyle w:val="Header"/>
    </w:pPr>
    <w:r>
      <w:rPr>
        <w:noProof/>
      </w:rPr>
      <w:pict w14:anchorId="2FBFD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3524C5"/>
    <w:multiLevelType w:val="hybridMultilevel"/>
    <w:tmpl w:val="4ED48E70"/>
    <w:lvl w:ilvl="0" w:tplc="CB06490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C54334"/>
    <w:multiLevelType w:val="hybridMultilevel"/>
    <w:tmpl w:val="E06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D22B7D"/>
    <w:multiLevelType w:val="hybridMultilevel"/>
    <w:tmpl w:val="2C4008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1B9190D"/>
    <w:multiLevelType w:val="hybridMultilevel"/>
    <w:tmpl w:val="EDE4F2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619E5"/>
    <w:multiLevelType w:val="hybridMultilevel"/>
    <w:tmpl w:val="DE82B3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1"/>
  </w:num>
  <w:num w:numId="12">
    <w:abstractNumId w:val="3"/>
  </w:num>
  <w:num w:numId="13">
    <w:abstractNumId w:val="20"/>
  </w:num>
  <w:num w:numId="14">
    <w:abstractNumId w:val="8"/>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10"/>
  </w:num>
  <w:num w:numId="22">
    <w:abstractNumId w:val="15"/>
  </w:num>
  <w:num w:numId="23">
    <w:abstractNumId w:val="23"/>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17"/>
  </w:num>
  <w:num w:numId="32">
    <w:abstractNumId w:val="11"/>
  </w:num>
  <w:num w:numId="33">
    <w:abstractNumId w:val="9"/>
  </w:num>
  <w:num w:numId="34">
    <w:abstractNumId w:val="24"/>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CA7"/>
    <w:rsid w:val="0004579C"/>
    <w:rsid w:val="000605BA"/>
    <w:rsid w:val="00087367"/>
    <w:rsid w:val="000A47FA"/>
    <w:rsid w:val="000A65D3"/>
    <w:rsid w:val="000B1E33"/>
    <w:rsid w:val="000D2398"/>
    <w:rsid w:val="000D689F"/>
    <w:rsid w:val="000E6621"/>
    <w:rsid w:val="000E7B7B"/>
    <w:rsid w:val="000E7D62"/>
    <w:rsid w:val="00103357"/>
    <w:rsid w:val="00123C9F"/>
    <w:rsid w:val="00126190"/>
    <w:rsid w:val="00130F17"/>
    <w:rsid w:val="001320BF"/>
    <w:rsid w:val="00132BCF"/>
    <w:rsid w:val="00152329"/>
    <w:rsid w:val="00153153"/>
    <w:rsid w:val="00163BC4"/>
    <w:rsid w:val="001670F6"/>
    <w:rsid w:val="00191062"/>
    <w:rsid w:val="00192B72"/>
    <w:rsid w:val="001A29D8"/>
    <w:rsid w:val="001A5CAA"/>
    <w:rsid w:val="001A7AD2"/>
    <w:rsid w:val="001B0427"/>
    <w:rsid w:val="001D3A51"/>
    <w:rsid w:val="001E10D2"/>
    <w:rsid w:val="001E25B4"/>
    <w:rsid w:val="001E44FE"/>
    <w:rsid w:val="00200595"/>
    <w:rsid w:val="00201B70"/>
    <w:rsid w:val="00204835"/>
    <w:rsid w:val="002264A3"/>
    <w:rsid w:val="00231920"/>
    <w:rsid w:val="0023195C"/>
    <w:rsid w:val="00235320"/>
    <w:rsid w:val="0024282C"/>
    <w:rsid w:val="002460DC"/>
    <w:rsid w:val="00250985"/>
    <w:rsid w:val="002538CC"/>
    <w:rsid w:val="002556F6"/>
    <w:rsid w:val="00271953"/>
    <w:rsid w:val="00280769"/>
    <w:rsid w:val="00282F76"/>
    <w:rsid w:val="00283105"/>
    <w:rsid w:val="00284C4C"/>
    <w:rsid w:val="00287E68"/>
    <w:rsid w:val="00296529"/>
    <w:rsid w:val="002A3DC9"/>
    <w:rsid w:val="002A401B"/>
    <w:rsid w:val="002B27FB"/>
    <w:rsid w:val="002B685A"/>
    <w:rsid w:val="002C57D2"/>
    <w:rsid w:val="002E0D56"/>
    <w:rsid w:val="002E3606"/>
    <w:rsid w:val="00315186"/>
    <w:rsid w:val="0033343E"/>
    <w:rsid w:val="003512C2"/>
    <w:rsid w:val="00364E90"/>
    <w:rsid w:val="00371FB6"/>
    <w:rsid w:val="003763C1"/>
    <w:rsid w:val="00376BBE"/>
    <w:rsid w:val="0039224F"/>
    <w:rsid w:val="0039376A"/>
    <w:rsid w:val="00395C8D"/>
    <w:rsid w:val="003A43A4"/>
    <w:rsid w:val="003A76A2"/>
    <w:rsid w:val="003A7E18"/>
    <w:rsid w:val="003B3892"/>
    <w:rsid w:val="003B523F"/>
    <w:rsid w:val="003B53FB"/>
    <w:rsid w:val="003C4C86"/>
    <w:rsid w:val="003C6258"/>
    <w:rsid w:val="003E2904"/>
    <w:rsid w:val="003F288B"/>
    <w:rsid w:val="00401927"/>
    <w:rsid w:val="00407919"/>
    <w:rsid w:val="0041027F"/>
    <w:rsid w:val="00412475"/>
    <w:rsid w:val="00423789"/>
    <w:rsid w:val="00440F43"/>
    <w:rsid w:val="00441B6F"/>
    <w:rsid w:val="004445CD"/>
    <w:rsid w:val="00446221"/>
    <w:rsid w:val="00450E62"/>
    <w:rsid w:val="004539DB"/>
    <w:rsid w:val="00464E2C"/>
    <w:rsid w:val="00471A80"/>
    <w:rsid w:val="00472E26"/>
    <w:rsid w:val="004906CB"/>
    <w:rsid w:val="004D305E"/>
    <w:rsid w:val="004D3B99"/>
    <w:rsid w:val="004D4277"/>
    <w:rsid w:val="00502516"/>
    <w:rsid w:val="00505F06"/>
    <w:rsid w:val="00506828"/>
    <w:rsid w:val="0053056E"/>
    <w:rsid w:val="00537E4F"/>
    <w:rsid w:val="00546153"/>
    <w:rsid w:val="00554FDA"/>
    <w:rsid w:val="005625BC"/>
    <w:rsid w:val="00565FEE"/>
    <w:rsid w:val="00567F8A"/>
    <w:rsid w:val="00571A27"/>
    <w:rsid w:val="005C5BB0"/>
    <w:rsid w:val="005C784C"/>
    <w:rsid w:val="005D17F6"/>
    <w:rsid w:val="005D5387"/>
    <w:rsid w:val="005E5539"/>
    <w:rsid w:val="00602BF5"/>
    <w:rsid w:val="00617FDD"/>
    <w:rsid w:val="00633614"/>
    <w:rsid w:val="00633F68"/>
    <w:rsid w:val="00636EB2"/>
    <w:rsid w:val="006375B8"/>
    <w:rsid w:val="00662E85"/>
    <w:rsid w:val="0066510A"/>
    <w:rsid w:val="00665C22"/>
    <w:rsid w:val="00673F9F"/>
    <w:rsid w:val="00686953"/>
    <w:rsid w:val="00687DEA"/>
    <w:rsid w:val="00687E67"/>
    <w:rsid w:val="006967F7"/>
    <w:rsid w:val="006A250C"/>
    <w:rsid w:val="006B21D3"/>
    <w:rsid w:val="006B57D0"/>
    <w:rsid w:val="006D30FF"/>
    <w:rsid w:val="006D6940"/>
    <w:rsid w:val="006F11EC"/>
    <w:rsid w:val="0070082C"/>
    <w:rsid w:val="0070254C"/>
    <w:rsid w:val="00727D27"/>
    <w:rsid w:val="007369E6"/>
    <w:rsid w:val="00746E59"/>
    <w:rsid w:val="00754C9A"/>
    <w:rsid w:val="0075599A"/>
    <w:rsid w:val="00761D52"/>
    <w:rsid w:val="0077749E"/>
    <w:rsid w:val="00790ADA"/>
    <w:rsid w:val="007D1D2C"/>
    <w:rsid w:val="007D2288"/>
    <w:rsid w:val="007E088F"/>
    <w:rsid w:val="007E546A"/>
    <w:rsid w:val="007F7B32"/>
    <w:rsid w:val="00804BC2"/>
    <w:rsid w:val="0081431A"/>
    <w:rsid w:val="00815600"/>
    <w:rsid w:val="008209DB"/>
    <w:rsid w:val="0083216F"/>
    <w:rsid w:val="00860000"/>
    <w:rsid w:val="00863BD3"/>
    <w:rsid w:val="008641ED"/>
    <w:rsid w:val="00866D66"/>
    <w:rsid w:val="008671C6"/>
    <w:rsid w:val="00867E35"/>
    <w:rsid w:val="00875803"/>
    <w:rsid w:val="00894695"/>
    <w:rsid w:val="008B459E"/>
    <w:rsid w:val="008E13AE"/>
    <w:rsid w:val="008E1506"/>
    <w:rsid w:val="008E3FEA"/>
    <w:rsid w:val="008E710C"/>
    <w:rsid w:val="008F11DC"/>
    <w:rsid w:val="008F69D6"/>
    <w:rsid w:val="00902823"/>
    <w:rsid w:val="00903FCC"/>
    <w:rsid w:val="00915CA6"/>
    <w:rsid w:val="00920BED"/>
    <w:rsid w:val="00927834"/>
    <w:rsid w:val="009500A6"/>
    <w:rsid w:val="00957C18"/>
    <w:rsid w:val="009659BA"/>
    <w:rsid w:val="00983040"/>
    <w:rsid w:val="00984E95"/>
    <w:rsid w:val="009B3FB9"/>
    <w:rsid w:val="009B53A2"/>
    <w:rsid w:val="009C2465"/>
    <w:rsid w:val="009D35A0"/>
    <w:rsid w:val="009D3787"/>
    <w:rsid w:val="009D7EB7"/>
    <w:rsid w:val="009E048A"/>
    <w:rsid w:val="009E08E9"/>
    <w:rsid w:val="009E3DB9"/>
    <w:rsid w:val="009E6E35"/>
    <w:rsid w:val="009F0EDA"/>
    <w:rsid w:val="009F24B2"/>
    <w:rsid w:val="00A03B96"/>
    <w:rsid w:val="00A05B19"/>
    <w:rsid w:val="00A1134E"/>
    <w:rsid w:val="00A24E7E"/>
    <w:rsid w:val="00A258C3"/>
    <w:rsid w:val="00A27519"/>
    <w:rsid w:val="00A30764"/>
    <w:rsid w:val="00A347C0"/>
    <w:rsid w:val="00A51431"/>
    <w:rsid w:val="00A539AD"/>
    <w:rsid w:val="00A64781"/>
    <w:rsid w:val="00A94063"/>
    <w:rsid w:val="00A974A8"/>
    <w:rsid w:val="00AA6219"/>
    <w:rsid w:val="00AA74E0"/>
    <w:rsid w:val="00AB1D24"/>
    <w:rsid w:val="00AB703F"/>
    <w:rsid w:val="00AC6BB8"/>
    <w:rsid w:val="00AE008F"/>
    <w:rsid w:val="00AE4399"/>
    <w:rsid w:val="00B01FCD"/>
    <w:rsid w:val="00B044EA"/>
    <w:rsid w:val="00B1776C"/>
    <w:rsid w:val="00B52583"/>
    <w:rsid w:val="00B52896"/>
    <w:rsid w:val="00B7191B"/>
    <w:rsid w:val="00B95236"/>
    <w:rsid w:val="00B96BD9"/>
    <w:rsid w:val="00BA1B01"/>
    <w:rsid w:val="00BA2641"/>
    <w:rsid w:val="00BB37AA"/>
    <w:rsid w:val="00BC53A0"/>
    <w:rsid w:val="00BC6C96"/>
    <w:rsid w:val="00BE62AD"/>
    <w:rsid w:val="00BE6541"/>
    <w:rsid w:val="00BF121F"/>
    <w:rsid w:val="00BF1F80"/>
    <w:rsid w:val="00C166EF"/>
    <w:rsid w:val="00C17EB0"/>
    <w:rsid w:val="00C27F5F"/>
    <w:rsid w:val="00C30A0F"/>
    <w:rsid w:val="00C37E61"/>
    <w:rsid w:val="00C571B3"/>
    <w:rsid w:val="00C63913"/>
    <w:rsid w:val="00C678E7"/>
    <w:rsid w:val="00C70F1B"/>
    <w:rsid w:val="00C71A47"/>
    <w:rsid w:val="00C7464C"/>
    <w:rsid w:val="00C85588"/>
    <w:rsid w:val="00C96D3F"/>
    <w:rsid w:val="00CA5EAA"/>
    <w:rsid w:val="00CD24D2"/>
    <w:rsid w:val="00CD6755"/>
    <w:rsid w:val="00CD6856"/>
    <w:rsid w:val="00CE0089"/>
    <w:rsid w:val="00CE793C"/>
    <w:rsid w:val="00CF193C"/>
    <w:rsid w:val="00D173F1"/>
    <w:rsid w:val="00D4017D"/>
    <w:rsid w:val="00D74CB0"/>
    <w:rsid w:val="00D8295D"/>
    <w:rsid w:val="00D86822"/>
    <w:rsid w:val="00DA3373"/>
    <w:rsid w:val="00DB09EA"/>
    <w:rsid w:val="00DC2A65"/>
    <w:rsid w:val="00DE15F0"/>
    <w:rsid w:val="00DE5663"/>
    <w:rsid w:val="00DE78AA"/>
    <w:rsid w:val="00DF4E6E"/>
    <w:rsid w:val="00E053D0"/>
    <w:rsid w:val="00E15994"/>
    <w:rsid w:val="00E2743C"/>
    <w:rsid w:val="00E3114E"/>
    <w:rsid w:val="00E31A70"/>
    <w:rsid w:val="00E32133"/>
    <w:rsid w:val="00E35B02"/>
    <w:rsid w:val="00E66496"/>
    <w:rsid w:val="00E66B35"/>
    <w:rsid w:val="00E66E10"/>
    <w:rsid w:val="00E769F6"/>
    <w:rsid w:val="00E8407C"/>
    <w:rsid w:val="00E84F3C"/>
    <w:rsid w:val="00E94AA2"/>
    <w:rsid w:val="00EA012C"/>
    <w:rsid w:val="00EC6A55"/>
    <w:rsid w:val="00ED0288"/>
    <w:rsid w:val="00EE52CB"/>
    <w:rsid w:val="00EF581D"/>
    <w:rsid w:val="00EF7FD8"/>
    <w:rsid w:val="00F06F59"/>
    <w:rsid w:val="00F17988"/>
    <w:rsid w:val="00F469F0"/>
    <w:rsid w:val="00F50536"/>
    <w:rsid w:val="00F53273"/>
    <w:rsid w:val="00F548AA"/>
    <w:rsid w:val="00F755E4"/>
    <w:rsid w:val="00F77D02"/>
    <w:rsid w:val="00FA1A3C"/>
    <w:rsid w:val="00FB3A86"/>
    <w:rsid w:val="00FD36C8"/>
    <w:rsid w:val="00FE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E678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64A3"/>
    <w:pPr>
      <w:spacing w:after="160" w:line="259" w:lineRule="auto"/>
      <w:ind w:left="720"/>
      <w:contextualSpacing/>
    </w:pPr>
    <w:rPr>
      <w:rFonts w:ascii="Times New Roman" w:eastAsiaTheme="minorHAnsi" w:hAnsi="Times New Roman" w:cstheme="minorBidi"/>
      <w:sz w:val="24"/>
      <w:szCs w:val="24"/>
      <w:lang w:val="en-IN"/>
    </w:rPr>
  </w:style>
  <w:style w:type="character" w:customStyle="1" w:styleId="truncate">
    <w:name w:val="truncate"/>
    <w:basedOn w:val="DefaultParagraphFont"/>
    <w:rsid w:val="00A2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76510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854689">
      <w:bodyDiv w:val="1"/>
      <w:marLeft w:val="0"/>
      <w:marRight w:val="0"/>
      <w:marTop w:val="0"/>
      <w:marBottom w:val="0"/>
      <w:divBdr>
        <w:top w:val="none" w:sz="0" w:space="0" w:color="auto"/>
        <w:left w:val="none" w:sz="0" w:space="0" w:color="auto"/>
        <w:bottom w:val="none" w:sz="0" w:space="0" w:color="auto"/>
        <w:right w:val="none" w:sz="0" w:space="0" w:color="auto"/>
      </w:divBdr>
    </w:div>
    <w:div w:id="8763112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5702093">
      <w:bodyDiv w:val="1"/>
      <w:marLeft w:val="0"/>
      <w:marRight w:val="0"/>
      <w:marTop w:val="0"/>
      <w:marBottom w:val="0"/>
      <w:divBdr>
        <w:top w:val="none" w:sz="0" w:space="0" w:color="auto"/>
        <w:left w:val="none" w:sz="0" w:space="0" w:color="auto"/>
        <w:bottom w:val="none" w:sz="0" w:space="0" w:color="auto"/>
        <w:right w:val="none" w:sz="0" w:space="0" w:color="auto"/>
      </w:divBdr>
    </w:div>
    <w:div w:id="1627153494">
      <w:bodyDiv w:val="1"/>
      <w:marLeft w:val="0"/>
      <w:marRight w:val="0"/>
      <w:marTop w:val="0"/>
      <w:marBottom w:val="0"/>
      <w:divBdr>
        <w:top w:val="none" w:sz="0" w:space="0" w:color="auto"/>
        <w:left w:val="none" w:sz="0" w:space="0" w:color="auto"/>
        <w:bottom w:val="none" w:sz="0" w:space="0" w:color="auto"/>
        <w:right w:val="none" w:sz="0" w:space="0" w:color="auto"/>
      </w:divBdr>
    </w:div>
    <w:div w:id="16675150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78199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1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1038/s41598-025-03547-x" TargetMode="External"/><Relationship Id="rId3" Type="http://schemas.openxmlformats.org/officeDocument/2006/relationships/styles" Target="styles.xml"/><Relationship Id="rId21" Type="http://schemas.openxmlformats.org/officeDocument/2006/relationships/hyperlink" Target="https://doi.org/10.1007/s12892-019-0008-0" TargetMode="External"/><Relationship Id="rId34" Type="http://schemas.openxmlformats.org/officeDocument/2006/relationships/hyperlink" Target="https://doi.org/10.14719/pst.663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1007/s44372-025-00253-w" TargetMode="External"/><Relationship Id="rId33" Type="http://schemas.openxmlformats.org/officeDocument/2006/relationships/hyperlink" Target="https://doi.org/10.9734/ijpss/2021/v33i2430799"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statista.com/statistics/256002/global-per-capita-rice-use-since-2000/" TargetMode="External"/><Relationship Id="rId29" Type="http://schemas.openxmlformats.org/officeDocument/2006/relationships/hyperlink" Target="https://doi.org/10.9734/jabb/2025/v28i928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lants11212952" TargetMode="External"/><Relationship Id="rId32" Type="http://schemas.openxmlformats.org/officeDocument/2006/relationships/hyperlink" Target="https://doi.org/10.58297/GQOK7001"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2134/agronj1959.00021962005100090002x" TargetMode="External"/><Relationship Id="rId28" Type="http://schemas.openxmlformats.org/officeDocument/2006/relationships/hyperlink" Target="https://doi.org/10.9734/ijpss/2024/v36i8491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44372-025-00345-7" TargetMode="External"/><Relationship Id="rId31" Type="http://schemas.openxmlformats.org/officeDocument/2006/relationships/hyperlink" Target="https://doi.org/10.1186/s42269-020-00403-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007/s11033-019-04584-2" TargetMode="External"/><Relationship Id="rId27" Type="http://schemas.openxmlformats.org/officeDocument/2006/relationships/hyperlink" Target="https://doi.org/10.37992/2022.1302.081" TargetMode="External"/><Relationship Id="rId30" Type="http://schemas.openxmlformats.org/officeDocument/2006/relationships/hyperlink" Target="https://doi.org/10.37992/2021.1203.133"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E5E0-4D6E-41DB-AFDB-EF622E48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9</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2025-11-26T13:44:00Z</dcterms:created>
  <dcterms:modified xsi:type="dcterms:W3CDTF">2025-11-27T12:21:00Z</dcterms:modified>
</cp:coreProperties>
</file>