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FADF1E" w14:textId="77777777" w:rsidR="00E705ED" w:rsidRDefault="00E705ED" w:rsidP="00E705ED">
      <w:pPr>
        <w:jc w:val="center"/>
        <w:rPr>
          <w:rFonts w:ascii="Times New Roman" w:hAnsi="Times New Roman" w:cs="Times New Roman"/>
          <w:b/>
          <w:bCs/>
          <w:sz w:val="28"/>
          <w:szCs w:val="28"/>
        </w:rPr>
      </w:pPr>
      <w:r w:rsidRPr="00D53597">
        <w:rPr>
          <w:rFonts w:ascii="Times New Roman" w:hAnsi="Times New Roman" w:cs="Times New Roman"/>
          <w:b/>
          <w:bCs/>
          <w:sz w:val="28"/>
          <w:szCs w:val="28"/>
        </w:rPr>
        <w:t>Impact of gut microbiota on reproductive health of domestic animals</w:t>
      </w:r>
      <w:r w:rsidR="00202D7D">
        <w:rPr>
          <w:rFonts w:ascii="Times New Roman" w:hAnsi="Times New Roman" w:cs="Times New Roman"/>
          <w:b/>
          <w:bCs/>
          <w:sz w:val="28"/>
          <w:szCs w:val="28"/>
        </w:rPr>
        <w:t>: A Review</w:t>
      </w:r>
    </w:p>
    <w:p w14:paraId="2AA49118" w14:textId="77777777" w:rsidR="00942FBA" w:rsidRDefault="00942FBA" w:rsidP="00E705ED">
      <w:pPr>
        <w:jc w:val="center"/>
        <w:rPr>
          <w:rFonts w:ascii="Times New Roman" w:hAnsi="Times New Roman" w:cs="Times New Roman"/>
          <w:b/>
          <w:bCs/>
        </w:rPr>
      </w:pPr>
    </w:p>
    <w:p w14:paraId="59411A42" w14:textId="74D1AB46" w:rsidR="00490A43" w:rsidRPr="00E705ED" w:rsidRDefault="00E705ED" w:rsidP="00E705ED">
      <w:pPr>
        <w:jc w:val="center"/>
        <w:rPr>
          <w:rFonts w:ascii="Times New Roman" w:hAnsi="Times New Roman" w:cs="Times New Roman"/>
          <w:b/>
          <w:bCs/>
        </w:rPr>
      </w:pPr>
      <w:r w:rsidRPr="00D53597">
        <w:rPr>
          <w:rFonts w:ascii="Times New Roman" w:hAnsi="Times New Roman" w:cs="Times New Roman"/>
          <w:b/>
          <w:bCs/>
        </w:rPr>
        <w:t>ABSTRACT</w:t>
      </w:r>
    </w:p>
    <w:p w14:paraId="31994506"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w:t>
      </w:r>
      <w:r w:rsidR="00F73770">
        <w:rPr>
          <w:rFonts w:ascii="Times New Roman" w:hAnsi="Times New Roman" w:cs="Times New Roman"/>
          <w:sz w:val="24"/>
          <w:szCs w:val="24"/>
        </w:rPr>
        <w:t>animal</w:t>
      </w:r>
      <w:r w:rsidRPr="00273E88">
        <w:rPr>
          <w:rFonts w:ascii="Times New Roman" w:hAnsi="Times New Roman" w:cs="Times New Roman"/>
          <w:sz w:val="24"/>
          <w:szCs w:val="24"/>
        </w:rPr>
        <w:t xml:space="preserve"> gut microbiota made up of trillions of gastrointestinal </w:t>
      </w:r>
      <w:proofErr w:type="gramStart"/>
      <w:r w:rsidRPr="00273E88">
        <w:rPr>
          <w:rFonts w:ascii="Times New Roman" w:hAnsi="Times New Roman" w:cs="Times New Roman"/>
          <w:sz w:val="24"/>
          <w:szCs w:val="24"/>
        </w:rPr>
        <w:t>tract</w:t>
      </w:r>
      <w:proofErr w:type="gramEnd"/>
      <w:r w:rsidRPr="00273E88">
        <w:rPr>
          <w:rFonts w:ascii="Times New Roman" w:hAnsi="Times New Roman" w:cs="Times New Roman"/>
          <w:sz w:val="24"/>
          <w:szCs w:val="24"/>
        </w:rPr>
        <w:t xml:space="preserve"> microorganisms functions as a crucial part of metabolic processes as well as immunity and reproductive health. The microbiome–gut–reproductive axis (MGRA) demonstrates how gut microbial patterns regulate reproductive hormones together with ovarian function and immune responses and fertility in dairy animals. A microbial imbalance develops from diet disturbances and antibiotic usage and metabolic stress which causes systemic inflammation and hormonal disruption. The hypothalamic-pituitary-gonadal (HPG) axis experiences control through short-chain fatty acids (SCFAs) and endotoxins that originate from microbial metabolites. The reproductive tract of animals contains its unique microbial ecosystem which develops from ascending and hematogenous and environmental microbial pathways. Recent research demonstrates that dysbiosis leads to endometritis together with irregular </w:t>
      </w:r>
      <w:proofErr w:type="spellStart"/>
      <w:r w:rsidRPr="00273E88">
        <w:rPr>
          <w:rFonts w:ascii="Times New Roman" w:hAnsi="Times New Roman" w:cs="Times New Roman"/>
          <w:sz w:val="24"/>
          <w:szCs w:val="24"/>
        </w:rPr>
        <w:t>estrous</w:t>
      </w:r>
      <w:proofErr w:type="spellEnd"/>
      <w:r w:rsidRPr="00273E88">
        <w:rPr>
          <w:rFonts w:ascii="Times New Roman" w:hAnsi="Times New Roman" w:cs="Times New Roman"/>
          <w:sz w:val="24"/>
          <w:szCs w:val="24"/>
        </w:rPr>
        <w:t xml:space="preserve"> cycles and lower conception rates. The use of probiotics together with prebiotics and microbiota transplantation shows promise as they work to rebuild </w:t>
      </w:r>
      <w:proofErr w:type="spellStart"/>
      <w:r w:rsidRPr="00273E88">
        <w:rPr>
          <w:rFonts w:ascii="Times New Roman" w:hAnsi="Times New Roman" w:cs="Times New Roman"/>
          <w:sz w:val="24"/>
          <w:szCs w:val="24"/>
        </w:rPr>
        <w:t>eubiosis</w:t>
      </w:r>
      <w:proofErr w:type="spellEnd"/>
      <w:r w:rsidRPr="00273E88">
        <w:rPr>
          <w:rFonts w:ascii="Times New Roman" w:hAnsi="Times New Roman" w:cs="Times New Roman"/>
          <w:sz w:val="24"/>
          <w:szCs w:val="24"/>
        </w:rPr>
        <w:t xml:space="preserve"> while increasing reproductive performance. The understanding of MGRA can lead to sustainable non-antibiotic approaches for dairy fertility improvement.</w:t>
      </w:r>
    </w:p>
    <w:p w14:paraId="5FF9B1FF" w14:textId="77777777" w:rsidR="00490A43" w:rsidRPr="00273E88" w:rsidRDefault="00490A43" w:rsidP="00273E88">
      <w:pPr>
        <w:jc w:val="both"/>
        <w:rPr>
          <w:rFonts w:ascii="Times New Roman" w:hAnsi="Times New Roman" w:cs="Times New Roman"/>
          <w:sz w:val="24"/>
          <w:szCs w:val="24"/>
        </w:rPr>
      </w:pPr>
      <w:r w:rsidRPr="004F32C7">
        <w:rPr>
          <w:rFonts w:ascii="Times New Roman" w:hAnsi="Times New Roman" w:cs="Times New Roman"/>
          <w:b/>
          <w:bCs/>
          <w:sz w:val="24"/>
          <w:szCs w:val="24"/>
        </w:rPr>
        <w:t>Keywords:</w:t>
      </w:r>
      <w:r w:rsidRPr="00273E88">
        <w:rPr>
          <w:rFonts w:ascii="Times New Roman" w:hAnsi="Times New Roman" w:cs="Times New Roman"/>
          <w:sz w:val="24"/>
          <w:szCs w:val="24"/>
        </w:rPr>
        <w:t xml:space="preserve"> gut microbiota, dysbiosis, dairy reproduction, SCFAs, probiotics, MGRA, fertility modulation</w:t>
      </w:r>
    </w:p>
    <w:p w14:paraId="092E7408" w14:textId="77777777" w:rsidR="00490A43" w:rsidRPr="00273E88" w:rsidRDefault="00490A43" w:rsidP="00273E88">
      <w:pPr>
        <w:jc w:val="both"/>
        <w:rPr>
          <w:rFonts w:ascii="Times New Roman" w:hAnsi="Times New Roman" w:cs="Times New Roman"/>
          <w:sz w:val="24"/>
          <w:szCs w:val="24"/>
        </w:rPr>
      </w:pPr>
    </w:p>
    <w:p w14:paraId="56261C10" w14:textId="77777777" w:rsidR="00490A43" w:rsidRPr="004F32C7" w:rsidRDefault="00490A43" w:rsidP="00273E88">
      <w:pPr>
        <w:jc w:val="both"/>
        <w:rPr>
          <w:rFonts w:ascii="Times New Roman" w:hAnsi="Times New Roman" w:cs="Times New Roman"/>
          <w:b/>
          <w:bCs/>
          <w:sz w:val="24"/>
          <w:szCs w:val="24"/>
        </w:rPr>
      </w:pPr>
      <w:r w:rsidRPr="004F32C7">
        <w:rPr>
          <w:rFonts w:ascii="Times New Roman" w:hAnsi="Times New Roman" w:cs="Times New Roman"/>
          <w:b/>
          <w:bCs/>
          <w:sz w:val="24"/>
          <w:szCs w:val="24"/>
        </w:rPr>
        <w:t>1. Introduction</w:t>
      </w:r>
    </w:p>
    <w:p w14:paraId="0F0F84C1"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The success of dairy animal reproduction remains essential for keeping up productivity levels and profitability in modern farming systems. The maintenance of optimal reproductive health requires proper endocrine control together with immune system strength and successful reproduction along with birth success (LeBlanc, 2023). The gastrointestinal microbiota functions as an essential complex community of bacteria and archaea and fungi and viruses that helps maintain host homeostasis from birth through adulthood. The gut microbiome combines these microbial organisms with all their genetic information (Marchesi &amp; Ravel, 2015).</w:t>
      </w:r>
    </w:p>
    <w:p w14:paraId="6164AC04"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process of gastrointestinal tract colonization starts immediately after newborn arrival. Ruminants acquire their microbiota development through the combination of birth delivery methods and contact with maternal vaginal and </w:t>
      </w:r>
      <w:proofErr w:type="spellStart"/>
      <w:r w:rsidRPr="00273E88">
        <w:rPr>
          <w:rFonts w:ascii="Times New Roman" w:hAnsi="Times New Roman" w:cs="Times New Roman"/>
          <w:sz w:val="24"/>
          <w:szCs w:val="24"/>
        </w:rPr>
        <w:t>fecal</w:t>
      </w:r>
      <w:proofErr w:type="spellEnd"/>
      <w:r w:rsidRPr="00273E88">
        <w:rPr>
          <w:rFonts w:ascii="Times New Roman" w:hAnsi="Times New Roman" w:cs="Times New Roman"/>
          <w:sz w:val="24"/>
          <w:szCs w:val="24"/>
        </w:rPr>
        <w:t xml:space="preserve"> matter along with environmental influences (Fonty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1987; Mizrahi, 2013; </w:t>
      </w:r>
      <w:proofErr w:type="spellStart"/>
      <w:r w:rsidRPr="00273E88">
        <w:rPr>
          <w:rFonts w:ascii="Times New Roman" w:hAnsi="Times New Roman" w:cs="Times New Roman"/>
          <w:sz w:val="24"/>
          <w:szCs w:val="24"/>
        </w:rPr>
        <w:t>Ashonibare</w:t>
      </w:r>
      <w:proofErr w:type="spellEnd"/>
      <w:r w:rsidR="002C6959">
        <w:rPr>
          <w:rFonts w:ascii="Times New Roman" w:hAnsi="Times New Roman" w:cs="Times New Roman"/>
          <w:sz w:val="24"/>
          <w:szCs w:val="24"/>
        </w:rPr>
        <w:t xml:space="preserve">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2024). The development of mature microbial communities influences both immune system development and nutritional extraction processes and hormonal regulation.</w:t>
      </w:r>
    </w:p>
    <w:p w14:paraId="6E27EF5D"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microbiome–gut–reproductive axis (MGRA) provides evidence that gut microbiota influences reproductive functions through intricate mechanisms that involve endocrine processes and immune system regulation and metabolic operations (Chen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2017; Scolari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2018; </w:t>
      </w:r>
      <w:proofErr w:type="spellStart"/>
      <w:r w:rsidRPr="00273E88">
        <w:rPr>
          <w:rFonts w:ascii="Times New Roman" w:hAnsi="Times New Roman" w:cs="Times New Roman"/>
          <w:sz w:val="24"/>
          <w:szCs w:val="24"/>
        </w:rPr>
        <w:t>Schoenmakers</w:t>
      </w:r>
      <w:proofErr w:type="spellEnd"/>
      <w:r w:rsidR="002C6959">
        <w:rPr>
          <w:rFonts w:ascii="Times New Roman" w:hAnsi="Times New Roman" w:cs="Times New Roman"/>
          <w:sz w:val="24"/>
          <w:szCs w:val="24"/>
        </w:rPr>
        <w:t xml:space="preserve">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2019). Modern research proves that dysbiosis leads to </w:t>
      </w:r>
      <w:r w:rsidRPr="00273E88">
        <w:rPr>
          <w:rFonts w:ascii="Times New Roman" w:hAnsi="Times New Roman" w:cs="Times New Roman"/>
          <w:sz w:val="24"/>
          <w:szCs w:val="24"/>
        </w:rPr>
        <w:lastRenderedPageBreak/>
        <w:t xml:space="preserve">decreased </w:t>
      </w:r>
      <w:proofErr w:type="spellStart"/>
      <w:r w:rsidRPr="00273E88">
        <w:rPr>
          <w:rFonts w:ascii="Times New Roman" w:hAnsi="Times New Roman" w:cs="Times New Roman"/>
          <w:sz w:val="24"/>
          <w:szCs w:val="24"/>
        </w:rPr>
        <w:t>estrogen</w:t>
      </w:r>
      <w:proofErr w:type="spellEnd"/>
      <w:r w:rsidRPr="00273E88">
        <w:rPr>
          <w:rFonts w:ascii="Times New Roman" w:hAnsi="Times New Roman" w:cs="Times New Roman"/>
          <w:sz w:val="24"/>
          <w:szCs w:val="24"/>
        </w:rPr>
        <w:t xml:space="preserve"> metabolism along with elevated systemic inflammation which disrupts the hypothalamic-pituitary-gonadal axis (Zhao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2020; Baker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2017).</w:t>
      </w:r>
    </w:p>
    <w:p w14:paraId="0D16C1CB"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Historically, the uterus and other reproductive organs were assumed sterile. High-throughput sequencing technology revealed unique microbial communities in the uterus and vagina and cervix which demonstrates how these microorganisms affect reproductive health and immune response (Sheldon &amp; Dobson, 2004; Piersanti &amp; Bromfield, 2019; </w:t>
      </w:r>
      <w:proofErr w:type="spellStart"/>
      <w:r w:rsidRPr="00273E88">
        <w:rPr>
          <w:rFonts w:ascii="Times New Roman" w:hAnsi="Times New Roman" w:cs="Times New Roman"/>
          <w:sz w:val="24"/>
          <w:szCs w:val="24"/>
        </w:rPr>
        <w:t>Nesengani</w:t>
      </w:r>
      <w:proofErr w:type="spellEnd"/>
      <w:r w:rsidR="002C6959">
        <w:rPr>
          <w:rFonts w:ascii="Times New Roman" w:hAnsi="Times New Roman" w:cs="Times New Roman"/>
          <w:sz w:val="24"/>
          <w:szCs w:val="24"/>
        </w:rPr>
        <w:t xml:space="preserve">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2017; Appiah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2020).</w:t>
      </w:r>
    </w:p>
    <w:p w14:paraId="3D1537BA"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Medical professionals traditionally linked dairy animal reproductive dysfunctions to hormonal problems or infections yet modern studies show microbial homeostasis plays an essential role. The connection between gut health and disease origin matches the wisdom of Hippocrates from ancient times (Baker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2017).</w:t>
      </w:r>
    </w:p>
    <w:p w14:paraId="7207B023"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The review brings together contemporary research on dairy animal gut-reproductive connections to describe MGRA mechanisms while investigating microbiota-based solutions for reproductive wellness.</w:t>
      </w:r>
    </w:p>
    <w:p w14:paraId="2BFD1931"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2. Development and Composition of Gut Microbiota in Dairy Animals</w:t>
      </w:r>
    </w:p>
    <w:p w14:paraId="27BC24A0"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initial gut colonization of dairy calves starts right after birth as it depends on delivery methods and maternal contact along with environmental exposure. The initial microbiota acquisition for vaginal-delivery calves occurs through the birth canal and perineal region while </w:t>
      </w:r>
      <w:proofErr w:type="spellStart"/>
      <w:r w:rsidRPr="00273E88">
        <w:rPr>
          <w:rFonts w:ascii="Times New Roman" w:hAnsi="Times New Roman" w:cs="Times New Roman"/>
          <w:sz w:val="24"/>
          <w:szCs w:val="24"/>
        </w:rPr>
        <w:t>cesarean</w:t>
      </w:r>
      <w:proofErr w:type="spellEnd"/>
      <w:r w:rsidRPr="00273E88">
        <w:rPr>
          <w:rFonts w:ascii="Times New Roman" w:hAnsi="Times New Roman" w:cs="Times New Roman"/>
          <w:sz w:val="24"/>
          <w:szCs w:val="24"/>
        </w:rPr>
        <w:t>-delivery calves receive their microbiota from maternal skin and their surrounding environment (</w:t>
      </w:r>
      <w:proofErr w:type="spellStart"/>
      <w:r w:rsidRPr="00273E88">
        <w:rPr>
          <w:rFonts w:ascii="Times New Roman" w:hAnsi="Times New Roman" w:cs="Times New Roman"/>
          <w:sz w:val="24"/>
          <w:szCs w:val="24"/>
        </w:rPr>
        <w:t>Ashonibare</w:t>
      </w:r>
      <w:proofErr w:type="spellEnd"/>
      <w:r w:rsidR="002C6959">
        <w:rPr>
          <w:rFonts w:ascii="Times New Roman" w:hAnsi="Times New Roman" w:cs="Times New Roman"/>
          <w:sz w:val="24"/>
          <w:szCs w:val="24"/>
        </w:rPr>
        <w:t xml:space="preserve">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2024). The birth process allows </w:t>
      </w:r>
      <w:proofErr w:type="spellStart"/>
      <w:r w:rsidRPr="004F32C7">
        <w:rPr>
          <w:rFonts w:ascii="Times New Roman" w:hAnsi="Times New Roman" w:cs="Times New Roman"/>
          <w:i/>
          <w:iCs/>
          <w:sz w:val="24"/>
          <w:szCs w:val="24"/>
        </w:rPr>
        <w:t>Trueperella</w:t>
      </w:r>
      <w:proofErr w:type="spellEnd"/>
      <w:r w:rsidRPr="004F32C7">
        <w:rPr>
          <w:rFonts w:ascii="Times New Roman" w:hAnsi="Times New Roman" w:cs="Times New Roman"/>
          <w:i/>
          <w:iCs/>
          <w:sz w:val="24"/>
          <w:szCs w:val="24"/>
        </w:rPr>
        <w:t xml:space="preserve"> pyogenes</w:t>
      </w:r>
      <w:r w:rsidRPr="00273E88">
        <w:rPr>
          <w:rFonts w:ascii="Times New Roman" w:hAnsi="Times New Roman" w:cs="Times New Roman"/>
          <w:sz w:val="24"/>
          <w:szCs w:val="24"/>
        </w:rPr>
        <w:t xml:space="preserve"> alongside </w:t>
      </w:r>
      <w:r w:rsidRPr="004F32C7">
        <w:rPr>
          <w:rFonts w:ascii="Times New Roman" w:hAnsi="Times New Roman" w:cs="Times New Roman"/>
          <w:i/>
          <w:iCs/>
          <w:sz w:val="24"/>
          <w:szCs w:val="24"/>
        </w:rPr>
        <w:t xml:space="preserve">Staphylococcus </w:t>
      </w:r>
      <w:r w:rsidRPr="00273E88">
        <w:rPr>
          <w:rFonts w:ascii="Times New Roman" w:hAnsi="Times New Roman" w:cs="Times New Roman"/>
          <w:sz w:val="24"/>
          <w:szCs w:val="24"/>
        </w:rPr>
        <w:t xml:space="preserve">and </w:t>
      </w:r>
      <w:r w:rsidRPr="004F32C7">
        <w:rPr>
          <w:rFonts w:ascii="Times New Roman" w:hAnsi="Times New Roman" w:cs="Times New Roman"/>
          <w:i/>
          <w:iCs/>
          <w:sz w:val="24"/>
          <w:szCs w:val="24"/>
        </w:rPr>
        <w:t>Clostridium</w:t>
      </w:r>
      <w:r w:rsidRPr="00273E88">
        <w:rPr>
          <w:rFonts w:ascii="Times New Roman" w:hAnsi="Times New Roman" w:cs="Times New Roman"/>
          <w:sz w:val="24"/>
          <w:szCs w:val="24"/>
        </w:rPr>
        <w:t xml:space="preserve"> and </w:t>
      </w:r>
      <w:r w:rsidRPr="004F32C7">
        <w:rPr>
          <w:rFonts w:ascii="Times New Roman" w:hAnsi="Times New Roman" w:cs="Times New Roman"/>
          <w:i/>
          <w:iCs/>
          <w:sz w:val="24"/>
          <w:szCs w:val="24"/>
        </w:rPr>
        <w:t>Bacteroides</w:t>
      </w:r>
      <w:r w:rsidRPr="00273E88">
        <w:rPr>
          <w:rFonts w:ascii="Times New Roman" w:hAnsi="Times New Roman" w:cs="Times New Roman"/>
          <w:sz w:val="24"/>
          <w:szCs w:val="24"/>
        </w:rPr>
        <w:t xml:space="preserve"> and </w:t>
      </w:r>
      <w:proofErr w:type="spellStart"/>
      <w:r w:rsidRPr="004F32C7">
        <w:rPr>
          <w:rFonts w:ascii="Times New Roman" w:hAnsi="Times New Roman" w:cs="Times New Roman"/>
          <w:i/>
          <w:iCs/>
          <w:sz w:val="24"/>
          <w:szCs w:val="24"/>
        </w:rPr>
        <w:t>Ureaplasma</w:t>
      </w:r>
      <w:proofErr w:type="spellEnd"/>
      <w:r w:rsidRPr="004F32C7">
        <w:rPr>
          <w:rFonts w:ascii="Times New Roman" w:hAnsi="Times New Roman" w:cs="Times New Roman"/>
          <w:i/>
          <w:iCs/>
          <w:sz w:val="24"/>
          <w:szCs w:val="24"/>
        </w:rPr>
        <w:t xml:space="preserve"> </w:t>
      </w:r>
      <w:r w:rsidRPr="00273E88">
        <w:rPr>
          <w:rFonts w:ascii="Times New Roman" w:hAnsi="Times New Roman" w:cs="Times New Roman"/>
          <w:sz w:val="24"/>
          <w:szCs w:val="24"/>
        </w:rPr>
        <w:t xml:space="preserve">and </w:t>
      </w:r>
      <w:proofErr w:type="spellStart"/>
      <w:r w:rsidRPr="004F32C7">
        <w:rPr>
          <w:rFonts w:ascii="Times New Roman" w:hAnsi="Times New Roman" w:cs="Times New Roman"/>
          <w:i/>
          <w:iCs/>
          <w:sz w:val="24"/>
          <w:szCs w:val="24"/>
        </w:rPr>
        <w:t>Mannheimia</w:t>
      </w:r>
      <w:proofErr w:type="spellEnd"/>
      <w:r w:rsidR="002C6959">
        <w:rPr>
          <w:rFonts w:ascii="Times New Roman" w:hAnsi="Times New Roman" w:cs="Times New Roman"/>
          <w:i/>
          <w:iCs/>
          <w:sz w:val="24"/>
          <w:szCs w:val="24"/>
        </w:rPr>
        <w:t xml:space="preserve"> </w:t>
      </w:r>
      <w:r w:rsidRPr="00273E88">
        <w:rPr>
          <w:rFonts w:ascii="Times New Roman" w:hAnsi="Times New Roman" w:cs="Times New Roman"/>
          <w:sz w:val="24"/>
          <w:szCs w:val="24"/>
        </w:rPr>
        <w:t xml:space="preserve">to seed the microbial population (Zambrano-Nava, 2011; Laguardia-Nascimento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2015; Bicalho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2017; Gomez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2019).</w:t>
      </w:r>
    </w:p>
    <w:p w14:paraId="77D5CDF6"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Ruminants are born with an empty gut that rapidly becomes populated with essential microbial communities which control digestion and develop immune functions (Fonty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1987; Mizrahi, 2013). The rumen ecosystem develops its dominant obligate anaerobic microbial composition from </w:t>
      </w:r>
      <w:r w:rsidRPr="004F32C7">
        <w:rPr>
          <w:rFonts w:ascii="Times New Roman" w:hAnsi="Times New Roman" w:cs="Times New Roman"/>
          <w:i/>
          <w:iCs/>
          <w:sz w:val="24"/>
          <w:szCs w:val="24"/>
        </w:rPr>
        <w:t xml:space="preserve">Firmicutes </w:t>
      </w:r>
      <w:r w:rsidRPr="00273E88">
        <w:rPr>
          <w:rFonts w:ascii="Times New Roman" w:hAnsi="Times New Roman" w:cs="Times New Roman"/>
          <w:sz w:val="24"/>
          <w:szCs w:val="24"/>
        </w:rPr>
        <w:t xml:space="preserve">and </w:t>
      </w:r>
      <w:r w:rsidRPr="004F32C7">
        <w:rPr>
          <w:rFonts w:ascii="Times New Roman" w:hAnsi="Times New Roman" w:cs="Times New Roman"/>
          <w:i/>
          <w:iCs/>
          <w:sz w:val="24"/>
          <w:szCs w:val="24"/>
        </w:rPr>
        <w:t xml:space="preserve">Bacteroidetes </w:t>
      </w:r>
      <w:r w:rsidRPr="00273E88">
        <w:rPr>
          <w:rFonts w:ascii="Times New Roman" w:hAnsi="Times New Roman" w:cs="Times New Roman"/>
          <w:sz w:val="24"/>
          <w:szCs w:val="24"/>
        </w:rPr>
        <w:t xml:space="preserve">phyla which drive fermentation and energy production (Quaranta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2019). The </w:t>
      </w:r>
      <w:r w:rsidRPr="004F32C7">
        <w:rPr>
          <w:rFonts w:ascii="Times New Roman" w:hAnsi="Times New Roman" w:cs="Times New Roman"/>
          <w:i/>
          <w:iCs/>
          <w:sz w:val="24"/>
          <w:szCs w:val="24"/>
        </w:rPr>
        <w:t xml:space="preserve">Firmicutes </w:t>
      </w:r>
      <w:r w:rsidRPr="00273E88">
        <w:rPr>
          <w:rFonts w:ascii="Times New Roman" w:hAnsi="Times New Roman" w:cs="Times New Roman"/>
          <w:sz w:val="24"/>
          <w:szCs w:val="24"/>
        </w:rPr>
        <w:t xml:space="preserve">community members predominantly occupy the duodenum and ileum while </w:t>
      </w:r>
      <w:r w:rsidRPr="004F32C7">
        <w:rPr>
          <w:rFonts w:ascii="Times New Roman" w:hAnsi="Times New Roman" w:cs="Times New Roman"/>
          <w:i/>
          <w:iCs/>
          <w:sz w:val="24"/>
          <w:szCs w:val="24"/>
        </w:rPr>
        <w:t xml:space="preserve">Proteobacteria </w:t>
      </w:r>
      <w:r w:rsidRPr="00273E88">
        <w:rPr>
          <w:rFonts w:ascii="Times New Roman" w:hAnsi="Times New Roman" w:cs="Times New Roman"/>
          <w:sz w:val="24"/>
          <w:szCs w:val="24"/>
        </w:rPr>
        <w:t xml:space="preserve">members mainly reside in the jejunum to absorb nutrients and preserve intestinal homeostasis (Mao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2015).</w:t>
      </w:r>
    </w:p>
    <w:p w14:paraId="604B4D47"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w:t>
      </w:r>
      <w:r w:rsidRPr="004F32C7">
        <w:rPr>
          <w:rFonts w:ascii="Times New Roman" w:hAnsi="Times New Roman" w:cs="Times New Roman"/>
          <w:i/>
          <w:iCs/>
          <w:sz w:val="24"/>
          <w:szCs w:val="24"/>
        </w:rPr>
        <w:t>Firmicutes</w:t>
      </w:r>
      <w:r w:rsidRPr="00273E88">
        <w:rPr>
          <w:rFonts w:ascii="Times New Roman" w:hAnsi="Times New Roman" w:cs="Times New Roman"/>
          <w:sz w:val="24"/>
          <w:szCs w:val="24"/>
        </w:rPr>
        <w:t xml:space="preserve"> phylum (70–81%) together with </w:t>
      </w:r>
      <w:r w:rsidRPr="004F32C7">
        <w:rPr>
          <w:rFonts w:ascii="Times New Roman" w:hAnsi="Times New Roman" w:cs="Times New Roman"/>
          <w:i/>
          <w:iCs/>
          <w:sz w:val="24"/>
          <w:szCs w:val="24"/>
        </w:rPr>
        <w:t>Bacteroidetes</w:t>
      </w:r>
      <w:r w:rsidRPr="00273E88">
        <w:rPr>
          <w:rFonts w:ascii="Times New Roman" w:hAnsi="Times New Roman" w:cs="Times New Roman"/>
          <w:sz w:val="24"/>
          <w:szCs w:val="24"/>
        </w:rPr>
        <w:t xml:space="preserve"> (18–26%) leads the large intestine microbial community which performs vital functions in vitamin production and electrolyte maintenance. The microbial communities exhibit stability and diversity patterns that respond to diet variations alongside age progression and stress conditions and antimicrobial usage (Zhao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2020).</w:t>
      </w:r>
    </w:p>
    <w:p w14:paraId="43E080D3"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A newborn calf's microbial diversity at the beginning of its life shapes its future gut and metabolic strength. Early nutrition problems combined with antibiotics and stressful animal handling methods create a predisposition for dairy calves to develop metabolic issues and immunodeficiency and reproductive problems in their later lives (</w:t>
      </w:r>
      <w:proofErr w:type="spellStart"/>
      <w:r w:rsidRPr="00273E88">
        <w:rPr>
          <w:rFonts w:ascii="Times New Roman" w:hAnsi="Times New Roman" w:cs="Times New Roman"/>
          <w:sz w:val="24"/>
          <w:szCs w:val="24"/>
        </w:rPr>
        <w:t>Malmuthuge</w:t>
      </w:r>
      <w:proofErr w:type="spellEnd"/>
      <w:r w:rsidR="002C6959">
        <w:rPr>
          <w:rFonts w:ascii="Times New Roman" w:hAnsi="Times New Roman" w:cs="Times New Roman"/>
          <w:sz w:val="24"/>
          <w:szCs w:val="24"/>
        </w:rPr>
        <w:t xml:space="preserve"> </w:t>
      </w:r>
      <w:r w:rsidRPr="00273E88">
        <w:rPr>
          <w:rFonts w:ascii="Times New Roman" w:hAnsi="Times New Roman" w:cs="Times New Roman"/>
          <w:sz w:val="24"/>
          <w:szCs w:val="24"/>
        </w:rPr>
        <w:t xml:space="preserve">&amp; Guan, 2017; Uyeno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2023; Paz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2022).</w:t>
      </w:r>
    </w:p>
    <w:p w14:paraId="16BAE4F0"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3. Factors that affect gut microbiota of dairy animals</w:t>
      </w:r>
    </w:p>
    <w:p w14:paraId="1AED8D34"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lastRenderedPageBreak/>
        <w:t>Dairy animal gut microbiota exists as a dynamic system which responds to various internal and external factors to determine its composition and stability. External factors either support microbial homeostasis (</w:t>
      </w:r>
      <w:proofErr w:type="spellStart"/>
      <w:r w:rsidRPr="00273E88">
        <w:rPr>
          <w:rFonts w:ascii="Times New Roman" w:hAnsi="Times New Roman" w:cs="Times New Roman"/>
          <w:sz w:val="24"/>
          <w:szCs w:val="24"/>
        </w:rPr>
        <w:t>eubiosis</w:t>
      </w:r>
      <w:proofErr w:type="spellEnd"/>
      <w:r w:rsidRPr="00273E88">
        <w:rPr>
          <w:rFonts w:ascii="Times New Roman" w:hAnsi="Times New Roman" w:cs="Times New Roman"/>
          <w:sz w:val="24"/>
          <w:szCs w:val="24"/>
        </w:rPr>
        <w:t>) or create dysbiosis which results in damaged metabolic and immune and reproductive functions.</w:t>
      </w:r>
    </w:p>
    <w:p w14:paraId="264EB858"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3.1. Diet Composition</w:t>
      </w:r>
    </w:p>
    <w:p w14:paraId="3502C124"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primary factor that determines gut microbial arrangement comes from the diet. The consumption of high-concentrate diets increases fermentable carbohydrates but simultaneously produces acidic conditions that decrease microbial diversity. Forage-based diets provide better conditions for maintaining stable microbial populations that specialize in </w:t>
      </w:r>
      <w:proofErr w:type="spellStart"/>
      <w:r w:rsidRPr="00273E88">
        <w:rPr>
          <w:rFonts w:ascii="Times New Roman" w:hAnsi="Times New Roman" w:cs="Times New Roman"/>
          <w:sz w:val="24"/>
          <w:szCs w:val="24"/>
        </w:rPr>
        <w:t>fibrolitic</w:t>
      </w:r>
      <w:proofErr w:type="spellEnd"/>
      <w:r w:rsidRPr="00273E88">
        <w:rPr>
          <w:rFonts w:ascii="Times New Roman" w:hAnsi="Times New Roman" w:cs="Times New Roman"/>
          <w:sz w:val="24"/>
          <w:szCs w:val="24"/>
        </w:rPr>
        <w:t xml:space="preserve"> fermentation (</w:t>
      </w:r>
      <w:proofErr w:type="spellStart"/>
      <w:r w:rsidRPr="00273E88">
        <w:rPr>
          <w:rFonts w:ascii="Times New Roman" w:hAnsi="Times New Roman" w:cs="Times New Roman"/>
          <w:sz w:val="24"/>
          <w:szCs w:val="24"/>
        </w:rPr>
        <w:t>Plaizier</w:t>
      </w:r>
      <w:proofErr w:type="spellEnd"/>
      <w:r w:rsidR="002C6959">
        <w:rPr>
          <w:rFonts w:ascii="Times New Roman" w:hAnsi="Times New Roman" w:cs="Times New Roman"/>
          <w:sz w:val="24"/>
          <w:szCs w:val="24"/>
        </w:rPr>
        <w:t xml:space="preserve">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2018). Sudden dietary transitions cause disturbances in microbial equilibrium that leads to subacute ruminal acidosis and systemic inflammation.</w:t>
      </w:r>
    </w:p>
    <w:p w14:paraId="45B84C42"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3.2. Antibiotic Usage</w:t>
      </w:r>
    </w:p>
    <w:p w14:paraId="4A525312"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usage of broad-spectrum antibiotics causes indiscriminate suppression of beneficial microbes allowing pathogenic microbes to multiply while damaging gut-immune </w:t>
      </w:r>
      <w:r w:rsidR="002C6959" w:rsidRPr="00273E88">
        <w:rPr>
          <w:rFonts w:ascii="Times New Roman" w:hAnsi="Times New Roman" w:cs="Times New Roman"/>
          <w:sz w:val="24"/>
          <w:szCs w:val="24"/>
        </w:rPr>
        <w:t>defences</w:t>
      </w:r>
      <w:r w:rsidRPr="00273E88">
        <w:rPr>
          <w:rFonts w:ascii="Times New Roman" w:hAnsi="Times New Roman" w:cs="Times New Roman"/>
          <w:sz w:val="24"/>
          <w:szCs w:val="24"/>
        </w:rPr>
        <w:t xml:space="preserve"> (Kim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2021). The excessive use of antibiotics creates antimicrobial resistance which poses an increasing threat to dairy herd health management.</w:t>
      </w:r>
    </w:p>
    <w:p w14:paraId="5349C43C"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3.3. Age and Developmental Stage</w:t>
      </w:r>
    </w:p>
    <w:p w14:paraId="4FFA24D0"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Gut microbiota undergoes major changes during various life stages. The process of neonatal colonization is vital because disruptions during this period known as "immunological imprinting" can lead to enduring impacts on gut resilience and disease susceptibility (</w:t>
      </w:r>
      <w:proofErr w:type="spellStart"/>
      <w:r w:rsidRPr="00273E88">
        <w:rPr>
          <w:rFonts w:ascii="Times New Roman" w:hAnsi="Times New Roman" w:cs="Times New Roman"/>
          <w:sz w:val="24"/>
          <w:szCs w:val="24"/>
        </w:rPr>
        <w:t>Malmuthuge</w:t>
      </w:r>
      <w:proofErr w:type="spellEnd"/>
      <w:r w:rsidR="002C6959">
        <w:rPr>
          <w:rFonts w:ascii="Times New Roman" w:hAnsi="Times New Roman" w:cs="Times New Roman"/>
          <w:sz w:val="24"/>
          <w:szCs w:val="24"/>
        </w:rPr>
        <w:t xml:space="preserve"> </w:t>
      </w:r>
      <w:r w:rsidRPr="00273E88">
        <w:rPr>
          <w:rFonts w:ascii="Times New Roman" w:hAnsi="Times New Roman" w:cs="Times New Roman"/>
          <w:sz w:val="24"/>
          <w:szCs w:val="24"/>
        </w:rPr>
        <w:t>&amp; Guan, 2017).</w:t>
      </w:r>
    </w:p>
    <w:p w14:paraId="4A63126F"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3.4. Environmental and Management Practices</w:t>
      </w:r>
    </w:p>
    <w:p w14:paraId="55C7021E"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combination of hygiene practices with housing arrangements and ventilation systems and stress factors from weaning and transportation and regrouping operations significantly changes the microbial population. When dairy management fails to provide proper </w:t>
      </w:r>
      <w:proofErr w:type="gramStart"/>
      <w:r w:rsidRPr="00273E88">
        <w:rPr>
          <w:rFonts w:ascii="Times New Roman" w:hAnsi="Times New Roman" w:cs="Times New Roman"/>
          <w:sz w:val="24"/>
          <w:szCs w:val="24"/>
        </w:rPr>
        <w:t>conditions</w:t>
      </w:r>
      <w:proofErr w:type="gramEnd"/>
      <w:r w:rsidRPr="00273E88">
        <w:rPr>
          <w:rFonts w:ascii="Times New Roman" w:hAnsi="Times New Roman" w:cs="Times New Roman"/>
          <w:sz w:val="24"/>
          <w:szCs w:val="24"/>
        </w:rPr>
        <w:t xml:space="preserve"> enteric pathogens become more common while microbial diversity decreases (Mayer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2021).</w:t>
      </w:r>
    </w:p>
    <w:p w14:paraId="4EA911EA"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3.5. Host Genetics</w:t>
      </w:r>
    </w:p>
    <w:p w14:paraId="47210FC1"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host's genetic makeup determines how microbes colonize their gut as well as their tolerance to mucosal immune responses and their rumen functionality. Animals consuming the same diet develop different microbial patterns because their genetic makeup influences their microbial communities (Paz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2022).</w:t>
      </w:r>
    </w:p>
    <w:p w14:paraId="5A663F78"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3.6. Health Status</w:t>
      </w:r>
    </w:p>
    <w:p w14:paraId="1F9DCF10"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gut microbiota undergoes changes when the body experiences both localized or systemic diseases which damage gut walls. Mastitis together with metritis frequently appear alongside gut dysbiosis to demonstrate the connection between the gut and reproductive and immune systems (Zhao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2020).</w:t>
      </w:r>
    </w:p>
    <w:p w14:paraId="041D64F2"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3.7. Feed Additives and Supplements</w:t>
      </w:r>
    </w:p>
    <w:p w14:paraId="76B63A01"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lastRenderedPageBreak/>
        <w:t>The microbial ecosystem receives beneficial modifications through the addition of probiotics (</w:t>
      </w:r>
      <w:r w:rsidRPr="004F32C7">
        <w:rPr>
          <w:rFonts w:ascii="Times New Roman" w:hAnsi="Times New Roman" w:cs="Times New Roman"/>
          <w:i/>
          <w:iCs/>
          <w:sz w:val="24"/>
          <w:szCs w:val="24"/>
        </w:rPr>
        <w:t>Lactobacillus, Bifidobacterium</w:t>
      </w:r>
      <w:r w:rsidRPr="00273E88">
        <w:rPr>
          <w:rFonts w:ascii="Times New Roman" w:hAnsi="Times New Roman" w:cs="Times New Roman"/>
          <w:sz w:val="24"/>
          <w:szCs w:val="24"/>
        </w:rPr>
        <w:t xml:space="preserve">), prebiotics (inulin, FOS), essential oils, organic acids and enzymes. The additives help generate SCFAs and decrease endotoxemia while simultaneously enhancing nutrient absorption (Uyeno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2023).</w:t>
      </w:r>
    </w:p>
    <w:p w14:paraId="47DC2B01"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4. Microbiome-Gut-Brain Axis (MGBA) in Mammals</w:t>
      </w:r>
    </w:p>
    <w:p w14:paraId="646A9BE7" w14:textId="77777777" w:rsidR="0080327D"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Mammals maintain a complex MGBA that enables gut microbiota to communicate with their central nervous system (CNS) through neuroendocrine signals and immune reactions and neural connections. The MGBA functions as a crucial pathway which controls mammalian emotional states and stress responses together with </w:t>
      </w:r>
      <w:proofErr w:type="spellStart"/>
      <w:r w:rsidRPr="00273E88">
        <w:rPr>
          <w:rFonts w:ascii="Times New Roman" w:hAnsi="Times New Roman" w:cs="Times New Roman"/>
          <w:sz w:val="24"/>
          <w:szCs w:val="24"/>
        </w:rPr>
        <w:t>behavioral</w:t>
      </w:r>
      <w:proofErr w:type="spellEnd"/>
      <w:r w:rsidRPr="00273E88">
        <w:rPr>
          <w:rFonts w:ascii="Times New Roman" w:hAnsi="Times New Roman" w:cs="Times New Roman"/>
          <w:sz w:val="24"/>
          <w:szCs w:val="24"/>
        </w:rPr>
        <w:t xml:space="preserve"> patterns and general body functioning.</w:t>
      </w:r>
    </w:p>
    <w:p w14:paraId="68EBE540"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4.1. Immunoregulatory Pathways</w:t>
      </w:r>
    </w:p>
    <w:p w14:paraId="3CC6BD83"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immune cells interact with gut microbes through MAMPs to release cytokines including IL-6 and TNF-α along with prostaglandin E2 and neuroactive metabolites that affect brain function and HPA (hypothalamic–pituitary–adrenal) axis operations (Mayer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2021).</w:t>
      </w:r>
    </w:p>
    <w:p w14:paraId="2F612EB2"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 xml:space="preserve">4.2. Neuroendocrine </w:t>
      </w:r>
      <w:proofErr w:type="spellStart"/>
      <w:r w:rsidRPr="00A84DCE">
        <w:rPr>
          <w:rFonts w:ascii="Times New Roman" w:hAnsi="Times New Roman" w:cs="Times New Roman"/>
          <w:b/>
          <w:bCs/>
          <w:sz w:val="24"/>
          <w:szCs w:val="24"/>
        </w:rPr>
        <w:t>Signaling</w:t>
      </w:r>
      <w:proofErr w:type="spellEnd"/>
    </w:p>
    <w:p w14:paraId="3E492FEA"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Enteroendocrine cells throughout the gut produce twenty different types of hormones as well as neurotransmitters that include serotonin and dopamine and γ-aminobutyric acid (GABA). SCFAs derived from microbial metabolism increase the output of neuroendocrine hormones that control cortisol production and direct </w:t>
      </w:r>
      <w:proofErr w:type="spellStart"/>
      <w:r w:rsidRPr="00273E88">
        <w:rPr>
          <w:rFonts w:ascii="Times New Roman" w:hAnsi="Times New Roman" w:cs="Times New Roman"/>
          <w:sz w:val="24"/>
          <w:szCs w:val="24"/>
        </w:rPr>
        <w:t>behavioral</w:t>
      </w:r>
      <w:proofErr w:type="spellEnd"/>
      <w:r w:rsidRPr="00273E88">
        <w:rPr>
          <w:rFonts w:ascii="Times New Roman" w:hAnsi="Times New Roman" w:cs="Times New Roman"/>
          <w:sz w:val="24"/>
          <w:szCs w:val="24"/>
        </w:rPr>
        <w:t xml:space="preserve"> and immunological reactions (Marchesi &amp; Ravel, 2015).</w:t>
      </w:r>
    </w:p>
    <w:p w14:paraId="18C00844"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 xml:space="preserve">4.3. Neural Communication via ENS and </w:t>
      </w:r>
      <w:proofErr w:type="spellStart"/>
      <w:r w:rsidRPr="00A84DCE">
        <w:rPr>
          <w:rFonts w:ascii="Times New Roman" w:hAnsi="Times New Roman" w:cs="Times New Roman"/>
          <w:b/>
          <w:bCs/>
          <w:sz w:val="24"/>
          <w:szCs w:val="24"/>
        </w:rPr>
        <w:t>Vagus</w:t>
      </w:r>
      <w:proofErr w:type="spellEnd"/>
      <w:r w:rsidRPr="00A84DCE">
        <w:rPr>
          <w:rFonts w:ascii="Times New Roman" w:hAnsi="Times New Roman" w:cs="Times New Roman"/>
          <w:b/>
          <w:bCs/>
          <w:sz w:val="24"/>
          <w:szCs w:val="24"/>
        </w:rPr>
        <w:t xml:space="preserve"> Nerve</w:t>
      </w:r>
    </w:p>
    <w:p w14:paraId="1A09CD88"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Through the enteric nervous system (ENS) known as the "second brain" the gut transmits sensory information to the CNS by working with the </w:t>
      </w:r>
      <w:proofErr w:type="spellStart"/>
      <w:r w:rsidRPr="00273E88">
        <w:rPr>
          <w:rFonts w:ascii="Times New Roman" w:hAnsi="Times New Roman" w:cs="Times New Roman"/>
          <w:sz w:val="24"/>
          <w:szCs w:val="24"/>
        </w:rPr>
        <w:t>vagus</w:t>
      </w:r>
      <w:proofErr w:type="spellEnd"/>
      <w:r w:rsidRPr="00273E88">
        <w:rPr>
          <w:rFonts w:ascii="Times New Roman" w:hAnsi="Times New Roman" w:cs="Times New Roman"/>
          <w:sz w:val="24"/>
          <w:szCs w:val="24"/>
        </w:rPr>
        <w:t xml:space="preserve"> nerve. The neural connection enables the coordination of motility and appetite control and emotional processing.</w:t>
      </w:r>
    </w:p>
    <w:p w14:paraId="051E900F"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4.4. Toxic Metabolites and Brain Health</w:t>
      </w:r>
    </w:p>
    <w:p w14:paraId="00894507"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Microorganisms during rumen fermentation create D-lactic acid and ammonia as toxic byproducts. The brain function experiences disruption from these circulation-borne byproducts which cause sleep cycle disturbances and stress sensitivity elevation and hypothalamic feedback loop alterations (Uyeno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2023).</w:t>
      </w:r>
    </w:p>
    <w:p w14:paraId="2D29CC26" w14:textId="77777777" w:rsidR="00490A43"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mentioned pathways show how the state of gut microbes significantly affects both cognitive states and physical health. Research indicates that disturbances in the axis through dysbiosis or metabolic stress lead to feeding </w:t>
      </w:r>
      <w:proofErr w:type="spellStart"/>
      <w:r w:rsidRPr="00273E88">
        <w:rPr>
          <w:rFonts w:ascii="Times New Roman" w:hAnsi="Times New Roman" w:cs="Times New Roman"/>
          <w:sz w:val="24"/>
          <w:szCs w:val="24"/>
        </w:rPr>
        <w:t>behavior</w:t>
      </w:r>
      <w:proofErr w:type="spellEnd"/>
      <w:r w:rsidRPr="00273E88">
        <w:rPr>
          <w:rFonts w:ascii="Times New Roman" w:hAnsi="Times New Roman" w:cs="Times New Roman"/>
          <w:sz w:val="24"/>
          <w:szCs w:val="24"/>
        </w:rPr>
        <w:t xml:space="preserve"> changes reproductive inefficiency and stress-induced infertility in livestock (Baker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2017; Zhao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2020).</w:t>
      </w:r>
    </w:p>
    <w:p w14:paraId="3789A6E5" w14:textId="77777777" w:rsidR="009B5863" w:rsidRPr="00273E88" w:rsidRDefault="009B5863" w:rsidP="00273E88">
      <w:pPr>
        <w:jc w:val="both"/>
        <w:rPr>
          <w:rFonts w:ascii="Times New Roman" w:hAnsi="Times New Roman" w:cs="Times New Roman"/>
          <w:sz w:val="24"/>
          <w:szCs w:val="24"/>
        </w:rPr>
      </w:pPr>
    </w:p>
    <w:p w14:paraId="36D48369"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5. Microbiome–Gut–Reproductive Axis: Hormonal, Immune, and Microbial Interactions</w:t>
      </w:r>
    </w:p>
    <w:p w14:paraId="11C217A2" w14:textId="77777777" w:rsidR="00490A43"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microbiome–gut–reproductive axis (MGRA) represents a dynamic communication system which allows microbial communities to control reproductive functions through endocrine and immune and metabolic mechanisms (Chen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2017; Scolari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2018; </w:t>
      </w:r>
      <w:proofErr w:type="spellStart"/>
      <w:r w:rsidRPr="00273E88">
        <w:rPr>
          <w:rFonts w:ascii="Times New Roman" w:hAnsi="Times New Roman" w:cs="Times New Roman"/>
          <w:sz w:val="24"/>
          <w:szCs w:val="24"/>
        </w:rPr>
        <w:lastRenderedPageBreak/>
        <w:t>Schoenmakers</w:t>
      </w:r>
      <w:r w:rsidR="00250E8A" w:rsidRPr="00250E8A">
        <w:rPr>
          <w:rFonts w:ascii="Times New Roman" w:hAnsi="Times New Roman" w:cs="Times New Roman"/>
          <w:i/>
          <w:iCs/>
          <w:sz w:val="24"/>
          <w:szCs w:val="24"/>
        </w:rPr>
        <w:t>et</w:t>
      </w:r>
      <w:proofErr w:type="spellEnd"/>
      <w:r w:rsidR="00250E8A" w:rsidRPr="00250E8A">
        <w:rPr>
          <w:rFonts w:ascii="Times New Roman" w:hAnsi="Times New Roman" w:cs="Times New Roman"/>
          <w:i/>
          <w:iCs/>
          <w:sz w:val="24"/>
          <w:szCs w:val="24"/>
        </w:rPr>
        <w:t xml:space="preserve"> al</w:t>
      </w:r>
      <w:r w:rsidRPr="00273E88">
        <w:rPr>
          <w:rFonts w:ascii="Times New Roman" w:hAnsi="Times New Roman" w:cs="Times New Roman"/>
          <w:sz w:val="24"/>
          <w:szCs w:val="24"/>
        </w:rPr>
        <w:t xml:space="preserve">., 2019). Recent research disproves the conventional idea of a germ-free reproductive tract by showing through metagenomic studies that the uterus, cervix and vagina maintain complex reproductive microbiomes (Sheldon &amp; Dobson, 2004; Piersanti &amp; Bromfield, 2019; Appiah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2020).</w:t>
      </w:r>
    </w:p>
    <w:p w14:paraId="44848BDE" w14:textId="531E0D52" w:rsidR="00CB3DD1" w:rsidRDefault="00CB3DD1" w:rsidP="00FA7DC3">
      <w:pPr>
        <w:tabs>
          <w:tab w:val="left" w:pos="1967"/>
        </w:tabs>
        <w:jc w:val="both"/>
        <w:rPr>
          <w:rFonts w:ascii="Times New Roman" w:hAnsi="Times New Roman" w:cs="Times New Roman"/>
          <w:sz w:val="24"/>
          <w:szCs w:val="24"/>
        </w:rPr>
      </w:pPr>
      <w:r>
        <w:rPr>
          <w:rFonts w:ascii="Times New Roman" w:hAnsi="Times New Roman" w:cs="Times New Roman"/>
          <w:sz w:val="24"/>
          <w:szCs w:val="24"/>
        </w:rPr>
        <w:t xml:space="preserve">Fig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w:t>
      </w:r>
      <w:r w:rsidR="00FA7DC3">
        <w:rPr>
          <w:rFonts w:ascii="Times New Roman" w:hAnsi="Times New Roman" w:cs="Times New Roman"/>
          <w:sz w:val="24"/>
          <w:szCs w:val="24"/>
        </w:rPr>
        <w:tab/>
      </w:r>
      <w:r w:rsidR="00FA7DC3" w:rsidRPr="00FA7DC3">
        <w:rPr>
          <w:rFonts w:ascii="Times New Roman" w:hAnsi="Times New Roman" w:cs="Times New Roman"/>
          <w:b/>
          <w:bCs/>
          <w:sz w:val="24"/>
          <w:szCs w:val="24"/>
        </w:rPr>
        <w:t>Microbiome-Gut-Reproductive axis (MGRA)</w:t>
      </w:r>
    </w:p>
    <w:p w14:paraId="5E115613" w14:textId="77777777" w:rsidR="0080327D" w:rsidRPr="00273E88" w:rsidRDefault="0080327D" w:rsidP="0080327D">
      <w:pPr>
        <w:jc w:val="center"/>
        <w:rPr>
          <w:rFonts w:ascii="Times New Roman" w:hAnsi="Times New Roman" w:cs="Times New Roman"/>
          <w:sz w:val="24"/>
          <w:szCs w:val="24"/>
        </w:rPr>
      </w:pPr>
      <w:r>
        <w:rPr>
          <w:noProof/>
          <w:lang w:val="en-US" w:bidi="hi-IN"/>
        </w:rPr>
        <w:drawing>
          <wp:inline distT="0" distB="0" distL="0" distR="0" wp14:anchorId="71F41692" wp14:editId="3C12C278">
            <wp:extent cx="5731510" cy="3223260"/>
            <wp:effectExtent l="0" t="0" r="2540" b="0"/>
            <wp:docPr id="4739576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957648" name=""/>
                    <pic:cNvPicPr/>
                  </pic:nvPicPr>
                  <pic:blipFill>
                    <a:blip r:embed="rId6" cstate="print">
                      <a:extLst>
                        <a:ext uri="{96DAC541-7B7A-43D3-8B79-37D633B846F1}">
                          <asvg:svgBlip xmlns:asvg="http://schemas.microsoft.com/office/drawing/2016/SVG/main" r:embed="rId7"/>
                        </a:ext>
                      </a:extLst>
                    </a:blip>
                    <a:stretch>
                      <a:fillRect/>
                    </a:stretch>
                  </pic:blipFill>
                  <pic:spPr>
                    <a:xfrm>
                      <a:off x="0" y="0"/>
                      <a:ext cx="5731510" cy="3223260"/>
                    </a:xfrm>
                    <a:prstGeom prst="rect">
                      <a:avLst/>
                    </a:prstGeom>
                  </pic:spPr>
                </pic:pic>
              </a:graphicData>
            </a:graphic>
          </wp:inline>
        </w:drawing>
      </w:r>
    </w:p>
    <w:p w14:paraId="5A2007E5"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5.1 Microbial Colonization and Communication Channels</w:t>
      </w:r>
    </w:p>
    <w:p w14:paraId="19DBB2BC"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The reproductive tract receives microbial colonization through:</w:t>
      </w:r>
    </w:p>
    <w:p w14:paraId="1C64A845"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 Ascending Migration: The presence of shared </w:t>
      </w:r>
      <w:r w:rsidRPr="004F32C7">
        <w:rPr>
          <w:rFonts w:ascii="Times New Roman" w:hAnsi="Times New Roman" w:cs="Times New Roman"/>
          <w:i/>
          <w:iCs/>
          <w:sz w:val="24"/>
          <w:szCs w:val="24"/>
        </w:rPr>
        <w:t>E. coli</w:t>
      </w:r>
      <w:r w:rsidRPr="00273E88">
        <w:rPr>
          <w:rFonts w:ascii="Times New Roman" w:hAnsi="Times New Roman" w:cs="Times New Roman"/>
          <w:sz w:val="24"/>
          <w:szCs w:val="24"/>
        </w:rPr>
        <w:t xml:space="preserve"> and </w:t>
      </w:r>
      <w:r w:rsidRPr="004F32C7">
        <w:rPr>
          <w:rFonts w:ascii="Times New Roman" w:hAnsi="Times New Roman" w:cs="Times New Roman"/>
          <w:i/>
          <w:iCs/>
          <w:sz w:val="24"/>
          <w:szCs w:val="24"/>
        </w:rPr>
        <w:t>Fusobacterium</w:t>
      </w:r>
      <w:r w:rsidRPr="00273E88">
        <w:rPr>
          <w:rFonts w:ascii="Times New Roman" w:hAnsi="Times New Roman" w:cs="Times New Roman"/>
          <w:sz w:val="24"/>
          <w:szCs w:val="24"/>
        </w:rPr>
        <w:t xml:space="preserve"> strains from </w:t>
      </w:r>
      <w:proofErr w:type="spellStart"/>
      <w:r w:rsidRPr="00273E88">
        <w:rPr>
          <w:rFonts w:ascii="Times New Roman" w:hAnsi="Times New Roman" w:cs="Times New Roman"/>
          <w:sz w:val="24"/>
          <w:szCs w:val="24"/>
        </w:rPr>
        <w:t>feces</w:t>
      </w:r>
      <w:proofErr w:type="spellEnd"/>
      <w:r w:rsidRPr="00273E88">
        <w:rPr>
          <w:rFonts w:ascii="Times New Roman" w:hAnsi="Times New Roman" w:cs="Times New Roman"/>
          <w:sz w:val="24"/>
          <w:szCs w:val="24"/>
        </w:rPr>
        <w:t xml:space="preserve"> and uterus shows that these microorganisms move directly postpartum (Jones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2020).</w:t>
      </w:r>
    </w:p>
    <w:p w14:paraId="5C982DF7"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 Hematogenous Transmission: Systemic </w:t>
      </w:r>
      <w:proofErr w:type="spellStart"/>
      <w:r w:rsidRPr="00273E88">
        <w:rPr>
          <w:rFonts w:ascii="Times New Roman" w:hAnsi="Times New Roman" w:cs="Times New Roman"/>
          <w:sz w:val="24"/>
          <w:szCs w:val="24"/>
        </w:rPr>
        <w:t>signaling</w:t>
      </w:r>
      <w:proofErr w:type="spellEnd"/>
      <w:r w:rsidRPr="00273E88">
        <w:rPr>
          <w:rFonts w:ascii="Times New Roman" w:hAnsi="Times New Roman" w:cs="Times New Roman"/>
          <w:sz w:val="24"/>
          <w:szCs w:val="24"/>
        </w:rPr>
        <w:t xml:space="preserve"> occurs through the circulation of bacterial DNA that includes </w:t>
      </w:r>
      <w:r w:rsidRPr="004F32C7">
        <w:rPr>
          <w:rFonts w:ascii="Times New Roman" w:hAnsi="Times New Roman" w:cs="Times New Roman"/>
          <w:i/>
          <w:iCs/>
          <w:sz w:val="24"/>
          <w:szCs w:val="24"/>
        </w:rPr>
        <w:t xml:space="preserve">Fusobacterium </w:t>
      </w:r>
      <w:r w:rsidRPr="00273E88">
        <w:rPr>
          <w:rFonts w:ascii="Times New Roman" w:hAnsi="Times New Roman" w:cs="Times New Roman"/>
          <w:sz w:val="24"/>
          <w:szCs w:val="24"/>
        </w:rPr>
        <w:t xml:space="preserve">and </w:t>
      </w:r>
      <w:r w:rsidRPr="004F32C7">
        <w:rPr>
          <w:rFonts w:ascii="Times New Roman" w:hAnsi="Times New Roman" w:cs="Times New Roman"/>
          <w:i/>
          <w:iCs/>
          <w:sz w:val="24"/>
          <w:szCs w:val="24"/>
        </w:rPr>
        <w:t>Bacteroides</w:t>
      </w:r>
      <w:r w:rsidRPr="00273E88">
        <w:rPr>
          <w:rFonts w:ascii="Times New Roman" w:hAnsi="Times New Roman" w:cs="Times New Roman"/>
          <w:sz w:val="24"/>
          <w:szCs w:val="24"/>
        </w:rPr>
        <w:t xml:space="preserve"> which come from the gut (Nagaraja &amp; Lechtenberg, 2007; Jeon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2017).</w:t>
      </w:r>
    </w:p>
    <w:p w14:paraId="552840D5"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vaginal microbiota contains </w:t>
      </w:r>
      <w:r w:rsidRPr="004F32C7">
        <w:rPr>
          <w:rFonts w:ascii="Times New Roman" w:hAnsi="Times New Roman" w:cs="Times New Roman"/>
          <w:i/>
          <w:iCs/>
          <w:sz w:val="24"/>
          <w:szCs w:val="24"/>
        </w:rPr>
        <w:t>Firmicutes Bacteroidetes</w:t>
      </w:r>
      <w:r w:rsidRPr="00273E88">
        <w:rPr>
          <w:rFonts w:ascii="Times New Roman" w:hAnsi="Times New Roman" w:cs="Times New Roman"/>
          <w:sz w:val="24"/>
          <w:szCs w:val="24"/>
        </w:rPr>
        <w:t xml:space="preserve"> and </w:t>
      </w:r>
      <w:r w:rsidRPr="004F32C7">
        <w:rPr>
          <w:rFonts w:ascii="Times New Roman" w:hAnsi="Times New Roman" w:cs="Times New Roman"/>
          <w:i/>
          <w:iCs/>
          <w:sz w:val="24"/>
          <w:szCs w:val="24"/>
        </w:rPr>
        <w:t xml:space="preserve">Proteobacteria </w:t>
      </w:r>
      <w:r w:rsidRPr="00273E88">
        <w:rPr>
          <w:rFonts w:ascii="Times New Roman" w:hAnsi="Times New Roman" w:cs="Times New Roman"/>
          <w:sz w:val="24"/>
          <w:szCs w:val="24"/>
        </w:rPr>
        <w:t>as its dominant species (</w:t>
      </w:r>
      <w:proofErr w:type="spellStart"/>
      <w:r w:rsidRPr="00273E88">
        <w:rPr>
          <w:rFonts w:ascii="Times New Roman" w:hAnsi="Times New Roman" w:cs="Times New Roman"/>
          <w:sz w:val="24"/>
          <w:szCs w:val="24"/>
        </w:rPr>
        <w:t>Nesengani</w:t>
      </w:r>
      <w:r w:rsidR="00250E8A" w:rsidRPr="00250E8A">
        <w:rPr>
          <w:rFonts w:ascii="Times New Roman" w:hAnsi="Times New Roman" w:cs="Times New Roman"/>
          <w:i/>
          <w:iCs/>
          <w:sz w:val="24"/>
          <w:szCs w:val="24"/>
        </w:rPr>
        <w:t>et</w:t>
      </w:r>
      <w:proofErr w:type="spellEnd"/>
      <w:r w:rsidR="00250E8A" w:rsidRPr="00250E8A">
        <w:rPr>
          <w:rFonts w:ascii="Times New Roman" w:hAnsi="Times New Roman" w:cs="Times New Roman"/>
          <w:i/>
          <w:iCs/>
          <w:sz w:val="24"/>
          <w:szCs w:val="24"/>
        </w:rPr>
        <w:t xml:space="preserve"> al</w:t>
      </w:r>
      <w:r w:rsidRPr="00273E88">
        <w:rPr>
          <w:rFonts w:ascii="Times New Roman" w:hAnsi="Times New Roman" w:cs="Times New Roman"/>
          <w:sz w:val="24"/>
          <w:szCs w:val="24"/>
        </w:rPr>
        <w:t xml:space="preserve">., 2017) but the uterine community consists of </w:t>
      </w:r>
      <w:r w:rsidRPr="004F32C7">
        <w:rPr>
          <w:rFonts w:ascii="Times New Roman" w:hAnsi="Times New Roman" w:cs="Times New Roman"/>
          <w:i/>
          <w:iCs/>
          <w:sz w:val="24"/>
          <w:szCs w:val="24"/>
        </w:rPr>
        <w:t xml:space="preserve">Proteobacteria </w:t>
      </w:r>
      <w:proofErr w:type="spellStart"/>
      <w:r w:rsidRPr="004F32C7">
        <w:rPr>
          <w:rFonts w:ascii="Times New Roman" w:hAnsi="Times New Roman" w:cs="Times New Roman"/>
          <w:i/>
          <w:iCs/>
          <w:sz w:val="24"/>
          <w:szCs w:val="24"/>
        </w:rPr>
        <w:t>Tenericutes</w:t>
      </w:r>
      <w:proofErr w:type="spellEnd"/>
      <w:r w:rsidRPr="00273E88">
        <w:rPr>
          <w:rFonts w:ascii="Times New Roman" w:hAnsi="Times New Roman" w:cs="Times New Roman"/>
          <w:sz w:val="24"/>
          <w:szCs w:val="24"/>
        </w:rPr>
        <w:t xml:space="preserve"> and </w:t>
      </w:r>
      <w:r w:rsidRPr="004F32C7">
        <w:rPr>
          <w:rFonts w:ascii="Times New Roman" w:hAnsi="Times New Roman" w:cs="Times New Roman"/>
          <w:i/>
          <w:iCs/>
          <w:sz w:val="24"/>
          <w:szCs w:val="24"/>
        </w:rPr>
        <w:t>Fusobacteria</w:t>
      </w:r>
      <w:r w:rsidRPr="00273E88">
        <w:rPr>
          <w:rFonts w:ascii="Times New Roman" w:hAnsi="Times New Roman" w:cs="Times New Roman"/>
          <w:sz w:val="24"/>
          <w:szCs w:val="24"/>
        </w:rPr>
        <w:t xml:space="preserve"> which regulate immune tolerance and endometrial receptivity.</w:t>
      </w:r>
    </w:p>
    <w:p w14:paraId="044C1EFF"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5.2 Microbial Metabolites and Endocrine Modulation</w:t>
      </w:r>
    </w:p>
    <w:p w14:paraId="774DDA86"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body uses short-chain fatty acids (SCFAs) including butyrate as </w:t>
      </w:r>
      <w:proofErr w:type="spellStart"/>
      <w:r w:rsidRPr="00273E88">
        <w:rPr>
          <w:rFonts w:ascii="Times New Roman" w:hAnsi="Times New Roman" w:cs="Times New Roman"/>
          <w:sz w:val="24"/>
          <w:szCs w:val="24"/>
        </w:rPr>
        <w:t>signaling</w:t>
      </w:r>
      <w:proofErr w:type="spellEnd"/>
      <w:r w:rsidRPr="00273E88">
        <w:rPr>
          <w:rFonts w:ascii="Times New Roman" w:hAnsi="Times New Roman" w:cs="Times New Roman"/>
          <w:sz w:val="24"/>
          <w:szCs w:val="24"/>
        </w:rPr>
        <w:t xml:space="preserve"> molecules which serve as systemic signals. The SCFAs influence dairy cattle by affecting follicular growth and regulating endometrial function while controlling </w:t>
      </w:r>
      <w:proofErr w:type="spellStart"/>
      <w:r w:rsidRPr="00273E88">
        <w:rPr>
          <w:rFonts w:ascii="Times New Roman" w:hAnsi="Times New Roman" w:cs="Times New Roman"/>
          <w:sz w:val="24"/>
          <w:szCs w:val="24"/>
        </w:rPr>
        <w:t>estrus</w:t>
      </w:r>
      <w:proofErr w:type="spellEnd"/>
      <w:r w:rsidRPr="00273E88">
        <w:rPr>
          <w:rFonts w:ascii="Times New Roman" w:hAnsi="Times New Roman" w:cs="Times New Roman"/>
          <w:sz w:val="24"/>
          <w:szCs w:val="24"/>
        </w:rPr>
        <w:t xml:space="preserve"> cycles (</w:t>
      </w:r>
      <w:proofErr w:type="spellStart"/>
      <w:r w:rsidRPr="00273E88">
        <w:rPr>
          <w:rFonts w:ascii="Times New Roman" w:hAnsi="Times New Roman" w:cs="Times New Roman"/>
          <w:sz w:val="24"/>
          <w:szCs w:val="24"/>
        </w:rPr>
        <w:t>Ulfina</w:t>
      </w:r>
      <w:r w:rsidR="00250E8A" w:rsidRPr="00250E8A">
        <w:rPr>
          <w:rFonts w:ascii="Times New Roman" w:hAnsi="Times New Roman" w:cs="Times New Roman"/>
          <w:i/>
          <w:iCs/>
          <w:sz w:val="24"/>
          <w:szCs w:val="24"/>
        </w:rPr>
        <w:t>et</w:t>
      </w:r>
      <w:proofErr w:type="spellEnd"/>
      <w:r w:rsidR="00250E8A" w:rsidRPr="00250E8A">
        <w:rPr>
          <w:rFonts w:ascii="Times New Roman" w:hAnsi="Times New Roman" w:cs="Times New Roman"/>
          <w:i/>
          <w:iCs/>
          <w:sz w:val="24"/>
          <w:szCs w:val="24"/>
        </w:rPr>
        <w:t xml:space="preserve"> al</w:t>
      </w:r>
      <w:r w:rsidRPr="00273E88">
        <w:rPr>
          <w:rFonts w:ascii="Times New Roman" w:hAnsi="Times New Roman" w:cs="Times New Roman"/>
          <w:sz w:val="24"/>
          <w:szCs w:val="24"/>
        </w:rPr>
        <w:t xml:space="preserve">., 2015). Research indicates that elevated lipopolysaccharide (LPS) levels from gut dysbiosis affect FSH:LH ratios which indicates hypothalamic–pituitary–gonadal (HPG) axis disruption (Wang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2020; </w:t>
      </w:r>
      <w:proofErr w:type="spellStart"/>
      <w:r w:rsidRPr="00273E88">
        <w:rPr>
          <w:rFonts w:ascii="Times New Roman" w:hAnsi="Times New Roman" w:cs="Times New Roman"/>
          <w:sz w:val="24"/>
          <w:szCs w:val="24"/>
        </w:rPr>
        <w:t>Boukhliq</w:t>
      </w:r>
      <w:proofErr w:type="spellEnd"/>
      <w:r w:rsidRPr="00273E88">
        <w:rPr>
          <w:rFonts w:ascii="Times New Roman" w:hAnsi="Times New Roman" w:cs="Times New Roman"/>
          <w:sz w:val="24"/>
          <w:szCs w:val="24"/>
        </w:rPr>
        <w:t>&amp; Martin, 1997).</w:t>
      </w:r>
    </w:p>
    <w:p w14:paraId="00C5483C"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enzymatic activities of microorganisms specifically </w:t>
      </w:r>
      <w:r w:rsidRPr="001D6D36">
        <w:rPr>
          <w:rFonts w:ascii="Times New Roman" w:hAnsi="Times New Roman" w:cs="Times New Roman"/>
          <w:i/>
          <w:iCs/>
          <w:sz w:val="24"/>
          <w:szCs w:val="24"/>
        </w:rPr>
        <w:t>β-glucuronidase</w:t>
      </w:r>
      <w:r w:rsidRPr="00273E88">
        <w:rPr>
          <w:rFonts w:ascii="Times New Roman" w:hAnsi="Times New Roman" w:cs="Times New Roman"/>
          <w:sz w:val="24"/>
          <w:szCs w:val="24"/>
        </w:rPr>
        <w:t xml:space="preserve"> play a crucial role in </w:t>
      </w:r>
      <w:proofErr w:type="spellStart"/>
      <w:r w:rsidRPr="00273E88">
        <w:rPr>
          <w:rFonts w:ascii="Times New Roman" w:hAnsi="Times New Roman" w:cs="Times New Roman"/>
          <w:sz w:val="24"/>
          <w:szCs w:val="24"/>
        </w:rPr>
        <w:t>estrogen</w:t>
      </w:r>
      <w:proofErr w:type="spellEnd"/>
      <w:r w:rsidRPr="00273E88">
        <w:rPr>
          <w:rFonts w:ascii="Times New Roman" w:hAnsi="Times New Roman" w:cs="Times New Roman"/>
          <w:sz w:val="24"/>
          <w:szCs w:val="24"/>
        </w:rPr>
        <w:t xml:space="preserve"> recycling through enterohepatic circulation (</w:t>
      </w:r>
      <w:proofErr w:type="spellStart"/>
      <w:r w:rsidRPr="00273E88">
        <w:rPr>
          <w:rFonts w:ascii="Times New Roman" w:hAnsi="Times New Roman" w:cs="Times New Roman"/>
          <w:sz w:val="24"/>
          <w:szCs w:val="24"/>
        </w:rPr>
        <w:t>Ashonibare</w:t>
      </w:r>
      <w:r w:rsidR="00250E8A" w:rsidRPr="00250E8A">
        <w:rPr>
          <w:rFonts w:ascii="Times New Roman" w:hAnsi="Times New Roman" w:cs="Times New Roman"/>
          <w:i/>
          <w:iCs/>
          <w:sz w:val="24"/>
          <w:szCs w:val="24"/>
        </w:rPr>
        <w:t>et</w:t>
      </w:r>
      <w:proofErr w:type="spellEnd"/>
      <w:r w:rsidR="00250E8A" w:rsidRPr="00250E8A">
        <w:rPr>
          <w:rFonts w:ascii="Times New Roman" w:hAnsi="Times New Roman" w:cs="Times New Roman"/>
          <w:i/>
          <w:iCs/>
          <w:sz w:val="24"/>
          <w:szCs w:val="24"/>
        </w:rPr>
        <w:t xml:space="preserve"> al</w:t>
      </w:r>
      <w:r w:rsidRPr="00273E88">
        <w:rPr>
          <w:rFonts w:ascii="Times New Roman" w:hAnsi="Times New Roman" w:cs="Times New Roman"/>
          <w:sz w:val="24"/>
          <w:szCs w:val="24"/>
        </w:rPr>
        <w:t xml:space="preserve">., 2024; Qi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w:t>
      </w:r>
      <w:r w:rsidRPr="00273E88">
        <w:rPr>
          <w:rFonts w:ascii="Times New Roman" w:hAnsi="Times New Roman" w:cs="Times New Roman"/>
          <w:sz w:val="24"/>
          <w:szCs w:val="24"/>
        </w:rPr>
        <w:lastRenderedPageBreak/>
        <w:t xml:space="preserve">2021). </w:t>
      </w:r>
      <w:r w:rsidRPr="001D6D36">
        <w:rPr>
          <w:rFonts w:ascii="Times New Roman" w:hAnsi="Times New Roman" w:cs="Times New Roman"/>
          <w:i/>
          <w:iCs/>
          <w:sz w:val="24"/>
          <w:szCs w:val="24"/>
        </w:rPr>
        <w:t>Clostridium</w:t>
      </w:r>
      <w:r w:rsidRPr="00273E88">
        <w:rPr>
          <w:rFonts w:ascii="Times New Roman" w:hAnsi="Times New Roman" w:cs="Times New Roman"/>
          <w:sz w:val="24"/>
          <w:szCs w:val="24"/>
        </w:rPr>
        <w:t xml:space="preserve"> species convert glucocorticoids into biologically active androgens which links microbial metabolism to complete endocrine profiles in the body (Yang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2016; Kumari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2024).</w:t>
      </w:r>
    </w:p>
    <w:p w14:paraId="2B70DB86"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5.3 Pregnancy-Associated Microbial Shifts</w:t>
      </w:r>
    </w:p>
    <w:p w14:paraId="23A2603A"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During pregnancy maternal microbiota transforms its structure to support </w:t>
      </w:r>
      <w:proofErr w:type="spellStart"/>
      <w:r w:rsidRPr="00273E88">
        <w:rPr>
          <w:rFonts w:ascii="Times New Roman" w:hAnsi="Times New Roman" w:cs="Times New Roman"/>
          <w:sz w:val="24"/>
          <w:szCs w:val="24"/>
        </w:rPr>
        <w:t>fetal</w:t>
      </w:r>
      <w:proofErr w:type="spellEnd"/>
      <w:r w:rsidRPr="00273E88">
        <w:rPr>
          <w:rFonts w:ascii="Times New Roman" w:hAnsi="Times New Roman" w:cs="Times New Roman"/>
          <w:sz w:val="24"/>
          <w:szCs w:val="24"/>
        </w:rPr>
        <w:t xml:space="preserve"> growth and maintain maternal-</w:t>
      </w:r>
      <w:proofErr w:type="spellStart"/>
      <w:r w:rsidRPr="00273E88">
        <w:rPr>
          <w:rFonts w:ascii="Times New Roman" w:hAnsi="Times New Roman" w:cs="Times New Roman"/>
          <w:sz w:val="24"/>
          <w:szCs w:val="24"/>
        </w:rPr>
        <w:t>fetal</w:t>
      </w:r>
      <w:proofErr w:type="spellEnd"/>
      <w:r w:rsidRPr="00273E88">
        <w:rPr>
          <w:rFonts w:ascii="Times New Roman" w:hAnsi="Times New Roman" w:cs="Times New Roman"/>
          <w:sz w:val="24"/>
          <w:szCs w:val="24"/>
        </w:rPr>
        <w:t xml:space="preserve"> immunological tolerance. Notably:</w:t>
      </w:r>
    </w:p>
    <w:p w14:paraId="2752470F"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vaginal microbiota reaches stability during pregnancy through the dominance of Lactobacillus species which produce an acidic protective environment (Romero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2014).</w:t>
      </w:r>
    </w:p>
    <w:p w14:paraId="1A7CCC34"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microbial signatures during pregnancy enhance both energy production and anti-inflammatory </w:t>
      </w:r>
      <w:proofErr w:type="spellStart"/>
      <w:r w:rsidRPr="00273E88">
        <w:rPr>
          <w:rFonts w:ascii="Times New Roman" w:hAnsi="Times New Roman" w:cs="Times New Roman"/>
          <w:sz w:val="24"/>
          <w:szCs w:val="24"/>
        </w:rPr>
        <w:t>signaling</w:t>
      </w:r>
      <w:proofErr w:type="spellEnd"/>
      <w:r w:rsidRPr="00273E88">
        <w:rPr>
          <w:rFonts w:ascii="Times New Roman" w:hAnsi="Times New Roman" w:cs="Times New Roman"/>
          <w:sz w:val="24"/>
          <w:szCs w:val="24"/>
        </w:rPr>
        <w:t xml:space="preserve"> (</w:t>
      </w:r>
      <w:proofErr w:type="spellStart"/>
      <w:r w:rsidRPr="00273E88">
        <w:rPr>
          <w:rFonts w:ascii="Times New Roman" w:hAnsi="Times New Roman" w:cs="Times New Roman"/>
          <w:sz w:val="24"/>
          <w:szCs w:val="24"/>
        </w:rPr>
        <w:t>Koren</w:t>
      </w:r>
      <w:proofErr w:type="spellEnd"/>
      <w:r w:rsidRPr="00273E88">
        <w:rPr>
          <w:rFonts w:ascii="Times New Roman" w:hAnsi="Times New Roman" w:cs="Times New Roman"/>
          <w:sz w:val="24"/>
          <w:szCs w:val="24"/>
        </w:rPr>
        <w:t xml:space="preserve">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2012).</w:t>
      </w:r>
    </w:p>
    <w:p w14:paraId="40B29622"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hormonal changes occurring during pregnancy modify the oral and gut microbial communities which affects the body's immune system operations (Borgo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2014). The study demonstrates that an extensive oral–gut–reproductive axis exists but remains poorly understood regarding its impact on reproductive health.</w:t>
      </w:r>
    </w:p>
    <w:p w14:paraId="1E367121"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5.4 Postnatal Programming and Immunological Priming</w:t>
      </w:r>
    </w:p>
    <w:p w14:paraId="299EC7D2"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During the postnatal period breastfeeding along with colostrum feeding helps transfer vital microbial taxa and oligosaccharides to newborns. The processes lead the formation of gut microbial succession (</w:t>
      </w:r>
      <w:proofErr w:type="spellStart"/>
      <w:r w:rsidRPr="00273E88">
        <w:rPr>
          <w:rFonts w:ascii="Times New Roman" w:hAnsi="Times New Roman" w:cs="Times New Roman"/>
          <w:sz w:val="24"/>
          <w:szCs w:val="24"/>
        </w:rPr>
        <w:t>Bäckhed</w:t>
      </w:r>
      <w:r w:rsidR="00250E8A" w:rsidRPr="00250E8A">
        <w:rPr>
          <w:rFonts w:ascii="Times New Roman" w:hAnsi="Times New Roman" w:cs="Times New Roman"/>
          <w:i/>
          <w:iCs/>
          <w:sz w:val="24"/>
          <w:szCs w:val="24"/>
        </w:rPr>
        <w:t>et</w:t>
      </w:r>
      <w:proofErr w:type="spellEnd"/>
      <w:r w:rsidR="00250E8A" w:rsidRPr="00250E8A">
        <w:rPr>
          <w:rFonts w:ascii="Times New Roman" w:hAnsi="Times New Roman" w:cs="Times New Roman"/>
          <w:i/>
          <w:iCs/>
          <w:sz w:val="24"/>
          <w:szCs w:val="24"/>
        </w:rPr>
        <w:t xml:space="preserve"> al</w:t>
      </w:r>
      <w:r w:rsidRPr="00273E88">
        <w:rPr>
          <w:rFonts w:ascii="Times New Roman" w:hAnsi="Times New Roman" w:cs="Times New Roman"/>
          <w:sz w:val="24"/>
          <w:szCs w:val="24"/>
        </w:rPr>
        <w:t>., 2015</w:t>
      </w:r>
      <w:proofErr w:type="gramStart"/>
      <w:r w:rsidRPr="00273E88">
        <w:rPr>
          <w:rFonts w:ascii="Times New Roman" w:hAnsi="Times New Roman" w:cs="Times New Roman"/>
          <w:sz w:val="24"/>
          <w:szCs w:val="24"/>
        </w:rPr>
        <w:t>).They</w:t>
      </w:r>
      <w:proofErr w:type="gramEnd"/>
      <w:r w:rsidRPr="00273E88">
        <w:rPr>
          <w:rFonts w:ascii="Times New Roman" w:hAnsi="Times New Roman" w:cs="Times New Roman"/>
          <w:sz w:val="24"/>
          <w:szCs w:val="24"/>
        </w:rPr>
        <w:t xml:space="preserve"> activate intestinal immune responses and develop barrier </w:t>
      </w:r>
      <w:proofErr w:type="spellStart"/>
      <w:r w:rsidRPr="00273E88">
        <w:rPr>
          <w:rFonts w:ascii="Times New Roman" w:hAnsi="Times New Roman" w:cs="Times New Roman"/>
          <w:sz w:val="24"/>
          <w:szCs w:val="24"/>
        </w:rPr>
        <w:t>defenses.Microbiota</w:t>
      </w:r>
      <w:proofErr w:type="spellEnd"/>
      <w:r w:rsidRPr="00273E88">
        <w:rPr>
          <w:rFonts w:ascii="Times New Roman" w:hAnsi="Times New Roman" w:cs="Times New Roman"/>
          <w:sz w:val="24"/>
          <w:szCs w:val="24"/>
        </w:rPr>
        <w:t>-driven metabolic programming affects future fertility potential during later life (</w:t>
      </w:r>
      <w:proofErr w:type="spellStart"/>
      <w:r w:rsidRPr="00273E88">
        <w:rPr>
          <w:rFonts w:ascii="Times New Roman" w:hAnsi="Times New Roman" w:cs="Times New Roman"/>
          <w:sz w:val="24"/>
          <w:szCs w:val="24"/>
        </w:rPr>
        <w:t>Vyklicka&amp;Lishko</w:t>
      </w:r>
      <w:proofErr w:type="spellEnd"/>
      <w:r w:rsidRPr="00273E88">
        <w:rPr>
          <w:rFonts w:ascii="Times New Roman" w:hAnsi="Times New Roman" w:cs="Times New Roman"/>
          <w:sz w:val="24"/>
          <w:szCs w:val="24"/>
        </w:rPr>
        <w:t>, 2020)</w:t>
      </w:r>
      <w:r w:rsidR="000703F6">
        <w:rPr>
          <w:rFonts w:ascii="Times New Roman" w:hAnsi="Times New Roman" w:cs="Times New Roman"/>
          <w:sz w:val="24"/>
          <w:szCs w:val="24"/>
        </w:rPr>
        <w:t>.</w:t>
      </w:r>
      <w:r w:rsidRPr="00273E88">
        <w:rPr>
          <w:rFonts w:ascii="Times New Roman" w:hAnsi="Times New Roman" w:cs="Times New Roman"/>
          <w:sz w:val="24"/>
          <w:szCs w:val="24"/>
        </w:rPr>
        <w:t>The maternal microbiota triggers a sequence of hormonal and immunological and metabolic signals which build reproductive resistance in offspring.</w:t>
      </w:r>
    </w:p>
    <w:p w14:paraId="4B648C0B"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5.5 Dysbiosis and Reproductive Disorders</w:t>
      </w:r>
    </w:p>
    <w:p w14:paraId="6B5D6A25"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combination of elevated </w:t>
      </w:r>
      <w:r w:rsidRPr="000703F6">
        <w:rPr>
          <w:rFonts w:ascii="Times New Roman" w:hAnsi="Times New Roman" w:cs="Times New Roman"/>
          <w:i/>
          <w:iCs/>
          <w:sz w:val="24"/>
          <w:szCs w:val="24"/>
        </w:rPr>
        <w:t xml:space="preserve">Bacteroides </w:t>
      </w:r>
      <w:r w:rsidRPr="00273E88">
        <w:rPr>
          <w:rFonts w:ascii="Times New Roman" w:hAnsi="Times New Roman" w:cs="Times New Roman"/>
          <w:sz w:val="24"/>
          <w:szCs w:val="24"/>
        </w:rPr>
        <w:t xml:space="preserve">and </w:t>
      </w:r>
      <w:proofErr w:type="spellStart"/>
      <w:r w:rsidRPr="000703F6">
        <w:rPr>
          <w:rFonts w:ascii="Times New Roman" w:hAnsi="Times New Roman" w:cs="Times New Roman"/>
          <w:i/>
          <w:iCs/>
          <w:sz w:val="24"/>
          <w:szCs w:val="24"/>
        </w:rPr>
        <w:t>Porphyromonas</w:t>
      </w:r>
      <w:proofErr w:type="spellEnd"/>
      <w:r w:rsidRPr="000703F6">
        <w:rPr>
          <w:rFonts w:ascii="Times New Roman" w:hAnsi="Times New Roman" w:cs="Times New Roman"/>
          <w:i/>
          <w:iCs/>
          <w:sz w:val="24"/>
          <w:szCs w:val="24"/>
        </w:rPr>
        <w:t xml:space="preserve"> </w:t>
      </w:r>
      <w:r w:rsidRPr="00273E88">
        <w:rPr>
          <w:rFonts w:ascii="Times New Roman" w:hAnsi="Times New Roman" w:cs="Times New Roman"/>
          <w:sz w:val="24"/>
          <w:szCs w:val="24"/>
        </w:rPr>
        <w:t xml:space="preserve">with decreased </w:t>
      </w:r>
      <w:proofErr w:type="spellStart"/>
      <w:r w:rsidRPr="000703F6">
        <w:rPr>
          <w:rFonts w:ascii="Times New Roman" w:hAnsi="Times New Roman" w:cs="Times New Roman"/>
          <w:i/>
          <w:iCs/>
          <w:sz w:val="24"/>
          <w:szCs w:val="24"/>
        </w:rPr>
        <w:t>Lachnospiraceae</w:t>
      </w:r>
      <w:r w:rsidRPr="00273E88">
        <w:rPr>
          <w:rFonts w:ascii="Times New Roman" w:hAnsi="Times New Roman" w:cs="Times New Roman"/>
          <w:sz w:val="24"/>
          <w:szCs w:val="24"/>
        </w:rPr>
        <w:t>or</w:t>
      </w:r>
      <w:proofErr w:type="spellEnd"/>
      <w:r w:rsidRPr="00273E88">
        <w:rPr>
          <w:rFonts w:ascii="Times New Roman" w:hAnsi="Times New Roman" w:cs="Times New Roman"/>
          <w:sz w:val="24"/>
          <w:szCs w:val="24"/>
        </w:rPr>
        <w:t xml:space="preserve"> </w:t>
      </w:r>
      <w:r w:rsidRPr="000703F6">
        <w:rPr>
          <w:rFonts w:ascii="Times New Roman" w:hAnsi="Times New Roman" w:cs="Times New Roman"/>
          <w:i/>
          <w:iCs/>
          <w:sz w:val="24"/>
          <w:szCs w:val="24"/>
        </w:rPr>
        <w:t xml:space="preserve">Acinetobacter </w:t>
      </w:r>
      <w:r w:rsidRPr="00273E88">
        <w:rPr>
          <w:rFonts w:ascii="Times New Roman" w:hAnsi="Times New Roman" w:cs="Times New Roman"/>
          <w:sz w:val="24"/>
          <w:szCs w:val="24"/>
        </w:rPr>
        <w:t xml:space="preserve">levels defines </w:t>
      </w:r>
      <w:proofErr w:type="spellStart"/>
      <w:r w:rsidRPr="00273E88">
        <w:rPr>
          <w:rFonts w:ascii="Times New Roman" w:hAnsi="Times New Roman" w:cs="Times New Roman"/>
          <w:sz w:val="24"/>
          <w:szCs w:val="24"/>
        </w:rPr>
        <w:t>dysbiotic</w:t>
      </w:r>
      <w:proofErr w:type="spellEnd"/>
      <w:r w:rsidRPr="00273E88">
        <w:rPr>
          <w:rFonts w:ascii="Times New Roman" w:hAnsi="Times New Roman" w:cs="Times New Roman"/>
          <w:sz w:val="24"/>
          <w:szCs w:val="24"/>
        </w:rPr>
        <w:t xml:space="preserve"> states that are strongly linked to</w:t>
      </w:r>
      <w:r w:rsidR="00C64921">
        <w:rPr>
          <w:rFonts w:ascii="Times New Roman" w:hAnsi="Times New Roman" w:cs="Times New Roman"/>
          <w:sz w:val="24"/>
          <w:szCs w:val="24"/>
        </w:rPr>
        <w:t xml:space="preserve"> p</w:t>
      </w:r>
      <w:r w:rsidRPr="00273E88">
        <w:rPr>
          <w:rFonts w:ascii="Times New Roman" w:hAnsi="Times New Roman" w:cs="Times New Roman"/>
          <w:sz w:val="24"/>
          <w:szCs w:val="24"/>
        </w:rPr>
        <w:t>ostpartum uterine involution delays and endometritis occur together with delayed recovery (Miranda-</w:t>
      </w:r>
      <w:proofErr w:type="spellStart"/>
      <w:r w:rsidRPr="00273E88">
        <w:rPr>
          <w:rFonts w:ascii="Times New Roman" w:hAnsi="Times New Roman" w:cs="Times New Roman"/>
          <w:sz w:val="24"/>
          <w:szCs w:val="24"/>
        </w:rPr>
        <w:t>CasoLuengo</w:t>
      </w:r>
      <w:r w:rsidR="00250E8A" w:rsidRPr="00250E8A">
        <w:rPr>
          <w:rFonts w:ascii="Times New Roman" w:hAnsi="Times New Roman" w:cs="Times New Roman"/>
          <w:i/>
          <w:iCs/>
          <w:sz w:val="24"/>
          <w:szCs w:val="24"/>
        </w:rPr>
        <w:t>et</w:t>
      </w:r>
      <w:proofErr w:type="spellEnd"/>
      <w:r w:rsidR="00250E8A" w:rsidRPr="00250E8A">
        <w:rPr>
          <w:rFonts w:ascii="Times New Roman" w:hAnsi="Times New Roman" w:cs="Times New Roman"/>
          <w:i/>
          <w:iCs/>
          <w:sz w:val="24"/>
          <w:szCs w:val="24"/>
        </w:rPr>
        <w:t xml:space="preserve"> al</w:t>
      </w:r>
      <w:r w:rsidRPr="00273E88">
        <w:rPr>
          <w:rFonts w:ascii="Times New Roman" w:hAnsi="Times New Roman" w:cs="Times New Roman"/>
          <w:sz w:val="24"/>
          <w:szCs w:val="24"/>
        </w:rPr>
        <w:t xml:space="preserve">., 2019; Moreno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2022</w:t>
      </w:r>
      <w:proofErr w:type="gramStart"/>
      <w:r w:rsidRPr="00273E88">
        <w:rPr>
          <w:rFonts w:ascii="Times New Roman" w:hAnsi="Times New Roman" w:cs="Times New Roman"/>
          <w:sz w:val="24"/>
          <w:szCs w:val="24"/>
        </w:rPr>
        <w:t>)</w:t>
      </w:r>
      <w:r w:rsidR="00C64921">
        <w:rPr>
          <w:rFonts w:ascii="Times New Roman" w:hAnsi="Times New Roman" w:cs="Times New Roman"/>
          <w:sz w:val="24"/>
          <w:szCs w:val="24"/>
        </w:rPr>
        <w:t>.</w:t>
      </w:r>
      <w:r w:rsidRPr="00273E88">
        <w:rPr>
          <w:rFonts w:ascii="Times New Roman" w:hAnsi="Times New Roman" w:cs="Times New Roman"/>
          <w:sz w:val="24"/>
          <w:szCs w:val="24"/>
        </w:rPr>
        <w:t>Metabolic</w:t>
      </w:r>
      <w:proofErr w:type="gramEnd"/>
      <w:r w:rsidRPr="00273E88">
        <w:rPr>
          <w:rFonts w:ascii="Times New Roman" w:hAnsi="Times New Roman" w:cs="Times New Roman"/>
          <w:sz w:val="24"/>
          <w:szCs w:val="24"/>
        </w:rPr>
        <w:t xml:space="preserve">-reproductive disorders including PCOS, infertility, and endometrial hyperplasia are linked to dysbiosis (Baker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2017; </w:t>
      </w:r>
      <w:proofErr w:type="spellStart"/>
      <w:r w:rsidRPr="00273E88">
        <w:rPr>
          <w:rFonts w:ascii="Times New Roman" w:hAnsi="Times New Roman" w:cs="Times New Roman"/>
          <w:sz w:val="24"/>
          <w:szCs w:val="24"/>
        </w:rPr>
        <w:t>Chadchan</w:t>
      </w:r>
      <w:r w:rsidR="00250E8A" w:rsidRPr="00250E8A">
        <w:rPr>
          <w:rFonts w:ascii="Times New Roman" w:hAnsi="Times New Roman" w:cs="Times New Roman"/>
          <w:i/>
          <w:iCs/>
          <w:sz w:val="24"/>
          <w:szCs w:val="24"/>
        </w:rPr>
        <w:t>et</w:t>
      </w:r>
      <w:proofErr w:type="spellEnd"/>
      <w:r w:rsidR="00250E8A" w:rsidRPr="00250E8A">
        <w:rPr>
          <w:rFonts w:ascii="Times New Roman" w:hAnsi="Times New Roman" w:cs="Times New Roman"/>
          <w:i/>
          <w:iCs/>
          <w:sz w:val="24"/>
          <w:szCs w:val="24"/>
        </w:rPr>
        <w:t xml:space="preserve"> al</w:t>
      </w:r>
      <w:r w:rsidRPr="00273E88">
        <w:rPr>
          <w:rFonts w:ascii="Times New Roman" w:hAnsi="Times New Roman" w:cs="Times New Roman"/>
          <w:sz w:val="24"/>
          <w:szCs w:val="24"/>
        </w:rPr>
        <w:t>., 2022)</w:t>
      </w:r>
      <w:r w:rsidR="000703F6">
        <w:rPr>
          <w:rFonts w:ascii="Times New Roman" w:hAnsi="Times New Roman" w:cs="Times New Roman"/>
          <w:sz w:val="24"/>
          <w:szCs w:val="24"/>
        </w:rPr>
        <w:t xml:space="preserve">. </w:t>
      </w:r>
      <w:r w:rsidRPr="00273E88">
        <w:rPr>
          <w:rFonts w:ascii="Times New Roman" w:hAnsi="Times New Roman" w:cs="Times New Roman"/>
          <w:sz w:val="24"/>
          <w:szCs w:val="24"/>
        </w:rPr>
        <w:t xml:space="preserve">Researchers have not established definitive connections yet </w:t>
      </w:r>
      <w:proofErr w:type="spellStart"/>
      <w:r w:rsidRPr="00273E88">
        <w:rPr>
          <w:rFonts w:ascii="Times New Roman" w:hAnsi="Times New Roman" w:cs="Times New Roman"/>
          <w:sz w:val="24"/>
          <w:szCs w:val="24"/>
        </w:rPr>
        <w:t>yet</w:t>
      </w:r>
      <w:proofErr w:type="spellEnd"/>
      <w:r w:rsidRPr="00273E88">
        <w:rPr>
          <w:rFonts w:ascii="Times New Roman" w:hAnsi="Times New Roman" w:cs="Times New Roman"/>
          <w:sz w:val="24"/>
          <w:szCs w:val="24"/>
        </w:rPr>
        <w:t xml:space="preserve"> they continue to research microbiota-targeted strategies including probiotics and dietary modulation to enhance traditional reproductive therapy outcomes (</w:t>
      </w:r>
      <w:proofErr w:type="spellStart"/>
      <w:r w:rsidRPr="00273E88">
        <w:rPr>
          <w:rFonts w:ascii="Times New Roman" w:hAnsi="Times New Roman" w:cs="Times New Roman"/>
          <w:sz w:val="24"/>
          <w:szCs w:val="24"/>
        </w:rPr>
        <w:t>Catassi</w:t>
      </w:r>
      <w:r w:rsidR="00250E8A" w:rsidRPr="00250E8A">
        <w:rPr>
          <w:rFonts w:ascii="Times New Roman" w:hAnsi="Times New Roman" w:cs="Times New Roman"/>
          <w:i/>
          <w:iCs/>
          <w:sz w:val="24"/>
          <w:szCs w:val="24"/>
        </w:rPr>
        <w:t>et</w:t>
      </w:r>
      <w:proofErr w:type="spellEnd"/>
      <w:r w:rsidR="00250E8A" w:rsidRPr="00250E8A">
        <w:rPr>
          <w:rFonts w:ascii="Times New Roman" w:hAnsi="Times New Roman" w:cs="Times New Roman"/>
          <w:i/>
          <w:iCs/>
          <w:sz w:val="24"/>
          <w:szCs w:val="24"/>
        </w:rPr>
        <w:t xml:space="preserve"> al</w:t>
      </w:r>
      <w:r w:rsidRPr="00273E88">
        <w:rPr>
          <w:rFonts w:ascii="Times New Roman" w:hAnsi="Times New Roman" w:cs="Times New Roman"/>
          <w:sz w:val="24"/>
          <w:szCs w:val="24"/>
        </w:rPr>
        <w:t>., 2024).</w:t>
      </w:r>
    </w:p>
    <w:p w14:paraId="79BDF9B6" w14:textId="77777777" w:rsidR="00490A43" w:rsidRPr="00B8364B" w:rsidRDefault="00490A43" w:rsidP="00273E88">
      <w:pPr>
        <w:jc w:val="both"/>
        <w:rPr>
          <w:rFonts w:ascii="Times New Roman" w:hAnsi="Times New Roman" w:cs="Times New Roman"/>
          <w:b/>
          <w:bCs/>
          <w:sz w:val="24"/>
          <w:szCs w:val="24"/>
        </w:rPr>
      </w:pPr>
      <w:r w:rsidRPr="00B8364B">
        <w:rPr>
          <w:rFonts w:ascii="Times New Roman" w:hAnsi="Times New Roman" w:cs="Times New Roman"/>
          <w:b/>
          <w:bCs/>
          <w:sz w:val="24"/>
          <w:szCs w:val="24"/>
        </w:rPr>
        <w:t>6.1. Male Reproductive Efficiency</w:t>
      </w:r>
    </w:p>
    <w:p w14:paraId="0821A718"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gut microbiota has various mechanisms which help maintain male </w:t>
      </w:r>
      <w:proofErr w:type="spellStart"/>
      <w:r w:rsidRPr="00273E88">
        <w:rPr>
          <w:rFonts w:ascii="Times New Roman" w:hAnsi="Times New Roman" w:cs="Times New Roman"/>
          <w:sz w:val="24"/>
          <w:szCs w:val="24"/>
        </w:rPr>
        <w:t>fertility.The</w:t>
      </w:r>
      <w:proofErr w:type="spellEnd"/>
      <w:r w:rsidRPr="00273E88">
        <w:rPr>
          <w:rFonts w:ascii="Times New Roman" w:hAnsi="Times New Roman" w:cs="Times New Roman"/>
          <w:sz w:val="24"/>
          <w:szCs w:val="24"/>
        </w:rPr>
        <w:t xml:space="preserve"> testes cannot produce nutrients so they require microbial-derived nutrients like amino acids and vitamins to perform spermatogenesis (Lv</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2024).Through its role in calcium homeostasis management the gut microbiota directly influences both testosterone synthesis and sperm development (Wang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2014).Microbial–Androgen </w:t>
      </w:r>
      <w:proofErr w:type="spellStart"/>
      <w:r w:rsidRPr="00273E88">
        <w:rPr>
          <w:rFonts w:ascii="Times New Roman" w:hAnsi="Times New Roman" w:cs="Times New Roman"/>
          <w:sz w:val="24"/>
          <w:szCs w:val="24"/>
        </w:rPr>
        <w:t>Interactions:The</w:t>
      </w:r>
      <w:proofErr w:type="spellEnd"/>
      <w:r w:rsidRPr="00273E88">
        <w:rPr>
          <w:rFonts w:ascii="Times New Roman" w:hAnsi="Times New Roman" w:cs="Times New Roman"/>
          <w:sz w:val="24"/>
          <w:szCs w:val="24"/>
        </w:rPr>
        <w:t xml:space="preserve"> bacterial species </w:t>
      </w:r>
      <w:r w:rsidRPr="000703F6">
        <w:rPr>
          <w:rFonts w:ascii="Times New Roman" w:hAnsi="Times New Roman" w:cs="Times New Roman"/>
          <w:i/>
          <w:iCs/>
          <w:sz w:val="24"/>
          <w:szCs w:val="24"/>
        </w:rPr>
        <w:t xml:space="preserve">Clostridium </w:t>
      </w:r>
      <w:proofErr w:type="spellStart"/>
      <w:r w:rsidRPr="000703F6">
        <w:rPr>
          <w:rFonts w:ascii="Times New Roman" w:hAnsi="Times New Roman" w:cs="Times New Roman"/>
          <w:i/>
          <w:iCs/>
          <w:sz w:val="24"/>
          <w:szCs w:val="24"/>
        </w:rPr>
        <w:t>scindens</w:t>
      </w:r>
      <w:proofErr w:type="spellEnd"/>
      <w:r w:rsidRPr="00273E88">
        <w:rPr>
          <w:rFonts w:ascii="Times New Roman" w:hAnsi="Times New Roman" w:cs="Times New Roman"/>
          <w:sz w:val="24"/>
          <w:szCs w:val="24"/>
        </w:rPr>
        <w:t xml:space="preserve"> performs glucocorticoid conversion to create active </w:t>
      </w:r>
      <w:proofErr w:type="spellStart"/>
      <w:r w:rsidRPr="00273E88">
        <w:rPr>
          <w:rFonts w:ascii="Times New Roman" w:hAnsi="Times New Roman" w:cs="Times New Roman"/>
          <w:sz w:val="24"/>
          <w:szCs w:val="24"/>
        </w:rPr>
        <w:t>androgens.The</w:t>
      </w:r>
      <w:proofErr w:type="spellEnd"/>
      <w:r w:rsidRPr="00273E88">
        <w:rPr>
          <w:rFonts w:ascii="Times New Roman" w:hAnsi="Times New Roman" w:cs="Times New Roman"/>
          <w:sz w:val="24"/>
          <w:szCs w:val="24"/>
        </w:rPr>
        <w:t xml:space="preserve"> dynamics of systemic testosterone levels are influenced by specific </w:t>
      </w:r>
      <w:r w:rsidRPr="000703F6">
        <w:rPr>
          <w:rFonts w:ascii="Times New Roman" w:hAnsi="Times New Roman" w:cs="Times New Roman"/>
          <w:i/>
          <w:iCs/>
          <w:sz w:val="24"/>
          <w:szCs w:val="24"/>
        </w:rPr>
        <w:t>Proteobacteria</w:t>
      </w:r>
      <w:r w:rsidRPr="00273E88">
        <w:rPr>
          <w:rFonts w:ascii="Times New Roman" w:hAnsi="Times New Roman" w:cs="Times New Roman"/>
          <w:sz w:val="24"/>
          <w:szCs w:val="24"/>
        </w:rPr>
        <w:t xml:space="preserve"> that participate in androgen catabolism (Yang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2016; Emenike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2023).The gut </w:t>
      </w:r>
      <w:r w:rsidRPr="00273E88">
        <w:rPr>
          <w:rFonts w:ascii="Times New Roman" w:hAnsi="Times New Roman" w:cs="Times New Roman"/>
          <w:sz w:val="24"/>
          <w:szCs w:val="24"/>
        </w:rPr>
        <w:lastRenderedPageBreak/>
        <w:t>functions as an extragonadal endocrine organ to influence testicular function and sperm quality and breeding capacity in dairy bulls according to the study.</w:t>
      </w:r>
    </w:p>
    <w:p w14:paraId="0E13ED75" w14:textId="77777777" w:rsidR="00490A43" w:rsidRPr="00B8364B" w:rsidRDefault="00490A43" w:rsidP="00273E88">
      <w:pPr>
        <w:jc w:val="both"/>
        <w:rPr>
          <w:rFonts w:ascii="Times New Roman" w:hAnsi="Times New Roman" w:cs="Times New Roman"/>
          <w:b/>
          <w:bCs/>
          <w:sz w:val="24"/>
          <w:szCs w:val="24"/>
        </w:rPr>
      </w:pPr>
      <w:r w:rsidRPr="00B8364B">
        <w:rPr>
          <w:rFonts w:ascii="Times New Roman" w:hAnsi="Times New Roman" w:cs="Times New Roman"/>
          <w:b/>
          <w:bCs/>
          <w:sz w:val="24"/>
          <w:szCs w:val="24"/>
        </w:rPr>
        <w:t>6.2. Female Reproductive Efficiency</w:t>
      </w:r>
    </w:p>
    <w:p w14:paraId="2D895BA6" w14:textId="77777777" w:rsidR="00C333AD"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The vaginal and gut microbiota ecosystems create female fertility through their hormonal effects and immune system functions and metabolic processes</w:t>
      </w:r>
      <w:r w:rsidR="00B8364B">
        <w:rPr>
          <w:rFonts w:ascii="Times New Roman" w:hAnsi="Times New Roman" w:cs="Times New Roman"/>
          <w:sz w:val="24"/>
          <w:szCs w:val="24"/>
        </w:rPr>
        <w:t xml:space="preserve">, </w:t>
      </w:r>
      <w:r w:rsidRPr="00273E88">
        <w:rPr>
          <w:rFonts w:ascii="Times New Roman" w:hAnsi="Times New Roman" w:cs="Times New Roman"/>
          <w:sz w:val="24"/>
          <w:szCs w:val="24"/>
        </w:rPr>
        <w:t xml:space="preserve">Vaginal Microbiota: About 9% of human microbiota exists in the vagina where </w:t>
      </w:r>
      <w:proofErr w:type="spellStart"/>
      <w:r w:rsidRPr="000703F6">
        <w:rPr>
          <w:rFonts w:ascii="Times New Roman" w:hAnsi="Times New Roman" w:cs="Times New Roman"/>
          <w:i/>
          <w:iCs/>
          <w:sz w:val="24"/>
          <w:szCs w:val="24"/>
        </w:rPr>
        <w:t>Prevotella,Gardnerella</w:t>
      </w:r>
      <w:proofErr w:type="spellEnd"/>
      <w:r w:rsidRPr="00273E88">
        <w:rPr>
          <w:rFonts w:ascii="Times New Roman" w:hAnsi="Times New Roman" w:cs="Times New Roman"/>
          <w:sz w:val="24"/>
          <w:szCs w:val="24"/>
        </w:rPr>
        <w:t xml:space="preserve"> and </w:t>
      </w:r>
      <w:r w:rsidRPr="000703F6">
        <w:rPr>
          <w:rFonts w:ascii="Times New Roman" w:hAnsi="Times New Roman" w:cs="Times New Roman"/>
          <w:i/>
          <w:iCs/>
          <w:sz w:val="24"/>
          <w:szCs w:val="24"/>
        </w:rPr>
        <w:t>Bifidobacterium</w:t>
      </w:r>
      <w:r w:rsidRPr="00273E88">
        <w:rPr>
          <w:rFonts w:ascii="Times New Roman" w:hAnsi="Times New Roman" w:cs="Times New Roman"/>
          <w:sz w:val="24"/>
          <w:szCs w:val="24"/>
        </w:rPr>
        <w:t xml:space="preserve"> dominate the microbial population (Saraf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2021; </w:t>
      </w:r>
      <w:proofErr w:type="spellStart"/>
      <w:r w:rsidRPr="00273E88">
        <w:rPr>
          <w:rFonts w:ascii="Times New Roman" w:hAnsi="Times New Roman" w:cs="Times New Roman"/>
          <w:sz w:val="24"/>
          <w:szCs w:val="24"/>
        </w:rPr>
        <w:t>Gholiof</w:t>
      </w:r>
      <w:r w:rsidR="00250E8A" w:rsidRPr="00250E8A">
        <w:rPr>
          <w:rFonts w:ascii="Times New Roman" w:hAnsi="Times New Roman" w:cs="Times New Roman"/>
          <w:i/>
          <w:iCs/>
          <w:sz w:val="24"/>
          <w:szCs w:val="24"/>
        </w:rPr>
        <w:t>et</w:t>
      </w:r>
      <w:proofErr w:type="spellEnd"/>
      <w:r w:rsidR="00250E8A" w:rsidRPr="00250E8A">
        <w:rPr>
          <w:rFonts w:ascii="Times New Roman" w:hAnsi="Times New Roman" w:cs="Times New Roman"/>
          <w:i/>
          <w:iCs/>
          <w:sz w:val="24"/>
          <w:szCs w:val="24"/>
        </w:rPr>
        <w:t xml:space="preserve"> al</w:t>
      </w:r>
      <w:r w:rsidRPr="00273E88">
        <w:rPr>
          <w:rFonts w:ascii="Times New Roman" w:hAnsi="Times New Roman" w:cs="Times New Roman"/>
          <w:sz w:val="24"/>
          <w:szCs w:val="24"/>
        </w:rPr>
        <w:t xml:space="preserve">., 2022).The intestinal bacteria containing </w:t>
      </w:r>
      <w:r w:rsidRPr="000703F6">
        <w:rPr>
          <w:rFonts w:ascii="Times New Roman" w:hAnsi="Times New Roman" w:cs="Times New Roman"/>
          <w:i/>
          <w:iCs/>
          <w:sz w:val="24"/>
          <w:szCs w:val="24"/>
        </w:rPr>
        <w:t>β-glucuronidas</w:t>
      </w:r>
      <w:r w:rsidRPr="00273E88">
        <w:rPr>
          <w:rFonts w:ascii="Times New Roman" w:hAnsi="Times New Roman" w:cs="Times New Roman"/>
          <w:sz w:val="24"/>
          <w:szCs w:val="24"/>
        </w:rPr>
        <w:t xml:space="preserve">e activity breaks down </w:t>
      </w:r>
      <w:proofErr w:type="spellStart"/>
      <w:r w:rsidRPr="00273E88">
        <w:rPr>
          <w:rFonts w:ascii="Times New Roman" w:hAnsi="Times New Roman" w:cs="Times New Roman"/>
          <w:sz w:val="24"/>
          <w:szCs w:val="24"/>
        </w:rPr>
        <w:t>estrogens</w:t>
      </w:r>
      <w:proofErr w:type="spellEnd"/>
      <w:r w:rsidRPr="00273E88">
        <w:rPr>
          <w:rFonts w:ascii="Times New Roman" w:hAnsi="Times New Roman" w:cs="Times New Roman"/>
          <w:sz w:val="24"/>
          <w:szCs w:val="24"/>
        </w:rPr>
        <w:t xml:space="preserve"> in the gut to facilitate their recycling back to the liver for systemic hormonal adjustment (</w:t>
      </w:r>
      <w:proofErr w:type="spellStart"/>
      <w:r w:rsidRPr="00273E88">
        <w:rPr>
          <w:rFonts w:ascii="Times New Roman" w:hAnsi="Times New Roman" w:cs="Times New Roman"/>
          <w:sz w:val="24"/>
          <w:szCs w:val="24"/>
        </w:rPr>
        <w:t>Chadchan</w:t>
      </w:r>
      <w:r w:rsidR="00250E8A" w:rsidRPr="00250E8A">
        <w:rPr>
          <w:rFonts w:ascii="Times New Roman" w:hAnsi="Times New Roman" w:cs="Times New Roman"/>
          <w:i/>
          <w:iCs/>
          <w:sz w:val="24"/>
          <w:szCs w:val="24"/>
        </w:rPr>
        <w:t>et</w:t>
      </w:r>
      <w:proofErr w:type="spellEnd"/>
      <w:r w:rsidR="00250E8A" w:rsidRPr="00250E8A">
        <w:rPr>
          <w:rFonts w:ascii="Times New Roman" w:hAnsi="Times New Roman" w:cs="Times New Roman"/>
          <w:i/>
          <w:iCs/>
          <w:sz w:val="24"/>
          <w:szCs w:val="24"/>
        </w:rPr>
        <w:t xml:space="preserve"> al</w:t>
      </w:r>
      <w:r w:rsidRPr="00273E88">
        <w:rPr>
          <w:rFonts w:ascii="Times New Roman" w:hAnsi="Times New Roman" w:cs="Times New Roman"/>
          <w:sz w:val="24"/>
          <w:szCs w:val="24"/>
        </w:rPr>
        <w:t xml:space="preserve">., 2022).Clinical Implications of Dysbiosis: Imbalanced gut or vaginal microbiota have been associated with reproductive pathologies </w:t>
      </w:r>
      <w:proofErr w:type="spellStart"/>
      <w:r w:rsidRPr="00273E88">
        <w:rPr>
          <w:rFonts w:ascii="Times New Roman" w:hAnsi="Times New Roman" w:cs="Times New Roman"/>
          <w:sz w:val="24"/>
          <w:szCs w:val="24"/>
        </w:rPr>
        <w:t>including</w:t>
      </w:r>
      <w:r w:rsidR="00B8364B">
        <w:rPr>
          <w:rFonts w:ascii="Times New Roman" w:hAnsi="Times New Roman" w:cs="Times New Roman"/>
          <w:sz w:val="24"/>
          <w:szCs w:val="24"/>
        </w:rPr>
        <w:t>;</w:t>
      </w:r>
      <w:r w:rsidRPr="00273E88">
        <w:rPr>
          <w:rFonts w:ascii="Times New Roman" w:hAnsi="Times New Roman" w:cs="Times New Roman"/>
          <w:sz w:val="24"/>
          <w:szCs w:val="24"/>
        </w:rPr>
        <w:t>Polycystic</w:t>
      </w:r>
      <w:proofErr w:type="spellEnd"/>
      <w:r w:rsidRPr="00273E88">
        <w:rPr>
          <w:rFonts w:ascii="Times New Roman" w:hAnsi="Times New Roman" w:cs="Times New Roman"/>
          <w:sz w:val="24"/>
          <w:szCs w:val="24"/>
        </w:rPr>
        <w:t xml:space="preserve"> ovarian syndrome (PCOS)</w:t>
      </w:r>
      <w:r w:rsidR="00B8364B">
        <w:rPr>
          <w:rFonts w:ascii="Times New Roman" w:hAnsi="Times New Roman" w:cs="Times New Roman"/>
          <w:sz w:val="24"/>
          <w:szCs w:val="24"/>
        </w:rPr>
        <w:t xml:space="preserve">, </w:t>
      </w:r>
      <w:r w:rsidRPr="00273E88">
        <w:rPr>
          <w:rFonts w:ascii="Times New Roman" w:hAnsi="Times New Roman" w:cs="Times New Roman"/>
          <w:sz w:val="24"/>
          <w:szCs w:val="24"/>
        </w:rPr>
        <w:t>Endometrial hyperplasia</w:t>
      </w:r>
      <w:r w:rsidR="00B8364B">
        <w:rPr>
          <w:rFonts w:ascii="Times New Roman" w:hAnsi="Times New Roman" w:cs="Times New Roman"/>
          <w:sz w:val="24"/>
          <w:szCs w:val="24"/>
        </w:rPr>
        <w:t xml:space="preserve">, </w:t>
      </w:r>
      <w:r w:rsidRPr="00273E88">
        <w:rPr>
          <w:rFonts w:ascii="Times New Roman" w:hAnsi="Times New Roman" w:cs="Times New Roman"/>
          <w:sz w:val="24"/>
          <w:szCs w:val="24"/>
        </w:rPr>
        <w:t>Infertility</w:t>
      </w:r>
      <w:r w:rsidR="00B8364B">
        <w:rPr>
          <w:rFonts w:ascii="Times New Roman" w:hAnsi="Times New Roman" w:cs="Times New Roman"/>
          <w:sz w:val="24"/>
          <w:szCs w:val="24"/>
        </w:rPr>
        <w:t xml:space="preserve">, </w:t>
      </w:r>
      <w:r w:rsidRPr="00273E88">
        <w:rPr>
          <w:rFonts w:ascii="Times New Roman" w:hAnsi="Times New Roman" w:cs="Times New Roman"/>
          <w:sz w:val="24"/>
          <w:szCs w:val="24"/>
        </w:rPr>
        <w:t xml:space="preserve">Endometriosis (Baker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2017; </w:t>
      </w:r>
      <w:proofErr w:type="spellStart"/>
      <w:r w:rsidRPr="00273E88">
        <w:rPr>
          <w:rFonts w:ascii="Times New Roman" w:hAnsi="Times New Roman" w:cs="Times New Roman"/>
          <w:sz w:val="24"/>
          <w:szCs w:val="24"/>
        </w:rPr>
        <w:t>Chadchan</w:t>
      </w:r>
      <w:r w:rsidR="00250E8A" w:rsidRPr="00250E8A">
        <w:rPr>
          <w:rFonts w:ascii="Times New Roman" w:hAnsi="Times New Roman" w:cs="Times New Roman"/>
          <w:i/>
          <w:iCs/>
          <w:sz w:val="24"/>
          <w:szCs w:val="24"/>
        </w:rPr>
        <w:t>et</w:t>
      </w:r>
      <w:proofErr w:type="spellEnd"/>
      <w:r w:rsidR="00250E8A" w:rsidRPr="00250E8A">
        <w:rPr>
          <w:rFonts w:ascii="Times New Roman" w:hAnsi="Times New Roman" w:cs="Times New Roman"/>
          <w:i/>
          <w:iCs/>
          <w:sz w:val="24"/>
          <w:szCs w:val="24"/>
        </w:rPr>
        <w:t xml:space="preserve"> al</w:t>
      </w:r>
      <w:r w:rsidRPr="00273E88">
        <w:rPr>
          <w:rFonts w:ascii="Times New Roman" w:hAnsi="Times New Roman" w:cs="Times New Roman"/>
          <w:sz w:val="24"/>
          <w:szCs w:val="24"/>
        </w:rPr>
        <w:t>., 2022)</w:t>
      </w:r>
      <w:r w:rsidR="00B8364B">
        <w:rPr>
          <w:rFonts w:ascii="Times New Roman" w:hAnsi="Times New Roman" w:cs="Times New Roman"/>
          <w:sz w:val="24"/>
          <w:szCs w:val="24"/>
        </w:rPr>
        <w:t xml:space="preserve">. </w:t>
      </w:r>
      <w:r w:rsidRPr="00273E88">
        <w:rPr>
          <w:rFonts w:ascii="Times New Roman" w:hAnsi="Times New Roman" w:cs="Times New Roman"/>
          <w:sz w:val="24"/>
          <w:szCs w:val="24"/>
        </w:rPr>
        <w:t xml:space="preserve">The majority of </w:t>
      </w:r>
      <w:proofErr w:type="spellStart"/>
      <w:r w:rsidRPr="00273E88">
        <w:rPr>
          <w:rFonts w:ascii="Times New Roman" w:hAnsi="Times New Roman" w:cs="Times New Roman"/>
          <w:sz w:val="24"/>
          <w:szCs w:val="24"/>
        </w:rPr>
        <w:t>dysbiotic</w:t>
      </w:r>
      <w:proofErr w:type="spellEnd"/>
      <w:r w:rsidRPr="00273E88">
        <w:rPr>
          <w:rFonts w:ascii="Times New Roman" w:hAnsi="Times New Roman" w:cs="Times New Roman"/>
          <w:sz w:val="24"/>
          <w:szCs w:val="24"/>
        </w:rPr>
        <w:t xml:space="preserve"> states develop into systemic metabolic disorders like obesity and insulin resistance which show how the gut affects reproductive health in general.</w:t>
      </w:r>
    </w:p>
    <w:p w14:paraId="098DC759" w14:textId="77777777" w:rsidR="00273E88" w:rsidRPr="00B8364B" w:rsidRDefault="00273E88" w:rsidP="00273E88">
      <w:pPr>
        <w:jc w:val="both"/>
        <w:rPr>
          <w:rFonts w:ascii="Times New Roman" w:hAnsi="Times New Roman" w:cs="Times New Roman"/>
          <w:b/>
          <w:bCs/>
          <w:sz w:val="24"/>
          <w:szCs w:val="24"/>
        </w:rPr>
      </w:pPr>
      <w:r w:rsidRPr="00B8364B">
        <w:rPr>
          <w:rFonts w:ascii="Times New Roman" w:hAnsi="Times New Roman" w:cs="Times New Roman"/>
          <w:b/>
          <w:bCs/>
          <w:sz w:val="24"/>
          <w:szCs w:val="24"/>
        </w:rPr>
        <w:t>7.  Mother–Newborn Microbial Transfer</w:t>
      </w:r>
    </w:p>
    <w:p w14:paraId="1F256538"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The maternal microbiome functions as the primary force that forms and develops the neonatal gut microbial ecosystem which subsequently affects immune system development together with metabolic programming and future reproductive health in dairy calves. The maternal microbes pass through various channels to reach the newborn during the gestational period as well as delivery and lactation.</w:t>
      </w:r>
    </w:p>
    <w:p w14:paraId="78A8DE8C" w14:textId="77777777" w:rsidR="00273E88" w:rsidRPr="00B8364B" w:rsidRDefault="00273E88" w:rsidP="00273E88">
      <w:pPr>
        <w:jc w:val="both"/>
        <w:rPr>
          <w:rFonts w:ascii="Times New Roman" w:hAnsi="Times New Roman" w:cs="Times New Roman"/>
          <w:b/>
          <w:bCs/>
          <w:sz w:val="24"/>
          <w:szCs w:val="24"/>
        </w:rPr>
      </w:pPr>
      <w:r w:rsidRPr="00B8364B">
        <w:rPr>
          <w:rFonts w:ascii="Times New Roman" w:hAnsi="Times New Roman" w:cs="Times New Roman"/>
          <w:b/>
          <w:bCs/>
          <w:sz w:val="24"/>
          <w:szCs w:val="24"/>
        </w:rPr>
        <w:t>7.1 Microbial Shifts During Gestation</w:t>
      </w:r>
    </w:p>
    <w:p w14:paraId="016E8C76"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Pregnancy leads to major microbiota changes throughout the oral cavity and gastrointestinal tract and reproductive tract because of hormonal changes and dietary modifications and antibiotic use and immune system changes (</w:t>
      </w:r>
      <w:proofErr w:type="spellStart"/>
      <w:r w:rsidRPr="00273E88">
        <w:rPr>
          <w:rFonts w:ascii="Times New Roman" w:hAnsi="Times New Roman" w:cs="Times New Roman"/>
          <w:sz w:val="24"/>
          <w:szCs w:val="24"/>
        </w:rPr>
        <w:t>Codagnone</w:t>
      </w:r>
      <w:r w:rsidR="00250E8A" w:rsidRPr="00250E8A">
        <w:rPr>
          <w:rFonts w:ascii="Times New Roman" w:hAnsi="Times New Roman" w:cs="Times New Roman"/>
          <w:i/>
          <w:iCs/>
          <w:sz w:val="24"/>
          <w:szCs w:val="24"/>
        </w:rPr>
        <w:t>et</w:t>
      </w:r>
      <w:proofErr w:type="spellEnd"/>
      <w:r w:rsidR="00250E8A" w:rsidRPr="00250E8A">
        <w:rPr>
          <w:rFonts w:ascii="Times New Roman" w:hAnsi="Times New Roman" w:cs="Times New Roman"/>
          <w:i/>
          <w:iCs/>
          <w:sz w:val="24"/>
          <w:szCs w:val="24"/>
        </w:rPr>
        <w:t xml:space="preserve"> al</w:t>
      </w:r>
      <w:r w:rsidRPr="00273E88">
        <w:rPr>
          <w:rFonts w:ascii="Times New Roman" w:hAnsi="Times New Roman" w:cs="Times New Roman"/>
          <w:sz w:val="24"/>
          <w:szCs w:val="24"/>
        </w:rPr>
        <w:t xml:space="preserve">., 2019; Zhou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2020). </w:t>
      </w:r>
      <w:r w:rsidRPr="000703F6">
        <w:rPr>
          <w:rFonts w:ascii="Times New Roman" w:hAnsi="Times New Roman" w:cs="Times New Roman"/>
          <w:i/>
          <w:iCs/>
          <w:sz w:val="24"/>
          <w:szCs w:val="24"/>
        </w:rPr>
        <w:t>Lactobacillus spp</w:t>
      </w:r>
      <w:r w:rsidRPr="00273E88">
        <w:rPr>
          <w:rFonts w:ascii="Times New Roman" w:hAnsi="Times New Roman" w:cs="Times New Roman"/>
          <w:sz w:val="24"/>
          <w:szCs w:val="24"/>
        </w:rPr>
        <w:t xml:space="preserve">. dominates the vaginal microbiota in late pregnancy to form an acidic environment which safeguards the </w:t>
      </w:r>
      <w:proofErr w:type="spellStart"/>
      <w:r w:rsidRPr="00273E88">
        <w:rPr>
          <w:rFonts w:ascii="Times New Roman" w:hAnsi="Times New Roman" w:cs="Times New Roman"/>
          <w:sz w:val="24"/>
          <w:szCs w:val="24"/>
        </w:rPr>
        <w:t>fetus</w:t>
      </w:r>
      <w:proofErr w:type="spellEnd"/>
      <w:r w:rsidRPr="00273E88">
        <w:rPr>
          <w:rFonts w:ascii="Times New Roman" w:hAnsi="Times New Roman" w:cs="Times New Roman"/>
          <w:sz w:val="24"/>
          <w:szCs w:val="24"/>
        </w:rPr>
        <w:t xml:space="preserve"> by blocking pathogens (Romero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2014).</w:t>
      </w:r>
    </w:p>
    <w:p w14:paraId="090F380D" w14:textId="77777777" w:rsidR="00273E88" w:rsidRPr="00B8364B" w:rsidRDefault="00273E88" w:rsidP="00273E88">
      <w:pPr>
        <w:jc w:val="both"/>
        <w:rPr>
          <w:rFonts w:ascii="Times New Roman" w:hAnsi="Times New Roman" w:cs="Times New Roman"/>
          <w:b/>
          <w:bCs/>
          <w:sz w:val="24"/>
          <w:szCs w:val="24"/>
        </w:rPr>
      </w:pPr>
      <w:r w:rsidRPr="00B8364B">
        <w:rPr>
          <w:rFonts w:ascii="Times New Roman" w:hAnsi="Times New Roman" w:cs="Times New Roman"/>
          <w:b/>
          <w:bCs/>
          <w:sz w:val="24"/>
          <w:szCs w:val="24"/>
        </w:rPr>
        <w:t>7.2 Vertical Microbial Transmission at Birth</w:t>
      </w:r>
    </w:p>
    <w:p w14:paraId="27E61282"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Delivery methods determine the fundamental microbial load transferred to </w:t>
      </w:r>
      <w:proofErr w:type="spellStart"/>
      <w:r w:rsidRPr="00273E88">
        <w:rPr>
          <w:rFonts w:ascii="Times New Roman" w:hAnsi="Times New Roman" w:cs="Times New Roman"/>
          <w:sz w:val="24"/>
          <w:szCs w:val="24"/>
        </w:rPr>
        <w:t>newborns.The</w:t>
      </w:r>
      <w:proofErr w:type="spellEnd"/>
      <w:r w:rsidRPr="00273E88">
        <w:rPr>
          <w:rFonts w:ascii="Times New Roman" w:hAnsi="Times New Roman" w:cs="Times New Roman"/>
          <w:sz w:val="24"/>
          <w:szCs w:val="24"/>
        </w:rPr>
        <w:t xml:space="preserve"> birth process of vaginal delivery allows maternal vaginal and </w:t>
      </w:r>
      <w:proofErr w:type="spellStart"/>
      <w:r w:rsidRPr="00273E88">
        <w:rPr>
          <w:rFonts w:ascii="Times New Roman" w:hAnsi="Times New Roman" w:cs="Times New Roman"/>
          <w:sz w:val="24"/>
          <w:szCs w:val="24"/>
        </w:rPr>
        <w:t>fecal</w:t>
      </w:r>
      <w:proofErr w:type="spellEnd"/>
      <w:r w:rsidRPr="00273E88">
        <w:rPr>
          <w:rFonts w:ascii="Times New Roman" w:hAnsi="Times New Roman" w:cs="Times New Roman"/>
          <w:sz w:val="24"/>
          <w:szCs w:val="24"/>
        </w:rPr>
        <w:t xml:space="preserve"> microbiota mainly containing </w:t>
      </w:r>
      <w:r w:rsidRPr="000703F6">
        <w:rPr>
          <w:rFonts w:ascii="Times New Roman" w:hAnsi="Times New Roman" w:cs="Times New Roman"/>
          <w:i/>
          <w:iCs/>
          <w:sz w:val="24"/>
          <w:szCs w:val="24"/>
        </w:rPr>
        <w:t>Lactobacillus Bifidobacterium</w:t>
      </w:r>
      <w:r w:rsidRPr="00273E88">
        <w:rPr>
          <w:rFonts w:ascii="Times New Roman" w:hAnsi="Times New Roman" w:cs="Times New Roman"/>
          <w:sz w:val="24"/>
          <w:szCs w:val="24"/>
        </w:rPr>
        <w:t xml:space="preserve"> and other beneficial anaerobic bacteria to pass down to the </w:t>
      </w:r>
      <w:proofErr w:type="spellStart"/>
      <w:r w:rsidRPr="00273E88">
        <w:rPr>
          <w:rFonts w:ascii="Times New Roman" w:hAnsi="Times New Roman" w:cs="Times New Roman"/>
          <w:sz w:val="24"/>
          <w:szCs w:val="24"/>
        </w:rPr>
        <w:t>newborn</w:t>
      </w:r>
      <w:proofErr w:type="spellEnd"/>
      <w:r w:rsidRPr="00273E88">
        <w:rPr>
          <w:rFonts w:ascii="Times New Roman" w:hAnsi="Times New Roman" w:cs="Times New Roman"/>
          <w:sz w:val="24"/>
          <w:szCs w:val="24"/>
        </w:rPr>
        <w:t xml:space="preserve"> (</w:t>
      </w:r>
      <w:proofErr w:type="spellStart"/>
      <w:r w:rsidRPr="00273E88">
        <w:rPr>
          <w:rFonts w:ascii="Times New Roman" w:hAnsi="Times New Roman" w:cs="Times New Roman"/>
          <w:sz w:val="24"/>
          <w:szCs w:val="24"/>
        </w:rPr>
        <w:t>Rautava</w:t>
      </w:r>
      <w:r w:rsidR="00250E8A" w:rsidRPr="00250E8A">
        <w:rPr>
          <w:rFonts w:ascii="Times New Roman" w:hAnsi="Times New Roman" w:cs="Times New Roman"/>
          <w:i/>
          <w:iCs/>
          <w:sz w:val="24"/>
          <w:szCs w:val="24"/>
        </w:rPr>
        <w:t>et</w:t>
      </w:r>
      <w:proofErr w:type="spellEnd"/>
      <w:r w:rsidR="00250E8A" w:rsidRPr="00250E8A">
        <w:rPr>
          <w:rFonts w:ascii="Times New Roman" w:hAnsi="Times New Roman" w:cs="Times New Roman"/>
          <w:i/>
          <w:iCs/>
          <w:sz w:val="24"/>
          <w:szCs w:val="24"/>
        </w:rPr>
        <w:t xml:space="preserve"> al</w:t>
      </w:r>
      <w:r w:rsidRPr="00273E88">
        <w:rPr>
          <w:rFonts w:ascii="Times New Roman" w:hAnsi="Times New Roman" w:cs="Times New Roman"/>
          <w:sz w:val="24"/>
          <w:szCs w:val="24"/>
        </w:rPr>
        <w:t xml:space="preserve">., 2012).The interruption of microbial succession through </w:t>
      </w:r>
      <w:proofErr w:type="spellStart"/>
      <w:r w:rsidRPr="00273E88">
        <w:rPr>
          <w:rFonts w:ascii="Times New Roman" w:hAnsi="Times New Roman" w:cs="Times New Roman"/>
          <w:sz w:val="24"/>
          <w:szCs w:val="24"/>
        </w:rPr>
        <w:t>cesarean</w:t>
      </w:r>
      <w:proofErr w:type="spellEnd"/>
      <w:r w:rsidRPr="00273E88">
        <w:rPr>
          <w:rFonts w:ascii="Times New Roman" w:hAnsi="Times New Roman" w:cs="Times New Roman"/>
          <w:sz w:val="24"/>
          <w:szCs w:val="24"/>
        </w:rPr>
        <w:t xml:space="preserve"> delivery leads skin-associated and environmental taxa to become dominant thus delaying immune </w:t>
      </w:r>
      <w:proofErr w:type="spellStart"/>
      <w:r w:rsidRPr="00273E88">
        <w:rPr>
          <w:rFonts w:ascii="Times New Roman" w:hAnsi="Times New Roman" w:cs="Times New Roman"/>
          <w:sz w:val="24"/>
          <w:szCs w:val="24"/>
        </w:rPr>
        <w:t>priming.The</w:t>
      </w:r>
      <w:proofErr w:type="spellEnd"/>
      <w:r w:rsidRPr="00273E88">
        <w:rPr>
          <w:rFonts w:ascii="Times New Roman" w:hAnsi="Times New Roman" w:cs="Times New Roman"/>
          <w:sz w:val="24"/>
          <w:szCs w:val="24"/>
        </w:rPr>
        <w:t xml:space="preserve"> early contact with microbes shapes how the gut develops its architecture while maintaining its barrier strength and affects its ability to fight off infections.</w:t>
      </w:r>
    </w:p>
    <w:p w14:paraId="4060C4A7" w14:textId="77777777" w:rsidR="00273E88" w:rsidRPr="00774340" w:rsidRDefault="00273E88" w:rsidP="00273E88">
      <w:pPr>
        <w:jc w:val="both"/>
        <w:rPr>
          <w:rFonts w:ascii="Times New Roman" w:hAnsi="Times New Roman" w:cs="Times New Roman"/>
          <w:b/>
          <w:bCs/>
          <w:sz w:val="24"/>
          <w:szCs w:val="24"/>
        </w:rPr>
      </w:pPr>
      <w:r w:rsidRPr="00774340">
        <w:rPr>
          <w:rFonts w:ascii="Times New Roman" w:hAnsi="Times New Roman" w:cs="Times New Roman"/>
          <w:b/>
          <w:bCs/>
          <w:sz w:val="24"/>
          <w:szCs w:val="24"/>
        </w:rPr>
        <w:t>7.3 Breastfeeding and Postnatal Microbiota</w:t>
      </w:r>
    </w:p>
    <w:p w14:paraId="5B651E6F"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microbial assembly of the gut receives guidance through the bacterial elements and oligosaccharides that exist within breast milk. In </w:t>
      </w:r>
      <w:proofErr w:type="spellStart"/>
      <w:proofErr w:type="gramStart"/>
      <w:r w:rsidRPr="00273E88">
        <w:rPr>
          <w:rFonts w:ascii="Times New Roman" w:hAnsi="Times New Roman" w:cs="Times New Roman"/>
          <w:sz w:val="24"/>
          <w:szCs w:val="24"/>
        </w:rPr>
        <w:t>calves:The</w:t>
      </w:r>
      <w:proofErr w:type="spellEnd"/>
      <w:proofErr w:type="gramEnd"/>
      <w:r w:rsidRPr="00273E88">
        <w:rPr>
          <w:rFonts w:ascii="Times New Roman" w:hAnsi="Times New Roman" w:cs="Times New Roman"/>
          <w:sz w:val="24"/>
          <w:szCs w:val="24"/>
        </w:rPr>
        <w:t xml:space="preserve"> gut of breastfed neonates becomes home to </w:t>
      </w:r>
      <w:r w:rsidRPr="000703F6">
        <w:rPr>
          <w:rFonts w:ascii="Times New Roman" w:hAnsi="Times New Roman" w:cs="Times New Roman"/>
          <w:i/>
          <w:iCs/>
          <w:sz w:val="24"/>
          <w:szCs w:val="24"/>
        </w:rPr>
        <w:t xml:space="preserve">Bifidobacteria </w:t>
      </w:r>
      <w:r w:rsidRPr="00273E88">
        <w:rPr>
          <w:rFonts w:ascii="Times New Roman" w:hAnsi="Times New Roman" w:cs="Times New Roman"/>
          <w:sz w:val="24"/>
          <w:szCs w:val="24"/>
        </w:rPr>
        <w:t xml:space="preserve">that reach levels of 90% and </w:t>
      </w:r>
      <w:r w:rsidRPr="000703F6">
        <w:rPr>
          <w:rFonts w:ascii="Times New Roman" w:hAnsi="Times New Roman" w:cs="Times New Roman"/>
          <w:i/>
          <w:iCs/>
          <w:sz w:val="24"/>
          <w:szCs w:val="24"/>
        </w:rPr>
        <w:t xml:space="preserve">B. </w:t>
      </w:r>
      <w:proofErr w:type="spellStart"/>
      <w:r w:rsidRPr="000703F6">
        <w:rPr>
          <w:rFonts w:ascii="Times New Roman" w:hAnsi="Times New Roman" w:cs="Times New Roman"/>
          <w:i/>
          <w:iCs/>
          <w:sz w:val="24"/>
          <w:szCs w:val="24"/>
        </w:rPr>
        <w:t>adolescentis</w:t>
      </w:r>
      <w:proofErr w:type="spellEnd"/>
      <w:r w:rsidRPr="00273E88">
        <w:rPr>
          <w:rFonts w:ascii="Times New Roman" w:hAnsi="Times New Roman" w:cs="Times New Roman"/>
          <w:sz w:val="24"/>
          <w:szCs w:val="24"/>
        </w:rPr>
        <w:t xml:space="preserve"> dominates their microbial community (Coppa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2011).The gut microbiota of formula-fed newborns shows decreased diversity and generates less short-chain fatty acids.</w:t>
      </w:r>
    </w:p>
    <w:p w14:paraId="514D6FB9"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lastRenderedPageBreak/>
        <w:t xml:space="preserve">The microbial metabolites butyrate and acetate promote calcium absorption that remains essential for sperm motility and capacitation according to </w:t>
      </w:r>
      <w:proofErr w:type="spellStart"/>
      <w:r w:rsidRPr="00273E88">
        <w:rPr>
          <w:rFonts w:ascii="Times New Roman" w:hAnsi="Times New Roman" w:cs="Times New Roman"/>
          <w:sz w:val="24"/>
          <w:szCs w:val="24"/>
        </w:rPr>
        <w:t>Vyklicka&amp;Lishko</w:t>
      </w:r>
      <w:proofErr w:type="spellEnd"/>
      <w:r w:rsidRPr="00273E88">
        <w:rPr>
          <w:rFonts w:ascii="Times New Roman" w:hAnsi="Times New Roman" w:cs="Times New Roman"/>
          <w:sz w:val="24"/>
          <w:szCs w:val="24"/>
        </w:rPr>
        <w:t xml:space="preserve"> (2020</w:t>
      </w:r>
      <w:proofErr w:type="gramStart"/>
      <w:r w:rsidRPr="00273E88">
        <w:rPr>
          <w:rFonts w:ascii="Times New Roman" w:hAnsi="Times New Roman" w:cs="Times New Roman"/>
          <w:sz w:val="24"/>
          <w:szCs w:val="24"/>
        </w:rPr>
        <w:t>).The</w:t>
      </w:r>
      <w:proofErr w:type="gramEnd"/>
      <w:r w:rsidRPr="00273E88">
        <w:rPr>
          <w:rFonts w:ascii="Times New Roman" w:hAnsi="Times New Roman" w:cs="Times New Roman"/>
          <w:sz w:val="24"/>
          <w:szCs w:val="24"/>
        </w:rPr>
        <w:t xml:space="preserve"> interaction between maternal microbes and newborns shapes tolerance to the immune system and endocrine processes and future reproductive capacity. The establishment of proper microbial transfer through maternal nutrition combined with restricted antibiotic use during periparturient periods and early-life microbial contact represents a crucial method to build herd reproductive strength.</w:t>
      </w:r>
    </w:p>
    <w:p w14:paraId="22C3FF86" w14:textId="77777777" w:rsidR="00273E88" w:rsidRPr="00774340" w:rsidRDefault="00273E88" w:rsidP="00273E88">
      <w:pPr>
        <w:jc w:val="both"/>
        <w:rPr>
          <w:rFonts w:ascii="Times New Roman" w:hAnsi="Times New Roman" w:cs="Times New Roman"/>
          <w:b/>
          <w:bCs/>
          <w:sz w:val="24"/>
          <w:szCs w:val="24"/>
        </w:rPr>
      </w:pPr>
      <w:r w:rsidRPr="00774340">
        <w:rPr>
          <w:rFonts w:ascii="Times New Roman" w:hAnsi="Times New Roman" w:cs="Times New Roman"/>
          <w:b/>
          <w:bCs/>
          <w:sz w:val="24"/>
          <w:szCs w:val="24"/>
        </w:rPr>
        <w:t>8. Folic Acid, Gut Microbiota, and Reproduction</w:t>
      </w:r>
    </w:p>
    <w:p w14:paraId="542E800F"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Folic acid (vitamin B9) serves as a vital compound for DNA repair together with nucleotide formation and methylation reactions and reproductive processes. The human body acquires a large portion of its folate supply from dietary intake yet the gut microbiota generates additional folate through microbial production and absorption processes.</w:t>
      </w:r>
    </w:p>
    <w:p w14:paraId="16F3AB20" w14:textId="77777777" w:rsidR="00273E88" w:rsidRPr="00774340" w:rsidRDefault="00273E88" w:rsidP="00273E88">
      <w:pPr>
        <w:jc w:val="both"/>
        <w:rPr>
          <w:rFonts w:ascii="Times New Roman" w:hAnsi="Times New Roman" w:cs="Times New Roman"/>
          <w:b/>
          <w:bCs/>
          <w:sz w:val="24"/>
          <w:szCs w:val="24"/>
        </w:rPr>
      </w:pPr>
      <w:r w:rsidRPr="00774340">
        <w:rPr>
          <w:rFonts w:ascii="Times New Roman" w:hAnsi="Times New Roman" w:cs="Times New Roman"/>
          <w:b/>
          <w:bCs/>
          <w:sz w:val="24"/>
          <w:szCs w:val="24"/>
        </w:rPr>
        <w:t>8.1 Microbial Production and Host Absorption</w:t>
      </w:r>
    </w:p>
    <w:p w14:paraId="1CF89EC7"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gut microbiota includes </w:t>
      </w:r>
      <w:r w:rsidRPr="003B65E1">
        <w:rPr>
          <w:rFonts w:ascii="Times New Roman" w:hAnsi="Times New Roman" w:cs="Times New Roman"/>
          <w:i/>
          <w:iCs/>
          <w:sz w:val="24"/>
          <w:szCs w:val="24"/>
        </w:rPr>
        <w:t>Salmonella enterica</w:t>
      </w:r>
      <w:r w:rsidRPr="00273E88">
        <w:rPr>
          <w:rFonts w:ascii="Times New Roman" w:hAnsi="Times New Roman" w:cs="Times New Roman"/>
          <w:sz w:val="24"/>
          <w:szCs w:val="24"/>
        </w:rPr>
        <w:t xml:space="preserve"> together with </w:t>
      </w:r>
      <w:r w:rsidRPr="003B65E1">
        <w:rPr>
          <w:rFonts w:ascii="Times New Roman" w:hAnsi="Times New Roman" w:cs="Times New Roman"/>
          <w:i/>
          <w:iCs/>
          <w:sz w:val="24"/>
          <w:szCs w:val="24"/>
        </w:rPr>
        <w:t>Bifidobacterium spp.</w:t>
      </w:r>
      <w:r w:rsidRPr="00273E88">
        <w:rPr>
          <w:rFonts w:ascii="Times New Roman" w:hAnsi="Times New Roman" w:cs="Times New Roman"/>
          <w:sz w:val="24"/>
          <w:szCs w:val="24"/>
        </w:rPr>
        <w:t xml:space="preserve">, </w:t>
      </w:r>
      <w:r w:rsidRPr="003B65E1">
        <w:rPr>
          <w:rFonts w:ascii="Times New Roman" w:hAnsi="Times New Roman" w:cs="Times New Roman"/>
          <w:i/>
          <w:iCs/>
          <w:sz w:val="24"/>
          <w:szCs w:val="24"/>
        </w:rPr>
        <w:t>Lactobacillus spp</w:t>
      </w:r>
      <w:r w:rsidRPr="00273E88">
        <w:rPr>
          <w:rFonts w:ascii="Times New Roman" w:hAnsi="Times New Roman" w:cs="Times New Roman"/>
          <w:sz w:val="24"/>
          <w:szCs w:val="24"/>
        </w:rPr>
        <w:t xml:space="preserve">., </w:t>
      </w:r>
      <w:r w:rsidRPr="003B65E1">
        <w:rPr>
          <w:rFonts w:ascii="Times New Roman" w:hAnsi="Times New Roman" w:cs="Times New Roman"/>
          <w:i/>
          <w:iCs/>
          <w:sz w:val="24"/>
          <w:szCs w:val="24"/>
        </w:rPr>
        <w:t>Clostridium difficile</w:t>
      </w:r>
      <w:r w:rsidRPr="00273E88">
        <w:rPr>
          <w:rFonts w:ascii="Times New Roman" w:hAnsi="Times New Roman" w:cs="Times New Roman"/>
          <w:sz w:val="24"/>
          <w:szCs w:val="24"/>
        </w:rPr>
        <w:t xml:space="preserve"> and </w:t>
      </w:r>
      <w:proofErr w:type="spellStart"/>
      <w:r w:rsidRPr="003B65E1">
        <w:rPr>
          <w:rFonts w:ascii="Times New Roman" w:hAnsi="Times New Roman" w:cs="Times New Roman"/>
          <w:i/>
          <w:iCs/>
          <w:sz w:val="24"/>
          <w:szCs w:val="24"/>
        </w:rPr>
        <w:t>Streptococcusthermophilus</w:t>
      </w:r>
      <w:proofErr w:type="spellEnd"/>
      <w:r w:rsidRPr="00273E88">
        <w:rPr>
          <w:rFonts w:ascii="Times New Roman" w:hAnsi="Times New Roman" w:cs="Times New Roman"/>
          <w:sz w:val="24"/>
          <w:szCs w:val="24"/>
        </w:rPr>
        <w:t xml:space="preserve"> as significant folate-producing bacteria (Cai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2022). The absorption of folates synthesized by microorganisms in the colon through proton-coupled folate transporters functions as a critical mechanism for host micronutrient storage.</w:t>
      </w:r>
    </w:p>
    <w:p w14:paraId="08EFFBF5" w14:textId="77777777" w:rsidR="00273E88" w:rsidRPr="00774340" w:rsidRDefault="00273E88" w:rsidP="00273E88">
      <w:pPr>
        <w:jc w:val="both"/>
        <w:rPr>
          <w:rFonts w:ascii="Times New Roman" w:hAnsi="Times New Roman" w:cs="Times New Roman"/>
          <w:b/>
          <w:bCs/>
          <w:sz w:val="24"/>
          <w:szCs w:val="24"/>
        </w:rPr>
      </w:pPr>
      <w:r w:rsidRPr="00774340">
        <w:rPr>
          <w:rFonts w:ascii="Times New Roman" w:hAnsi="Times New Roman" w:cs="Times New Roman"/>
          <w:b/>
          <w:bCs/>
          <w:sz w:val="24"/>
          <w:szCs w:val="24"/>
        </w:rPr>
        <w:t>8.2 Impact on Male Fertility</w:t>
      </w:r>
    </w:p>
    <w:p w14:paraId="79A19A4D"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Research shows that sufficient levels of folic acid lead to</w:t>
      </w:r>
      <w:r w:rsidR="00774340">
        <w:rPr>
          <w:rFonts w:ascii="Times New Roman" w:hAnsi="Times New Roman" w:cs="Times New Roman"/>
          <w:sz w:val="24"/>
          <w:szCs w:val="24"/>
        </w:rPr>
        <w:t xml:space="preserve"> i</w:t>
      </w:r>
      <w:r w:rsidRPr="00273E88">
        <w:rPr>
          <w:rFonts w:ascii="Times New Roman" w:hAnsi="Times New Roman" w:cs="Times New Roman"/>
          <w:sz w:val="24"/>
          <w:szCs w:val="24"/>
        </w:rPr>
        <w:t>mproved semen parameters</w:t>
      </w:r>
      <w:r w:rsidR="00774340">
        <w:rPr>
          <w:rFonts w:ascii="Times New Roman" w:hAnsi="Times New Roman" w:cs="Times New Roman"/>
          <w:sz w:val="24"/>
          <w:szCs w:val="24"/>
        </w:rPr>
        <w:t xml:space="preserve">, </w:t>
      </w:r>
      <w:r w:rsidRPr="00273E88">
        <w:rPr>
          <w:rFonts w:ascii="Times New Roman" w:hAnsi="Times New Roman" w:cs="Times New Roman"/>
          <w:sz w:val="24"/>
          <w:szCs w:val="24"/>
        </w:rPr>
        <w:t>Reduced sperm DNA fragmentation</w:t>
      </w:r>
      <w:r w:rsidR="00774340">
        <w:rPr>
          <w:rFonts w:ascii="Times New Roman" w:hAnsi="Times New Roman" w:cs="Times New Roman"/>
          <w:sz w:val="24"/>
          <w:szCs w:val="24"/>
        </w:rPr>
        <w:t xml:space="preserve">, </w:t>
      </w:r>
      <w:r w:rsidRPr="00273E88">
        <w:rPr>
          <w:rFonts w:ascii="Times New Roman" w:hAnsi="Times New Roman" w:cs="Times New Roman"/>
          <w:sz w:val="24"/>
          <w:szCs w:val="24"/>
        </w:rPr>
        <w:t>Enhanced testicular tissue integrity</w:t>
      </w:r>
      <w:r w:rsidR="00774340">
        <w:rPr>
          <w:rFonts w:ascii="Times New Roman" w:hAnsi="Times New Roman" w:cs="Times New Roman"/>
          <w:sz w:val="24"/>
          <w:szCs w:val="24"/>
        </w:rPr>
        <w:t xml:space="preserve">. </w:t>
      </w:r>
      <w:r w:rsidRPr="00273E88">
        <w:rPr>
          <w:rFonts w:ascii="Times New Roman" w:hAnsi="Times New Roman" w:cs="Times New Roman"/>
          <w:sz w:val="24"/>
          <w:szCs w:val="24"/>
        </w:rPr>
        <w:t xml:space="preserve">Folate functions at a cellular level to defend germ cells against oxidative damage and DNA strand breakage and apoptosis which sustains spermatogenic potential in dairy bulls (Cai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2022).</w:t>
      </w:r>
    </w:p>
    <w:p w14:paraId="47A973EF" w14:textId="77777777" w:rsidR="00273E88" w:rsidRPr="00774340" w:rsidRDefault="00273E88" w:rsidP="00273E88">
      <w:pPr>
        <w:jc w:val="both"/>
        <w:rPr>
          <w:rFonts w:ascii="Times New Roman" w:hAnsi="Times New Roman" w:cs="Times New Roman"/>
          <w:b/>
          <w:bCs/>
          <w:sz w:val="24"/>
          <w:szCs w:val="24"/>
        </w:rPr>
      </w:pPr>
      <w:r w:rsidRPr="00774340">
        <w:rPr>
          <w:rFonts w:ascii="Times New Roman" w:hAnsi="Times New Roman" w:cs="Times New Roman"/>
          <w:b/>
          <w:bCs/>
          <w:sz w:val="24"/>
          <w:szCs w:val="24"/>
        </w:rPr>
        <w:t>8.3 Gut–Testis Immune Axis</w:t>
      </w:r>
    </w:p>
    <w:p w14:paraId="4AD16A52"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Systemic translocation of bacterial endotoxins (LPS) through intestinal permeability caused by dysbiosis negatively affects testicular immune function (Guo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2020). The disturbance of this system breaks down the blood–testis barrier which creates inflammation together with oxidative stress in the gut–testis </w:t>
      </w:r>
      <w:proofErr w:type="spellStart"/>
      <w:proofErr w:type="gramStart"/>
      <w:r w:rsidRPr="00273E88">
        <w:rPr>
          <w:rFonts w:ascii="Times New Roman" w:hAnsi="Times New Roman" w:cs="Times New Roman"/>
          <w:sz w:val="24"/>
          <w:szCs w:val="24"/>
        </w:rPr>
        <w:t>axis.The</w:t>
      </w:r>
      <w:proofErr w:type="spellEnd"/>
      <w:proofErr w:type="gramEnd"/>
      <w:r w:rsidRPr="00273E88">
        <w:rPr>
          <w:rFonts w:ascii="Times New Roman" w:hAnsi="Times New Roman" w:cs="Times New Roman"/>
          <w:sz w:val="24"/>
          <w:szCs w:val="24"/>
        </w:rPr>
        <w:t xml:space="preserve"> modulation of gut microbiota through specific approaches enhances folate production while decreasing systemic endotoxemia to create a new method for improving reproductive strength in dairy males.</w:t>
      </w:r>
    </w:p>
    <w:p w14:paraId="5EE8A51A" w14:textId="77777777" w:rsidR="00273E88" w:rsidRPr="00774340" w:rsidRDefault="00273E88" w:rsidP="00273E88">
      <w:pPr>
        <w:jc w:val="both"/>
        <w:rPr>
          <w:rFonts w:ascii="Times New Roman" w:hAnsi="Times New Roman" w:cs="Times New Roman"/>
          <w:b/>
          <w:bCs/>
          <w:sz w:val="24"/>
          <w:szCs w:val="24"/>
        </w:rPr>
      </w:pPr>
      <w:r w:rsidRPr="00774340">
        <w:rPr>
          <w:rFonts w:ascii="Times New Roman" w:hAnsi="Times New Roman" w:cs="Times New Roman"/>
          <w:b/>
          <w:bCs/>
          <w:sz w:val="24"/>
          <w:szCs w:val="24"/>
        </w:rPr>
        <w:t>9. Strategies and Tools for Manipulating the Microbiota</w:t>
      </w:r>
    </w:p>
    <w:p w14:paraId="1E12C411"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Research linking microbial dysbiosis to reproductive dysfunction has accelerated the creation of microbiota-focused interventions for dairy herd health. The precision-based approaches function to achieve microbial balance while decreasing antibiotic requirements and improving reproductive outcomes.</w:t>
      </w:r>
    </w:p>
    <w:p w14:paraId="50F8900C" w14:textId="77777777" w:rsidR="00273E88" w:rsidRPr="00774340" w:rsidRDefault="00273E88" w:rsidP="00273E88">
      <w:pPr>
        <w:jc w:val="both"/>
        <w:rPr>
          <w:rFonts w:ascii="Times New Roman" w:hAnsi="Times New Roman" w:cs="Times New Roman"/>
          <w:b/>
          <w:bCs/>
          <w:sz w:val="24"/>
          <w:szCs w:val="24"/>
        </w:rPr>
      </w:pPr>
      <w:proofErr w:type="gramStart"/>
      <w:r w:rsidRPr="00774340">
        <w:rPr>
          <w:rFonts w:ascii="Times New Roman" w:hAnsi="Times New Roman" w:cs="Times New Roman"/>
          <w:b/>
          <w:bCs/>
          <w:sz w:val="24"/>
          <w:szCs w:val="24"/>
        </w:rPr>
        <w:t>9.1  Limitations</w:t>
      </w:r>
      <w:proofErr w:type="gramEnd"/>
      <w:r w:rsidRPr="00774340">
        <w:rPr>
          <w:rFonts w:ascii="Times New Roman" w:hAnsi="Times New Roman" w:cs="Times New Roman"/>
          <w:b/>
          <w:bCs/>
          <w:sz w:val="24"/>
          <w:szCs w:val="24"/>
        </w:rPr>
        <w:t xml:space="preserve"> of Conventional Antibiotics</w:t>
      </w:r>
    </w:p>
    <w:p w14:paraId="6ABB0E53"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Systemic antibiotics used to treat reproductive tract infections present several key drawbacks to their </w:t>
      </w:r>
      <w:proofErr w:type="spellStart"/>
      <w:r w:rsidRPr="00273E88">
        <w:rPr>
          <w:rFonts w:ascii="Times New Roman" w:hAnsi="Times New Roman" w:cs="Times New Roman"/>
          <w:sz w:val="24"/>
          <w:szCs w:val="24"/>
        </w:rPr>
        <w:t>application.The</w:t>
      </w:r>
      <w:proofErr w:type="spellEnd"/>
      <w:r w:rsidRPr="00273E88">
        <w:rPr>
          <w:rFonts w:ascii="Times New Roman" w:hAnsi="Times New Roman" w:cs="Times New Roman"/>
          <w:sz w:val="24"/>
          <w:szCs w:val="24"/>
        </w:rPr>
        <w:t xml:space="preserve"> treatment has non-specific effects because it kills beneficial microbes along with pathogenic </w:t>
      </w:r>
      <w:proofErr w:type="spellStart"/>
      <w:r w:rsidRPr="00273E88">
        <w:rPr>
          <w:rFonts w:ascii="Times New Roman" w:hAnsi="Times New Roman" w:cs="Times New Roman"/>
          <w:sz w:val="24"/>
          <w:szCs w:val="24"/>
        </w:rPr>
        <w:t>organisms.The</w:t>
      </w:r>
      <w:proofErr w:type="spellEnd"/>
      <w:r w:rsidRPr="00273E88">
        <w:rPr>
          <w:rFonts w:ascii="Times New Roman" w:hAnsi="Times New Roman" w:cs="Times New Roman"/>
          <w:sz w:val="24"/>
          <w:szCs w:val="24"/>
        </w:rPr>
        <w:t xml:space="preserve"> repeated use of antibiotics creates antimicrobial resistance which has become a major worldwide </w:t>
      </w:r>
      <w:proofErr w:type="spellStart"/>
      <w:r w:rsidRPr="00273E88">
        <w:rPr>
          <w:rFonts w:ascii="Times New Roman" w:hAnsi="Times New Roman" w:cs="Times New Roman"/>
          <w:sz w:val="24"/>
          <w:szCs w:val="24"/>
        </w:rPr>
        <w:t>concern.The</w:t>
      </w:r>
      <w:proofErr w:type="spellEnd"/>
      <w:r w:rsidRPr="00273E88">
        <w:rPr>
          <w:rFonts w:ascii="Times New Roman" w:hAnsi="Times New Roman" w:cs="Times New Roman"/>
          <w:sz w:val="24"/>
          <w:szCs w:val="24"/>
        </w:rPr>
        <w:t xml:space="preserve"> elimination of beneficial </w:t>
      </w:r>
      <w:r w:rsidRPr="00273E88">
        <w:rPr>
          <w:rFonts w:ascii="Times New Roman" w:hAnsi="Times New Roman" w:cs="Times New Roman"/>
          <w:sz w:val="24"/>
          <w:szCs w:val="24"/>
        </w:rPr>
        <w:lastRenderedPageBreak/>
        <w:t xml:space="preserve">microbes disrupts both immune system regulation and physical barriers in the body (Zhang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2019; Goldstone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2021).Research shows that dairy systems face reduced fertility parameters and major economic losses because of excessive antibiotic use which drives the search for alternative treatments (Al-Qadiri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2020).</w:t>
      </w:r>
    </w:p>
    <w:p w14:paraId="25216A8F" w14:textId="77777777" w:rsidR="00273E88" w:rsidRPr="00774340" w:rsidRDefault="00273E88" w:rsidP="00273E88">
      <w:pPr>
        <w:jc w:val="both"/>
        <w:rPr>
          <w:rFonts w:ascii="Times New Roman" w:hAnsi="Times New Roman" w:cs="Times New Roman"/>
          <w:b/>
          <w:bCs/>
          <w:sz w:val="24"/>
          <w:szCs w:val="24"/>
        </w:rPr>
      </w:pPr>
      <w:r w:rsidRPr="00774340">
        <w:rPr>
          <w:rFonts w:ascii="Times New Roman" w:hAnsi="Times New Roman" w:cs="Times New Roman"/>
          <w:b/>
          <w:bCs/>
          <w:sz w:val="24"/>
          <w:szCs w:val="24"/>
        </w:rPr>
        <w:t xml:space="preserve">9.2 Prebiotics: </w:t>
      </w:r>
      <w:proofErr w:type="spellStart"/>
      <w:r w:rsidRPr="00774340">
        <w:rPr>
          <w:rFonts w:ascii="Times New Roman" w:hAnsi="Times New Roman" w:cs="Times New Roman"/>
          <w:b/>
          <w:bCs/>
          <w:sz w:val="24"/>
          <w:szCs w:val="24"/>
        </w:rPr>
        <w:t>Fueling</w:t>
      </w:r>
      <w:proofErr w:type="spellEnd"/>
      <w:r w:rsidRPr="00774340">
        <w:rPr>
          <w:rFonts w:ascii="Times New Roman" w:hAnsi="Times New Roman" w:cs="Times New Roman"/>
          <w:b/>
          <w:bCs/>
          <w:sz w:val="24"/>
          <w:szCs w:val="24"/>
        </w:rPr>
        <w:t xml:space="preserve"> Beneficial Microbes</w:t>
      </w:r>
    </w:p>
    <w:p w14:paraId="0E01B2B7"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Prebiotics consist of non-digestible dietary substrates such as inulin along with </w:t>
      </w:r>
      <w:proofErr w:type="spellStart"/>
      <w:r w:rsidRPr="00273E88">
        <w:rPr>
          <w:rFonts w:ascii="Times New Roman" w:hAnsi="Times New Roman" w:cs="Times New Roman"/>
          <w:sz w:val="24"/>
          <w:szCs w:val="24"/>
        </w:rPr>
        <w:t>fructooligosaccharides</w:t>
      </w:r>
      <w:proofErr w:type="spellEnd"/>
      <w:r w:rsidRPr="00273E88">
        <w:rPr>
          <w:rFonts w:ascii="Times New Roman" w:hAnsi="Times New Roman" w:cs="Times New Roman"/>
          <w:sz w:val="24"/>
          <w:szCs w:val="24"/>
        </w:rPr>
        <w:t xml:space="preserve"> (FOS) and </w:t>
      </w:r>
      <w:proofErr w:type="spellStart"/>
      <w:r w:rsidRPr="00273E88">
        <w:rPr>
          <w:rFonts w:ascii="Times New Roman" w:hAnsi="Times New Roman" w:cs="Times New Roman"/>
          <w:sz w:val="24"/>
          <w:szCs w:val="24"/>
        </w:rPr>
        <w:t>galactooligosaccharides</w:t>
      </w:r>
      <w:proofErr w:type="spellEnd"/>
      <w:r w:rsidRPr="00273E88">
        <w:rPr>
          <w:rFonts w:ascii="Times New Roman" w:hAnsi="Times New Roman" w:cs="Times New Roman"/>
          <w:sz w:val="24"/>
          <w:szCs w:val="24"/>
        </w:rPr>
        <w:t xml:space="preserve"> (GOS) which drive the growth of commensal bacteria (Yang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2021). The reproductive advantages of prebiotics </w:t>
      </w:r>
      <w:proofErr w:type="spellStart"/>
      <w:r w:rsidRPr="00273E88">
        <w:rPr>
          <w:rFonts w:ascii="Times New Roman" w:hAnsi="Times New Roman" w:cs="Times New Roman"/>
          <w:sz w:val="24"/>
          <w:szCs w:val="24"/>
        </w:rPr>
        <w:t>includeMineral</w:t>
      </w:r>
      <w:proofErr w:type="spellEnd"/>
      <w:r w:rsidRPr="00273E88">
        <w:rPr>
          <w:rFonts w:ascii="Times New Roman" w:hAnsi="Times New Roman" w:cs="Times New Roman"/>
          <w:sz w:val="24"/>
          <w:szCs w:val="24"/>
        </w:rPr>
        <w:t xml:space="preserve"> absorption increases due to calcium and zinc</w:t>
      </w:r>
      <w:r w:rsidR="00774340">
        <w:rPr>
          <w:rFonts w:ascii="Times New Roman" w:hAnsi="Times New Roman" w:cs="Times New Roman"/>
          <w:sz w:val="24"/>
          <w:szCs w:val="24"/>
        </w:rPr>
        <w:t xml:space="preserve">, </w:t>
      </w:r>
      <w:r w:rsidRPr="00273E88">
        <w:rPr>
          <w:rFonts w:ascii="Times New Roman" w:hAnsi="Times New Roman" w:cs="Times New Roman"/>
          <w:sz w:val="24"/>
          <w:szCs w:val="24"/>
        </w:rPr>
        <w:t>Endotoxemia decreases while inflammation decreases</w:t>
      </w:r>
      <w:r w:rsidR="00774340">
        <w:rPr>
          <w:rFonts w:ascii="Times New Roman" w:hAnsi="Times New Roman" w:cs="Times New Roman"/>
          <w:sz w:val="24"/>
          <w:szCs w:val="24"/>
        </w:rPr>
        <w:t xml:space="preserve">, </w:t>
      </w:r>
      <w:r w:rsidRPr="00273E88">
        <w:rPr>
          <w:rFonts w:ascii="Times New Roman" w:hAnsi="Times New Roman" w:cs="Times New Roman"/>
          <w:sz w:val="24"/>
          <w:szCs w:val="24"/>
        </w:rPr>
        <w:t xml:space="preserve">The hypothalamic-pituitary-gonadal axis receives indirect effects from prebiotics (Torok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2011)</w:t>
      </w:r>
    </w:p>
    <w:p w14:paraId="7231C3E2" w14:textId="77777777" w:rsidR="00273E88" w:rsidRPr="00774340" w:rsidRDefault="00273E88" w:rsidP="00273E88">
      <w:pPr>
        <w:jc w:val="both"/>
        <w:rPr>
          <w:rFonts w:ascii="Times New Roman" w:hAnsi="Times New Roman" w:cs="Times New Roman"/>
          <w:b/>
          <w:bCs/>
          <w:sz w:val="24"/>
          <w:szCs w:val="24"/>
        </w:rPr>
      </w:pPr>
      <w:r w:rsidRPr="00774340">
        <w:rPr>
          <w:rFonts w:ascii="Times New Roman" w:hAnsi="Times New Roman" w:cs="Times New Roman"/>
          <w:b/>
          <w:bCs/>
          <w:sz w:val="24"/>
          <w:szCs w:val="24"/>
        </w:rPr>
        <w:t>9.3 Probiotics: Precision Microbial Modulation</w:t>
      </w:r>
    </w:p>
    <w:p w14:paraId="7A34B826" w14:textId="77777777" w:rsidR="00273E88" w:rsidRPr="00273E88" w:rsidRDefault="00273E88" w:rsidP="00273E88">
      <w:pPr>
        <w:jc w:val="both"/>
        <w:rPr>
          <w:rFonts w:ascii="Times New Roman" w:hAnsi="Times New Roman" w:cs="Times New Roman"/>
          <w:sz w:val="24"/>
          <w:szCs w:val="24"/>
        </w:rPr>
      </w:pPr>
      <w:r w:rsidRPr="00F6624E">
        <w:rPr>
          <w:rFonts w:ascii="Times New Roman" w:hAnsi="Times New Roman" w:cs="Times New Roman"/>
          <w:i/>
          <w:iCs/>
          <w:sz w:val="24"/>
          <w:szCs w:val="24"/>
        </w:rPr>
        <w:t>Lactobacillus</w:t>
      </w:r>
      <w:r w:rsidRPr="00273E88">
        <w:rPr>
          <w:rFonts w:ascii="Times New Roman" w:hAnsi="Times New Roman" w:cs="Times New Roman"/>
          <w:sz w:val="24"/>
          <w:szCs w:val="24"/>
        </w:rPr>
        <w:t xml:space="preserve"> and </w:t>
      </w:r>
      <w:r w:rsidRPr="00F6624E">
        <w:rPr>
          <w:rFonts w:ascii="Times New Roman" w:hAnsi="Times New Roman" w:cs="Times New Roman"/>
          <w:i/>
          <w:iCs/>
          <w:sz w:val="24"/>
          <w:szCs w:val="24"/>
        </w:rPr>
        <w:t xml:space="preserve">Bifidobacterium </w:t>
      </w:r>
      <w:r w:rsidRPr="00273E88">
        <w:rPr>
          <w:rFonts w:ascii="Times New Roman" w:hAnsi="Times New Roman" w:cs="Times New Roman"/>
          <w:sz w:val="24"/>
          <w:szCs w:val="24"/>
        </w:rPr>
        <w:t>strains among probiotics promote reproductive well-being through their actions</w:t>
      </w:r>
      <w:r w:rsidR="00774340">
        <w:rPr>
          <w:rFonts w:ascii="Times New Roman" w:hAnsi="Times New Roman" w:cs="Times New Roman"/>
          <w:sz w:val="24"/>
          <w:szCs w:val="24"/>
        </w:rPr>
        <w:t xml:space="preserve"> by c</w:t>
      </w:r>
      <w:r w:rsidRPr="00273E88">
        <w:rPr>
          <w:rFonts w:ascii="Times New Roman" w:hAnsi="Times New Roman" w:cs="Times New Roman"/>
          <w:sz w:val="24"/>
          <w:szCs w:val="24"/>
        </w:rPr>
        <w:t>ompetitive exclusion of pathogens</w:t>
      </w:r>
      <w:r w:rsidR="00774340">
        <w:rPr>
          <w:rFonts w:ascii="Times New Roman" w:hAnsi="Times New Roman" w:cs="Times New Roman"/>
          <w:sz w:val="24"/>
          <w:szCs w:val="24"/>
        </w:rPr>
        <w:t>, e</w:t>
      </w:r>
      <w:r w:rsidRPr="00273E88">
        <w:rPr>
          <w:rFonts w:ascii="Times New Roman" w:hAnsi="Times New Roman" w:cs="Times New Roman"/>
          <w:sz w:val="24"/>
          <w:szCs w:val="24"/>
        </w:rPr>
        <w:t>nhanced mucosal immunity</w:t>
      </w:r>
      <w:r w:rsidR="00774340">
        <w:rPr>
          <w:rFonts w:ascii="Times New Roman" w:hAnsi="Times New Roman" w:cs="Times New Roman"/>
          <w:sz w:val="24"/>
          <w:szCs w:val="24"/>
        </w:rPr>
        <w:t xml:space="preserve">, </w:t>
      </w:r>
      <w:r w:rsidRPr="00273E88">
        <w:rPr>
          <w:rFonts w:ascii="Times New Roman" w:hAnsi="Times New Roman" w:cs="Times New Roman"/>
          <w:sz w:val="24"/>
          <w:szCs w:val="24"/>
        </w:rPr>
        <w:t xml:space="preserve">Uterine involution speeds up after giving birth (Hill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2014)</w:t>
      </w:r>
    </w:p>
    <w:p w14:paraId="53897E2B"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vaginal administration of probiotics demonstrates potential to modify local microbial communities while it helps restore </w:t>
      </w:r>
      <w:proofErr w:type="spellStart"/>
      <w:r w:rsidRPr="00273E88">
        <w:rPr>
          <w:rFonts w:ascii="Times New Roman" w:hAnsi="Times New Roman" w:cs="Times New Roman"/>
          <w:sz w:val="24"/>
          <w:szCs w:val="24"/>
        </w:rPr>
        <w:t>estrous</w:t>
      </w:r>
      <w:proofErr w:type="spellEnd"/>
      <w:r w:rsidRPr="00273E88">
        <w:rPr>
          <w:rFonts w:ascii="Times New Roman" w:hAnsi="Times New Roman" w:cs="Times New Roman"/>
          <w:sz w:val="24"/>
          <w:szCs w:val="24"/>
        </w:rPr>
        <w:t xml:space="preserve"> cyclicity and boosts fertility rates (Patras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2020). Intravaginal formulations serve as a substitute for antibiotics while avoiding the development of antibiotic resistance.</w:t>
      </w:r>
    </w:p>
    <w:p w14:paraId="5CBA14E8" w14:textId="77777777" w:rsidR="00273E88" w:rsidRPr="00774340" w:rsidRDefault="00273E88" w:rsidP="00273E88">
      <w:pPr>
        <w:jc w:val="both"/>
        <w:rPr>
          <w:rFonts w:ascii="Times New Roman" w:hAnsi="Times New Roman" w:cs="Times New Roman"/>
          <w:b/>
          <w:bCs/>
          <w:sz w:val="24"/>
          <w:szCs w:val="24"/>
        </w:rPr>
      </w:pPr>
      <w:r w:rsidRPr="00774340">
        <w:rPr>
          <w:rFonts w:ascii="Times New Roman" w:hAnsi="Times New Roman" w:cs="Times New Roman"/>
          <w:b/>
          <w:bCs/>
          <w:sz w:val="24"/>
          <w:szCs w:val="24"/>
        </w:rPr>
        <w:t>9.4 Toward a Microbiota-Targeted Paradigm</w:t>
      </w:r>
    </w:p>
    <w:p w14:paraId="69C0E796"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Prebiotics and probiotics enable a change from using broad-spectrum treatments for symptoms to specific methods that regulate ecosystems. Future research will focus </w:t>
      </w:r>
      <w:proofErr w:type="spellStart"/>
      <w:r w:rsidRPr="00273E88">
        <w:rPr>
          <w:rFonts w:ascii="Times New Roman" w:hAnsi="Times New Roman" w:cs="Times New Roman"/>
          <w:sz w:val="24"/>
          <w:szCs w:val="24"/>
        </w:rPr>
        <w:t>onStrain</w:t>
      </w:r>
      <w:proofErr w:type="spellEnd"/>
      <w:r w:rsidRPr="00273E88">
        <w:rPr>
          <w:rFonts w:ascii="Times New Roman" w:hAnsi="Times New Roman" w:cs="Times New Roman"/>
          <w:sz w:val="24"/>
          <w:szCs w:val="24"/>
        </w:rPr>
        <w:t>-specific formulations</w:t>
      </w:r>
      <w:r w:rsidR="00774340">
        <w:rPr>
          <w:rFonts w:ascii="Times New Roman" w:hAnsi="Times New Roman" w:cs="Times New Roman"/>
          <w:sz w:val="24"/>
          <w:szCs w:val="24"/>
        </w:rPr>
        <w:t xml:space="preserve">, </w:t>
      </w:r>
      <w:r w:rsidRPr="00273E88">
        <w:rPr>
          <w:rFonts w:ascii="Times New Roman" w:hAnsi="Times New Roman" w:cs="Times New Roman"/>
          <w:sz w:val="24"/>
          <w:szCs w:val="24"/>
        </w:rPr>
        <w:t>Controlled-release delivery systems</w:t>
      </w:r>
      <w:r w:rsidR="00774340">
        <w:rPr>
          <w:rFonts w:ascii="Times New Roman" w:hAnsi="Times New Roman" w:cs="Times New Roman"/>
          <w:sz w:val="24"/>
          <w:szCs w:val="24"/>
        </w:rPr>
        <w:t xml:space="preserve">, </w:t>
      </w:r>
      <w:r w:rsidRPr="00273E88">
        <w:rPr>
          <w:rFonts w:ascii="Times New Roman" w:hAnsi="Times New Roman" w:cs="Times New Roman"/>
          <w:sz w:val="24"/>
          <w:szCs w:val="24"/>
        </w:rPr>
        <w:t>Microbiome diagnostics for individualized interventions</w:t>
      </w:r>
      <w:r w:rsidR="00774340">
        <w:rPr>
          <w:rFonts w:ascii="Times New Roman" w:hAnsi="Times New Roman" w:cs="Times New Roman"/>
          <w:sz w:val="24"/>
          <w:szCs w:val="24"/>
        </w:rPr>
        <w:t xml:space="preserve">. </w:t>
      </w:r>
      <w:r w:rsidRPr="00273E88">
        <w:rPr>
          <w:rFonts w:ascii="Times New Roman" w:hAnsi="Times New Roman" w:cs="Times New Roman"/>
          <w:sz w:val="24"/>
          <w:szCs w:val="24"/>
        </w:rPr>
        <w:t>These approaches demonstrate a fundamental change in reproductive management because they unite veterinary therapeutics with microbial ecology.</w:t>
      </w:r>
    </w:p>
    <w:p w14:paraId="2881677F" w14:textId="77777777" w:rsidR="00273E88" w:rsidRPr="00774340" w:rsidRDefault="00273E88" w:rsidP="00273E88">
      <w:pPr>
        <w:jc w:val="both"/>
        <w:rPr>
          <w:rFonts w:ascii="Times New Roman" w:hAnsi="Times New Roman" w:cs="Times New Roman"/>
          <w:b/>
          <w:bCs/>
          <w:sz w:val="24"/>
          <w:szCs w:val="24"/>
        </w:rPr>
      </w:pPr>
      <w:r w:rsidRPr="00774340">
        <w:rPr>
          <w:rFonts w:ascii="Times New Roman" w:hAnsi="Times New Roman" w:cs="Times New Roman"/>
          <w:b/>
          <w:bCs/>
          <w:sz w:val="24"/>
          <w:szCs w:val="24"/>
        </w:rPr>
        <w:t>10. Microbiota Transplantation: A Novel Therapeutic Approach for Reproductive Dysbiosis in Dairy Cattle</w:t>
      </w:r>
    </w:p>
    <w:p w14:paraId="076C2C3C"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therapeutic intervention of microbiota transplantation (MT) provides a new approach to restore microbial balance by moving beneficial microbes from healthy donors to patients with </w:t>
      </w:r>
      <w:proofErr w:type="spellStart"/>
      <w:r w:rsidRPr="00273E88">
        <w:rPr>
          <w:rFonts w:ascii="Times New Roman" w:hAnsi="Times New Roman" w:cs="Times New Roman"/>
          <w:sz w:val="24"/>
          <w:szCs w:val="24"/>
        </w:rPr>
        <w:t>dysbiotic</w:t>
      </w:r>
      <w:proofErr w:type="spellEnd"/>
      <w:r w:rsidRPr="00273E88">
        <w:rPr>
          <w:rFonts w:ascii="Times New Roman" w:hAnsi="Times New Roman" w:cs="Times New Roman"/>
          <w:sz w:val="24"/>
          <w:szCs w:val="24"/>
        </w:rPr>
        <w:t xml:space="preserve"> conditions. The veterinary application of this practice in dairy reproductive management is becoming more relevant despite its initial origins in human and canine medicine.</w:t>
      </w:r>
    </w:p>
    <w:p w14:paraId="5BE9BD02" w14:textId="77777777" w:rsidR="00273E88" w:rsidRPr="00C22A25" w:rsidRDefault="00273E88" w:rsidP="00273E88">
      <w:pPr>
        <w:jc w:val="both"/>
        <w:rPr>
          <w:rFonts w:ascii="Times New Roman" w:hAnsi="Times New Roman" w:cs="Times New Roman"/>
          <w:b/>
          <w:bCs/>
          <w:sz w:val="24"/>
          <w:szCs w:val="24"/>
        </w:rPr>
      </w:pPr>
      <w:r w:rsidRPr="00C22A25">
        <w:rPr>
          <w:rFonts w:ascii="Times New Roman" w:hAnsi="Times New Roman" w:cs="Times New Roman"/>
          <w:b/>
          <w:bCs/>
          <w:sz w:val="24"/>
          <w:szCs w:val="24"/>
        </w:rPr>
        <w:t xml:space="preserve">10.1 </w:t>
      </w:r>
      <w:proofErr w:type="spellStart"/>
      <w:r w:rsidRPr="00C22A25">
        <w:rPr>
          <w:rFonts w:ascii="Times New Roman" w:hAnsi="Times New Roman" w:cs="Times New Roman"/>
          <w:b/>
          <w:bCs/>
          <w:sz w:val="24"/>
          <w:szCs w:val="24"/>
        </w:rPr>
        <w:t>Fecal</w:t>
      </w:r>
      <w:proofErr w:type="spellEnd"/>
      <w:r w:rsidRPr="00C22A25">
        <w:rPr>
          <w:rFonts w:ascii="Times New Roman" w:hAnsi="Times New Roman" w:cs="Times New Roman"/>
          <w:b/>
          <w:bCs/>
          <w:sz w:val="24"/>
          <w:szCs w:val="24"/>
        </w:rPr>
        <w:t xml:space="preserve"> Microbiota Transplantation (FMT)</w:t>
      </w:r>
    </w:p>
    <w:p w14:paraId="3104CCF2"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FMT has been widely proven for treating recurrent </w:t>
      </w:r>
      <w:r w:rsidRPr="00F6624E">
        <w:rPr>
          <w:rFonts w:ascii="Times New Roman" w:hAnsi="Times New Roman" w:cs="Times New Roman"/>
          <w:i/>
          <w:iCs/>
          <w:sz w:val="24"/>
          <w:szCs w:val="24"/>
        </w:rPr>
        <w:t>Clostridium difficile</w:t>
      </w:r>
      <w:r w:rsidRPr="00273E88">
        <w:rPr>
          <w:rFonts w:ascii="Times New Roman" w:hAnsi="Times New Roman" w:cs="Times New Roman"/>
          <w:sz w:val="24"/>
          <w:szCs w:val="24"/>
        </w:rPr>
        <w:t xml:space="preserve"> infections as well as antibiotic-resistant pathogens in humans and dogs (Saha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2019; Wu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2023). Research showing its effectiveness in treating metabolic syndrome and inflammatory bowel disease and immune dysregulation supports its potential use in reproductive health management (Cullin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2021</w:t>
      </w:r>
      <w:proofErr w:type="gramStart"/>
      <w:r w:rsidRPr="00273E88">
        <w:rPr>
          <w:rFonts w:ascii="Times New Roman" w:hAnsi="Times New Roman" w:cs="Times New Roman"/>
          <w:sz w:val="24"/>
          <w:szCs w:val="24"/>
        </w:rPr>
        <w:t>).The</w:t>
      </w:r>
      <w:proofErr w:type="gramEnd"/>
      <w:r w:rsidRPr="00273E88">
        <w:rPr>
          <w:rFonts w:ascii="Times New Roman" w:hAnsi="Times New Roman" w:cs="Times New Roman"/>
          <w:sz w:val="24"/>
          <w:szCs w:val="24"/>
        </w:rPr>
        <w:t xml:space="preserve"> close proximity of the reproductive tract to the </w:t>
      </w:r>
      <w:proofErr w:type="spellStart"/>
      <w:r w:rsidRPr="00273E88">
        <w:rPr>
          <w:rFonts w:ascii="Times New Roman" w:hAnsi="Times New Roman" w:cs="Times New Roman"/>
          <w:sz w:val="24"/>
          <w:szCs w:val="24"/>
        </w:rPr>
        <w:t>fecal</w:t>
      </w:r>
      <w:proofErr w:type="spellEnd"/>
      <w:r w:rsidRPr="00273E88">
        <w:rPr>
          <w:rFonts w:ascii="Times New Roman" w:hAnsi="Times New Roman" w:cs="Times New Roman"/>
          <w:sz w:val="24"/>
          <w:szCs w:val="24"/>
        </w:rPr>
        <w:t xml:space="preserve"> area in cattle enables natural microbial transfer primarily after </w:t>
      </w:r>
      <w:proofErr w:type="spellStart"/>
      <w:r w:rsidRPr="00273E88">
        <w:rPr>
          <w:rFonts w:ascii="Times New Roman" w:hAnsi="Times New Roman" w:cs="Times New Roman"/>
          <w:sz w:val="24"/>
          <w:szCs w:val="24"/>
        </w:rPr>
        <w:t>birth.The</w:t>
      </w:r>
      <w:proofErr w:type="spellEnd"/>
      <w:r w:rsidRPr="00273E88">
        <w:rPr>
          <w:rFonts w:ascii="Times New Roman" w:hAnsi="Times New Roman" w:cs="Times New Roman"/>
          <w:sz w:val="24"/>
          <w:szCs w:val="24"/>
        </w:rPr>
        <w:t xml:space="preserve"> anatomical position of the reproductive tract in cattle allows for strategic FMT delivery to modulate the gut-reproductive axis (</w:t>
      </w:r>
      <w:proofErr w:type="spellStart"/>
      <w:r w:rsidRPr="00273E88">
        <w:rPr>
          <w:rFonts w:ascii="Times New Roman" w:hAnsi="Times New Roman" w:cs="Times New Roman"/>
          <w:sz w:val="24"/>
          <w:szCs w:val="24"/>
        </w:rPr>
        <w:t>Querada</w:t>
      </w:r>
      <w:r w:rsidR="00250E8A" w:rsidRPr="00250E8A">
        <w:rPr>
          <w:rFonts w:ascii="Times New Roman" w:hAnsi="Times New Roman" w:cs="Times New Roman"/>
          <w:i/>
          <w:iCs/>
          <w:sz w:val="24"/>
          <w:szCs w:val="24"/>
        </w:rPr>
        <w:t>et</w:t>
      </w:r>
      <w:proofErr w:type="spellEnd"/>
      <w:r w:rsidR="00250E8A" w:rsidRPr="00250E8A">
        <w:rPr>
          <w:rFonts w:ascii="Times New Roman" w:hAnsi="Times New Roman" w:cs="Times New Roman"/>
          <w:i/>
          <w:iCs/>
          <w:sz w:val="24"/>
          <w:szCs w:val="24"/>
        </w:rPr>
        <w:t xml:space="preserve"> al</w:t>
      </w:r>
      <w:r w:rsidRPr="00273E88">
        <w:rPr>
          <w:rFonts w:ascii="Times New Roman" w:hAnsi="Times New Roman" w:cs="Times New Roman"/>
          <w:sz w:val="24"/>
          <w:szCs w:val="24"/>
        </w:rPr>
        <w:t>., 2021).</w:t>
      </w:r>
    </w:p>
    <w:p w14:paraId="203723E0" w14:textId="77777777" w:rsidR="00273E88" w:rsidRPr="00C22A25" w:rsidRDefault="00273E88" w:rsidP="00273E88">
      <w:pPr>
        <w:jc w:val="both"/>
        <w:rPr>
          <w:rFonts w:ascii="Times New Roman" w:hAnsi="Times New Roman" w:cs="Times New Roman"/>
          <w:b/>
          <w:bCs/>
          <w:sz w:val="24"/>
          <w:szCs w:val="24"/>
        </w:rPr>
      </w:pPr>
      <w:r w:rsidRPr="00C22A25">
        <w:rPr>
          <w:rFonts w:ascii="Times New Roman" w:hAnsi="Times New Roman" w:cs="Times New Roman"/>
          <w:b/>
          <w:bCs/>
          <w:sz w:val="24"/>
          <w:szCs w:val="24"/>
        </w:rPr>
        <w:lastRenderedPageBreak/>
        <w:t>10.2 Vaginal Microbiota Transplantation (VMT)</w:t>
      </w:r>
    </w:p>
    <w:p w14:paraId="7E68188B"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development of vaginal microbiota transplantation has brought forth significant positive findings. Research using mouse models demonstrated that VMT successfully reestablished vaginal microbiota equilibrium while lowering </w:t>
      </w:r>
      <w:r w:rsidRPr="001A77A4">
        <w:rPr>
          <w:rFonts w:ascii="Times New Roman" w:hAnsi="Times New Roman" w:cs="Times New Roman"/>
          <w:i/>
          <w:iCs/>
          <w:sz w:val="24"/>
          <w:szCs w:val="24"/>
        </w:rPr>
        <w:t>Gardnerella vaginalis</w:t>
      </w:r>
      <w:r w:rsidRPr="00273E88">
        <w:rPr>
          <w:rFonts w:ascii="Times New Roman" w:hAnsi="Times New Roman" w:cs="Times New Roman"/>
          <w:sz w:val="24"/>
          <w:szCs w:val="24"/>
        </w:rPr>
        <w:t xml:space="preserve"> counts and treating reproductive disorders (Weng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2024</w:t>
      </w:r>
      <w:proofErr w:type="gramStart"/>
      <w:r w:rsidRPr="00273E88">
        <w:rPr>
          <w:rFonts w:ascii="Times New Roman" w:hAnsi="Times New Roman" w:cs="Times New Roman"/>
          <w:sz w:val="24"/>
          <w:szCs w:val="24"/>
        </w:rPr>
        <w:t>).Although</w:t>
      </w:r>
      <w:proofErr w:type="gramEnd"/>
      <w:r w:rsidRPr="00273E88">
        <w:rPr>
          <w:rFonts w:ascii="Times New Roman" w:hAnsi="Times New Roman" w:cs="Times New Roman"/>
          <w:sz w:val="24"/>
          <w:szCs w:val="24"/>
        </w:rPr>
        <w:t xml:space="preserve"> still in experimental stages for large animals, the idea of specific vaginal microbial restoration through strain selection creates novel strategies to address endometritis and </w:t>
      </w:r>
      <w:proofErr w:type="spellStart"/>
      <w:r w:rsidRPr="00273E88">
        <w:rPr>
          <w:rFonts w:ascii="Times New Roman" w:hAnsi="Times New Roman" w:cs="Times New Roman"/>
          <w:sz w:val="24"/>
          <w:szCs w:val="24"/>
        </w:rPr>
        <w:t>estrous</w:t>
      </w:r>
      <w:proofErr w:type="spellEnd"/>
      <w:r w:rsidRPr="00273E88">
        <w:rPr>
          <w:rFonts w:ascii="Times New Roman" w:hAnsi="Times New Roman" w:cs="Times New Roman"/>
          <w:sz w:val="24"/>
          <w:szCs w:val="24"/>
        </w:rPr>
        <w:t xml:space="preserve"> irregularities together with antibiotic-resistant infections.</w:t>
      </w:r>
    </w:p>
    <w:p w14:paraId="7A829A55" w14:textId="77777777" w:rsidR="00273E88" w:rsidRPr="00C22A25" w:rsidRDefault="00273E88" w:rsidP="00273E88">
      <w:pPr>
        <w:jc w:val="both"/>
        <w:rPr>
          <w:rFonts w:ascii="Times New Roman" w:hAnsi="Times New Roman" w:cs="Times New Roman"/>
          <w:b/>
          <w:bCs/>
          <w:sz w:val="24"/>
          <w:szCs w:val="24"/>
        </w:rPr>
      </w:pPr>
      <w:r w:rsidRPr="00C22A25">
        <w:rPr>
          <w:rFonts w:ascii="Times New Roman" w:hAnsi="Times New Roman" w:cs="Times New Roman"/>
          <w:b/>
          <w:bCs/>
          <w:sz w:val="24"/>
          <w:szCs w:val="24"/>
        </w:rPr>
        <w:t>10.3. Benefits and Challenges</w:t>
      </w:r>
    </w:p>
    <w:p w14:paraId="7F67A93C"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Advantages:</w:t>
      </w:r>
    </w:p>
    <w:p w14:paraId="46D45477"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•Precision microbial modulation</w:t>
      </w:r>
    </w:p>
    <w:p w14:paraId="5AB921D6"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•Non-antibiotic alternative for persistent dysbiosis</w:t>
      </w:r>
    </w:p>
    <w:p w14:paraId="0B53E8F6"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•Potential to reduce treatment failures in subclinical and recurrent reproductive disorders</w:t>
      </w:r>
    </w:p>
    <w:p w14:paraId="2D1CCD28"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Challenges:</w:t>
      </w:r>
    </w:p>
    <w:p w14:paraId="44F73C51"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•Need for donor screening and microbial safety validation</w:t>
      </w:r>
    </w:p>
    <w:p w14:paraId="5BD1BF86"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•Regulatory and ethical hurdles in veterinary FMT</w:t>
      </w:r>
    </w:p>
    <w:p w14:paraId="18AD5831"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•Lack of standardized protocols for strain selection and engraftment monitoring</w:t>
      </w:r>
    </w:p>
    <w:p w14:paraId="4D1D017A"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These approaches demonstrate a fundamental change from suppressing all bacteria to restoring the natural balance which supports worldwide sustainability in livestock healthcare.</w:t>
      </w:r>
    </w:p>
    <w:p w14:paraId="6CCE8F91" w14:textId="77777777" w:rsidR="00273E88" w:rsidRPr="00C22A25" w:rsidRDefault="00273E88" w:rsidP="00273E88">
      <w:pPr>
        <w:jc w:val="both"/>
        <w:rPr>
          <w:rFonts w:ascii="Times New Roman" w:hAnsi="Times New Roman" w:cs="Times New Roman"/>
          <w:b/>
          <w:bCs/>
          <w:sz w:val="24"/>
          <w:szCs w:val="24"/>
        </w:rPr>
      </w:pPr>
      <w:r w:rsidRPr="00C22A25">
        <w:rPr>
          <w:rFonts w:ascii="Times New Roman" w:hAnsi="Times New Roman" w:cs="Times New Roman"/>
          <w:b/>
          <w:bCs/>
          <w:sz w:val="24"/>
          <w:szCs w:val="24"/>
        </w:rPr>
        <w:t>11. Evidence from Studies Linking Gut Microbiota and Reproductive Health</w:t>
      </w:r>
    </w:p>
    <w:p w14:paraId="4B669D3E"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Current research demonstrates the functional significance of the microbiome–gut–reproductive axis (MGRA) through its ability to link microbial variations with hormonal responses metabolic changes and reproductive measures throughout different dairy animal physiological states and disease conditions.</w:t>
      </w:r>
    </w:p>
    <w:p w14:paraId="3AAB3F32" w14:textId="77777777" w:rsidR="00273E88" w:rsidRPr="00273E88" w:rsidRDefault="00C22A25" w:rsidP="00273E88">
      <w:pPr>
        <w:jc w:val="both"/>
        <w:rPr>
          <w:rFonts w:ascii="Times New Roman" w:hAnsi="Times New Roman" w:cs="Times New Roman"/>
          <w:sz w:val="24"/>
          <w:szCs w:val="24"/>
        </w:rPr>
      </w:pPr>
      <w:r>
        <w:rPr>
          <w:rFonts w:ascii="Times New Roman" w:hAnsi="Times New Roman" w:cs="Times New Roman"/>
          <w:sz w:val="24"/>
          <w:szCs w:val="24"/>
        </w:rPr>
        <w:t xml:space="preserve">The </w:t>
      </w:r>
      <w:r w:rsidRPr="00273E88">
        <w:rPr>
          <w:rFonts w:ascii="Times New Roman" w:hAnsi="Times New Roman" w:cs="Times New Roman"/>
          <w:sz w:val="24"/>
          <w:szCs w:val="24"/>
        </w:rPr>
        <w:t xml:space="preserve">microbial oscillations during </w:t>
      </w:r>
      <w:proofErr w:type="spellStart"/>
      <w:r w:rsidRPr="00273E88">
        <w:rPr>
          <w:rFonts w:ascii="Times New Roman" w:hAnsi="Times New Roman" w:cs="Times New Roman"/>
          <w:sz w:val="24"/>
          <w:szCs w:val="24"/>
        </w:rPr>
        <w:t>estrous</w:t>
      </w:r>
      <w:proofErr w:type="spellEnd"/>
      <w:r w:rsidRPr="00273E88">
        <w:rPr>
          <w:rFonts w:ascii="Times New Roman" w:hAnsi="Times New Roman" w:cs="Times New Roman"/>
          <w:sz w:val="24"/>
          <w:szCs w:val="24"/>
        </w:rPr>
        <w:t xml:space="preserve"> cycle</w:t>
      </w:r>
      <w:r>
        <w:rPr>
          <w:rFonts w:ascii="Times New Roman" w:hAnsi="Times New Roman" w:cs="Times New Roman"/>
          <w:sz w:val="24"/>
          <w:szCs w:val="24"/>
        </w:rPr>
        <w:t xml:space="preserve"> d</w:t>
      </w:r>
      <w:r w:rsidR="00273E88" w:rsidRPr="00273E88">
        <w:rPr>
          <w:rFonts w:ascii="Times New Roman" w:hAnsi="Times New Roman" w:cs="Times New Roman"/>
          <w:sz w:val="24"/>
          <w:szCs w:val="24"/>
        </w:rPr>
        <w:t xml:space="preserve">uring </w:t>
      </w:r>
      <w:proofErr w:type="spellStart"/>
      <w:r w:rsidR="00273E88" w:rsidRPr="00273E88">
        <w:rPr>
          <w:rFonts w:ascii="Times New Roman" w:hAnsi="Times New Roman" w:cs="Times New Roman"/>
          <w:sz w:val="24"/>
          <w:szCs w:val="24"/>
        </w:rPr>
        <w:t>estrus</w:t>
      </w:r>
      <w:proofErr w:type="spellEnd"/>
      <w:r w:rsidR="00273E88" w:rsidRPr="00273E88">
        <w:rPr>
          <w:rFonts w:ascii="Times New Roman" w:hAnsi="Times New Roman" w:cs="Times New Roman"/>
          <w:sz w:val="24"/>
          <w:szCs w:val="24"/>
        </w:rPr>
        <w:t xml:space="preserve"> in buffaloes Sharma </w:t>
      </w:r>
      <w:r w:rsidR="00250E8A" w:rsidRPr="00250E8A">
        <w:rPr>
          <w:rFonts w:ascii="Times New Roman" w:hAnsi="Times New Roman" w:cs="Times New Roman"/>
          <w:i/>
          <w:iCs/>
          <w:sz w:val="24"/>
          <w:szCs w:val="24"/>
        </w:rPr>
        <w:t>et al</w:t>
      </w:r>
      <w:r w:rsidR="00273E88" w:rsidRPr="00273E88">
        <w:rPr>
          <w:rFonts w:ascii="Times New Roman" w:hAnsi="Times New Roman" w:cs="Times New Roman"/>
          <w:sz w:val="24"/>
          <w:szCs w:val="24"/>
        </w:rPr>
        <w:t xml:space="preserve">. (2021) documented that microbial patterns shifted dynamically with </w:t>
      </w:r>
      <w:proofErr w:type="spellStart"/>
      <w:r w:rsidR="00273E88" w:rsidRPr="001D3C68">
        <w:rPr>
          <w:rFonts w:ascii="Times New Roman" w:hAnsi="Times New Roman" w:cs="Times New Roman"/>
          <w:i/>
          <w:iCs/>
          <w:sz w:val="24"/>
          <w:szCs w:val="24"/>
        </w:rPr>
        <w:t>Clostridiales</w:t>
      </w:r>
      <w:proofErr w:type="spellEnd"/>
      <w:r w:rsidR="00273E88" w:rsidRPr="00273E88">
        <w:rPr>
          <w:rFonts w:ascii="Times New Roman" w:hAnsi="Times New Roman" w:cs="Times New Roman"/>
          <w:sz w:val="24"/>
          <w:szCs w:val="24"/>
        </w:rPr>
        <w:t xml:space="preserve"> rising and </w:t>
      </w:r>
      <w:proofErr w:type="spellStart"/>
      <w:r w:rsidR="00273E88" w:rsidRPr="001D3C68">
        <w:rPr>
          <w:rFonts w:ascii="Times New Roman" w:hAnsi="Times New Roman" w:cs="Times New Roman"/>
          <w:i/>
          <w:iCs/>
          <w:sz w:val="24"/>
          <w:szCs w:val="24"/>
        </w:rPr>
        <w:t>Bacteroidales</w:t>
      </w:r>
      <w:proofErr w:type="spellEnd"/>
      <w:r w:rsidR="00273E88" w:rsidRPr="00273E88">
        <w:rPr>
          <w:rFonts w:ascii="Times New Roman" w:hAnsi="Times New Roman" w:cs="Times New Roman"/>
          <w:sz w:val="24"/>
          <w:szCs w:val="24"/>
        </w:rPr>
        <w:t xml:space="preserve"> remaining present specifically. The examined taxa strongly linked to serum </w:t>
      </w:r>
      <w:proofErr w:type="spellStart"/>
      <w:r w:rsidR="00273E88" w:rsidRPr="00273E88">
        <w:rPr>
          <w:rFonts w:ascii="Times New Roman" w:hAnsi="Times New Roman" w:cs="Times New Roman"/>
          <w:sz w:val="24"/>
          <w:szCs w:val="24"/>
        </w:rPr>
        <w:t>estradiol</w:t>
      </w:r>
      <w:proofErr w:type="spellEnd"/>
      <w:r w:rsidR="00273E88" w:rsidRPr="00273E88">
        <w:rPr>
          <w:rFonts w:ascii="Times New Roman" w:hAnsi="Times New Roman" w:cs="Times New Roman"/>
          <w:sz w:val="24"/>
          <w:szCs w:val="24"/>
        </w:rPr>
        <w:t xml:space="preserve"> concentrations which indicates that microbial communities possibly support hormonal priming and endometrial </w:t>
      </w:r>
      <w:proofErr w:type="spellStart"/>
      <w:proofErr w:type="gramStart"/>
      <w:r w:rsidR="00273E88" w:rsidRPr="00273E88">
        <w:rPr>
          <w:rFonts w:ascii="Times New Roman" w:hAnsi="Times New Roman" w:cs="Times New Roman"/>
          <w:sz w:val="24"/>
          <w:szCs w:val="24"/>
        </w:rPr>
        <w:t>receptivity.</w:t>
      </w:r>
      <w:r w:rsidR="00C67CF6" w:rsidRPr="00273E88">
        <w:rPr>
          <w:rFonts w:ascii="Times New Roman" w:hAnsi="Times New Roman" w:cs="Times New Roman"/>
          <w:sz w:val="24"/>
          <w:szCs w:val="24"/>
        </w:rPr>
        <w:t>Hormone</w:t>
      </w:r>
      <w:proofErr w:type="spellEnd"/>
      <w:proofErr w:type="gramEnd"/>
      <w:r w:rsidR="00C67CF6" w:rsidRPr="00273E88">
        <w:rPr>
          <w:rFonts w:ascii="Times New Roman" w:hAnsi="Times New Roman" w:cs="Times New Roman"/>
          <w:sz w:val="24"/>
          <w:szCs w:val="24"/>
        </w:rPr>
        <w:t xml:space="preserve">–microbiota cross-talk during </w:t>
      </w:r>
      <w:proofErr w:type="spellStart"/>
      <w:r w:rsidR="00C67CF6" w:rsidRPr="00273E88">
        <w:rPr>
          <w:rFonts w:ascii="Times New Roman" w:hAnsi="Times New Roman" w:cs="Times New Roman"/>
          <w:sz w:val="24"/>
          <w:szCs w:val="24"/>
        </w:rPr>
        <w:t>synchronization</w:t>
      </w:r>
      <w:r w:rsidR="00C67CF6">
        <w:rPr>
          <w:rFonts w:ascii="Times New Roman" w:hAnsi="Times New Roman" w:cs="Times New Roman"/>
          <w:sz w:val="24"/>
          <w:szCs w:val="24"/>
        </w:rPr>
        <w:t>,</w:t>
      </w:r>
      <w:r w:rsidR="00273E88" w:rsidRPr="00273E88">
        <w:rPr>
          <w:rFonts w:ascii="Times New Roman" w:hAnsi="Times New Roman" w:cs="Times New Roman"/>
          <w:sz w:val="24"/>
          <w:szCs w:val="24"/>
        </w:rPr>
        <w:t>Wu</w:t>
      </w:r>
      <w:r w:rsidR="00250E8A" w:rsidRPr="00250E8A">
        <w:rPr>
          <w:rFonts w:ascii="Times New Roman" w:hAnsi="Times New Roman" w:cs="Times New Roman"/>
          <w:i/>
          <w:iCs/>
          <w:sz w:val="24"/>
          <w:szCs w:val="24"/>
        </w:rPr>
        <w:t>et</w:t>
      </w:r>
      <w:proofErr w:type="spellEnd"/>
      <w:r w:rsidR="00250E8A" w:rsidRPr="00250E8A">
        <w:rPr>
          <w:rFonts w:ascii="Times New Roman" w:hAnsi="Times New Roman" w:cs="Times New Roman"/>
          <w:i/>
          <w:iCs/>
          <w:sz w:val="24"/>
          <w:szCs w:val="24"/>
        </w:rPr>
        <w:t xml:space="preserve"> al</w:t>
      </w:r>
      <w:r w:rsidR="00273E88" w:rsidRPr="00273E88">
        <w:rPr>
          <w:rFonts w:ascii="Times New Roman" w:hAnsi="Times New Roman" w:cs="Times New Roman"/>
          <w:sz w:val="24"/>
          <w:szCs w:val="24"/>
        </w:rPr>
        <w:t xml:space="preserve">. (2022) studied Simmental cows undergoing </w:t>
      </w:r>
      <w:proofErr w:type="spellStart"/>
      <w:r w:rsidR="00273E88" w:rsidRPr="00273E88">
        <w:rPr>
          <w:rFonts w:ascii="Times New Roman" w:hAnsi="Times New Roman" w:cs="Times New Roman"/>
          <w:sz w:val="24"/>
          <w:szCs w:val="24"/>
        </w:rPr>
        <w:t>estrus</w:t>
      </w:r>
      <w:proofErr w:type="spellEnd"/>
      <w:r w:rsidR="00273E88" w:rsidRPr="00273E88">
        <w:rPr>
          <w:rFonts w:ascii="Times New Roman" w:hAnsi="Times New Roman" w:cs="Times New Roman"/>
          <w:sz w:val="24"/>
          <w:szCs w:val="24"/>
        </w:rPr>
        <w:t xml:space="preserve"> synchronization and found substantial relationships between their </w:t>
      </w:r>
      <w:proofErr w:type="spellStart"/>
      <w:r w:rsidR="00273E88" w:rsidRPr="00273E88">
        <w:rPr>
          <w:rFonts w:ascii="Times New Roman" w:hAnsi="Times New Roman" w:cs="Times New Roman"/>
          <w:sz w:val="24"/>
          <w:szCs w:val="24"/>
        </w:rPr>
        <w:t>fecal</w:t>
      </w:r>
      <w:proofErr w:type="spellEnd"/>
      <w:r w:rsidR="00273E88" w:rsidRPr="00273E88">
        <w:rPr>
          <w:rFonts w:ascii="Times New Roman" w:hAnsi="Times New Roman" w:cs="Times New Roman"/>
          <w:sz w:val="24"/>
          <w:szCs w:val="24"/>
        </w:rPr>
        <w:t xml:space="preserve"> microbiota and crucial reproductive hormones (FSH, LH, progesterone and oxytocin). The results from functional enrichment analysis showed that microbial processes involved energy metabolism and immune system regulation. GnRH did not show any relationship because it originates from the central hypothalamus or because it lacks gut receptor expression.</w:t>
      </w:r>
    </w:p>
    <w:p w14:paraId="56A43BAD"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According to Gu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(2023) HOS cows showed decreased amounts of </w:t>
      </w:r>
      <w:proofErr w:type="spellStart"/>
      <w:r w:rsidRPr="001D3C68">
        <w:rPr>
          <w:rFonts w:ascii="Times New Roman" w:hAnsi="Times New Roman" w:cs="Times New Roman"/>
          <w:i/>
          <w:iCs/>
          <w:sz w:val="24"/>
          <w:szCs w:val="24"/>
        </w:rPr>
        <w:t>Ruminococcus</w:t>
      </w:r>
      <w:r w:rsidRPr="00273E88">
        <w:rPr>
          <w:rFonts w:ascii="Times New Roman" w:hAnsi="Times New Roman" w:cs="Times New Roman"/>
          <w:sz w:val="24"/>
          <w:szCs w:val="24"/>
        </w:rPr>
        <w:t>and</w:t>
      </w:r>
      <w:proofErr w:type="spellEnd"/>
      <w:r w:rsidRPr="00273E88">
        <w:rPr>
          <w:rFonts w:ascii="Times New Roman" w:hAnsi="Times New Roman" w:cs="Times New Roman"/>
          <w:sz w:val="24"/>
          <w:szCs w:val="24"/>
        </w:rPr>
        <w:t xml:space="preserve"> </w:t>
      </w:r>
      <w:proofErr w:type="spellStart"/>
      <w:r w:rsidRPr="001D3C68">
        <w:rPr>
          <w:rFonts w:ascii="Times New Roman" w:hAnsi="Times New Roman" w:cs="Times New Roman"/>
          <w:i/>
          <w:iCs/>
          <w:sz w:val="24"/>
          <w:szCs w:val="24"/>
        </w:rPr>
        <w:t>Marasmitruncus</w:t>
      </w:r>
      <w:proofErr w:type="spellEnd"/>
      <w:r w:rsidRPr="00273E88">
        <w:rPr>
          <w:rFonts w:ascii="Times New Roman" w:hAnsi="Times New Roman" w:cs="Times New Roman"/>
          <w:sz w:val="24"/>
          <w:szCs w:val="24"/>
        </w:rPr>
        <w:t xml:space="preserve"> beneficial genera. Systemic oxidative stress and delayed reproductive recovery occurred in mice after receiving </w:t>
      </w:r>
      <w:proofErr w:type="spellStart"/>
      <w:r w:rsidRPr="00273E88">
        <w:rPr>
          <w:rFonts w:ascii="Times New Roman" w:hAnsi="Times New Roman" w:cs="Times New Roman"/>
          <w:sz w:val="24"/>
          <w:szCs w:val="24"/>
        </w:rPr>
        <w:t>fecal</w:t>
      </w:r>
      <w:proofErr w:type="spellEnd"/>
      <w:r w:rsidRPr="00273E88">
        <w:rPr>
          <w:rFonts w:ascii="Times New Roman" w:hAnsi="Times New Roman" w:cs="Times New Roman"/>
          <w:sz w:val="24"/>
          <w:szCs w:val="24"/>
        </w:rPr>
        <w:t xml:space="preserve"> microbiota transplantation from HOS cows </w:t>
      </w:r>
      <w:r w:rsidRPr="00273E88">
        <w:rPr>
          <w:rFonts w:ascii="Times New Roman" w:hAnsi="Times New Roman" w:cs="Times New Roman"/>
          <w:sz w:val="24"/>
          <w:szCs w:val="24"/>
        </w:rPr>
        <w:lastRenderedPageBreak/>
        <w:t>through which their oxidative biomarkers increased while their glutathione peroxidase activity decreased</w:t>
      </w:r>
      <w:r w:rsidR="00C67CF6">
        <w:rPr>
          <w:rFonts w:ascii="Times New Roman" w:hAnsi="Times New Roman" w:cs="Times New Roman"/>
          <w:sz w:val="24"/>
          <w:szCs w:val="24"/>
        </w:rPr>
        <w:t xml:space="preserve">. </w:t>
      </w:r>
      <w:r w:rsidRPr="00273E88">
        <w:rPr>
          <w:rFonts w:ascii="Times New Roman" w:hAnsi="Times New Roman" w:cs="Times New Roman"/>
          <w:sz w:val="24"/>
          <w:szCs w:val="24"/>
        </w:rPr>
        <w:t xml:space="preserve">The microbiota of dairy cows with clinical endometritis exhibited distinct bacterial patterns according to Shi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(2025) as they contained increased amounts of </w:t>
      </w:r>
      <w:r w:rsidRPr="001D3C68">
        <w:rPr>
          <w:rFonts w:ascii="Times New Roman" w:hAnsi="Times New Roman" w:cs="Times New Roman"/>
          <w:i/>
          <w:iCs/>
          <w:sz w:val="24"/>
          <w:szCs w:val="24"/>
        </w:rPr>
        <w:t>Fusobacterium</w:t>
      </w:r>
      <w:r w:rsidRPr="00273E88">
        <w:rPr>
          <w:rFonts w:ascii="Times New Roman" w:hAnsi="Times New Roman" w:cs="Times New Roman"/>
          <w:sz w:val="24"/>
          <w:szCs w:val="24"/>
        </w:rPr>
        <w:t xml:space="preserve">, </w:t>
      </w:r>
      <w:proofErr w:type="spellStart"/>
      <w:r w:rsidRPr="001D3C68">
        <w:rPr>
          <w:rFonts w:ascii="Times New Roman" w:hAnsi="Times New Roman" w:cs="Times New Roman"/>
          <w:i/>
          <w:iCs/>
          <w:sz w:val="24"/>
          <w:szCs w:val="24"/>
        </w:rPr>
        <w:t>Trueperella</w:t>
      </w:r>
      <w:proofErr w:type="spellEnd"/>
      <w:r w:rsidRPr="00273E88">
        <w:rPr>
          <w:rFonts w:ascii="Times New Roman" w:hAnsi="Times New Roman" w:cs="Times New Roman"/>
          <w:sz w:val="24"/>
          <w:szCs w:val="24"/>
        </w:rPr>
        <w:t xml:space="preserve"> and </w:t>
      </w:r>
      <w:proofErr w:type="spellStart"/>
      <w:r w:rsidRPr="001D3C68">
        <w:rPr>
          <w:rFonts w:ascii="Times New Roman" w:hAnsi="Times New Roman" w:cs="Times New Roman"/>
          <w:i/>
          <w:iCs/>
          <w:sz w:val="24"/>
          <w:szCs w:val="24"/>
        </w:rPr>
        <w:t>Porphyromonas</w:t>
      </w:r>
      <w:proofErr w:type="spellEnd"/>
      <w:r w:rsidRPr="00273E88">
        <w:rPr>
          <w:rFonts w:ascii="Times New Roman" w:hAnsi="Times New Roman" w:cs="Times New Roman"/>
          <w:sz w:val="24"/>
          <w:szCs w:val="24"/>
        </w:rPr>
        <w:t xml:space="preserve">. The microbial patterns of subclinical endometritis patients matched those of disease-free cows which indicates immune dysregulation might play a more significant role than microbial imbalance in early-stage disease </w:t>
      </w:r>
      <w:proofErr w:type="spellStart"/>
      <w:proofErr w:type="gramStart"/>
      <w:r w:rsidRPr="00273E88">
        <w:rPr>
          <w:rFonts w:ascii="Times New Roman" w:hAnsi="Times New Roman" w:cs="Times New Roman"/>
          <w:sz w:val="24"/>
          <w:szCs w:val="24"/>
        </w:rPr>
        <w:t>development.Gohil</w:t>
      </w:r>
      <w:proofErr w:type="spellEnd"/>
      <w:proofErr w:type="gramEnd"/>
      <w:r w:rsidRPr="00273E88">
        <w:rPr>
          <w:rFonts w:ascii="Times New Roman" w:hAnsi="Times New Roman" w:cs="Times New Roman"/>
          <w:sz w:val="24"/>
          <w:szCs w:val="24"/>
        </w:rPr>
        <w:t xml:space="preserve">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(2023) extracted </w:t>
      </w:r>
      <w:proofErr w:type="spellStart"/>
      <w:r w:rsidRPr="001D3C68">
        <w:rPr>
          <w:rFonts w:ascii="Times New Roman" w:hAnsi="Times New Roman" w:cs="Times New Roman"/>
          <w:i/>
          <w:iCs/>
          <w:sz w:val="24"/>
          <w:szCs w:val="24"/>
        </w:rPr>
        <w:t>Lactiplantibacillus</w:t>
      </w:r>
      <w:proofErr w:type="spellEnd"/>
      <w:r w:rsidRPr="001D3C68">
        <w:rPr>
          <w:rFonts w:ascii="Times New Roman" w:hAnsi="Times New Roman" w:cs="Times New Roman"/>
          <w:i/>
          <w:iCs/>
          <w:sz w:val="24"/>
          <w:szCs w:val="24"/>
        </w:rPr>
        <w:t xml:space="preserve"> plantarum</w:t>
      </w:r>
      <w:r w:rsidRPr="00273E88">
        <w:rPr>
          <w:rFonts w:ascii="Times New Roman" w:hAnsi="Times New Roman" w:cs="Times New Roman"/>
          <w:sz w:val="24"/>
          <w:szCs w:val="24"/>
        </w:rPr>
        <w:t xml:space="preserve"> and </w:t>
      </w:r>
      <w:proofErr w:type="spellStart"/>
      <w:r w:rsidRPr="001D3C68">
        <w:rPr>
          <w:rFonts w:ascii="Times New Roman" w:hAnsi="Times New Roman" w:cs="Times New Roman"/>
          <w:i/>
          <w:iCs/>
          <w:sz w:val="24"/>
          <w:szCs w:val="24"/>
        </w:rPr>
        <w:t>Pediococcuspentosaceus</w:t>
      </w:r>
      <w:proofErr w:type="spellEnd"/>
      <w:r w:rsidRPr="00273E88">
        <w:rPr>
          <w:rFonts w:ascii="Times New Roman" w:hAnsi="Times New Roman" w:cs="Times New Roman"/>
          <w:sz w:val="24"/>
          <w:szCs w:val="24"/>
        </w:rPr>
        <w:t xml:space="preserve"> from healthy cow vaginal microbiota before delivering them vaginally to buffaloes with clinical endometritis. The treatment improved </w:t>
      </w:r>
      <w:proofErr w:type="spellStart"/>
      <w:r w:rsidRPr="00273E88">
        <w:rPr>
          <w:rFonts w:ascii="Times New Roman" w:hAnsi="Times New Roman" w:cs="Times New Roman"/>
          <w:sz w:val="24"/>
          <w:szCs w:val="24"/>
        </w:rPr>
        <w:t>estrus</w:t>
      </w:r>
      <w:proofErr w:type="spellEnd"/>
      <w:r w:rsidRPr="00273E88">
        <w:rPr>
          <w:rFonts w:ascii="Times New Roman" w:hAnsi="Times New Roman" w:cs="Times New Roman"/>
          <w:sz w:val="24"/>
          <w:szCs w:val="24"/>
        </w:rPr>
        <w:t xml:space="preserve"> return rates and exhibited strong in vitro inhibition of </w:t>
      </w:r>
      <w:r w:rsidRPr="000B661E">
        <w:rPr>
          <w:rFonts w:ascii="Times New Roman" w:hAnsi="Times New Roman" w:cs="Times New Roman"/>
          <w:i/>
          <w:iCs/>
          <w:sz w:val="24"/>
          <w:szCs w:val="24"/>
        </w:rPr>
        <w:t>E. coli</w:t>
      </w:r>
      <w:r w:rsidRPr="00273E88">
        <w:rPr>
          <w:rFonts w:ascii="Times New Roman" w:hAnsi="Times New Roman" w:cs="Times New Roman"/>
          <w:sz w:val="24"/>
          <w:szCs w:val="24"/>
        </w:rPr>
        <w:t xml:space="preserve"> and </w:t>
      </w:r>
      <w:r w:rsidRPr="000B661E">
        <w:rPr>
          <w:rFonts w:ascii="Times New Roman" w:hAnsi="Times New Roman" w:cs="Times New Roman"/>
          <w:i/>
          <w:iCs/>
          <w:sz w:val="24"/>
          <w:szCs w:val="24"/>
        </w:rPr>
        <w:t>Staphylococcus aureus</w:t>
      </w:r>
      <w:r w:rsidRPr="00273E88">
        <w:rPr>
          <w:rFonts w:ascii="Times New Roman" w:hAnsi="Times New Roman" w:cs="Times New Roman"/>
          <w:sz w:val="24"/>
          <w:szCs w:val="24"/>
        </w:rPr>
        <w:t xml:space="preserve">, without </w:t>
      </w:r>
      <w:proofErr w:type="spellStart"/>
      <w:r w:rsidRPr="00273E88">
        <w:rPr>
          <w:rFonts w:ascii="Times New Roman" w:hAnsi="Times New Roman" w:cs="Times New Roman"/>
          <w:sz w:val="24"/>
          <w:szCs w:val="24"/>
        </w:rPr>
        <w:t>harboring</w:t>
      </w:r>
      <w:proofErr w:type="spellEnd"/>
      <w:r w:rsidRPr="00273E88">
        <w:rPr>
          <w:rFonts w:ascii="Times New Roman" w:hAnsi="Times New Roman" w:cs="Times New Roman"/>
          <w:sz w:val="24"/>
          <w:szCs w:val="24"/>
        </w:rPr>
        <w:t xml:space="preserve"> virulence </w:t>
      </w:r>
      <w:proofErr w:type="spellStart"/>
      <w:r w:rsidRPr="00273E88">
        <w:rPr>
          <w:rFonts w:ascii="Times New Roman" w:hAnsi="Times New Roman" w:cs="Times New Roman"/>
          <w:sz w:val="24"/>
          <w:szCs w:val="24"/>
        </w:rPr>
        <w:t>genesvalidating</w:t>
      </w:r>
      <w:proofErr w:type="spellEnd"/>
      <w:r w:rsidRPr="00273E88">
        <w:rPr>
          <w:rFonts w:ascii="Times New Roman" w:hAnsi="Times New Roman" w:cs="Times New Roman"/>
          <w:sz w:val="24"/>
          <w:szCs w:val="24"/>
        </w:rPr>
        <w:t xml:space="preserve"> the therapeutic potential of microbiota-based </w:t>
      </w:r>
      <w:proofErr w:type="spellStart"/>
      <w:proofErr w:type="gramStart"/>
      <w:r w:rsidRPr="00273E88">
        <w:rPr>
          <w:rFonts w:ascii="Times New Roman" w:hAnsi="Times New Roman" w:cs="Times New Roman"/>
          <w:sz w:val="24"/>
          <w:szCs w:val="24"/>
        </w:rPr>
        <w:t>strategies.The</w:t>
      </w:r>
      <w:proofErr w:type="spellEnd"/>
      <w:proofErr w:type="gramEnd"/>
      <w:r w:rsidRPr="00273E88">
        <w:rPr>
          <w:rFonts w:ascii="Times New Roman" w:hAnsi="Times New Roman" w:cs="Times New Roman"/>
          <w:sz w:val="24"/>
          <w:szCs w:val="24"/>
        </w:rPr>
        <w:t xml:space="preserve"> research supports MGRA theory by showing microbial patterns serve as both clinical markers and potential therapeutic solutions. Research confirms that reproductive methods based on microbiome knowledge have a solid scientific foundation and work effectively in clinical settings.</w:t>
      </w:r>
    </w:p>
    <w:p w14:paraId="759245DE" w14:textId="77777777" w:rsidR="00273E88" w:rsidRPr="00201A2D" w:rsidRDefault="00273E88" w:rsidP="00273E88">
      <w:pPr>
        <w:jc w:val="both"/>
        <w:rPr>
          <w:rFonts w:ascii="Times New Roman" w:hAnsi="Times New Roman" w:cs="Times New Roman"/>
          <w:b/>
          <w:bCs/>
          <w:sz w:val="24"/>
          <w:szCs w:val="24"/>
        </w:rPr>
      </w:pPr>
      <w:r w:rsidRPr="00201A2D">
        <w:rPr>
          <w:rFonts w:ascii="Times New Roman" w:hAnsi="Times New Roman" w:cs="Times New Roman"/>
          <w:b/>
          <w:bCs/>
          <w:sz w:val="24"/>
          <w:szCs w:val="24"/>
        </w:rPr>
        <w:t>12. Conclusion and Future Perspectives</w:t>
      </w:r>
    </w:p>
    <w:p w14:paraId="078F56AE"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gut microbiota functions as a central controller of reproductive processes in dairy animals by creating complex endocrine and metabolic pathways which affect fertility and hormonal equilibrium and immune response. This review demonstrates how the microbiome–gut–reproductive axis (MGRA) works through the interlinking of microbiome and gut and reproductive systems which leads to endometritis and </w:t>
      </w:r>
      <w:proofErr w:type="spellStart"/>
      <w:r w:rsidRPr="00273E88">
        <w:rPr>
          <w:rFonts w:ascii="Times New Roman" w:hAnsi="Times New Roman" w:cs="Times New Roman"/>
          <w:sz w:val="24"/>
          <w:szCs w:val="24"/>
        </w:rPr>
        <w:t>estrous</w:t>
      </w:r>
      <w:proofErr w:type="spellEnd"/>
      <w:r w:rsidRPr="00273E88">
        <w:rPr>
          <w:rFonts w:ascii="Times New Roman" w:hAnsi="Times New Roman" w:cs="Times New Roman"/>
          <w:sz w:val="24"/>
          <w:szCs w:val="24"/>
        </w:rPr>
        <w:t xml:space="preserve"> irregularities and </w:t>
      </w:r>
      <w:proofErr w:type="spellStart"/>
      <w:proofErr w:type="gramStart"/>
      <w:r w:rsidRPr="00273E88">
        <w:rPr>
          <w:rFonts w:ascii="Times New Roman" w:hAnsi="Times New Roman" w:cs="Times New Roman"/>
          <w:sz w:val="24"/>
          <w:szCs w:val="24"/>
        </w:rPr>
        <w:t>subfertility.The</w:t>
      </w:r>
      <w:proofErr w:type="spellEnd"/>
      <w:proofErr w:type="gramEnd"/>
      <w:r w:rsidRPr="00273E88">
        <w:rPr>
          <w:rFonts w:ascii="Times New Roman" w:hAnsi="Times New Roman" w:cs="Times New Roman"/>
          <w:sz w:val="24"/>
          <w:szCs w:val="24"/>
        </w:rPr>
        <w:t xml:space="preserve"> MGRA presents a two-way communication system which shows reproductive hormones affect microbial communities while the microbiota responds to these hormonal signals. The complexity of this system creates possibilities for precise microbial ecosystem regulation to promote reproductive wellness.</w:t>
      </w:r>
    </w:p>
    <w:p w14:paraId="20FCFC99" w14:textId="77777777" w:rsid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use of microbiota-targeted strategies offers promising additional methods for reproductive health management but more extensive field trials are needed. These approaches need additional development to achieve their full potential through the following </w:t>
      </w:r>
      <w:proofErr w:type="spellStart"/>
      <w:proofErr w:type="gramStart"/>
      <w:r w:rsidRPr="00273E88">
        <w:rPr>
          <w:rFonts w:ascii="Times New Roman" w:hAnsi="Times New Roman" w:cs="Times New Roman"/>
          <w:sz w:val="24"/>
          <w:szCs w:val="24"/>
        </w:rPr>
        <w:t>steps:Mechanistic</w:t>
      </w:r>
      <w:proofErr w:type="spellEnd"/>
      <w:proofErr w:type="gramEnd"/>
      <w:r w:rsidRPr="00273E88">
        <w:rPr>
          <w:rFonts w:ascii="Times New Roman" w:hAnsi="Times New Roman" w:cs="Times New Roman"/>
          <w:sz w:val="24"/>
          <w:szCs w:val="24"/>
        </w:rPr>
        <w:t xml:space="preserve"> insights into strain-specific microbial functions</w:t>
      </w:r>
      <w:r w:rsidR="00E81670">
        <w:rPr>
          <w:rFonts w:ascii="Times New Roman" w:hAnsi="Times New Roman" w:cs="Times New Roman"/>
          <w:sz w:val="24"/>
          <w:szCs w:val="24"/>
        </w:rPr>
        <w:t xml:space="preserve">. </w:t>
      </w:r>
      <w:r w:rsidRPr="00273E88">
        <w:rPr>
          <w:rFonts w:ascii="Times New Roman" w:hAnsi="Times New Roman" w:cs="Times New Roman"/>
          <w:sz w:val="24"/>
          <w:szCs w:val="24"/>
        </w:rPr>
        <w:t>Standardized protocols for clinical application in livestock</w:t>
      </w:r>
      <w:r w:rsidR="00E81670">
        <w:rPr>
          <w:rFonts w:ascii="Times New Roman" w:hAnsi="Times New Roman" w:cs="Times New Roman"/>
          <w:sz w:val="24"/>
          <w:szCs w:val="24"/>
        </w:rPr>
        <w:t xml:space="preserve">. </w:t>
      </w:r>
      <w:r w:rsidRPr="00273E88">
        <w:rPr>
          <w:rFonts w:ascii="Times New Roman" w:hAnsi="Times New Roman" w:cs="Times New Roman"/>
          <w:sz w:val="24"/>
          <w:szCs w:val="24"/>
        </w:rPr>
        <w:t>Longitudinal studies to assess safety, efficacy, and production outcomes</w:t>
      </w:r>
      <w:r w:rsidR="00E81670">
        <w:rPr>
          <w:rFonts w:ascii="Times New Roman" w:hAnsi="Times New Roman" w:cs="Times New Roman"/>
          <w:sz w:val="24"/>
          <w:szCs w:val="24"/>
        </w:rPr>
        <w:t>&amp; m</w:t>
      </w:r>
      <w:r w:rsidRPr="00273E88">
        <w:rPr>
          <w:rFonts w:ascii="Times New Roman" w:hAnsi="Times New Roman" w:cs="Times New Roman"/>
          <w:sz w:val="24"/>
          <w:szCs w:val="24"/>
        </w:rPr>
        <w:t xml:space="preserve">icrobiome-informed diagnostics and biomarkers for early disease </w:t>
      </w:r>
      <w:proofErr w:type="spellStart"/>
      <w:r w:rsidRPr="00273E88">
        <w:rPr>
          <w:rFonts w:ascii="Times New Roman" w:hAnsi="Times New Roman" w:cs="Times New Roman"/>
          <w:sz w:val="24"/>
          <w:szCs w:val="24"/>
        </w:rPr>
        <w:t>detectionThe</w:t>
      </w:r>
      <w:proofErr w:type="spellEnd"/>
      <w:r w:rsidRPr="00273E88">
        <w:rPr>
          <w:rFonts w:ascii="Times New Roman" w:hAnsi="Times New Roman" w:cs="Times New Roman"/>
          <w:sz w:val="24"/>
          <w:szCs w:val="24"/>
        </w:rPr>
        <w:t xml:space="preserve"> combination of metagenomics with metabolomics and host-response profiling will help researchers detect microbial patterns which forecast reproductive success. Such tools will also aid in tailoring interventions based on animal genotype, physiological state, and environmental </w:t>
      </w:r>
      <w:proofErr w:type="spellStart"/>
      <w:proofErr w:type="gramStart"/>
      <w:r w:rsidRPr="00273E88">
        <w:rPr>
          <w:rFonts w:ascii="Times New Roman" w:hAnsi="Times New Roman" w:cs="Times New Roman"/>
          <w:sz w:val="24"/>
          <w:szCs w:val="24"/>
        </w:rPr>
        <w:t>conditions.Field</w:t>
      </w:r>
      <w:proofErr w:type="spellEnd"/>
      <w:proofErr w:type="gramEnd"/>
      <w:r w:rsidRPr="00273E88">
        <w:rPr>
          <w:rFonts w:ascii="Times New Roman" w:hAnsi="Times New Roman" w:cs="Times New Roman"/>
          <w:sz w:val="24"/>
          <w:szCs w:val="24"/>
        </w:rPr>
        <w:t xml:space="preserve"> outcomes from microbiome research will require ongoing collaboration between reproductive physiologists and microbiologists and nutritionists and field veterinarians. The transformation will boost reproductive efficiency while making dairy herd management align with global One Health goals and antimicrobial stewardship </w:t>
      </w:r>
      <w:proofErr w:type="spellStart"/>
      <w:proofErr w:type="gramStart"/>
      <w:r w:rsidRPr="00273E88">
        <w:rPr>
          <w:rFonts w:ascii="Times New Roman" w:hAnsi="Times New Roman" w:cs="Times New Roman"/>
          <w:sz w:val="24"/>
          <w:szCs w:val="24"/>
        </w:rPr>
        <w:t>targets.Scientists</w:t>
      </w:r>
      <w:proofErr w:type="spellEnd"/>
      <w:proofErr w:type="gramEnd"/>
      <w:r w:rsidRPr="00273E88">
        <w:rPr>
          <w:rFonts w:ascii="Times New Roman" w:hAnsi="Times New Roman" w:cs="Times New Roman"/>
          <w:sz w:val="24"/>
          <w:szCs w:val="24"/>
        </w:rPr>
        <w:t xml:space="preserve"> once viewed the microbiome as an invisible partner in livestock health but now recognize its role as the key director of fertility. The application of microbiome potential could transform how modern dairy systems handle reproduction management.</w:t>
      </w:r>
    </w:p>
    <w:p w14:paraId="7DED1688" w14:textId="77777777" w:rsidR="00350EB9" w:rsidRDefault="00350EB9" w:rsidP="00350EB9">
      <w:pPr>
        <w:jc w:val="both"/>
        <w:rPr>
          <w:rFonts w:ascii="Times New Roman" w:hAnsi="Times New Roman" w:cs="Times New Roman"/>
          <w:sz w:val="24"/>
          <w:szCs w:val="24"/>
        </w:rPr>
      </w:pPr>
      <w:bookmarkStart w:id="0" w:name="_GoBack"/>
      <w:bookmarkEnd w:id="0"/>
      <w:proofErr w:type="spellStart"/>
      <w:r w:rsidRPr="00350EB9">
        <w:rPr>
          <w:rFonts w:ascii="Times New Roman" w:hAnsi="Times New Roman" w:cs="Times New Roman"/>
          <w:b/>
          <w:bCs/>
          <w:sz w:val="24"/>
          <w:szCs w:val="24"/>
        </w:rPr>
        <w:t>Conflictof</w:t>
      </w:r>
      <w:proofErr w:type="spellEnd"/>
      <w:r w:rsidRPr="00350EB9">
        <w:rPr>
          <w:rFonts w:ascii="Times New Roman" w:hAnsi="Times New Roman" w:cs="Times New Roman"/>
          <w:b/>
          <w:bCs/>
          <w:sz w:val="24"/>
          <w:szCs w:val="24"/>
        </w:rPr>
        <w:t xml:space="preserve"> Interest</w:t>
      </w:r>
    </w:p>
    <w:p w14:paraId="0B86520D" w14:textId="77777777" w:rsidR="00350EB9" w:rsidRPr="00350EB9" w:rsidRDefault="00350EB9" w:rsidP="00350EB9">
      <w:pPr>
        <w:jc w:val="both"/>
        <w:rPr>
          <w:rFonts w:ascii="Times New Roman" w:hAnsi="Times New Roman" w:cs="Times New Roman"/>
          <w:sz w:val="24"/>
          <w:szCs w:val="24"/>
        </w:rPr>
      </w:pPr>
      <w:r w:rsidRPr="00350EB9">
        <w:rPr>
          <w:rFonts w:ascii="Times New Roman" w:hAnsi="Times New Roman" w:cs="Times New Roman"/>
          <w:sz w:val="24"/>
          <w:szCs w:val="24"/>
        </w:rPr>
        <w:t>The authors declare no conflict of interest.</w:t>
      </w:r>
    </w:p>
    <w:p w14:paraId="2FAB18BB" w14:textId="77777777" w:rsidR="002C6959" w:rsidRPr="002C6959" w:rsidRDefault="002C6959" w:rsidP="002C6959">
      <w:pPr>
        <w:jc w:val="both"/>
        <w:rPr>
          <w:rFonts w:ascii="Times New Roman" w:eastAsia="Times New Roman" w:hAnsi="Times New Roman" w:cs="Times New Roman"/>
          <w:b/>
          <w:bCs/>
          <w:kern w:val="0"/>
          <w:sz w:val="24"/>
          <w:szCs w:val="24"/>
          <w:lang w:eastAsia="en-IN" w:bidi="hi-IN"/>
        </w:rPr>
      </w:pPr>
      <w:r w:rsidRPr="002C6959">
        <w:rPr>
          <w:rFonts w:ascii="Times New Roman" w:eastAsia="Times New Roman" w:hAnsi="Times New Roman" w:cs="Times New Roman"/>
          <w:b/>
          <w:bCs/>
          <w:kern w:val="0"/>
          <w:sz w:val="24"/>
          <w:szCs w:val="24"/>
          <w:lang w:eastAsia="en-IN" w:bidi="hi-IN"/>
        </w:rPr>
        <w:lastRenderedPageBreak/>
        <w:t xml:space="preserve">References </w:t>
      </w:r>
    </w:p>
    <w:p w14:paraId="51E07BAD" w14:textId="77777777" w:rsidR="002C6959" w:rsidRDefault="002C6959" w:rsidP="002C6959">
      <w:pPr>
        <w:jc w:val="both"/>
        <w:rPr>
          <w:rFonts w:ascii="Times New Roman" w:eastAsia="Times New Roman" w:hAnsi="Times New Roman" w:cs="Times New Roman"/>
          <w:kern w:val="0"/>
          <w:sz w:val="24"/>
          <w:szCs w:val="24"/>
          <w:lang w:eastAsia="en-IN" w:bidi="hi-IN"/>
        </w:rPr>
      </w:pPr>
      <w:r w:rsidRPr="00FC160F">
        <w:rPr>
          <w:rFonts w:ascii="Times New Roman" w:eastAsia="Times New Roman" w:hAnsi="Times New Roman" w:cs="Times New Roman"/>
          <w:kern w:val="0"/>
          <w:sz w:val="24"/>
          <w:szCs w:val="24"/>
          <w:lang w:eastAsia="en-IN" w:bidi="hi-IN"/>
        </w:rPr>
        <w:t xml:space="preserve">Al-Qadiri, G., </w:t>
      </w:r>
      <w:proofErr w:type="spellStart"/>
      <w:r w:rsidRPr="00FC160F">
        <w:rPr>
          <w:rFonts w:ascii="Times New Roman" w:eastAsia="Times New Roman" w:hAnsi="Times New Roman" w:cs="Times New Roman"/>
          <w:kern w:val="0"/>
          <w:sz w:val="24"/>
          <w:szCs w:val="24"/>
          <w:lang w:eastAsia="en-IN" w:bidi="hi-IN"/>
        </w:rPr>
        <w:t>Safarchi</w:t>
      </w:r>
      <w:proofErr w:type="spellEnd"/>
      <w:r w:rsidRPr="00FC160F">
        <w:rPr>
          <w:rFonts w:ascii="Times New Roman" w:eastAsia="Times New Roman" w:hAnsi="Times New Roman" w:cs="Times New Roman"/>
          <w:kern w:val="0"/>
          <w:sz w:val="24"/>
          <w:szCs w:val="24"/>
          <w:lang w:eastAsia="en-IN" w:bidi="hi-IN"/>
        </w:rPr>
        <w:t xml:space="preserve">, A., Tran, C. D., &amp; Conlon, M. (2025). Understanding dysbiosis and resilience in the human gut microbiome: Biomarkers, interventions, and challenges. </w:t>
      </w:r>
      <w:r w:rsidRPr="00FC160F">
        <w:rPr>
          <w:rFonts w:ascii="Times New Roman" w:eastAsia="Times New Roman" w:hAnsi="Times New Roman" w:cs="Times New Roman"/>
          <w:i/>
          <w:iCs/>
          <w:kern w:val="0"/>
          <w:sz w:val="24"/>
          <w:szCs w:val="24"/>
          <w:lang w:eastAsia="en-IN" w:bidi="hi-IN"/>
        </w:rPr>
        <w:t>Frontiers in Microbiology, 16</w:t>
      </w:r>
      <w:r w:rsidRPr="00FC160F">
        <w:rPr>
          <w:rFonts w:ascii="Times New Roman" w:eastAsia="Times New Roman" w:hAnsi="Times New Roman" w:cs="Times New Roman"/>
          <w:kern w:val="0"/>
          <w:sz w:val="24"/>
          <w:szCs w:val="24"/>
          <w:lang w:eastAsia="en-IN" w:bidi="hi-IN"/>
        </w:rPr>
        <w:t xml:space="preserve">, 1559521. </w:t>
      </w:r>
      <w:hyperlink r:id="rId8" w:history="1">
        <w:r w:rsidRPr="00FC160F">
          <w:rPr>
            <w:rStyle w:val="Hyperlink"/>
            <w:rFonts w:ascii="Times New Roman" w:eastAsia="Times New Roman" w:hAnsi="Times New Roman" w:cs="Times New Roman"/>
            <w:kern w:val="0"/>
            <w:sz w:val="24"/>
            <w:szCs w:val="24"/>
            <w:lang w:eastAsia="en-IN" w:bidi="hi-IN"/>
          </w:rPr>
          <w:t>https://doi.org/10.3389/fmicb.2025.1559521</w:t>
        </w:r>
      </w:hyperlink>
    </w:p>
    <w:p w14:paraId="2BF5749A" w14:textId="77777777" w:rsidR="002C6959" w:rsidRPr="00F72F72" w:rsidRDefault="002C6959" w:rsidP="002C6959">
      <w:pPr>
        <w:jc w:val="both"/>
        <w:rPr>
          <w:rFonts w:ascii="Times New Roman" w:eastAsia="Times New Roman" w:hAnsi="Times New Roman" w:cs="Times New Roman"/>
          <w:kern w:val="0"/>
          <w:sz w:val="24"/>
          <w:szCs w:val="24"/>
          <w:lang w:eastAsia="en-IN" w:bidi="hi-IN"/>
        </w:rPr>
      </w:pPr>
      <w:r w:rsidRPr="00F72F72">
        <w:rPr>
          <w:rFonts w:ascii="Times New Roman" w:eastAsia="Times New Roman" w:hAnsi="Times New Roman" w:cs="Times New Roman"/>
          <w:kern w:val="0"/>
          <w:sz w:val="24"/>
          <w:szCs w:val="24"/>
          <w:lang w:eastAsia="en-IN" w:bidi="hi-IN"/>
        </w:rPr>
        <w:t xml:space="preserve">Appiah, M. O., Wang, J., &amp; Lu, W. (2020). Microflora in the reproductive tract of cattle: A review. </w:t>
      </w:r>
      <w:r w:rsidRPr="00F72F72">
        <w:rPr>
          <w:rFonts w:ascii="Times New Roman" w:eastAsia="Times New Roman" w:hAnsi="Times New Roman" w:cs="Times New Roman"/>
          <w:i/>
          <w:iCs/>
          <w:kern w:val="0"/>
          <w:sz w:val="24"/>
          <w:szCs w:val="24"/>
          <w:lang w:eastAsia="en-IN" w:bidi="hi-IN"/>
        </w:rPr>
        <w:t>Agriculture, 10</w:t>
      </w:r>
      <w:r w:rsidRPr="00F72F72">
        <w:rPr>
          <w:rFonts w:ascii="Times New Roman" w:eastAsia="Times New Roman" w:hAnsi="Times New Roman" w:cs="Times New Roman"/>
          <w:kern w:val="0"/>
          <w:sz w:val="24"/>
          <w:szCs w:val="24"/>
          <w:lang w:eastAsia="en-IN" w:bidi="hi-IN"/>
        </w:rPr>
        <w:t>(6), 232. https://doi.org/10.3390/agriculture10060232</w:t>
      </w:r>
    </w:p>
    <w:p w14:paraId="02870487" w14:textId="77777777" w:rsidR="002C6959" w:rsidRDefault="002C6959" w:rsidP="002C6959">
      <w:pPr>
        <w:jc w:val="both"/>
        <w:rPr>
          <w:rFonts w:ascii="Times New Roman" w:eastAsia="Times New Roman" w:hAnsi="Times New Roman" w:cs="Times New Roman"/>
          <w:kern w:val="0"/>
          <w:sz w:val="24"/>
          <w:szCs w:val="24"/>
          <w:lang w:eastAsia="en-IN" w:bidi="hi-IN"/>
        </w:rPr>
      </w:pPr>
      <w:proofErr w:type="spellStart"/>
      <w:r w:rsidRPr="00FA6709">
        <w:rPr>
          <w:rFonts w:ascii="Times New Roman" w:eastAsia="Times New Roman" w:hAnsi="Times New Roman" w:cs="Times New Roman"/>
          <w:kern w:val="0"/>
          <w:sz w:val="24"/>
          <w:szCs w:val="24"/>
          <w:lang w:eastAsia="en-IN" w:bidi="hi-IN"/>
        </w:rPr>
        <w:t>Ashonibare</w:t>
      </w:r>
      <w:proofErr w:type="spellEnd"/>
      <w:r w:rsidRPr="00FA6709">
        <w:rPr>
          <w:rFonts w:ascii="Times New Roman" w:eastAsia="Times New Roman" w:hAnsi="Times New Roman" w:cs="Times New Roman"/>
          <w:kern w:val="0"/>
          <w:sz w:val="24"/>
          <w:szCs w:val="24"/>
          <w:lang w:eastAsia="en-IN" w:bidi="hi-IN"/>
        </w:rPr>
        <w:t xml:space="preserve">, V. J., Akorede, B. A., </w:t>
      </w:r>
      <w:proofErr w:type="spellStart"/>
      <w:r w:rsidRPr="00FA6709">
        <w:rPr>
          <w:rFonts w:ascii="Times New Roman" w:eastAsia="Times New Roman" w:hAnsi="Times New Roman" w:cs="Times New Roman"/>
          <w:kern w:val="0"/>
          <w:sz w:val="24"/>
          <w:szCs w:val="24"/>
          <w:lang w:eastAsia="en-IN" w:bidi="hi-IN"/>
        </w:rPr>
        <w:t>Ashonibare</w:t>
      </w:r>
      <w:proofErr w:type="spellEnd"/>
      <w:r w:rsidRPr="00FA6709">
        <w:rPr>
          <w:rFonts w:ascii="Times New Roman" w:eastAsia="Times New Roman" w:hAnsi="Times New Roman" w:cs="Times New Roman"/>
          <w:kern w:val="0"/>
          <w:sz w:val="24"/>
          <w:szCs w:val="24"/>
          <w:lang w:eastAsia="en-IN" w:bidi="hi-IN"/>
        </w:rPr>
        <w:t xml:space="preserve">, P. J., Akhigbe, T. M., &amp; Akhigbe, R. E. (2024). Gut microbiota-gonadal axis: The impact of gut microbiota on reproductive functions. </w:t>
      </w:r>
      <w:r w:rsidRPr="00FA6709">
        <w:rPr>
          <w:rFonts w:ascii="Times New Roman" w:eastAsia="Times New Roman" w:hAnsi="Times New Roman" w:cs="Times New Roman"/>
          <w:i/>
          <w:iCs/>
          <w:kern w:val="0"/>
          <w:sz w:val="24"/>
          <w:szCs w:val="24"/>
          <w:lang w:eastAsia="en-IN" w:bidi="hi-IN"/>
        </w:rPr>
        <w:t>Frontiers in Immunology, 15</w:t>
      </w:r>
      <w:r w:rsidRPr="00FA6709">
        <w:rPr>
          <w:rFonts w:ascii="Times New Roman" w:eastAsia="Times New Roman" w:hAnsi="Times New Roman" w:cs="Times New Roman"/>
          <w:kern w:val="0"/>
          <w:sz w:val="24"/>
          <w:szCs w:val="24"/>
          <w:lang w:eastAsia="en-IN" w:bidi="hi-IN"/>
        </w:rPr>
        <w:t xml:space="preserve">, 1346035. </w:t>
      </w:r>
      <w:hyperlink r:id="rId9" w:history="1">
        <w:r w:rsidRPr="00FA6709">
          <w:rPr>
            <w:rStyle w:val="Hyperlink"/>
            <w:rFonts w:ascii="Times New Roman" w:eastAsia="Times New Roman" w:hAnsi="Times New Roman" w:cs="Times New Roman"/>
            <w:kern w:val="0"/>
            <w:sz w:val="24"/>
            <w:szCs w:val="24"/>
            <w:lang w:eastAsia="en-IN" w:bidi="hi-IN"/>
          </w:rPr>
          <w:t>https://doi.org/10.3389/fimmu.2024.1346035</w:t>
        </w:r>
      </w:hyperlink>
    </w:p>
    <w:p w14:paraId="10C55496" w14:textId="77777777" w:rsidR="002C6959" w:rsidRDefault="002C6959" w:rsidP="002C6959">
      <w:pPr>
        <w:jc w:val="both"/>
        <w:rPr>
          <w:rFonts w:ascii="Times New Roman" w:eastAsia="Times New Roman" w:hAnsi="Times New Roman" w:cs="Times New Roman"/>
          <w:kern w:val="0"/>
          <w:sz w:val="24"/>
          <w:szCs w:val="24"/>
          <w:lang w:eastAsia="en-IN" w:bidi="hi-IN"/>
        </w:rPr>
      </w:pPr>
      <w:proofErr w:type="spellStart"/>
      <w:r w:rsidRPr="00FA6709">
        <w:rPr>
          <w:rFonts w:ascii="Times New Roman" w:eastAsia="Times New Roman" w:hAnsi="Times New Roman" w:cs="Times New Roman"/>
          <w:kern w:val="0"/>
          <w:sz w:val="24"/>
          <w:szCs w:val="24"/>
          <w:lang w:eastAsia="en-IN" w:bidi="hi-IN"/>
        </w:rPr>
        <w:t>Bäckhed</w:t>
      </w:r>
      <w:proofErr w:type="spellEnd"/>
      <w:r w:rsidRPr="00FA6709">
        <w:rPr>
          <w:rFonts w:ascii="Times New Roman" w:eastAsia="Times New Roman" w:hAnsi="Times New Roman" w:cs="Times New Roman"/>
          <w:kern w:val="0"/>
          <w:sz w:val="24"/>
          <w:szCs w:val="24"/>
          <w:lang w:eastAsia="en-IN" w:bidi="hi-IN"/>
        </w:rPr>
        <w:t xml:space="preserve">, F., Roswall, J., Peng, Y., Feng, Q., Jia, H., </w:t>
      </w:r>
      <w:proofErr w:type="spellStart"/>
      <w:r w:rsidRPr="00FA6709">
        <w:rPr>
          <w:rFonts w:ascii="Times New Roman" w:eastAsia="Times New Roman" w:hAnsi="Times New Roman" w:cs="Times New Roman"/>
          <w:kern w:val="0"/>
          <w:sz w:val="24"/>
          <w:szCs w:val="24"/>
          <w:lang w:eastAsia="en-IN" w:bidi="hi-IN"/>
        </w:rPr>
        <w:t>Kovatcheva-Datchary</w:t>
      </w:r>
      <w:proofErr w:type="spellEnd"/>
      <w:r w:rsidRPr="00FA6709">
        <w:rPr>
          <w:rFonts w:ascii="Times New Roman" w:eastAsia="Times New Roman" w:hAnsi="Times New Roman" w:cs="Times New Roman"/>
          <w:kern w:val="0"/>
          <w:sz w:val="24"/>
          <w:szCs w:val="24"/>
          <w:lang w:eastAsia="en-IN" w:bidi="hi-IN"/>
        </w:rPr>
        <w:t xml:space="preserve">, P., ... &amp; Wang, J. (2015). Dynamics and stabilization of the human gut microbiome during the first year of life. </w:t>
      </w:r>
      <w:r w:rsidRPr="00FA6709">
        <w:rPr>
          <w:rFonts w:ascii="Times New Roman" w:eastAsia="Times New Roman" w:hAnsi="Times New Roman" w:cs="Times New Roman"/>
          <w:i/>
          <w:iCs/>
          <w:kern w:val="0"/>
          <w:sz w:val="24"/>
          <w:szCs w:val="24"/>
          <w:lang w:eastAsia="en-IN" w:bidi="hi-IN"/>
        </w:rPr>
        <w:t>Cell Host &amp; Microbe, 17</w:t>
      </w:r>
      <w:r w:rsidRPr="00FA6709">
        <w:rPr>
          <w:rFonts w:ascii="Times New Roman" w:eastAsia="Times New Roman" w:hAnsi="Times New Roman" w:cs="Times New Roman"/>
          <w:kern w:val="0"/>
          <w:sz w:val="24"/>
          <w:szCs w:val="24"/>
          <w:lang w:eastAsia="en-IN" w:bidi="hi-IN"/>
        </w:rPr>
        <w:t xml:space="preserve">(5), 690–703. </w:t>
      </w:r>
      <w:hyperlink r:id="rId10" w:history="1">
        <w:r w:rsidRPr="00FA6709">
          <w:rPr>
            <w:rStyle w:val="Hyperlink"/>
            <w:rFonts w:ascii="Times New Roman" w:eastAsia="Times New Roman" w:hAnsi="Times New Roman" w:cs="Times New Roman"/>
            <w:kern w:val="0"/>
            <w:sz w:val="24"/>
            <w:szCs w:val="24"/>
            <w:lang w:eastAsia="en-IN" w:bidi="hi-IN"/>
          </w:rPr>
          <w:t>https://doi.org/10.1016/j.chom.2015.04.004</w:t>
        </w:r>
      </w:hyperlink>
    </w:p>
    <w:p w14:paraId="7D4AB20B" w14:textId="77777777" w:rsidR="002C6959" w:rsidRDefault="002C6959" w:rsidP="002C6959">
      <w:pPr>
        <w:jc w:val="both"/>
        <w:rPr>
          <w:rFonts w:ascii="Times New Roman" w:eastAsia="Times New Roman" w:hAnsi="Times New Roman" w:cs="Times New Roman"/>
          <w:kern w:val="0"/>
          <w:sz w:val="24"/>
          <w:szCs w:val="24"/>
          <w:lang w:eastAsia="en-IN" w:bidi="hi-IN"/>
        </w:rPr>
      </w:pPr>
      <w:r w:rsidRPr="00AC36D1">
        <w:rPr>
          <w:rFonts w:ascii="Times New Roman" w:eastAsia="Times New Roman" w:hAnsi="Times New Roman" w:cs="Times New Roman"/>
          <w:kern w:val="0"/>
          <w:sz w:val="24"/>
          <w:szCs w:val="24"/>
          <w:lang w:eastAsia="en-IN" w:bidi="hi-IN"/>
        </w:rPr>
        <w:t>Baker, J. M., Al-</w:t>
      </w:r>
      <w:proofErr w:type="spellStart"/>
      <w:r w:rsidRPr="00AC36D1">
        <w:rPr>
          <w:rFonts w:ascii="Times New Roman" w:eastAsia="Times New Roman" w:hAnsi="Times New Roman" w:cs="Times New Roman"/>
          <w:kern w:val="0"/>
          <w:sz w:val="24"/>
          <w:szCs w:val="24"/>
          <w:lang w:eastAsia="en-IN" w:bidi="hi-IN"/>
        </w:rPr>
        <w:t>Nakkash</w:t>
      </w:r>
      <w:proofErr w:type="spellEnd"/>
      <w:r w:rsidRPr="00AC36D1">
        <w:rPr>
          <w:rFonts w:ascii="Times New Roman" w:eastAsia="Times New Roman" w:hAnsi="Times New Roman" w:cs="Times New Roman"/>
          <w:kern w:val="0"/>
          <w:sz w:val="24"/>
          <w:szCs w:val="24"/>
          <w:lang w:eastAsia="en-IN" w:bidi="hi-IN"/>
        </w:rPr>
        <w:t xml:space="preserve">, L., &amp; Herbst-Kralovetz, M. M. (2017). </w:t>
      </w:r>
      <w:proofErr w:type="spellStart"/>
      <w:r w:rsidRPr="00AC36D1">
        <w:rPr>
          <w:rFonts w:ascii="Times New Roman" w:eastAsia="Times New Roman" w:hAnsi="Times New Roman" w:cs="Times New Roman"/>
          <w:kern w:val="0"/>
          <w:sz w:val="24"/>
          <w:szCs w:val="24"/>
          <w:lang w:eastAsia="en-IN" w:bidi="hi-IN"/>
        </w:rPr>
        <w:t>Estrogen</w:t>
      </w:r>
      <w:proofErr w:type="spellEnd"/>
      <w:r w:rsidRPr="00AC36D1">
        <w:rPr>
          <w:rFonts w:ascii="Times New Roman" w:eastAsia="Times New Roman" w:hAnsi="Times New Roman" w:cs="Times New Roman"/>
          <w:kern w:val="0"/>
          <w:sz w:val="24"/>
          <w:szCs w:val="24"/>
          <w:lang w:eastAsia="en-IN" w:bidi="hi-IN"/>
        </w:rPr>
        <w:t xml:space="preserve">–gut microbiome axis: Physiological and clinical implications. </w:t>
      </w:r>
      <w:proofErr w:type="spellStart"/>
      <w:r w:rsidRPr="00AC36D1">
        <w:rPr>
          <w:rFonts w:ascii="Times New Roman" w:eastAsia="Times New Roman" w:hAnsi="Times New Roman" w:cs="Times New Roman"/>
          <w:i/>
          <w:iCs/>
          <w:kern w:val="0"/>
          <w:sz w:val="24"/>
          <w:szCs w:val="24"/>
          <w:lang w:eastAsia="en-IN" w:bidi="hi-IN"/>
        </w:rPr>
        <w:t>Maturitas</w:t>
      </w:r>
      <w:proofErr w:type="spellEnd"/>
      <w:r w:rsidRPr="00AC36D1">
        <w:rPr>
          <w:rFonts w:ascii="Times New Roman" w:eastAsia="Times New Roman" w:hAnsi="Times New Roman" w:cs="Times New Roman"/>
          <w:i/>
          <w:iCs/>
          <w:kern w:val="0"/>
          <w:sz w:val="24"/>
          <w:szCs w:val="24"/>
          <w:lang w:eastAsia="en-IN" w:bidi="hi-IN"/>
        </w:rPr>
        <w:t>, 103</w:t>
      </w:r>
      <w:r w:rsidRPr="00AC36D1">
        <w:rPr>
          <w:rFonts w:ascii="Times New Roman" w:eastAsia="Times New Roman" w:hAnsi="Times New Roman" w:cs="Times New Roman"/>
          <w:kern w:val="0"/>
          <w:sz w:val="24"/>
          <w:szCs w:val="24"/>
          <w:lang w:eastAsia="en-IN" w:bidi="hi-IN"/>
        </w:rPr>
        <w:t xml:space="preserve">, 45–53. </w:t>
      </w:r>
      <w:hyperlink r:id="rId11" w:history="1">
        <w:r w:rsidRPr="00AC36D1">
          <w:rPr>
            <w:rStyle w:val="Hyperlink"/>
            <w:rFonts w:ascii="Times New Roman" w:eastAsia="Times New Roman" w:hAnsi="Times New Roman" w:cs="Times New Roman"/>
            <w:kern w:val="0"/>
            <w:sz w:val="24"/>
            <w:szCs w:val="24"/>
            <w:lang w:eastAsia="en-IN" w:bidi="hi-IN"/>
          </w:rPr>
          <w:t>https://doi.org/10.1016/j.maturitas.2017.06.025</w:t>
        </w:r>
      </w:hyperlink>
    </w:p>
    <w:p w14:paraId="359D3FA4" w14:textId="77777777" w:rsidR="002C6959" w:rsidRPr="00323E94" w:rsidRDefault="002C6959" w:rsidP="002C6959">
      <w:pPr>
        <w:jc w:val="both"/>
        <w:rPr>
          <w:rFonts w:ascii="Times New Roman" w:eastAsia="Times New Roman" w:hAnsi="Times New Roman" w:cs="Times New Roman"/>
          <w:kern w:val="0"/>
          <w:sz w:val="24"/>
          <w:szCs w:val="24"/>
          <w:lang w:eastAsia="en-IN" w:bidi="hi-IN"/>
        </w:rPr>
      </w:pPr>
      <w:r w:rsidRPr="00323E94">
        <w:rPr>
          <w:rFonts w:ascii="Times New Roman" w:eastAsia="Times New Roman" w:hAnsi="Times New Roman" w:cs="Times New Roman"/>
          <w:kern w:val="0"/>
          <w:sz w:val="24"/>
          <w:szCs w:val="24"/>
          <w:lang w:eastAsia="en-IN" w:bidi="hi-IN"/>
        </w:rPr>
        <w:t xml:space="preserve">Bicalho, M. L. S., Lima, F. S., Machado, V. S., Meira, E. B., Ganda, E. K., </w:t>
      </w:r>
      <w:proofErr w:type="spellStart"/>
      <w:r w:rsidRPr="00323E94">
        <w:rPr>
          <w:rFonts w:ascii="Times New Roman" w:eastAsia="Times New Roman" w:hAnsi="Times New Roman" w:cs="Times New Roman"/>
          <w:kern w:val="0"/>
          <w:sz w:val="24"/>
          <w:szCs w:val="24"/>
          <w:lang w:eastAsia="en-IN" w:bidi="hi-IN"/>
        </w:rPr>
        <w:t>Foditsch</w:t>
      </w:r>
      <w:proofErr w:type="spellEnd"/>
      <w:r w:rsidRPr="00323E94">
        <w:rPr>
          <w:rFonts w:ascii="Times New Roman" w:eastAsia="Times New Roman" w:hAnsi="Times New Roman" w:cs="Times New Roman"/>
          <w:kern w:val="0"/>
          <w:sz w:val="24"/>
          <w:szCs w:val="24"/>
          <w:lang w:eastAsia="en-IN" w:bidi="hi-IN"/>
        </w:rPr>
        <w:t xml:space="preserve">, C., Bicalho, R. C., &amp; Gilbert, R. O. (2017). Associations among </w:t>
      </w:r>
      <w:proofErr w:type="spellStart"/>
      <w:r w:rsidRPr="00323E94">
        <w:rPr>
          <w:rFonts w:ascii="Times New Roman" w:eastAsia="Times New Roman" w:hAnsi="Times New Roman" w:cs="Times New Roman"/>
          <w:kern w:val="0"/>
          <w:sz w:val="24"/>
          <w:szCs w:val="24"/>
          <w:lang w:eastAsia="en-IN" w:bidi="hi-IN"/>
        </w:rPr>
        <w:t>Trueperella</w:t>
      </w:r>
      <w:proofErr w:type="spellEnd"/>
      <w:r w:rsidRPr="00323E94">
        <w:rPr>
          <w:rFonts w:ascii="Times New Roman" w:eastAsia="Times New Roman" w:hAnsi="Times New Roman" w:cs="Times New Roman"/>
          <w:kern w:val="0"/>
          <w:sz w:val="24"/>
          <w:szCs w:val="24"/>
          <w:lang w:eastAsia="en-IN" w:bidi="hi-IN"/>
        </w:rPr>
        <w:t xml:space="preserve"> pyogenes, endometritis diagnosis, and pregnancy outcomes in dairy cows. Theriogenology, 85(2), 267–274. https://doi.org/10.1016/j.theriogenology.2015.10.037</w:t>
      </w:r>
    </w:p>
    <w:p w14:paraId="6C9F42ED" w14:textId="77777777" w:rsidR="002C6959" w:rsidRDefault="002C6959" w:rsidP="002C6959">
      <w:pPr>
        <w:jc w:val="both"/>
        <w:rPr>
          <w:rFonts w:ascii="Times New Roman" w:eastAsia="Times New Roman" w:hAnsi="Times New Roman" w:cs="Times New Roman"/>
          <w:kern w:val="0"/>
          <w:sz w:val="24"/>
          <w:szCs w:val="24"/>
          <w:lang w:eastAsia="en-IN" w:bidi="hi-IN"/>
        </w:rPr>
      </w:pPr>
      <w:r w:rsidRPr="00FA6709">
        <w:rPr>
          <w:rFonts w:ascii="Times New Roman" w:eastAsia="Times New Roman" w:hAnsi="Times New Roman" w:cs="Times New Roman"/>
          <w:kern w:val="0"/>
          <w:sz w:val="24"/>
          <w:szCs w:val="24"/>
          <w:lang w:eastAsia="en-IN" w:bidi="hi-IN"/>
        </w:rPr>
        <w:t xml:space="preserve">Borgo, P. V., Rodrigues, V. A., Feitosa, A. C. R., Xavier, K. C. B., &amp; Avila-Campos, M. J. (2014). Association between periodontal condition and subgingival microbiota in women during pregnancy: A longitudinal study. </w:t>
      </w:r>
      <w:r w:rsidRPr="00FA6709">
        <w:rPr>
          <w:rFonts w:ascii="Times New Roman" w:eastAsia="Times New Roman" w:hAnsi="Times New Roman" w:cs="Times New Roman"/>
          <w:i/>
          <w:iCs/>
          <w:kern w:val="0"/>
          <w:sz w:val="24"/>
          <w:szCs w:val="24"/>
          <w:lang w:eastAsia="en-IN" w:bidi="hi-IN"/>
        </w:rPr>
        <w:t>Journal of Applied Oral Science, 22</w:t>
      </w:r>
      <w:r w:rsidRPr="00FA6709">
        <w:rPr>
          <w:rFonts w:ascii="Times New Roman" w:eastAsia="Times New Roman" w:hAnsi="Times New Roman" w:cs="Times New Roman"/>
          <w:kern w:val="0"/>
          <w:sz w:val="24"/>
          <w:szCs w:val="24"/>
          <w:lang w:eastAsia="en-IN" w:bidi="hi-IN"/>
        </w:rPr>
        <w:t xml:space="preserve">(6), 528–533. </w:t>
      </w:r>
      <w:hyperlink r:id="rId12" w:history="1">
        <w:r w:rsidRPr="00FA6709">
          <w:rPr>
            <w:rStyle w:val="Hyperlink"/>
            <w:rFonts w:ascii="Times New Roman" w:eastAsia="Times New Roman" w:hAnsi="Times New Roman" w:cs="Times New Roman"/>
            <w:kern w:val="0"/>
            <w:sz w:val="24"/>
            <w:szCs w:val="24"/>
            <w:lang w:eastAsia="en-IN" w:bidi="hi-IN"/>
          </w:rPr>
          <w:t>https://doi.org/10.1590/1678-775720130649</w:t>
        </w:r>
      </w:hyperlink>
    </w:p>
    <w:p w14:paraId="34D781D3" w14:textId="77777777" w:rsidR="002C6959" w:rsidRDefault="002C6959" w:rsidP="002C6959">
      <w:pPr>
        <w:jc w:val="both"/>
        <w:rPr>
          <w:rFonts w:ascii="Times New Roman" w:eastAsia="Times New Roman" w:hAnsi="Times New Roman" w:cs="Times New Roman"/>
          <w:kern w:val="0"/>
          <w:sz w:val="24"/>
          <w:szCs w:val="24"/>
          <w:lang w:eastAsia="en-IN" w:bidi="hi-IN"/>
        </w:rPr>
      </w:pPr>
      <w:proofErr w:type="spellStart"/>
      <w:r w:rsidRPr="00587338">
        <w:rPr>
          <w:rFonts w:ascii="Times New Roman" w:eastAsia="Times New Roman" w:hAnsi="Times New Roman" w:cs="Times New Roman"/>
          <w:kern w:val="0"/>
          <w:sz w:val="24"/>
          <w:szCs w:val="24"/>
          <w:lang w:eastAsia="en-IN" w:bidi="hi-IN"/>
        </w:rPr>
        <w:t>Boukhliq</w:t>
      </w:r>
      <w:proofErr w:type="spellEnd"/>
      <w:r w:rsidRPr="00587338">
        <w:rPr>
          <w:rFonts w:ascii="Times New Roman" w:eastAsia="Times New Roman" w:hAnsi="Times New Roman" w:cs="Times New Roman"/>
          <w:kern w:val="0"/>
          <w:sz w:val="24"/>
          <w:szCs w:val="24"/>
          <w:lang w:eastAsia="en-IN" w:bidi="hi-IN"/>
        </w:rPr>
        <w:t xml:space="preserve">, R., &amp; Martin, G. B. (1997). Administration of fatty acids and gonadotrophin secretion in the mature ram. </w:t>
      </w:r>
      <w:r w:rsidRPr="00587338">
        <w:rPr>
          <w:rFonts w:ascii="Times New Roman" w:eastAsia="Times New Roman" w:hAnsi="Times New Roman" w:cs="Times New Roman"/>
          <w:i/>
          <w:iCs/>
          <w:kern w:val="0"/>
          <w:sz w:val="24"/>
          <w:szCs w:val="24"/>
          <w:lang w:eastAsia="en-IN" w:bidi="hi-IN"/>
        </w:rPr>
        <w:t>Animal Reproduction Science, 49</w:t>
      </w:r>
      <w:r w:rsidRPr="00587338">
        <w:rPr>
          <w:rFonts w:ascii="Times New Roman" w:eastAsia="Times New Roman" w:hAnsi="Times New Roman" w:cs="Times New Roman"/>
          <w:kern w:val="0"/>
          <w:sz w:val="24"/>
          <w:szCs w:val="24"/>
          <w:lang w:eastAsia="en-IN" w:bidi="hi-IN"/>
        </w:rPr>
        <w:t xml:space="preserve">(2–3), 143–159. </w:t>
      </w:r>
      <w:hyperlink r:id="rId13" w:history="1">
        <w:r w:rsidRPr="00587338">
          <w:rPr>
            <w:rStyle w:val="Hyperlink"/>
            <w:rFonts w:ascii="Times New Roman" w:eastAsia="Times New Roman" w:hAnsi="Times New Roman" w:cs="Times New Roman"/>
            <w:kern w:val="0"/>
            <w:sz w:val="24"/>
            <w:szCs w:val="24"/>
            <w:lang w:eastAsia="en-IN" w:bidi="hi-IN"/>
          </w:rPr>
          <w:t>https://doi.org/10.1016/S0378-4320(97)00065-1</w:t>
        </w:r>
      </w:hyperlink>
    </w:p>
    <w:p w14:paraId="4A9C3BB7" w14:textId="77777777" w:rsidR="002C6959" w:rsidRDefault="002C6959" w:rsidP="002C6959">
      <w:pPr>
        <w:jc w:val="both"/>
        <w:rPr>
          <w:rFonts w:ascii="Times New Roman" w:eastAsia="Times New Roman" w:hAnsi="Times New Roman" w:cs="Times New Roman"/>
          <w:kern w:val="0"/>
          <w:sz w:val="24"/>
          <w:szCs w:val="24"/>
          <w:lang w:eastAsia="en-IN" w:bidi="hi-IN"/>
        </w:rPr>
      </w:pPr>
      <w:r w:rsidRPr="00A414D2">
        <w:rPr>
          <w:rFonts w:ascii="Times New Roman" w:eastAsia="Times New Roman" w:hAnsi="Times New Roman" w:cs="Times New Roman"/>
          <w:kern w:val="0"/>
          <w:sz w:val="24"/>
          <w:szCs w:val="24"/>
          <w:lang w:eastAsia="en-IN" w:bidi="hi-IN"/>
        </w:rPr>
        <w:t xml:space="preserve">Cai, Z., Zhang, Y., Zhang, Y., Wang, Y., &amp; Wang, X. (2022). Folic acid supplementation improves semen quality and testicular histology in male rats exposed to oxidative stress. </w:t>
      </w:r>
      <w:proofErr w:type="spellStart"/>
      <w:r w:rsidRPr="00A414D2">
        <w:rPr>
          <w:rFonts w:ascii="Times New Roman" w:eastAsia="Times New Roman" w:hAnsi="Times New Roman" w:cs="Times New Roman"/>
          <w:i/>
          <w:iCs/>
          <w:kern w:val="0"/>
          <w:sz w:val="24"/>
          <w:szCs w:val="24"/>
          <w:lang w:eastAsia="en-IN" w:bidi="hi-IN"/>
        </w:rPr>
        <w:t>Andrologia</w:t>
      </w:r>
      <w:proofErr w:type="spellEnd"/>
      <w:r w:rsidRPr="00A414D2">
        <w:rPr>
          <w:rFonts w:ascii="Times New Roman" w:eastAsia="Times New Roman" w:hAnsi="Times New Roman" w:cs="Times New Roman"/>
          <w:i/>
          <w:iCs/>
          <w:kern w:val="0"/>
          <w:sz w:val="24"/>
          <w:szCs w:val="24"/>
          <w:lang w:eastAsia="en-IN" w:bidi="hi-IN"/>
        </w:rPr>
        <w:t>, 54</w:t>
      </w:r>
      <w:r w:rsidRPr="00A414D2">
        <w:rPr>
          <w:rFonts w:ascii="Times New Roman" w:eastAsia="Times New Roman" w:hAnsi="Times New Roman" w:cs="Times New Roman"/>
          <w:kern w:val="0"/>
          <w:sz w:val="24"/>
          <w:szCs w:val="24"/>
          <w:lang w:eastAsia="en-IN" w:bidi="hi-IN"/>
        </w:rPr>
        <w:t xml:space="preserve">(5), e14369. </w:t>
      </w:r>
      <w:hyperlink r:id="rId14" w:history="1">
        <w:r w:rsidRPr="00A414D2">
          <w:rPr>
            <w:rStyle w:val="Hyperlink"/>
            <w:rFonts w:ascii="Times New Roman" w:eastAsia="Times New Roman" w:hAnsi="Times New Roman" w:cs="Times New Roman"/>
            <w:kern w:val="0"/>
            <w:sz w:val="24"/>
            <w:szCs w:val="24"/>
            <w:lang w:eastAsia="en-IN" w:bidi="hi-IN"/>
          </w:rPr>
          <w:t>https://doi.org/10.1111/and.14369</w:t>
        </w:r>
      </w:hyperlink>
    </w:p>
    <w:p w14:paraId="66ABC0EE" w14:textId="77777777" w:rsidR="002C6959" w:rsidRPr="00804AD2" w:rsidRDefault="002C6959" w:rsidP="002C6959">
      <w:pPr>
        <w:jc w:val="both"/>
        <w:rPr>
          <w:rFonts w:ascii="Times New Roman" w:eastAsia="Times New Roman" w:hAnsi="Times New Roman" w:cs="Times New Roman"/>
          <w:kern w:val="0"/>
          <w:sz w:val="24"/>
          <w:szCs w:val="24"/>
          <w:lang w:eastAsia="en-IN" w:bidi="hi-IN"/>
        </w:rPr>
      </w:pPr>
      <w:proofErr w:type="spellStart"/>
      <w:r w:rsidRPr="00804AD2">
        <w:rPr>
          <w:rFonts w:ascii="Times New Roman" w:eastAsia="Times New Roman" w:hAnsi="Times New Roman" w:cs="Times New Roman"/>
          <w:kern w:val="0"/>
          <w:sz w:val="24"/>
          <w:szCs w:val="24"/>
          <w:lang w:eastAsia="en-IN" w:bidi="hi-IN"/>
        </w:rPr>
        <w:t>Catassi</w:t>
      </w:r>
      <w:proofErr w:type="spellEnd"/>
      <w:r w:rsidRPr="00804AD2">
        <w:rPr>
          <w:rFonts w:ascii="Times New Roman" w:eastAsia="Times New Roman" w:hAnsi="Times New Roman" w:cs="Times New Roman"/>
          <w:kern w:val="0"/>
          <w:sz w:val="24"/>
          <w:szCs w:val="24"/>
          <w:lang w:eastAsia="en-IN" w:bidi="hi-IN"/>
        </w:rPr>
        <w:t>, G. N., Berardi, A., &amp;</w:t>
      </w:r>
      <w:proofErr w:type="spellStart"/>
      <w:r w:rsidRPr="00804AD2">
        <w:rPr>
          <w:rFonts w:ascii="Times New Roman" w:eastAsia="Times New Roman" w:hAnsi="Times New Roman" w:cs="Times New Roman"/>
          <w:kern w:val="0"/>
          <w:sz w:val="24"/>
          <w:szCs w:val="24"/>
          <w:lang w:eastAsia="en-IN" w:bidi="hi-IN"/>
        </w:rPr>
        <w:t>Catassi</w:t>
      </w:r>
      <w:proofErr w:type="spellEnd"/>
      <w:r w:rsidRPr="00804AD2">
        <w:rPr>
          <w:rFonts w:ascii="Times New Roman" w:eastAsia="Times New Roman" w:hAnsi="Times New Roman" w:cs="Times New Roman"/>
          <w:kern w:val="0"/>
          <w:sz w:val="24"/>
          <w:szCs w:val="24"/>
          <w:lang w:eastAsia="en-IN" w:bidi="hi-IN"/>
        </w:rPr>
        <w:t xml:space="preserve">, C. (2024). Oral microbiome and maternal-infant health: emerging perspectives. </w:t>
      </w:r>
      <w:r w:rsidRPr="00804AD2">
        <w:rPr>
          <w:rFonts w:ascii="Times New Roman" w:eastAsia="Times New Roman" w:hAnsi="Times New Roman" w:cs="Times New Roman"/>
          <w:i/>
          <w:iCs/>
          <w:kern w:val="0"/>
          <w:sz w:val="24"/>
          <w:szCs w:val="24"/>
          <w:lang w:eastAsia="en-IN" w:bidi="hi-IN"/>
        </w:rPr>
        <w:t>Journal of Maternal-</w:t>
      </w:r>
      <w:proofErr w:type="spellStart"/>
      <w:r w:rsidRPr="00804AD2">
        <w:rPr>
          <w:rFonts w:ascii="Times New Roman" w:eastAsia="Times New Roman" w:hAnsi="Times New Roman" w:cs="Times New Roman"/>
          <w:i/>
          <w:iCs/>
          <w:kern w:val="0"/>
          <w:sz w:val="24"/>
          <w:szCs w:val="24"/>
          <w:lang w:eastAsia="en-IN" w:bidi="hi-IN"/>
        </w:rPr>
        <w:t>Fetal</w:t>
      </w:r>
      <w:proofErr w:type="spellEnd"/>
      <w:r w:rsidRPr="00804AD2">
        <w:rPr>
          <w:rFonts w:ascii="Times New Roman" w:eastAsia="Times New Roman" w:hAnsi="Times New Roman" w:cs="Times New Roman"/>
          <w:i/>
          <w:iCs/>
          <w:kern w:val="0"/>
          <w:sz w:val="24"/>
          <w:szCs w:val="24"/>
          <w:lang w:eastAsia="en-IN" w:bidi="hi-IN"/>
        </w:rPr>
        <w:t>&amp; Neonatal Medicine</w:t>
      </w:r>
      <w:r w:rsidRPr="00804AD2">
        <w:rPr>
          <w:rFonts w:ascii="Times New Roman" w:eastAsia="Times New Roman" w:hAnsi="Times New Roman" w:cs="Times New Roman"/>
          <w:kern w:val="0"/>
          <w:sz w:val="24"/>
          <w:szCs w:val="24"/>
          <w:lang w:eastAsia="en-IN" w:bidi="hi-IN"/>
        </w:rPr>
        <w:t>, 37(2), 122–129.</w:t>
      </w:r>
    </w:p>
    <w:p w14:paraId="6615686A" w14:textId="77777777" w:rsidR="002C6959" w:rsidRDefault="002C6959" w:rsidP="002C6959">
      <w:pPr>
        <w:jc w:val="both"/>
        <w:rPr>
          <w:rFonts w:ascii="Times New Roman" w:eastAsia="Times New Roman" w:hAnsi="Times New Roman" w:cs="Times New Roman"/>
          <w:kern w:val="0"/>
          <w:sz w:val="24"/>
          <w:szCs w:val="24"/>
          <w:lang w:eastAsia="en-IN" w:bidi="hi-IN"/>
        </w:rPr>
      </w:pPr>
      <w:proofErr w:type="spellStart"/>
      <w:r w:rsidRPr="00FA6709">
        <w:rPr>
          <w:rFonts w:ascii="Times New Roman" w:eastAsia="Times New Roman" w:hAnsi="Times New Roman" w:cs="Times New Roman"/>
          <w:kern w:val="0"/>
          <w:sz w:val="24"/>
          <w:szCs w:val="24"/>
          <w:lang w:eastAsia="en-IN" w:bidi="hi-IN"/>
        </w:rPr>
        <w:t>Catassi</w:t>
      </w:r>
      <w:proofErr w:type="spellEnd"/>
      <w:r w:rsidRPr="00FA6709">
        <w:rPr>
          <w:rFonts w:ascii="Times New Roman" w:eastAsia="Times New Roman" w:hAnsi="Times New Roman" w:cs="Times New Roman"/>
          <w:kern w:val="0"/>
          <w:sz w:val="24"/>
          <w:szCs w:val="24"/>
          <w:lang w:eastAsia="en-IN" w:bidi="hi-IN"/>
        </w:rPr>
        <w:t xml:space="preserve">, G., Bai, J. C., Bonaz, B., Bouma, G., Calafiore, A., Carroccio, A., ... &amp; Fasano, A. (2024). Microbiota-targeted interventions in reproductive health: From probiotics to precision microbiome therapy. </w:t>
      </w:r>
      <w:r w:rsidRPr="00FA6709">
        <w:rPr>
          <w:rFonts w:ascii="Times New Roman" w:eastAsia="Times New Roman" w:hAnsi="Times New Roman" w:cs="Times New Roman"/>
          <w:i/>
          <w:iCs/>
          <w:kern w:val="0"/>
          <w:sz w:val="24"/>
          <w:szCs w:val="24"/>
          <w:lang w:eastAsia="en-IN" w:bidi="hi-IN"/>
        </w:rPr>
        <w:t>Frontiers in Endocrinology, 15</w:t>
      </w:r>
      <w:r w:rsidRPr="00FA6709">
        <w:rPr>
          <w:rFonts w:ascii="Times New Roman" w:eastAsia="Times New Roman" w:hAnsi="Times New Roman" w:cs="Times New Roman"/>
          <w:kern w:val="0"/>
          <w:sz w:val="24"/>
          <w:szCs w:val="24"/>
          <w:lang w:eastAsia="en-IN" w:bidi="hi-IN"/>
        </w:rPr>
        <w:t xml:space="preserve">, 1178452. </w:t>
      </w:r>
      <w:hyperlink r:id="rId15" w:history="1">
        <w:r w:rsidRPr="00FA6709">
          <w:rPr>
            <w:rStyle w:val="Hyperlink"/>
            <w:rFonts w:ascii="Times New Roman" w:eastAsia="Times New Roman" w:hAnsi="Times New Roman" w:cs="Times New Roman"/>
            <w:kern w:val="0"/>
            <w:sz w:val="24"/>
            <w:szCs w:val="24"/>
            <w:lang w:eastAsia="en-IN" w:bidi="hi-IN"/>
          </w:rPr>
          <w:t>https://doi.org/10.3389/fendo.2024.1178452</w:t>
        </w:r>
      </w:hyperlink>
    </w:p>
    <w:p w14:paraId="5E53914F" w14:textId="77777777" w:rsidR="002C6959" w:rsidRDefault="002C6959" w:rsidP="002C6959">
      <w:pPr>
        <w:jc w:val="both"/>
        <w:rPr>
          <w:rFonts w:ascii="Times New Roman" w:eastAsia="Times New Roman" w:hAnsi="Times New Roman" w:cs="Times New Roman"/>
          <w:kern w:val="0"/>
          <w:sz w:val="24"/>
          <w:szCs w:val="24"/>
          <w:lang w:eastAsia="en-IN" w:bidi="hi-IN"/>
        </w:rPr>
      </w:pPr>
      <w:proofErr w:type="spellStart"/>
      <w:r w:rsidRPr="00AC36D1">
        <w:rPr>
          <w:rFonts w:ascii="Times New Roman" w:eastAsia="Times New Roman" w:hAnsi="Times New Roman" w:cs="Times New Roman"/>
          <w:kern w:val="0"/>
          <w:sz w:val="24"/>
          <w:szCs w:val="24"/>
          <w:lang w:eastAsia="en-IN" w:bidi="hi-IN"/>
        </w:rPr>
        <w:t>Chadchan</w:t>
      </w:r>
      <w:proofErr w:type="spellEnd"/>
      <w:r w:rsidRPr="00AC36D1">
        <w:rPr>
          <w:rFonts w:ascii="Times New Roman" w:eastAsia="Times New Roman" w:hAnsi="Times New Roman" w:cs="Times New Roman"/>
          <w:kern w:val="0"/>
          <w:sz w:val="24"/>
          <w:szCs w:val="24"/>
          <w:lang w:eastAsia="en-IN" w:bidi="hi-IN"/>
        </w:rPr>
        <w:t>, S. B., Singh, V., &amp;</w:t>
      </w:r>
      <w:proofErr w:type="spellStart"/>
      <w:r w:rsidRPr="00AC36D1">
        <w:rPr>
          <w:rFonts w:ascii="Times New Roman" w:eastAsia="Times New Roman" w:hAnsi="Times New Roman" w:cs="Times New Roman"/>
          <w:kern w:val="0"/>
          <w:sz w:val="24"/>
          <w:szCs w:val="24"/>
          <w:lang w:eastAsia="en-IN" w:bidi="hi-IN"/>
        </w:rPr>
        <w:t>Kommagani</w:t>
      </w:r>
      <w:proofErr w:type="spellEnd"/>
      <w:r w:rsidRPr="00AC36D1">
        <w:rPr>
          <w:rFonts w:ascii="Times New Roman" w:eastAsia="Times New Roman" w:hAnsi="Times New Roman" w:cs="Times New Roman"/>
          <w:kern w:val="0"/>
          <w:sz w:val="24"/>
          <w:szCs w:val="24"/>
          <w:lang w:eastAsia="en-IN" w:bidi="hi-IN"/>
        </w:rPr>
        <w:t xml:space="preserve">, R. (2022). Female reproductive dysfunctions and the gut microbiota. </w:t>
      </w:r>
      <w:r w:rsidRPr="00AC36D1">
        <w:rPr>
          <w:rFonts w:ascii="Times New Roman" w:eastAsia="Times New Roman" w:hAnsi="Times New Roman" w:cs="Times New Roman"/>
          <w:i/>
          <w:iCs/>
          <w:kern w:val="0"/>
          <w:sz w:val="24"/>
          <w:szCs w:val="24"/>
          <w:lang w:eastAsia="en-IN" w:bidi="hi-IN"/>
        </w:rPr>
        <w:t>Journal of Molecular Endocrinology, 69</w:t>
      </w:r>
      <w:r w:rsidRPr="00AC36D1">
        <w:rPr>
          <w:rFonts w:ascii="Times New Roman" w:eastAsia="Times New Roman" w:hAnsi="Times New Roman" w:cs="Times New Roman"/>
          <w:kern w:val="0"/>
          <w:sz w:val="24"/>
          <w:szCs w:val="24"/>
          <w:lang w:eastAsia="en-IN" w:bidi="hi-IN"/>
        </w:rPr>
        <w:t xml:space="preserve">(3), R81–R94. </w:t>
      </w:r>
      <w:hyperlink r:id="rId16" w:history="1">
        <w:r w:rsidRPr="00AC36D1">
          <w:rPr>
            <w:rStyle w:val="Hyperlink"/>
            <w:rFonts w:ascii="Times New Roman" w:eastAsia="Times New Roman" w:hAnsi="Times New Roman" w:cs="Times New Roman"/>
            <w:kern w:val="0"/>
            <w:sz w:val="24"/>
            <w:szCs w:val="24"/>
            <w:lang w:eastAsia="en-IN" w:bidi="hi-IN"/>
          </w:rPr>
          <w:t>https://doi.org/10.1530/JME-21-0238</w:t>
        </w:r>
      </w:hyperlink>
    </w:p>
    <w:p w14:paraId="46FA65A1" w14:textId="77777777" w:rsidR="002C6959" w:rsidRPr="00F72F72" w:rsidRDefault="002C6959" w:rsidP="002C6959">
      <w:pPr>
        <w:jc w:val="both"/>
        <w:rPr>
          <w:rFonts w:ascii="Times New Roman" w:eastAsia="Times New Roman" w:hAnsi="Times New Roman" w:cs="Times New Roman"/>
          <w:kern w:val="0"/>
          <w:sz w:val="24"/>
          <w:szCs w:val="24"/>
          <w:lang w:eastAsia="en-IN" w:bidi="hi-IN"/>
        </w:rPr>
      </w:pPr>
      <w:r w:rsidRPr="00F72F72">
        <w:rPr>
          <w:rFonts w:ascii="Times New Roman" w:eastAsia="Times New Roman" w:hAnsi="Times New Roman" w:cs="Times New Roman"/>
          <w:kern w:val="0"/>
          <w:sz w:val="24"/>
          <w:szCs w:val="24"/>
          <w:lang w:eastAsia="en-IN" w:bidi="hi-IN"/>
        </w:rPr>
        <w:lastRenderedPageBreak/>
        <w:t xml:space="preserve">Chen, C., Song, X., Wei, W., Zhong, H., Dai, J., Lan, Z., Li, F., Yu, X., Feng, Q., Wang, Z., ... Jia, H. (2017). The microbiota continuum along the female reproductive tract and its relation to uterine-related diseases. </w:t>
      </w:r>
      <w:r w:rsidRPr="00F72F72">
        <w:rPr>
          <w:rFonts w:ascii="Times New Roman" w:eastAsia="Times New Roman" w:hAnsi="Times New Roman" w:cs="Times New Roman"/>
          <w:i/>
          <w:iCs/>
          <w:kern w:val="0"/>
          <w:sz w:val="24"/>
          <w:szCs w:val="24"/>
          <w:lang w:eastAsia="en-IN" w:bidi="hi-IN"/>
        </w:rPr>
        <w:t>Nature Communications, 8</w:t>
      </w:r>
      <w:r w:rsidRPr="00F72F72">
        <w:rPr>
          <w:rFonts w:ascii="Times New Roman" w:eastAsia="Times New Roman" w:hAnsi="Times New Roman" w:cs="Times New Roman"/>
          <w:kern w:val="0"/>
          <w:sz w:val="24"/>
          <w:szCs w:val="24"/>
          <w:lang w:eastAsia="en-IN" w:bidi="hi-IN"/>
        </w:rPr>
        <w:t>, 875. https://doi.org/10.1038/s41467-017-00901-0</w:t>
      </w:r>
    </w:p>
    <w:p w14:paraId="0F19BAD7" w14:textId="77777777" w:rsidR="002C6959" w:rsidRDefault="002C6959" w:rsidP="002C6959">
      <w:pPr>
        <w:jc w:val="both"/>
        <w:rPr>
          <w:rFonts w:ascii="Times New Roman" w:eastAsia="Times New Roman" w:hAnsi="Times New Roman" w:cs="Times New Roman"/>
          <w:kern w:val="0"/>
          <w:sz w:val="24"/>
          <w:szCs w:val="24"/>
          <w:lang w:eastAsia="en-IN" w:bidi="hi-IN"/>
        </w:rPr>
      </w:pPr>
      <w:proofErr w:type="spellStart"/>
      <w:r w:rsidRPr="00AF6D1F">
        <w:rPr>
          <w:rFonts w:ascii="Times New Roman" w:eastAsia="Times New Roman" w:hAnsi="Times New Roman" w:cs="Times New Roman"/>
          <w:kern w:val="0"/>
          <w:sz w:val="24"/>
          <w:szCs w:val="24"/>
          <w:lang w:eastAsia="en-IN" w:bidi="hi-IN"/>
        </w:rPr>
        <w:t>Codagnone</w:t>
      </w:r>
      <w:proofErr w:type="spellEnd"/>
      <w:r w:rsidRPr="00AF6D1F">
        <w:rPr>
          <w:rFonts w:ascii="Times New Roman" w:eastAsia="Times New Roman" w:hAnsi="Times New Roman" w:cs="Times New Roman"/>
          <w:kern w:val="0"/>
          <w:sz w:val="24"/>
          <w:szCs w:val="24"/>
          <w:lang w:eastAsia="en-IN" w:bidi="hi-IN"/>
        </w:rPr>
        <w:t xml:space="preserve">, M. G., Stanton, C., O'Mahony, S. M., &amp; Dinan, T. G. (2019). Microbiota and neurodevelopmental trajectories: Role of maternal and early-life nutrition. </w:t>
      </w:r>
      <w:r w:rsidRPr="00AF6D1F">
        <w:rPr>
          <w:rFonts w:ascii="Times New Roman" w:eastAsia="Times New Roman" w:hAnsi="Times New Roman" w:cs="Times New Roman"/>
          <w:i/>
          <w:iCs/>
          <w:kern w:val="0"/>
          <w:sz w:val="24"/>
          <w:szCs w:val="24"/>
          <w:lang w:eastAsia="en-IN" w:bidi="hi-IN"/>
        </w:rPr>
        <w:t>Current Opinion in Biotechnology, 61</w:t>
      </w:r>
      <w:r w:rsidRPr="00AF6D1F">
        <w:rPr>
          <w:rFonts w:ascii="Times New Roman" w:eastAsia="Times New Roman" w:hAnsi="Times New Roman" w:cs="Times New Roman"/>
          <w:kern w:val="0"/>
          <w:sz w:val="24"/>
          <w:szCs w:val="24"/>
          <w:lang w:eastAsia="en-IN" w:bidi="hi-IN"/>
        </w:rPr>
        <w:t xml:space="preserve">, 153–158. </w:t>
      </w:r>
      <w:hyperlink r:id="rId17" w:history="1">
        <w:r w:rsidRPr="00AF6D1F">
          <w:rPr>
            <w:rStyle w:val="Hyperlink"/>
            <w:rFonts w:ascii="Times New Roman" w:eastAsia="Times New Roman" w:hAnsi="Times New Roman" w:cs="Times New Roman"/>
            <w:kern w:val="0"/>
            <w:sz w:val="24"/>
            <w:szCs w:val="24"/>
            <w:lang w:eastAsia="en-IN" w:bidi="hi-IN"/>
          </w:rPr>
          <w:t>https://doi.org/10.1016/j.copbio.2019.10.001</w:t>
        </w:r>
      </w:hyperlink>
    </w:p>
    <w:p w14:paraId="69218C6A" w14:textId="77777777" w:rsidR="002C6959" w:rsidRDefault="002C6959" w:rsidP="002C6959">
      <w:pPr>
        <w:jc w:val="both"/>
        <w:rPr>
          <w:rFonts w:ascii="Times New Roman" w:eastAsia="Times New Roman" w:hAnsi="Times New Roman" w:cs="Times New Roman"/>
          <w:kern w:val="0"/>
          <w:sz w:val="24"/>
          <w:szCs w:val="24"/>
          <w:lang w:eastAsia="en-IN" w:bidi="hi-IN"/>
        </w:rPr>
      </w:pPr>
      <w:r w:rsidRPr="00AF6D1F">
        <w:rPr>
          <w:rFonts w:ascii="Times New Roman" w:eastAsia="Times New Roman" w:hAnsi="Times New Roman" w:cs="Times New Roman"/>
          <w:kern w:val="0"/>
          <w:sz w:val="24"/>
          <w:szCs w:val="24"/>
          <w:lang w:eastAsia="en-IN" w:bidi="hi-IN"/>
        </w:rPr>
        <w:t xml:space="preserve">Coppa, G. V., Gabrielli, O., </w:t>
      </w:r>
      <w:proofErr w:type="spellStart"/>
      <w:r w:rsidRPr="00AF6D1F">
        <w:rPr>
          <w:rFonts w:ascii="Times New Roman" w:eastAsia="Times New Roman" w:hAnsi="Times New Roman" w:cs="Times New Roman"/>
          <w:kern w:val="0"/>
          <w:sz w:val="24"/>
          <w:szCs w:val="24"/>
          <w:lang w:eastAsia="en-IN" w:bidi="hi-IN"/>
        </w:rPr>
        <w:t>Pierani</w:t>
      </w:r>
      <w:proofErr w:type="spellEnd"/>
      <w:r w:rsidRPr="00AF6D1F">
        <w:rPr>
          <w:rFonts w:ascii="Times New Roman" w:eastAsia="Times New Roman" w:hAnsi="Times New Roman" w:cs="Times New Roman"/>
          <w:kern w:val="0"/>
          <w:sz w:val="24"/>
          <w:szCs w:val="24"/>
          <w:lang w:eastAsia="en-IN" w:bidi="hi-IN"/>
        </w:rPr>
        <w:t xml:space="preserve">, P., </w:t>
      </w:r>
      <w:proofErr w:type="spellStart"/>
      <w:r w:rsidRPr="00AF6D1F">
        <w:rPr>
          <w:rFonts w:ascii="Times New Roman" w:eastAsia="Times New Roman" w:hAnsi="Times New Roman" w:cs="Times New Roman"/>
          <w:kern w:val="0"/>
          <w:sz w:val="24"/>
          <w:szCs w:val="24"/>
          <w:lang w:eastAsia="en-IN" w:bidi="hi-IN"/>
        </w:rPr>
        <w:t>Catassi</w:t>
      </w:r>
      <w:proofErr w:type="spellEnd"/>
      <w:r w:rsidRPr="00AF6D1F">
        <w:rPr>
          <w:rFonts w:ascii="Times New Roman" w:eastAsia="Times New Roman" w:hAnsi="Times New Roman" w:cs="Times New Roman"/>
          <w:kern w:val="0"/>
          <w:sz w:val="24"/>
          <w:szCs w:val="24"/>
          <w:lang w:eastAsia="en-IN" w:bidi="hi-IN"/>
        </w:rPr>
        <w:t xml:space="preserve">, C., Carlucci, A., &amp; Giorgi, P. L. (2011). Changes in carbohydrate composition in human milk over 4 months of lactation. </w:t>
      </w:r>
      <w:proofErr w:type="spellStart"/>
      <w:r w:rsidRPr="00AF6D1F">
        <w:rPr>
          <w:rFonts w:ascii="Times New Roman" w:eastAsia="Times New Roman" w:hAnsi="Times New Roman" w:cs="Times New Roman"/>
          <w:i/>
          <w:iCs/>
          <w:kern w:val="0"/>
          <w:sz w:val="24"/>
          <w:szCs w:val="24"/>
          <w:lang w:eastAsia="en-IN" w:bidi="hi-IN"/>
        </w:rPr>
        <w:t>Pediatric</w:t>
      </w:r>
      <w:proofErr w:type="spellEnd"/>
      <w:r w:rsidRPr="00AF6D1F">
        <w:rPr>
          <w:rFonts w:ascii="Times New Roman" w:eastAsia="Times New Roman" w:hAnsi="Times New Roman" w:cs="Times New Roman"/>
          <w:i/>
          <w:iCs/>
          <w:kern w:val="0"/>
          <w:sz w:val="24"/>
          <w:szCs w:val="24"/>
          <w:lang w:eastAsia="en-IN" w:bidi="hi-IN"/>
        </w:rPr>
        <w:t xml:space="preserve"> Research, 32</w:t>
      </w:r>
      <w:r w:rsidRPr="00AF6D1F">
        <w:rPr>
          <w:rFonts w:ascii="Times New Roman" w:eastAsia="Times New Roman" w:hAnsi="Times New Roman" w:cs="Times New Roman"/>
          <w:kern w:val="0"/>
          <w:sz w:val="24"/>
          <w:szCs w:val="24"/>
          <w:lang w:eastAsia="en-IN" w:bidi="hi-IN"/>
        </w:rPr>
        <w:t xml:space="preserve">(4), 386–390. </w:t>
      </w:r>
      <w:hyperlink r:id="rId18" w:history="1">
        <w:r w:rsidRPr="00AF6D1F">
          <w:rPr>
            <w:rStyle w:val="Hyperlink"/>
            <w:rFonts w:ascii="Times New Roman" w:eastAsia="Times New Roman" w:hAnsi="Times New Roman" w:cs="Times New Roman"/>
            <w:kern w:val="0"/>
            <w:sz w:val="24"/>
            <w:szCs w:val="24"/>
            <w:lang w:eastAsia="en-IN" w:bidi="hi-IN"/>
          </w:rPr>
          <w:t>https://doi.org/10.1203/00006450-199210000-00007</w:t>
        </w:r>
      </w:hyperlink>
    </w:p>
    <w:p w14:paraId="4714B532" w14:textId="77777777" w:rsidR="002C6959" w:rsidRDefault="002C6959" w:rsidP="002C6959">
      <w:pPr>
        <w:jc w:val="both"/>
        <w:rPr>
          <w:rFonts w:ascii="Times New Roman" w:eastAsia="Times New Roman" w:hAnsi="Times New Roman" w:cs="Times New Roman"/>
          <w:kern w:val="0"/>
          <w:sz w:val="24"/>
          <w:szCs w:val="24"/>
          <w:lang w:eastAsia="en-IN" w:bidi="hi-IN"/>
        </w:rPr>
      </w:pPr>
      <w:r w:rsidRPr="00F85E69">
        <w:rPr>
          <w:rFonts w:ascii="Times New Roman" w:eastAsia="Times New Roman" w:hAnsi="Times New Roman" w:cs="Times New Roman"/>
          <w:kern w:val="0"/>
          <w:sz w:val="24"/>
          <w:szCs w:val="24"/>
          <w:lang w:eastAsia="en-IN" w:bidi="hi-IN"/>
        </w:rPr>
        <w:t xml:space="preserve">Cullin, N., Azevedo Antunes, C., </w:t>
      </w:r>
      <w:proofErr w:type="spellStart"/>
      <w:r w:rsidRPr="00F85E69">
        <w:rPr>
          <w:rFonts w:ascii="Times New Roman" w:eastAsia="Times New Roman" w:hAnsi="Times New Roman" w:cs="Times New Roman"/>
          <w:kern w:val="0"/>
          <w:sz w:val="24"/>
          <w:szCs w:val="24"/>
          <w:lang w:eastAsia="en-IN" w:bidi="hi-IN"/>
        </w:rPr>
        <w:t>Straussman</w:t>
      </w:r>
      <w:proofErr w:type="spellEnd"/>
      <w:r w:rsidRPr="00F85E69">
        <w:rPr>
          <w:rFonts w:ascii="Times New Roman" w:eastAsia="Times New Roman" w:hAnsi="Times New Roman" w:cs="Times New Roman"/>
          <w:kern w:val="0"/>
          <w:sz w:val="24"/>
          <w:szCs w:val="24"/>
          <w:lang w:eastAsia="en-IN" w:bidi="hi-IN"/>
        </w:rPr>
        <w:t xml:space="preserve">, R., Stein-Thoeringer, C. K., Elinav, E., &amp; Suez, J. (2021). Challenges and opportunities of </w:t>
      </w:r>
      <w:proofErr w:type="spellStart"/>
      <w:r w:rsidRPr="00F85E69">
        <w:rPr>
          <w:rFonts w:ascii="Times New Roman" w:eastAsia="Times New Roman" w:hAnsi="Times New Roman" w:cs="Times New Roman"/>
          <w:kern w:val="0"/>
          <w:sz w:val="24"/>
          <w:szCs w:val="24"/>
          <w:lang w:eastAsia="en-IN" w:bidi="hi-IN"/>
        </w:rPr>
        <w:t>fecal</w:t>
      </w:r>
      <w:proofErr w:type="spellEnd"/>
      <w:r w:rsidRPr="00F85E69">
        <w:rPr>
          <w:rFonts w:ascii="Times New Roman" w:eastAsia="Times New Roman" w:hAnsi="Times New Roman" w:cs="Times New Roman"/>
          <w:kern w:val="0"/>
          <w:sz w:val="24"/>
          <w:szCs w:val="24"/>
          <w:lang w:eastAsia="en-IN" w:bidi="hi-IN"/>
        </w:rPr>
        <w:t xml:space="preserve"> microbiota transplantation. Nature Reviews Gastroenterology &amp; Hepatology, 18(12), 805–814. </w:t>
      </w:r>
      <w:hyperlink r:id="rId19" w:history="1">
        <w:r w:rsidRPr="00EC05D9">
          <w:rPr>
            <w:rStyle w:val="Hyperlink"/>
            <w:rFonts w:ascii="Times New Roman" w:eastAsia="Times New Roman" w:hAnsi="Times New Roman" w:cs="Times New Roman"/>
            <w:kern w:val="0"/>
            <w:sz w:val="24"/>
            <w:szCs w:val="24"/>
            <w:lang w:eastAsia="en-IN" w:bidi="hi-IN"/>
          </w:rPr>
          <w:t>https://doi.org/10.1038/s41575-021-00500-5</w:t>
        </w:r>
      </w:hyperlink>
    </w:p>
    <w:p w14:paraId="00780E38" w14:textId="77777777" w:rsidR="002C6959" w:rsidRPr="00804AD2" w:rsidRDefault="002C6959" w:rsidP="002C6959">
      <w:pPr>
        <w:jc w:val="both"/>
        <w:rPr>
          <w:rFonts w:ascii="Times New Roman" w:eastAsia="Times New Roman" w:hAnsi="Times New Roman" w:cs="Times New Roman"/>
          <w:kern w:val="0"/>
          <w:sz w:val="24"/>
          <w:szCs w:val="24"/>
          <w:lang w:eastAsia="en-IN" w:bidi="hi-IN"/>
        </w:rPr>
      </w:pPr>
      <w:r w:rsidRPr="00804AD2">
        <w:rPr>
          <w:rFonts w:ascii="Times New Roman" w:eastAsia="Times New Roman" w:hAnsi="Times New Roman" w:cs="Times New Roman"/>
          <w:kern w:val="0"/>
          <w:sz w:val="24"/>
          <w:szCs w:val="24"/>
          <w:lang w:eastAsia="en-IN" w:bidi="hi-IN"/>
        </w:rPr>
        <w:t xml:space="preserve">De Souza Abreu Alencar, L., et al. (2016). Pregnancy and oral health: a review on hormonal changes and periodontal diseases. </w:t>
      </w:r>
      <w:r w:rsidRPr="00804AD2">
        <w:rPr>
          <w:rFonts w:ascii="Times New Roman" w:eastAsia="Times New Roman" w:hAnsi="Times New Roman" w:cs="Times New Roman"/>
          <w:i/>
          <w:iCs/>
          <w:kern w:val="0"/>
          <w:sz w:val="24"/>
          <w:szCs w:val="24"/>
          <w:lang w:eastAsia="en-IN" w:bidi="hi-IN"/>
        </w:rPr>
        <w:t>Brazilian Journal of Health Review</w:t>
      </w:r>
      <w:r w:rsidRPr="00804AD2">
        <w:rPr>
          <w:rFonts w:ascii="Times New Roman" w:eastAsia="Times New Roman" w:hAnsi="Times New Roman" w:cs="Times New Roman"/>
          <w:kern w:val="0"/>
          <w:sz w:val="24"/>
          <w:szCs w:val="24"/>
          <w:lang w:eastAsia="en-IN" w:bidi="hi-IN"/>
        </w:rPr>
        <w:t>, 3(4), 10129–10140.</w:t>
      </w:r>
    </w:p>
    <w:p w14:paraId="18C61FA9" w14:textId="77777777" w:rsidR="002C6959" w:rsidRDefault="002C6959" w:rsidP="002C6959">
      <w:pPr>
        <w:jc w:val="both"/>
        <w:rPr>
          <w:rFonts w:ascii="Times New Roman" w:eastAsia="Times New Roman" w:hAnsi="Times New Roman" w:cs="Times New Roman"/>
          <w:kern w:val="0"/>
          <w:sz w:val="24"/>
          <w:szCs w:val="24"/>
          <w:lang w:eastAsia="en-IN" w:bidi="hi-IN"/>
        </w:rPr>
      </w:pPr>
      <w:r w:rsidRPr="000F70DE">
        <w:rPr>
          <w:rFonts w:ascii="Times New Roman" w:eastAsia="Times New Roman" w:hAnsi="Times New Roman" w:cs="Times New Roman"/>
          <w:kern w:val="0"/>
          <w:sz w:val="24"/>
          <w:szCs w:val="24"/>
          <w:lang w:eastAsia="en-IN" w:bidi="hi-IN"/>
        </w:rPr>
        <w:t xml:space="preserve">Emenike, C. U., Wang, T., Cruz-Lebrón, A., Ernst, S. E., Olivos Caicedo, K. Y., Jeong, Y., ... &amp; Ridlon, J. M. (2023). Circulating androgen regulation by androgen-catabolizing gut bacteria in male mouse gut. </w:t>
      </w:r>
      <w:proofErr w:type="spellStart"/>
      <w:r w:rsidRPr="000F70DE">
        <w:rPr>
          <w:rFonts w:ascii="Times New Roman" w:eastAsia="Times New Roman" w:hAnsi="Times New Roman" w:cs="Times New Roman"/>
          <w:i/>
          <w:iCs/>
          <w:kern w:val="0"/>
          <w:sz w:val="24"/>
          <w:szCs w:val="24"/>
          <w:lang w:eastAsia="en-IN" w:bidi="hi-IN"/>
        </w:rPr>
        <w:t>bioRxiv</w:t>
      </w:r>
      <w:proofErr w:type="spellEnd"/>
      <w:r w:rsidRPr="000F70DE">
        <w:rPr>
          <w:rFonts w:ascii="Times New Roman" w:eastAsia="Times New Roman" w:hAnsi="Times New Roman" w:cs="Times New Roman"/>
          <w:kern w:val="0"/>
          <w:sz w:val="24"/>
          <w:szCs w:val="24"/>
          <w:lang w:eastAsia="en-IN" w:bidi="hi-IN"/>
        </w:rPr>
        <w:t xml:space="preserve">. </w:t>
      </w:r>
      <w:hyperlink r:id="rId20" w:history="1">
        <w:r w:rsidRPr="000F70DE">
          <w:rPr>
            <w:rStyle w:val="Hyperlink"/>
            <w:rFonts w:ascii="Times New Roman" w:eastAsia="Times New Roman" w:hAnsi="Times New Roman" w:cs="Times New Roman"/>
            <w:kern w:val="0"/>
            <w:sz w:val="24"/>
            <w:szCs w:val="24"/>
            <w:lang w:eastAsia="en-IN" w:bidi="hi-IN"/>
          </w:rPr>
          <w:t>https://doi.org/10.1101/2022.07.20.500890</w:t>
        </w:r>
      </w:hyperlink>
    </w:p>
    <w:p w14:paraId="03B95B69" w14:textId="77777777" w:rsidR="002C6959" w:rsidRPr="00323E94" w:rsidRDefault="002C6959" w:rsidP="002C6959">
      <w:pPr>
        <w:jc w:val="both"/>
        <w:rPr>
          <w:rFonts w:ascii="Times New Roman" w:eastAsia="Times New Roman" w:hAnsi="Times New Roman" w:cs="Times New Roman"/>
          <w:kern w:val="0"/>
          <w:sz w:val="24"/>
          <w:szCs w:val="24"/>
          <w:lang w:eastAsia="en-IN" w:bidi="hi-IN"/>
        </w:rPr>
      </w:pPr>
      <w:r w:rsidRPr="00323E94">
        <w:rPr>
          <w:rFonts w:ascii="Times New Roman" w:eastAsia="Times New Roman" w:hAnsi="Times New Roman" w:cs="Times New Roman"/>
          <w:kern w:val="0"/>
          <w:sz w:val="24"/>
          <w:szCs w:val="24"/>
          <w:lang w:eastAsia="en-IN" w:bidi="hi-IN"/>
        </w:rPr>
        <w:t>Fonty, G., Gouet, P., &amp;</w:t>
      </w:r>
      <w:proofErr w:type="spellStart"/>
      <w:r w:rsidRPr="00323E94">
        <w:rPr>
          <w:rFonts w:ascii="Times New Roman" w:eastAsia="Times New Roman" w:hAnsi="Times New Roman" w:cs="Times New Roman"/>
          <w:kern w:val="0"/>
          <w:sz w:val="24"/>
          <w:szCs w:val="24"/>
          <w:lang w:eastAsia="en-IN" w:bidi="hi-IN"/>
        </w:rPr>
        <w:t>Nebout</w:t>
      </w:r>
      <w:proofErr w:type="spellEnd"/>
      <w:r w:rsidRPr="00323E94">
        <w:rPr>
          <w:rFonts w:ascii="Times New Roman" w:eastAsia="Times New Roman" w:hAnsi="Times New Roman" w:cs="Times New Roman"/>
          <w:kern w:val="0"/>
          <w:sz w:val="24"/>
          <w:szCs w:val="24"/>
          <w:lang w:eastAsia="en-IN" w:bidi="hi-IN"/>
        </w:rPr>
        <w:t xml:space="preserve">, J. M. (1987). Development of the digestive microflora of the lamb: Effect of weaning and feeding. Annales de </w:t>
      </w:r>
      <w:proofErr w:type="spellStart"/>
      <w:r w:rsidRPr="00323E94">
        <w:rPr>
          <w:rFonts w:ascii="Times New Roman" w:eastAsia="Times New Roman" w:hAnsi="Times New Roman" w:cs="Times New Roman"/>
          <w:kern w:val="0"/>
          <w:sz w:val="24"/>
          <w:szCs w:val="24"/>
          <w:lang w:eastAsia="en-IN" w:bidi="hi-IN"/>
        </w:rPr>
        <w:t>RecherchesVétérinaires</w:t>
      </w:r>
      <w:proofErr w:type="spellEnd"/>
      <w:r w:rsidRPr="00323E94">
        <w:rPr>
          <w:rFonts w:ascii="Times New Roman" w:eastAsia="Times New Roman" w:hAnsi="Times New Roman" w:cs="Times New Roman"/>
          <w:kern w:val="0"/>
          <w:sz w:val="24"/>
          <w:szCs w:val="24"/>
          <w:lang w:eastAsia="en-IN" w:bidi="hi-IN"/>
        </w:rPr>
        <w:t>, 18(1), 53–56.</w:t>
      </w:r>
    </w:p>
    <w:p w14:paraId="78F46EEB" w14:textId="77777777" w:rsidR="002C6959" w:rsidRDefault="002C6959" w:rsidP="002C6959">
      <w:pPr>
        <w:jc w:val="both"/>
        <w:rPr>
          <w:rFonts w:ascii="Times New Roman" w:eastAsia="Times New Roman" w:hAnsi="Times New Roman" w:cs="Times New Roman"/>
          <w:kern w:val="0"/>
          <w:sz w:val="24"/>
          <w:szCs w:val="24"/>
          <w:lang w:eastAsia="en-IN" w:bidi="hi-IN"/>
        </w:rPr>
      </w:pPr>
      <w:r w:rsidRPr="00587338">
        <w:rPr>
          <w:rFonts w:ascii="Times New Roman" w:eastAsia="Times New Roman" w:hAnsi="Times New Roman" w:cs="Times New Roman"/>
          <w:kern w:val="0"/>
          <w:sz w:val="24"/>
          <w:szCs w:val="24"/>
          <w:lang w:eastAsia="en-IN" w:bidi="hi-IN"/>
        </w:rPr>
        <w:t xml:space="preserve">Galvão, K. N., Bicalho, R. C., &amp; Jeon, S. J. (2019). Symposium review: The uterine microbiome associated with the development of uterine disease in dairy cows. </w:t>
      </w:r>
      <w:r w:rsidRPr="00587338">
        <w:rPr>
          <w:rFonts w:ascii="Times New Roman" w:eastAsia="Times New Roman" w:hAnsi="Times New Roman" w:cs="Times New Roman"/>
          <w:i/>
          <w:iCs/>
          <w:kern w:val="0"/>
          <w:sz w:val="24"/>
          <w:szCs w:val="24"/>
          <w:lang w:eastAsia="en-IN" w:bidi="hi-IN"/>
        </w:rPr>
        <w:t>Journal of Dairy Science, 102</w:t>
      </w:r>
      <w:r w:rsidRPr="00587338">
        <w:rPr>
          <w:rFonts w:ascii="Times New Roman" w:eastAsia="Times New Roman" w:hAnsi="Times New Roman" w:cs="Times New Roman"/>
          <w:kern w:val="0"/>
          <w:sz w:val="24"/>
          <w:szCs w:val="24"/>
          <w:lang w:eastAsia="en-IN" w:bidi="hi-IN"/>
        </w:rPr>
        <w:t xml:space="preserve">(12), 11786–11797. </w:t>
      </w:r>
      <w:hyperlink r:id="rId21" w:history="1">
        <w:r w:rsidRPr="00587338">
          <w:rPr>
            <w:rStyle w:val="Hyperlink"/>
            <w:rFonts w:ascii="Times New Roman" w:eastAsia="Times New Roman" w:hAnsi="Times New Roman" w:cs="Times New Roman"/>
            <w:kern w:val="0"/>
            <w:sz w:val="24"/>
            <w:szCs w:val="24"/>
            <w:lang w:eastAsia="en-IN" w:bidi="hi-IN"/>
          </w:rPr>
          <w:t>https://doi.org/10.3168/jds.2019-17106</w:t>
        </w:r>
      </w:hyperlink>
    </w:p>
    <w:p w14:paraId="54503687" w14:textId="77777777" w:rsidR="002C6959" w:rsidRDefault="002C6959" w:rsidP="002C6959">
      <w:pPr>
        <w:jc w:val="both"/>
        <w:rPr>
          <w:rFonts w:ascii="Times New Roman" w:eastAsia="Times New Roman" w:hAnsi="Times New Roman" w:cs="Times New Roman"/>
          <w:kern w:val="0"/>
          <w:sz w:val="24"/>
          <w:szCs w:val="24"/>
          <w:lang w:eastAsia="en-IN" w:bidi="hi-IN"/>
        </w:rPr>
      </w:pPr>
      <w:proofErr w:type="spellStart"/>
      <w:r w:rsidRPr="00AC36D1">
        <w:rPr>
          <w:rFonts w:ascii="Times New Roman" w:eastAsia="Times New Roman" w:hAnsi="Times New Roman" w:cs="Times New Roman"/>
          <w:kern w:val="0"/>
          <w:sz w:val="24"/>
          <w:szCs w:val="24"/>
          <w:lang w:eastAsia="en-IN" w:bidi="hi-IN"/>
        </w:rPr>
        <w:t>Gholiof</w:t>
      </w:r>
      <w:proofErr w:type="spellEnd"/>
      <w:r w:rsidRPr="00AC36D1">
        <w:rPr>
          <w:rFonts w:ascii="Times New Roman" w:eastAsia="Times New Roman" w:hAnsi="Times New Roman" w:cs="Times New Roman"/>
          <w:kern w:val="0"/>
          <w:sz w:val="24"/>
          <w:szCs w:val="24"/>
          <w:lang w:eastAsia="en-IN" w:bidi="hi-IN"/>
        </w:rPr>
        <w:t xml:space="preserve">, M., Adamson-De Luca, E., &amp; Wessels, J. M. (2022). The female reproductive tract microbiotas, inflammation, and </w:t>
      </w:r>
      <w:proofErr w:type="spellStart"/>
      <w:r w:rsidRPr="00AC36D1">
        <w:rPr>
          <w:rFonts w:ascii="Times New Roman" w:eastAsia="Times New Roman" w:hAnsi="Times New Roman" w:cs="Times New Roman"/>
          <w:kern w:val="0"/>
          <w:sz w:val="24"/>
          <w:szCs w:val="24"/>
          <w:lang w:eastAsia="en-IN" w:bidi="hi-IN"/>
        </w:rPr>
        <w:t>gynecological</w:t>
      </w:r>
      <w:proofErr w:type="spellEnd"/>
      <w:r w:rsidRPr="00AC36D1">
        <w:rPr>
          <w:rFonts w:ascii="Times New Roman" w:eastAsia="Times New Roman" w:hAnsi="Times New Roman" w:cs="Times New Roman"/>
          <w:kern w:val="0"/>
          <w:sz w:val="24"/>
          <w:szCs w:val="24"/>
          <w:lang w:eastAsia="en-IN" w:bidi="hi-IN"/>
        </w:rPr>
        <w:t xml:space="preserve"> conditions. </w:t>
      </w:r>
      <w:r w:rsidRPr="00AC36D1">
        <w:rPr>
          <w:rFonts w:ascii="Times New Roman" w:eastAsia="Times New Roman" w:hAnsi="Times New Roman" w:cs="Times New Roman"/>
          <w:i/>
          <w:iCs/>
          <w:kern w:val="0"/>
          <w:sz w:val="24"/>
          <w:szCs w:val="24"/>
          <w:lang w:eastAsia="en-IN" w:bidi="hi-IN"/>
        </w:rPr>
        <w:t>Frontiers in Reproductive Health, 4</w:t>
      </w:r>
      <w:r w:rsidRPr="00AC36D1">
        <w:rPr>
          <w:rFonts w:ascii="Times New Roman" w:eastAsia="Times New Roman" w:hAnsi="Times New Roman" w:cs="Times New Roman"/>
          <w:kern w:val="0"/>
          <w:sz w:val="24"/>
          <w:szCs w:val="24"/>
          <w:lang w:eastAsia="en-IN" w:bidi="hi-IN"/>
        </w:rPr>
        <w:t xml:space="preserve">, 963752. </w:t>
      </w:r>
      <w:hyperlink r:id="rId22" w:history="1">
        <w:r w:rsidRPr="00AC36D1">
          <w:rPr>
            <w:rStyle w:val="Hyperlink"/>
            <w:rFonts w:ascii="Times New Roman" w:eastAsia="Times New Roman" w:hAnsi="Times New Roman" w:cs="Times New Roman"/>
            <w:kern w:val="0"/>
            <w:sz w:val="24"/>
            <w:szCs w:val="24"/>
            <w:lang w:eastAsia="en-IN" w:bidi="hi-IN"/>
          </w:rPr>
          <w:t>https://doi.org/10.3389/frph.2022.963752</w:t>
        </w:r>
      </w:hyperlink>
    </w:p>
    <w:p w14:paraId="2448B2BC" w14:textId="77777777" w:rsidR="002C6959" w:rsidRDefault="002C6959" w:rsidP="002C6959">
      <w:pPr>
        <w:jc w:val="both"/>
        <w:rPr>
          <w:rFonts w:ascii="Times New Roman" w:eastAsia="Times New Roman" w:hAnsi="Times New Roman" w:cs="Times New Roman"/>
          <w:kern w:val="0"/>
          <w:sz w:val="24"/>
          <w:szCs w:val="24"/>
          <w:lang w:eastAsia="en-IN" w:bidi="hi-IN"/>
        </w:rPr>
      </w:pPr>
      <w:r w:rsidRPr="00E61C86">
        <w:rPr>
          <w:rFonts w:ascii="Times New Roman" w:eastAsia="Times New Roman" w:hAnsi="Times New Roman" w:cs="Times New Roman"/>
          <w:kern w:val="0"/>
          <w:sz w:val="24"/>
          <w:szCs w:val="24"/>
          <w:lang w:eastAsia="en-IN" w:bidi="hi-IN"/>
        </w:rPr>
        <w:t xml:space="preserve">Gohil, P., Nanavati, B., Patel, K., Suthar, V., Joshi, M., Patil, D. B., &amp; Joshi, C. G. (2023). Assessing the efficacy of probiotics in augmenting bovine reproductive health: An integrated in vitro, in silico, and in vivo study. </w:t>
      </w:r>
      <w:r w:rsidRPr="00E61C86">
        <w:rPr>
          <w:rFonts w:ascii="Times New Roman" w:eastAsia="Times New Roman" w:hAnsi="Times New Roman" w:cs="Times New Roman"/>
          <w:i/>
          <w:iCs/>
          <w:kern w:val="0"/>
          <w:sz w:val="24"/>
          <w:szCs w:val="24"/>
          <w:lang w:eastAsia="en-IN" w:bidi="hi-IN"/>
        </w:rPr>
        <w:t>Frontiers in Microbiology, 14</w:t>
      </w:r>
      <w:r w:rsidRPr="00E61C86">
        <w:rPr>
          <w:rFonts w:ascii="Times New Roman" w:eastAsia="Times New Roman" w:hAnsi="Times New Roman" w:cs="Times New Roman"/>
          <w:kern w:val="0"/>
          <w:sz w:val="24"/>
          <w:szCs w:val="24"/>
          <w:lang w:eastAsia="en-IN" w:bidi="hi-IN"/>
        </w:rPr>
        <w:t xml:space="preserve">, 1137611. </w:t>
      </w:r>
      <w:hyperlink r:id="rId23" w:history="1">
        <w:r w:rsidRPr="00E61C86">
          <w:rPr>
            <w:rStyle w:val="Hyperlink"/>
            <w:rFonts w:ascii="Times New Roman" w:eastAsia="Times New Roman" w:hAnsi="Times New Roman" w:cs="Times New Roman"/>
            <w:kern w:val="0"/>
            <w:sz w:val="24"/>
            <w:szCs w:val="24"/>
            <w:lang w:eastAsia="en-IN" w:bidi="hi-IN"/>
          </w:rPr>
          <w:t>https://doi.org/10.3389/fmicb.2023.1137611</w:t>
        </w:r>
      </w:hyperlink>
    </w:p>
    <w:p w14:paraId="13FD9A09" w14:textId="77777777" w:rsidR="002C6959" w:rsidRDefault="002C6959" w:rsidP="002C6959">
      <w:pPr>
        <w:jc w:val="both"/>
        <w:rPr>
          <w:rFonts w:ascii="Times New Roman" w:eastAsia="Times New Roman" w:hAnsi="Times New Roman" w:cs="Times New Roman"/>
          <w:kern w:val="0"/>
          <w:sz w:val="24"/>
          <w:szCs w:val="24"/>
          <w:lang w:eastAsia="en-IN" w:bidi="hi-IN"/>
        </w:rPr>
      </w:pPr>
      <w:r w:rsidRPr="00FC160F">
        <w:rPr>
          <w:rFonts w:ascii="Times New Roman" w:eastAsia="Times New Roman" w:hAnsi="Times New Roman" w:cs="Times New Roman"/>
          <w:kern w:val="0"/>
          <w:sz w:val="24"/>
          <w:szCs w:val="24"/>
          <w:lang w:eastAsia="en-IN" w:bidi="hi-IN"/>
        </w:rPr>
        <w:t xml:space="preserve"> Goldstone, R. J., Harris, S., &amp; Smith, D. G. E. (2021). Antibiotic use in dairy cattle and its impact on reproductive performance and economic outcomes. </w:t>
      </w:r>
      <w:r w:rsidRPr="00FC160F">
        <w:rPr>
          <w:rFonts w:ascii="Times New Roman" w:eastAsia="Times New Roman" w:hAnsi="Times New Roman" w:cs="Times New Roman"/>
          <w:i/>
          <w:iCs/>
          <w:kern w:val="0"/>
          <w:sz w:val="24"/>
          <w:szCs w:val="24"/>
          <w:lang w:eastAsia="en-IN" w:bidi="hi-IN"/>
        </w:rPr>
        <w:t>Dairy, 3</w:t>
      </w:r>
      <w:r w:rsidRPr="00FC160F">
        <w:rPr>
          <w:rFonts w:ascii="Times New Roman" w:eastAsia="Times New Roman" w:hAnsi="Times New Roman" w:cs="Times New Roman"/>
          <w:kern w:val="0"/>
          <w:sz w:val="24"/>
          <w:szCs w:val="24"/>
          <w:lang w:eastAsia="en-IN" w:bidi="hi-IN"/>
        </w:rPr>
        <w:t xml:space="preserve">(3), 541–564. </w:t>
      </w:r>
      <w:hyperlink r:id="rId24" w:history="1">
        <w:r w:rsidRPr="00FC160F">
          <w:rPr>
            <w:rStyle w:val="Hyperlink"/>
            <w:rFonts w:ascii="Times New Roman" w:eastAsia="Times New Roman" w:hAnsi="Times New Roman" w:cs="Times New Roman"/>
            <w:kern w:val="0"/>
            <w:sz w:val="24"/>
            <w:szCs w:val="24"/>
            <w:lang w:eastAsia="en-IN" w:bidi="hi-IN"/>
          </w:rPr>
          <w:t>https://doi.org/10.3390/dairy3030039</w:t>
        </w:r>
      </w:hyperlink>
    </w:p>
    <w:p w14:paraId="030B068B" w14:textId="77777777" w:rsidR="002C6959" w:rsidRPr="00323E94" w:rsidRDefault="002C6959" w:rsidP="002C6959">
      <w:pPr>
        <w:jc w:val="both"/>
        <w:rPr>
          <w:rFonts w:ascii="Times New Roman" w:eastAsia="Times New Roman" w:hAnsi="Times New Roman" w:cs="Times New Roman"/>
          <w:kern w:val="0"/>
          <w:sz w:val="24"/>
          <w:szCs w:val="24"/>
          <w:lang w:eastAsia="en-IN" w:bidi="hi-IN"/>
        </w:rPr>
      </w:pPr>
      <w:r w:rsidRPr="00323E94">
        <w:rPr>
          <w:rFonts w:ascii="Times New Roman" w:eastAsia="Times New Roman" w:hAnsi="Times New Roman" w:cs="Times New Roman"/>
          <w:kern w:val="0"/>
          <w:sz w:val="24"/>
          <w:szCs w:val="24"/>
          <w:lang w:eastAsia="en-IN" w:bidi="hi-IN"/>
        </w:rPr>
        <w:t xml:space="preserve">Gomez, D. E., Arroyo, L. G., Costa, M. C., Viel, L., &amp; Weese, J. S. (2019). Characterization of the </w:t>
      </w:r>
      <w:proofErr w:type="spellStart"/>
      <w:r w:rsidRPr="00323E94">
        <w:rPr>
          <w:rFonts w:ascii="Times New Roman" w:eastAsia="Times New Roman" w:hAnsi="Times New Roman" w:cs="Times New Roman"/>
          <w:kern w:val="0"/>
          <w:sz w:val="24"/>
          <w:szCs w:val="24"/>
          <w:lang w:eastAsia="en-IN" w:bidi="hi-IN"/>
        </w:rPr>
        <w:t>fecal</w:t>
      </w:r>
      <w:proofErr w:type="spellEnd"/>
      <w:r w:rsidRPr="00323E94">
        <w:rPr>
          <w:rFonts w:ascii="Times New Roman" w:eastAsia="Times New Roman" w:hAnsi="Times New Roman" w:cs="Times New Roman"/>
          <w:kern w:val="0"/>
          <w:sz w:val="24"/>
          <w:szCs w:val="24"/>
          <w:lang w:eastAsia="en-IN" w:bidi="hi-IN"/>
        </w:rPr>
        <w:t xml:space="preserve"> bacterial microbiota of healthy and diarrheic dairy calves. Journal of Veterinary Internal Medicine, 31(3), 928–939. https://doi.org/10.1111/jvim.14742</w:t>
      </w:r>
    </w:p>
    <w:p w14:paraId="5906A99C" w14:textId="77777777" w:rsidR="002C6959" w:rsidRDefault="002C6959" w:rsidP="002C6959">
      <w:pPr>
        <w:jc w:val="both"/>
        <w:rPr>
          <w:rFonts w:ascii="Times New Roman" w:eastAsia="Times New Roman" w:hAnsi="Times New Roman" w:cs="Times New Roman"/>
          <w:kern w:val="0"/>
          <w:sz w:val="24"/>
          <w:szCs w:val="24"/>
          <w:lang w:eastAsia="en-IN" w:bidi="hi-IN"/>
        </w:rPr>
      </w:pPr>
      <w:r w:rsidRPr="00E61C86">
        <w:rPr>
          <w:rFonts w:ascii="Times New Roman" w:eastAsia="Times New Roman" w:hAnsi="Times New Roman" w:cs="Times New Roman"/>
          <w:kern w:val="0"/>
          <w:sz w:val="24"/>
          <w:szCs w:val="24"/>
          <w:lang w:eastAsia="en-IN" w:bidi="hi-IN"/>
        </w:rPr>
        <w:t xml:space="preserve">Gu, F., Zhu, S., Hou, J., Tang, Y., Liu, J.-X., Xu, Q., &amp; Sun, H.-Z. (2023). The hindgut microbiome contributes to host oxidative stress in postpartum dairy cows by affecting </w:t>
      </w:r>
      <w:r w:rsidRPr="00E61C86">
        <w:rPr>
          <w:rFonts w:ascii="Times New Roman" w:eastAsia="Times New Roman" w:hAnsi="Times New Roman" w:cs="Times New Roman"/>
          <w:kern w:val="0"/>
          <w:sz w:val="24"/>
          <w:szCs w:val="24"/>
          <w:lang w:eastAsia="en-IN" w:bidi="hi-IN"/>
        </w:rPr>
        <w:lastRenderedPageBreak/>
        <w:t xml:space="preserve">glutathione synthesis process. </w:t>
      </w:r>
      <w:r w:rsidRPr="00E61C86">
        <w:rPr>
          <w:rFonts w:ascii="Times New Roman" w:eastAsia="Times New Roman" w:hAnsi="Times New Roman" w:cs="Times New Roman"/>
          <w:i/>
          <w:iCs/>
          <w:kern w:val="0"/>
          <w:sz w:val="24"/>
          <w:szCs w:val="24"/>
          <w:lang w:eastAsia="en-IN" w:bidi="hi-IN"/>
        </w:rPr>
        <w:t>Microbiome, 11</w:t>
      </w:r>
      <w:r w:rsidRPr="00E61C86">
        <w:rPr>
          <w:rFonts w:ascii="Times New Roman" w:eastAsia="Times New Roman" w:hAnsi="Times New Roman" w:cs="Times New Roman"/>
          <w:kern w:val="0"/>
          <w:sz w:val="24"/>
          <w:szCs w:val="24"/>
          <w:lang w:eastAsia="en-IN" w:bidi="hi-IN"/>
        </w:rPr>
        <w:t xml:space="preserve">, 87. </w:t>
      </w:r>
      <w:hyperlink r:id="rId25" w:history="1">
        <w:r w:rsidRPr="00E61C86">
          <w:rPr>
            <w:rStyle w:val="Hyperlink"/>
            <w:rFonts w:ascii="Times New Roman" w:eastAsia="Times New Roman" w:hAnsi="Times New Roman" w:cs="Times New Roman"/>
            <w:kern w:val="0"/>
            <w:sz w:val="24"/>
            <w:szCs w:val="24"/>
            <w:lang w:eastAsia="en-IN" w:bidi="hi-IN"/>
          </w:rPr>
          <w:t>https://doi.org/10.1186/s40168-023-01535-9</w:t>
        </w:r>
      </w:hyperlink>
    </w:p>
    <w:p w14:paraId="6FA59878" w14:textId="77777777" w:rsidR="002C6959" w:rsidRDefault="002C6959" w:rsidP="002C6959">
      <w:pPr>
        <w:jc w:val="both"/>
        <w:rPr>
          <w:rFonts w:ascii="Times New Roman" w:eastAsia="Times New Roman" w:hAnsi="Times New Roman" w:cs="Times New Roman"/>
          <w:kern w:val="0"/>
          <w:sz w:val="24"/>
          <w:szCs w:val="24"/>
          <w:lang w:eastAsia="en-IN" w:bidi="hi-IN"/>
        </w:rPr>
      </w:pPr>
      <w:r w:rsidRPr="00A414D2">
        <w:rPr>
          <w:rFonts w:ascii="Times New Roman" w:eastAsia="Times New Roman" w:hAnsi="Times New Roman" w:cs="Times New Roman"/>
          <w:kern w:val="0"/>
          <w:sz w:val="24"/>
          <w:szCs w:val="24"/>
          <w:lang w:eastAsia="en-IN" w:bidi="hi-IN"/>
        </w:rPr>
        <w:t xml:space="preserve">Guo, Y., Li, H., Liu, Z., Li, C., &amp; Wang, Y. (2020). Gut microbiota dysbiosis and increased intestinal permeability contribute to reproductive dysfunction in male mice. </w:t>
      </w:r>
      <w:r w:rsidRPr="00A414D2">
        <w:rPr>
          <w:rFonts w:ascii="Times New Roman" w:eastAsia="Times New Roman" w:hAnsi="Times New Roman" w:cs="Times New Roman"/>
          <w:i/>
          <w:iCs/>
          <w:kern w:val="0"/>
          <w:sz w:val="24"/>
          <w:szCs w:val="24"/>
          <w:lang w:eastAsia="en-IN" w:bidi="hi-IN"/>
        </w:rPr>
        <w:t>Frontiers in Physiology, 11</w:t>
      </w:r>
      <w:r w:rsidRPr="00A414D2">
        <w:rPr>
          <w:rFonts w:ascii="Times New Roman" w:eastAsia="Times New Roman" w:hAnsi="Times New Roman" w:cs="Times New Roman"/>
          <w:kern w:val="0"/>
          <w:sz w:val="24"/>
          <w:szCs w:val="24"/>
          <w:lang w:eastAsia="en-IN" w:bidi="hi-IN"/>
        </w:rPr>
        <w:t xml:space="preserve">, 626. </w:t>
      </w:r>
      <w:hyperlink r:id="rId26" w:history="1">
        <w:r w:rsidRPr="00A414D2">
          <w:rPr>
            <w:rStyle w:val="Hyperlink"/>
            <w:rFonts w:ascii="Times New Roman" w:eastAsia="Times New Roman" w:hAnsi="Times New Roman" w:cs="Times New Roman"/>
            <w:kern w:val="0"/>
            <w:sz w:val="24"/>
            <w:szCs w:val="24"/>
            <w:lang w:eastAsia="en-IN" w:bidi="hi-IN"/>
          </w:rPr>
          <w:t>https://doi.org/10.3389/fphys.2020.00626</w:t>
        </w:r>
      </w:hyperlink>
    </w:p>
    <w:p w14:paraId="3ED7196C" w14:textId="77777777" w:rsidR="002C6959" w:rsidRPr="00FC160F" w:rsidRDefault="002C6959" w:rsidP="002C6959">
      <w:pPr>
        <w:jc w:val="both"/>
        <w:rPr>
          <w:rFonts w:ascii="Times New Roman" w:eastAsia="Times New Roman" w:hAnsi="Times New Roman" w:cs="Times New Roman"/>
          <w:kern w:val="0"/>
          <w:sz w:val="24"/>
          <w:szCs w:val="24"/>
          <w:lang w:eastAsia="en-IN" w:bidi="hi-IN"/>
        </w:rPr>
      </w:pPr>
      <w:r w:rsidRPr="00FC160F">
        <w:rPr>
          <w:rFonts w:ascii="Times New Roman" w:eastAsia="Times New Roman" w:hAnsi="Times New Roman" w:cs="Times New Roman"/>
          <w:kern w:val="0"/>
          <w:sz w:val="24"/>
          <w:szCs w:val="24"/>
          <w:lang w:eastAsia="en-IN" w:bidi="hi-IN"/>
        </w:rPr>
        <w:t xml:space="preserve">Hill, C., </w:t>
      </w:r>
      <w:proofErr w:type="spellStart"/>
      <w:r w:rsidRPr="00FC160F">
        <w:rPr>
          <w:rFonts w:ascii="Times New Roman" w:eastAsia="Times New Roman" w:hAnsi="Times New Roman" w:cs="Times New Roman"/>
          <w:kern w:val="0"/>
          <w:sz w:val="24"/>
          <w:szCs w:val="24"/>
          <w:lang w:eastAsia="en-IN" w:bidi="hi-IN"/>
        </w:rPr>
        <w:t>Guarner</w:t>
      </w:r>
      <w:proofErr w:type="spellEnd"/>
      <w:r w:rsidRPr="00FC160F">
        <w:rPr>
          <w:rFonts w:ascii="Times New Roman" w:eastAsia="Times New Roman" w:hAnsi="Times New Roman" w:cs="Times New Roman"/>
          <w:kern w:val="0"/>
          <w:sz w:val="24"/>
          <w:szCs w:val="24"/>
          <w:lang w:eastAsia="en-IN" w:bidi="hi-IN"/>
        </w:rPr>
        <w:t xml:space="preserve">, F., Reid, G., Gibson, G. R., Merenstein, D. J., Pot, B., ... &amp; Sanders, M. E. (2014). The International Scientific Association for Probiotics and Prebiotics consensus statement on the scope and appropriate use of the term probiotic. </w:t>
      </w:r>
      <w:r w:rsidRPr="00FC160F">
        <w:rPr>
          <w:rFonts w:ascii="Times New Roman" w:eastAsia="Times New Roman" w:hAnsi="Times New Roman" w:cs="Times New Roman"/>
          <w:i/>
          <w:iCs/>
          <w:kern w:val="0"/>
          <w:sz w:val="24"/>
          <w:szCs w:val="24"/>
          <w:lang w:eastAsia="en-IN" w:bidi="hi-IN"/>
        </w:rPr>
        <w:t>Nature Reviews Gastroenterology &amp; Hepatology, 11</w:t>
      </w:r>
      <w:r w:rsidRPr="00FC160F">
        <w:rPr>
          <w:rFonts w:ascii="Times New Roman" w:eastAsia="Times New Roman" w:hAnsi="Times New Roman" w:cs="Times New Roman"/>
          <w:kern w:val="0"/>
          <w:sz w:val="24"/>
          <w:szCs w:val="24"/>
          <w:lang w:eastAsia="en-IN" w:bidi="hi-IN"/>
        </w:rPr>
        <w:t xml:space="preserve">(8), 506–514. </w:t>
      </w:r>
      <w:hyperlink r:id="rId27" w:history="1">
        <w:r w:rsidRPr="00FC160F">
          <w:rPr>
            <w:rStyle w:val="Hyperlink"/>
            <w:rFonts w:ascii="Times New Roman" w:eastAsia="Times New Roman" w:hAnsi="Times New Roman" w:cs="Times New Roman"/>
            <w:kern w:val="0"/>
            <w:sz w:val="24"/>
            <w:szCs w:val="24"/>
            <w:lang w:eastAsia="en-IN" w:bidi="hi-IN"/>
          </w:rPr>
          <w:t>https://doi.org/10.1038/nrgastro.2014.66</w:t>
        </w:r>
      </w:hyperlink>
    </w:p>
    <w:p w14:paraId="5CF71861" w14:textId="77777777" w:rsidR="002C6959" w:rsidRPr="00AA7561" w:rsidRDefault="002C6959" w:rsidP="002C6959">
      <w:pPr>
        <w:jc w:val="both"/>
        <w:rPr>
          <w:rFonts w:ascii="Times New Roman" w:eastAsia="Times New Roman" w:hAnsi="Times New Roman" w:cs="Times New Roman"/>
          <w:kern w:val="0"/>
          <w:sz w:val="24"/>
          <w:szCs w:val="24"/>
          <w:lang w:eastAsia="en-IN" w:bidi="hi-IN"/>
        </w:rPr>
      </w:pPr>
      <w:r w:rsidRPr="00AA7561">
        <w:rPr>
          <w:rFonts w:ascii="Times New Roman" w:eastAsia="Times New Roman" w:hAnsi="Times New Roman" w:cs="Times New Roman"/>
          <w:kern w:val="0"/>
          <w:sz w:val="24"/>
          <w:szCs w:val="24"/>
          <w:lang w:eastAsia="en-IN" w:bidi="hi-IN"/>
        </w:rPr>
        <w:t xml:space="preserve">Jami, E., Israel, A., </w:t>
      </w:r>
      <w:proofErr w:type="spellStart"/>
      <w:r w:rsidRPr="00AA7561">
        <w:rPr>
          <w:rFonts w:ascii="Times New Roman" w:eastAsia="Times New Roman" w:hAnsi="Times New Roman" w:cs="Times New Roman"/>
          <w:kern w:val="0"/>
          <w:sz w:val="24"/>
          <w:szCs w:val="24"/>
          <w:lang w:eastAsia="en-IN" w:bidi="hi-IN"/>
        </w:rPr>
        <w:t>Kotser</w:t>
      </w:r>
      <w:proofErr w:type="spellEnd"/>
      <w:r w:rsidRPr="00AA7561">
        <w:rPr>
          <w:rFonts w:ascii="Times New Roman" w:eastAsia="Times New Roman" w:hAnsi="Times New Roman" w:cs="Times New Roman"/>
          <w:kern w:val="0"/>
          <w:sz w:val="24"/>
          <w:szCs w:val="24"/>
          <w:lang w:eastAsia="en-IN" w:bidi="hi-IN"/>
        </w:rPr>
        <w:t>, A., &amp; Mizrahi, I. (2013). Exploring the bovine rumen bacterial community from birth to adulthood. The ISME Journal, 7(6), 1069–1079. https://doi.org/10.1038/ismej.2013.2</w:t>
      </w:r>
    </w:p>
    <w:p w14:paraId="0E6F1A68" w14:textId="77777777" w:rsidR="002C6959" w:rsidRDefault="002C6959" w:rsidP="002C6959">
      <w:pPr>
        <w:jc w:val="both"/>
        <w:rPr>
          <w:rFonts w:ascii="Times New Roman" w:eastAsia="Times New Roman" w:hAnsi="Times New Roman" w:cs="Times New Roman"/>
          <w:kern w:val="0"/>
          <w:sz w:val="24"/>
          <w:szCs w:val="24"/>
          <w:lang w:eastAsia="en-IN" w:bidi="hi-IN"/>
        </w:rPr>
      </w:pPr>
      <w:r w:rsidRPr="00801F49">
        <w:rPr>
          <w:rFonts w:ascii="Times New Roman" w:eastAsia="Times New Roman" w:hAnsi="Times New Roman" w:cs="Times New Roman"/>
          <w:kern w:val="0"/>
          <w:sz w:val="24"/>
          <w:szCs w:val="24"/>
          <w:lang w:eastAsia="en-IN" w:bidi="hi-IN"/>
        </w:rPr>
        <w:t xml:space="preserve">Jeon, S. J., Cunha, F., Vieira-Neto, A., Bicalho, R. C., Lima, S., Bicalho, M. L., &amp; Galvão, K. N. (2017). Blood as a route of transmission of uterine pathogens from the gut to the uterus in cows. </w:t>
      </w:r>
      <w:r w:rsidRPr="00801F49">
        <w:rPr>
          <w:rFonts w:ascii="Times New Roman" w:eastAsia="Times New Roman" w:hAnsi="Times New Roman" w:cs="Times New Roman"/>
          <w:i/>
          <w:iCs/>
          <w:kern w:val="0"/>
          <w:sz w:val="24"/>
          <w:szCs w:val="24"/>
          <w:lang w:eastAsia="en-IN" w:bidi="hi-IN"/>
        </w:rPr>
        <w:t>Microbiome, 5</w:t>
      </w:r>
      <w:r w:rsidRPr="00801F49">
        <w:rPr>
          <w:rFonts w:ascii="Times New Roman" w:eastAsia="Times New Roman" w:hAnsi="Times New Roman" w:cs="Times New Roman"/>
          <w:kern w:val="0"/>
          <w:sz w:val="24"/>
          <w:szCs w:val="24"/>
          <w:lang w:eastAsia="en-IN" w:bidi="hi-IN"/>
        </w:rPr>
        <w:t xml:space="preserve">, 109. </w:t>
      </w:r>
      <w:hyperlink r:id="rId28" w:history="1">
        <w:r w:rsidRPr="00801F49">
          <w:rPr>
            <w:rStyle w:val="Hyperlink"/>
            <w:rFonts w:ascii="Times New Roman" w:eastAsia="Times New Roman" w:hAnsi="Times New Roman" w:cs="Times New Roman"/>
            <w:kern w:val="0"/>
            <w:sz w:val="24"/>
            <w:szCs w:val="24"/>
            <w:lang w:eastAsia="en-IN" w:bidi="hi-IN"/>
          </w:rPr>
          <w:t>https://doi.org/10.1186/s40168-017-0328-9</w:t>
        </w:r>
      </w:hyperlink>
    </w:p>
    <w:p w14:paraId="5754C11A" w14:textId="77777777" w:rsidR="002C6959" w:rsidRDefault="002C6959" w:rsidP="002C6959">
      <w:pPr>
        <w:jc w:val="both"/>
        <w:rPr>
          <w:rFonts w:ascii="Times New Roman" w:eastAsia="Times New Roman" w:hAnsi="Times New Roman" w:cs="Times New Roman"/>
          <w:kern w:val="0"/>
          <w:sz w:val="24"/>
          <w:szCs w:val="24"/>
          <w:lang w:eastAsia="en-IN" w:bidi="hi-IN"/>
        </w:rPr>
      </w:pPr>
      <w:r w:rsidRPr="00801F49">
        <w:rPr>
          <w:rFonts w:ascii="Times New Roman" w:eastAsia="Times New Roman" w:hAnsi="Times New Roman" w:cs="Times New Roman"/>
          <w:kern w:val="0"/>
          <w:sz w:val="24"/>
          <w:szCs w:val="24"/>
          <w:lang w:eastAsia="en-IN" w:bidi="hi-IN"/>
        </w:rPr>
        <w:t xml:space="preserve">Jones, K., Cunha, F., Jeon, S. J., Pérez-Báez, J., Casaro, S., Fan, P., Liu, T., Lee, S., Jeong, K. C., Yang, Y., &amp; Galvão, K. N. (2020). Tracing the source and route of uterine colonization by exploring the genetic relationship of </w:t>
      </w:r>
      <w:r w:rsidRPr="00801F49">
        <w:rPr>
          <w:rFonts w:ascii="Times New Roman" w:eastAsia="Times New Roman" w:hAnsi="Times New Roman" w:cs="Times New Roman"/>
          <w:i/>
          <w:iCs/>
          <w:kern w:val="0"/>
          <w:sz w:val="24"/>
          <w:szCs w:val="24"/>
          <w:lang w:eastAsia="en-IN" w:bidi="hi-IN"/>
        </w:rPr>
        <w:t>Escherichia coli</w:t>
      </w:r>
      <w:r w:rsidRPr="00801F49">
        <w:rPr>
          <w:rFonts w:ascii="Times New Roman" w:eastAsia="Times New Roman" w:hAnsi="Times New Roman" w:cs="Times New Roman"/>
          <w:kern w:val="0"/>
          <w:sz w:val="24"/>
          <w:szCs w:val="24"/>
          <w:lang w:eastAsia="en-IN" w:bidi="hi-IN"/>
        </w:rPr>
        <w:t xml:space="preserve"> isolated from the reproductive and gastrointestinal tract of dairy cows. </w:t>
      </w:r>
      <w:r w:rsidRPr="00801F49">
        <w:rPr>
          <w:rFonts w:ascii="Times New Roman" w:eastAsia="Times New Roman" w:hAnsi="Times New Roman" w:cs="Times New Roman"/>
          <w:i/>
          <w:iCs/>
          <w:kern w:val="0"/>
          <w:sz w:val="24"/>
          <w:szCs w:val="24"/>
          <w:lang w:eastAsia="en-IN" w:bidi="hi-IN"/>
        </w:rPr>
        <w:t>Veterinary Microbiology, 266</w:t>
      </w:r>
      <w:r w:rsidRPr="00801F49">
        <w:rPr>
          <w:rFonts w:ascii="Times New Roman" w:eastAsia="Times New Roman" w:hAnsi="Times New Roman" w:cs="Times New Roman"/>
          <w:kern w:val="0"/>
          <w:sz w:val="24"/>
          <w:szCs w:val="24"/>
          <w:lang w:eastAsia="en-IN" w:bidi="hi-IN"/>
        </w:rPr>
        <w:t xml:space="preserve">, 109355. </w:t>
      </w:r>
      <w:hyperlink r:id="rId29" w:history="1">
        <w:r w:rsidRPr="007E0246">
          <w:rPr>
            <w:rStyle w:val="Hyperlink"/>
            <w:rFonts w:ascii="Times New Roman" w:eastAsia="Times New Roman" w:hAnsi="Times New Roman" w:cs="Times New Roman"/>
            <w:kern w:val="0"/>
            <w:sz w:val="24"/>
            <w:szCs w:val="24"/>
            <w:lang w:eastAsia="en-IN" w:bidi="hi-IN"/>
          </w:rPr>
          <w:t>https://doi.org/10.1016/j.vetmic.2022.109355</w:t>
        </w:r>
      </w:hyperlink>
    </w:p>
    <w:p w14:paraId="6980DA8F" w14:textId="77777777" w:rsidR="002C6959" w:rsidRPr="0020620E" w:rsidRDefault="002C6959" w:rsidP="002C6959">
      <w:pPr>
        <w:jc w:val="both"/>
        <w:rPr>
          <w:rFonts w:ascii="Times New Roman" w:eastAsia="Times New Roman" w:hAnsi="Times New Roman" w:cs="Times New Roman"/>
          <w:kern w:val="0"/>
          <w:sz w:val="24"/>
          <w:szCs w:val="24"/>
          <w:lang w:eastAsia="en-IN" w:bidi="hi-IN"/>
        </w:rPr>
      </w:pPr>
      <w:r w:rsidRPr="0020620E">
        <w:rPr>
          <w:rFonts w:ascii="Times New Roman" w:eastAsia="Times New Roman" w:hAnsi="Times New Roman" w:cs="Times New Roman"/>
          <w:kern w:val="0"/>
          <w:sz w:val="24"/>
          <w:szCs w:val="24"/>
          <w:lang w:eastAsia="en-IN" w:bidi="hi-IN"/>
        </w:rPr>
        <w:t xml:space="preserve">Kim, Y., Kim, H. S., &amp; Kim, J. (2021). The varying effects of antibiotics on gut microbiota. </w:t>
      </w:r>
      <w:r w:rsidRPr="0020620E">
        <w:rPr>
          <w:rFonts w:ascii="Times New Roman" w:eastAsia="Times New Roman" w:hAnsi="Times New Roman" w:cs="Times New Roman"/>
          <w:i/>
          <w:iCs/>
          <w:kern w:val="0"/>
          <w:sz w:val="24"/>
          <w:szCs w:val="24"/>
          <w:lang w:eastAsia="en-IN" w:bidi="hi-IN"/>
        </w:rPr>
        <w:t>AMB Express, 11</w:t>
      </w:r>
      <w:r w:rsidRPr="0020620E">
        <w:rPr>
          <w:rFonts w:ascii="Times New Roman" w:eastAsia="Times New Roman" w:hAnsi="Times New Roman" w:cs="Times New Roman"/>
          <w:kern w:val="0"/>
          <w:sz w:val="24"/>
          <w:szCs w:val="24"/>
          <w:lang w:eastAsia="en-IN" w:bidi="hi-IN"/>
        </w:rPr>
        <w:t>, 74. https://doi.org/10.1186/s13568-021-01274-w</w:t>
      </w:r>
    </w:p>
    <w:p w14:paraId="0F4D912B" w14:textId="77777777" w:rsidR="002C6959" w:rsidRDefault="002C6959" w:rsidP="002C6959">
      <w:pPr>
        <w:jc w:val="both"/>
        <w:rPr>
          <w:rFonts w:ascii="Times New Roman" w:eastAsia="Times New Roman" w:hAnsi="Times New Roman" w:cs="Times New Roman"/>
          <w:kern w:val="0"/>
          <w:sz w:val="24"/>
          <w:szCs w:val="24"/>
          <w:lang w:eastAsia="en-IN" w:bidi="hi-IN"/>
        </w:rPr>
      </w:pPr>
      <w:r w:rsidRPr="00FA6709">
        <w:rPr>
          <w:rFonts w:ascii="Times New Roman" w:eastAsia="Times New Roman" w:hAnsi="Times New Roman" w:cs="Times New Roman"/>
          <w:kern w:val="0"/>
          <w:sz w:val="24"/>
          <w:szCs w:val="24"/>
          <w:lang w:eastAsia="en-IN" w:bidi="hi-IN"/>
        </w:rPr>
        <w:t xml:space="preserve">Koren, O., Goodrich, J. K., Cullender, T. C., Spor, A., Laitinen, K., </w:t>
      </w:r>
      <w:proofErr w:type="spellStart"/>
      <w:r w:rsidRPr="00FA6709">
        <w:rPr>
          <w:rFonts w:ascii="Times New Roman" w:eastAsia="Times New Roman" w:hAnsi="Times New Roman" w:cs="Times New Roman"/>
          <w:kern w:val="0"/>
          <w:sz w:val="24"/>
          <w:szCs w:val="24"/>
          <w:lang w:eastAsia="en-IN" w:bidi="hi-IN"/>
        </w:rPr>
        <w:t>Backhed</w:t>
      </w:r>
      <w:proofErr w:type="spellEnd"/>
      <w:r w:rsidRPr="00FA6709">
        <w:rPr>
          <w:rFonts w:ascii="Times New Roman" w:eastAsia="Times New Roman" w:hAnsi="Times New Roman" w:cs="Times New Roman"/>
          <w:kern w:val="0"/>
          <w:sz w:val="24"/>
          <w:szCs w:val="24"/>
          <w:lang w:eastAsia="en-IN" w:bidi="hi-IN"/>
        </w:rPr>
        <w:t xml:space="preserve">, H. K., ... &amp; Ley, R. E. (2012). Host </w:t>
      </w:r>
      <w:proofErr w:type="spellStart"/>
      <w:r w:rsidRPr="00FA6709">
        <w:rPr>
          <w:rFonts w:ascii="Times New Roman" w:eastAsia="Times New Roman" w:hAnsi="Times New Roman" w:cs="Times New Roman"/>
          <w:kern w:val="0"/>
          <w:sz w:val="24"/>
          <w:szCs w:val="24"/>
          <w:lang w:eastAsia="en-IN" w:bidi="hi-IN"/>
        </w:rPr>
        <w:t>remodeling</w:t>
      </w:r>
      <w:proofErr w:type="spellEnd"/>
      <w:r w:rsidRPr="00FA6709">
        <w:rPr>
          <w:rFonts w:ascii="Times New Roman" w:eastAsia="Times New Roman" w:hAnsi="Times New Roman" w:cs="Times New Roman"/>
          <w:kern w:val="0"/>
          <w:sz w:val="24"/>
          <w:szCs w:val="24"/>
          <w:lang w:eastAsia="en-IN" w:bidi="hi-IN"/>
        </w:rPr>
        <w:t xml:space="preserve"> of the gut microbiome and metabolic changes during pregnancy. </w:t>
      </w:r>
      <w:r w:rsidRPr="00FA6709">
        <w:rPr>
          <w:rFonts w:ascii="Times New Roman" w:eastAsia="Times New Roman" w:hAnsi="Times New Roman" w:cs="Times New Roman"/>
          <w:i/>
          <w:iCs/>
          <w:kern w:val="0"/>
          <w:sz w:val="24"/>
          <w:szCs w:val="24"/>
          <w:lang w:eastAsia="en-IN" w:bidi="hi-IN"/>
        </w:rPr>
        <w:t>Cell, 150</w:t>
      </w:r>
      <w:r w:rsidRPr="00FA6709">
        <w:rPr>
          <w:rFonts w:ascii="Times New Roman" w:eastAsia="Times New Roman" w:hAnsi="Times New Roman" w:cs="Times New Roman"/>
          <w:kern w:val="0"/>
          <w:sz w:val="24"/>
          <w:szCs w:val="24"/>
          <w:lang w:eastAsia="en-IN" w:bidi="hi-IN"/>
        </w:rPr>
        <w:t xml:space="preserve">(3), 470–480. </w:t>
      </w:r>
      <w:hyperlink r:id="rId30" w:history="1">
        <w:r w:rsidRPr="00FA6709">
          <w:rPr>
            <w:rStyle w:val="Hyperlink"/>
            <w:rFonts w:ascii="Times New Roman" w:eastAsia="Times New Roman" w:hAnsi="Times New Roman" w:cs="Times New Roman"/>
            <w:kern w:val="0"/>
            <w:sz w:val="24"/>
            <w:szCs w:val="24"/>
            <w:lang w:eastAsia="en-IN" w:bidi="hi-IN"/>
          </w:rPr>
          <w:t>https://doi.org/10.1016/j.cell.2012.07.008</w:t>
        </w:r>
      </w:hyperlink>
    </w:p>
    <w:p w14:paraId="2DC6E3B5" w14:textId="77777777" w:rsidR="002C6959" w:rsidRPr="00804AD2" w:rsidRDefault="002C6959" w:rsidP="002C6959">
      <w:pPr>
        <w:jc w:val="both"/>
        <w:rPr>
          <w:rFonts w:ascii="Times New Roman" w:eastAsia="Times New Roman" w:hAnsi="Times New Roman" w:cs="Times New Roman"/>
          <w:kern w:val="0"/>
          <w:sz w:val="24"/>
          <w:szCs w:val="24"/>
          <w:lang w:eastAsia="en-IN" w:bidi="hi-IN"/>
        </w:rPr>
      </w:pPr>
      <w:r w:rsidRPr="00804AD2">
        <w:rPr>
          <w:rFonts w:ascii="Times New Roman" w:eastAsia="Times New Roman" w:hAnsi="Times New Roman" w:cs="Times New Roman"/>
          <w:kern w:val="0"/>
          <w:sz w:val="24"/>
          <w:szCs w:val="24"/>
          <w:lang w:eastAsia="en-IN" w:bidi="hi-IN"/>
        </w:rPr>
        <w:t xml:space="preserve">Kumari, A., Yadav, M., &amp; Kumar, N. (2024). Gut microbiota and </w:t>
      </w:r>
      <w:proofErr w:type="spellStart"/>
      <w:r w:rsidRPr="00804AD2">
        <w:rPr>
          <w:rFonts w:ascii="Times New Roman" w:eastAsia="Times New Roman" w:hAnsi="Times New Roman" w:cs="Times New Roman"/>
          <w:kern w:val="0"/>
          <w:sz w:val="24"/>
          <w:szCs w:val="24"/>
          <w:lang w:eastAsia="en-IN" w:bidi="hi-IN"/>
        </w:rPr>
        <w:t>estrogen</w:t>
      </w:r>
      <w:proofErr w:type="spellEnd"/>
      <w:r w:rsidRPr="00804AD2">
        <w:rPr>
          <w:rFonts w:ascii="Times New Roman" w:eastAsia="Times New Roman" w:hAnsi="Times New Roman" w:cs="Times New Roman"/>
          <w:kern w:val="0"/>
          <w:sz w:val="24"/>
          <w:szCs w:val="24"/>
          <w:lang w:eastAsia="en-IN" w:bidi="hi-IN"/>
        </w:rPr>
        <w:t xml:space="preserve"> metabolism: Implications for reproductive health. </w:t>
      </w:r>
      <w:r w:rsidRPr="00804AD2">
        <w:rPr>
          <w:rFonts w:ascii="Times New Roman" w:eastAsia="Times New Roman" w:hAnsi="Times New Roman" w:cs="Times New Roman"/>
          <w:i/>
          <w:iCs/>
          <w:kern w:val="0"/>
          <w:sz w:val="24"/>
          <w:szCs w:val="24"/>
          <w:lang w:eastAsia="en-IN" w:bidi="hi-IN"/>
        </w:rPr>
        <w:t>Journal of Reproductive Biology</w:t>
      </w:r>
      <w:r w:rsidRPr="00804AD2">
        <w:rPr>
          <w:rFonts w:ascii="Times New Roman" w:eastAsia="Times New Roman" w:hAnsi="Times New Roman" w:cs="Times New Roman"/>
          <w:kern w:val="0"/>
          <w:sz w:val="24"/>
          <w:szCs w:val="24"/>
          <w:lang w:eastAsia="en-IN" w:bidi="hi-IN"/>
        </w:rPr>
        <w:t>, 29(1), 11–19.</w:t>
      </w:r>
    </w:p>
    <w:p w14:paraId="421A5C5D" w14:textId="77777777" w:rsidR="002C6959" w:rsidRDefault="002C6959" w:rsidP="002C6959">
      <w:pPr>
        <w:jc w:val="both"/>
        <w:rPr>
          <w:rFonts w:ascii="Times New Roman" w:eastAsia="Times New Roman" w:hAnsi="Times New Roman" w:cs="Times New Roman"/>
          <w:kern w:val="0"/>
          <w:sz w:val="24"/>
          <w:szCs w:val="24"/>
          <w:lang w:eastAsia="en-IN" w:bidi="hi-IN"/>
        </w:rPr>
      </w:pPr>
      <w:r w:rsidRPr="00FA6709">
        <w:rPr>
          <w:rFonts w:ascii="Times New Roman" w:eastAsia="Times New Roman" w:hAnsi="Times New Roman" w:cs="Times New Roman"/>
          <w:kern w:val="0"/>
          <w:sz w:val="24"/>
          <w:szCs w:val="24"/>
          <w:lang w:eastAsia="en-IN" w:bidi="hi-IN"/>
        </w:rPr>
        <w:t xml:space="preserve">Kumari, S., Hua, S., Ding, Q., Zhang, W., Kang, M., Ma, J., &amp; Zhao, L. (2024). Gut microbial β-glucuronidase: A vital regulator in female </w:t>
      </w:r>
      <w:proofErr w:type="spellStart"/>
      <w:r w:rsidRPr="00FA6709">
        <w:rPr>
          <w:rFonts w:ascii="Times New Roman" w:eastAsia="Times New Roman" w:hAnsi="Times New Roman" w:cs="Times New Roman"/>
          <w:kern w:val="0"/>
          <w:sz w:val="24"/>
          <w:szCs w:val="24"/>
          <w:lang w:eastAsia="en-IN" w:bidi="hi-IN"/>
        </w:rPr>
        <w:t>estrogen</w:t>
      </w:r>
      <w:proofErr w:type="spellEnd"/>
      <w:r w:rsidRPr="00FA6709">
        <w:rPr>
          <w:rFonts w:ascii="Times New Roman" w:eastAsia="Times New Roman" w:hAnsi="Times New Roman" w:cs="Times New Roman"/>
          <w:kern w:val="0"/>
          <w:sz w:val="24"/>
          <w:szCs w:val="24"/>
          <w:lang w:eastAsia="en-IN" w:bidi="hi-IN"/>
        </w:rPr>
        <w:t xml:space="preserve"> metabolism. </w:t>
      </w:r>
      <w:r w:rsidRPr="00FA6709">
        <w:rPr>
          <w:rFonts w:ascii="Times New Roman" w:eastAsia="Times New Roman" w:hAnsi="Times New Roman" w:cs="Times New Roman"/>
          <w:i/>
          <w:iCs/>
          <w:kern w:val="0"/>
          <w:sz w:val="24"/>
          <w:szCs w:val="24"/>
          <w:lang w:eastAsia="en-IN" w:bidi="hi-IN"/>
        </w:rPr>
        <w:t>Gut Microbes, 15</w:t>
      </w:r>
      <w:r w:rsidRPr="00FA6709">
        <w:rPr>
          <w:rFonts w:ascii="Times New Roman" w:eastAsia="Times New Roman" w:hAnsi="Times New Roman" w:cs="Times New Roman"/>
          <w:kern w:val="0"/>
          <w:sz w:val="24"/>
          <w:szCs w:val="24"/>
          <w:lang w:eastAsia="en-IN" w:bidi="hi-IN"/>
        </w:rPr>
        <w:t xml:space="preserve">(1), 2236749. </w:t>
      </w:r>
      <w:hyperlink r:id="rId31" w:history="1">
        <w:r w:rsidRPr="00FA6709">
          <w:rPr>
            <w:rStyle w:val="Hyperlink"/>
            <w:rFonts w:ascii="Times New Roman" w:eastAsia="Times New Roman" w:hAnsi="Times New Roman" w:cs="Times New Roman"/>
            <w:kern w:val="0"/>
            <w:sz w:val="24"/>
            <w:szCs w:val="24"/>
            <w:lang w:eastAsia="en-IN" w:bidi="hi-IN"/>
          </w:rPr>
          <w:t>https://doi.org/10.1080/19490976.2023.2236749</w:t>
        </w:r>
      </w:hyperlink>
    </w:p>
    <w:p w14:paraId="08562BD0" w14:textId="77777777" w:rsidR="002C6959" w:rsidRPr="00323E94" w:rsidRDefault="002C6959" w:rsidP="002C6959">
      <w:pPr>
        <w:jc w:val="both"/>
        <w:rPr>
          <w:rFonts w:ascii="Times New Roman" w:eastAsia="Times New Roman" w:hAnsi="Times New Roman" w:cs="Times New Roman"/>
          <w:kern w:val="0"/>
          <w:sz w:val="24"/>
          <w:szCs w:val="24"/>
          <w:lang w:eastAsia="en-IN" w:bidi="hi-IN"/>
        </w:rPr>
      </w:pPr>
      <w:r w:rsidRPr="00323E94">
        <w:rPr>
          <w:rFonts w:ascii="Times New Roman" w:eastAsia="Times New Roman" w:hAnsi="Times New Roman" w:cs="Times New Roman"/>
          <w:kern w:val="0"/>
          <w:sz w:val="24"/>
          <w:szCs w:val="24"/>
          <w:lang w:eastAsia="en-IN" w:bidi="hi-IN"/>
        </w:rPr>
        <w:t xml:space="preserve">Laguardia-Nascimento, M., Branco, K. M. G., Gasparini, M. R., Giannattasio-Ferraz, S., Leite, L. R., Araujo, F. M. G., ... &amp; Nicoli, J. R. (2015). Vaginal microbiome characterization of Nellore cattle using metagenomic analysis. </w:t>
      </w:r>
      <w:proofErr w:type="spellStart"/>
      <w:r w:rsidRPr="00323E94">
        <w:rPr>
          <w:rFonts w:ascii="Times New Roman" w:eastAsia="Times New Roman" w:hAnsi="Times New Roman" w:cs="Times New Roman"/>
          <w:kern w:val="0"/>
          <w:sz w:val="24"/>
          <w:szCs w:val="24"/>
          <w:lang w:eastAsia="en-IN" w:bidi="hi-IN"/>
        </w:rPr>
        <w:t>PLoS</w:t>
      </w:r>
      <w:proofErr w:type="spellEnd"/>
      <w:r w:rsidRPr="00323E94">
        <w:rPr>
          <w:rFonts w:ascii="Times New Roman" w:eastAsia="Times New Roman" w:hAnsi="Times New Roman" w:cs="Times New Roman"/>
          <w:kern w:val="0"/>
          <w:sz w:val="24"/>
          <w:szCs w:val="24"/>
          <w:lang w:eastAsia="en-IN" w:bidi="hi-IN"/>
        </w:rPr>
        <w:t xml:space="preserve"> ONE, 10(11), e0143294. https://doi.org/10.1371/journal.pone.0143294</w:t>
      </w:r>
    </w:p>
    <w:p w14:paraId="6CDB7DBC" w14:textId="77777777" w:rsidR="002C6959" w:rsidRPr="00AA7561" w:rsidRDefault="002C6959" w:rsidP="002C6959">
      <w:pPr>
        <w:jc w:val="both"/>
        <w:rPr>
          <w:rFonts w:ascii="Times New Roman" w:eastAsia="Times New Roman" w:hAnsi="Times New Roman" w:cs="Times New Roman"/>
          <w:kern w:val="0"/>
          <w:sz w:val="24"/>
          <w:szCs w:val="24"/>
          <w:lang w:eastAsia="en-IN" w:bidi="hi-IN"/>
        </w:rPr>
      </w:pPr>
      <w:r w:rsidRPr="00825429">
        <w:rPr>
          <w:rFonts w:ascii="Times New Roman" w:eastAsia="Times New Roman" w:hAnsi="Times New Roman" w:cs="Times New Roman"/>
          <w:kern w:val="0"/>
          <w:sz w:val="24"/>
          <w:szCs w:val="24"/>
          <w:lang w:eastAsia="en-IN" w:bidi="hi-IN"/>
        </w:rPr>
        <w:t>LeBlanc, S.</w:t>
      </w:r>
      <w:r w:rsidRPr="00AA7561">
        <w:rPr>
          <w:rFonts w:ascii="Times New Roman" w:eastAsia="Times New Roman" w:hAnsi="Times New Roman" w:cs="Times New Roman"/>
          <w:kern w:val="0"/>
          <w:sz w:val="24"/>
          <w:szCs w:val="24"/>
          <w:lang w:eastAsia="en-IN" w:bidi="hi-IN"/>
        </w:rPr>
        <w:t xml:space="preserve"> J. (2023). Transition period health and reproduction: Preparing for a successful pregnancy. In WCDS Advances in Dairy Technology (Vol. 34, pp. 67–74). Retrieved from University of Alberta WCDS Proceedings</w:t>
      </w:r>
    </w:p>
    <w:p w14:paraId="3B7397D3" w14:textId="77777777" w:rsidR="002C6959" w:rsidRDefault="002C6959" w:rsidP="002C6959">
      <w:pPr>
        <w:jc w:val="both"/>
        <w:rPr>
          <w:rFonts w:ascii="Times New Roman" w:eastAsia="Times New Roman" w:hAnsi="Times New Roman" w:cs="Times New Roman"/>
          <w:kern w:val="0"/>
          <w:sz w:val="24"/>
          <w:szCs w:val="24"/>
          <w:lang w:eastAsia="en-IN" w:bidi="hi-IN"/>
        </w:rPr>
      </w:pPr>
      <w:proofErr w:type="spellStart"/>
      <w:r w:rsidRPr="000F70DE">
        <w:rPr>
          <w:rFonts w:ascii="Times New Roman" w:eastAsia="Times New Roman" w:hAnsi="Times New Roman" w:cs="Times New Roman"/>
          <w:kern w:val="0"/>
          <w:sz w:val="24"/>
          <w:szCs w:val="24"/>
          <w:lang w:eastAsia="en-IN" w:bidi="hi-IN"/>
        </w:rPr>
        <w:t>Lv</w:t>
      </w:r>
      <w:proofErr w:type="spellEnd"/>
      <w:r w:rsidRPr="000F70DE">
        <w:rPr>
          <w:rFonts w:ascii="Times New Roman" w:eastAsia="Times New Roman" w:hAnsi="Times New Roman" w:cs="Times New Roman"/>
          <w:kern w:val="0"/>
          <w:sz w:val="24"/>
          <w:szCs w:val="24"/>
          <w:lang w:eastAsia="en-IN" w:bidi="hi-IN"/>
        </w:rPr>
        <w:t xml:space="preserve">, S., Huang, J., Luo, Y., Wen, Y., Chen, B., Qiu, H., ... &amp; Gu, C. (2024). Gut microbiota is involved in male reproductive function: A review. </w:t>
      </w:r>
      <w:r w:rsidRPr="000F70DE">
        <w:rPr>
          <w:rFonts w:ascii="Times New Roman" w:eastAsia="Times New Roman" w:hAnsi="Times New Roman" w:cs="Times New Roman"/>
          <w:i/>
          <w:iCs/>
          <w:kern w:val="0"/>
          <w:sz w:val="24"/>
          <w:szCs w:val="24"/>
          <w:lang w:eastAsia="en-IN" w:bidi="hi-IN"/>
        </w:rPr>
        <w:t>Frontiers in Microbiology, 15</w:t>
      </w:r>
      <w:r w:rsidRPr="000F70DE">
        <w:rPr>
          <w:rFonts w:ascii="Times New Roman" w:eastAsia="Times New Roman" w:hAnsi="Times New Roman" w:cs="Times New Roman"/>
          <w:kern w:val="0"/>
          <w:sz w:val="24"/>
          <w:szCs w:val="24"/>
          <w:lang w:eastAsia="en-IN" w:bidi="hi-IN"/>
        </w:rPr>
        <w:t xml:space="preserve">, 1371667. </w:t>
      </w:r>
      <w:hyperlink r:id="rId32" w:history="1">
        <w:r w:rsidRPr="000F70DE">
          <w:rPr>
            <w:rStyle w:val="Hyperlink"/>
            <w:rFonts w:ascii="Times New Roman" w:eastAsia="Times New Roman" w:hAnsi="Times New Roman" w:cs="Times New Roman"/>
            <w:kern w:val="0"/>
            <w:sz w:val="24"/>
            <w:szCs w:val="24"/>
            <w:lang w:eastAsia="en-IN" w:bidi="hi-IN"/>
          </w:rPr>
          <w:t>https://doi.org/10.3389/fmicb.2024.1371667</w:t>
        </w:r>
      </w:hyperlink>
    </w:p>
    <w:p w14:paraId="5C943D50" w14:textId="77777777" w:rsidR="002C6959" w:rsidRPr="0020620E" w:rsidRDefault="002C6959" w:rsidP="002C6959">
      <w:pPr>
        <w:jc w:val="both"/>
        <w:rPr>
          <w:rFonts w:ascii="Times New Roman" w:eastAsia="Times New Roman" w:hAnsi="Times New Roman" w:cs="Times New Roman"/>
          <w:kern w:val="0"/>
          <w:sz w:val="24"/>
          <w:szCs w:val="24"/>
          <w:lang w:eastAsia="en-IN" w:bidi="hi-IN"/>
        </w:rPr>
      </w:pPr>
      <w:proofErr w:type="spellStart"/>
      <w:r w:rsidRPr="0020620E">
        <w:rPr>
          <w:rFonts w:ascii="Times New Roman" w:eastAsia="Times New Roman" w:hAnsi="Times New Roman" w:cs="Times New Roman"/>
          <w:kern w:val="0"/>
          <w:sz w:val="24"/>
          <w:szCs w:val="24"/>
          <w:lang w:eastAsia="en-IN" w:bidi="hi-IN"/>
        </w:rPr>
        <w:lastRenderedPageBreak/>
        <w:t>Malmuthuge</w:t>
      </w:r>
      <w:proofErr w:type="spellEnd"/>
      <w:r w:rsidRPr="0020620E">
        <w:rPr>
          <w:rFonts w:ascii="Times New Roman" w:eastAsia="Times New Roman" w:hAnsi="Times New Roman" w:cs="Times New Roman"/>
          <w:kern w:val="0"/>
          <w:sz w:val="24"/>
          <w:szCs w:val="24"/>
          <w:lang w:eastAsia="en-IN" w:bidi="hi-IN"/>
        </w:rPr>
        <w:t xml:space="preserve">, N., &amp; Guan, L. L. (2017). Understanding host-microbial interactions in rumen: Searching the best opportunity for microbiota manipulation. </w:t>
      </w:r>
      <w:r w:rsidRPr="0020620E">
        <w:rPr>
          <w:rFonts w:ascii="Times New Roman" w:eastAsia="Times New Roman" w:hAnsi="Times New Roman" w:cs="Times New Roman"/>
          <w:i/>
          <w:iCs/>
          <w:kern w:val="0"/>
          <w:sz w:val="24"/>
          <w:szCs w:val="24"/>
          <w:lang w:eastAsia="en-IN" w:bidi="hi-IN"/>
        </w:rPr>
        <w:t>Journal of Animal Science and Biotechnology, 8</w:t>
      </w:r>
      <w:r w:rsidRPr="0020620E">
        <w:rPr>
          <w:rFonts w:ascii="Times New Roman" w:eastAsia="Times New Roman" w:hAnsi="Times New Roman" w:cs="Times New Roman"/>
          <w:kern w:val="0"/>
          <w:sz w:val="24"/>
          <w:szCs w:val="24"/>
          <w:lang w:eastAsia="en-IN" w:bidi="hi-IN"/>
        </w:rPr>
        <w:t>, 8. https://doi.org/10.1186/s40104-017-0141-9</w:t>
      </w:r>
    </w:p>
    <w:p w14:paraId="3E0100BA" w14:textId="77777777" w:rsidR="002C6959" w:rsidRPr="00323E94" w:rsidRDefault="002C6959" w:rsidP="002C6959">
      <w:pPr>
        <w:jc w:val="both"/>
        <w:rPr>
          <w:rFonts w:ascii="Times New Roman" w:eastAsia="Times New Roman" w:hAnsi="Times New Roman" w:cs="Times New Roman"/>
          <w:kern w:val="0"/>
          <w:sz w:val="24"/>
          <w:szCs w:val="24"/>
          <w:lang w:eastAsia="en-IN" w:bidi="hi-IN"/>
        </w:rPr>
      </w:pPr>
      <w:r w:rsidRPr="00323E94">
        <w:rPr>
          <w:rFonts w:ascii="Times New Roman" w:eastAsia="Times New Roman" w:hAnsi="Times New Roman" w:cs="Times New Roman"/>
          <w:kern w:val="0"/>
          <w:sz w:val="24"/>
          <w:szCs w:val="24"/>
          <w:lang w:eastAsia="en-IN" w:bidi="hi-IN"/>
        </w:rPr>
        <w:t>Mao, S., Zhang, M., Liu, J., &amp; Zhu, W. (2015). Characterizing the bacterial microbiota across the gastrointestinal tracts of dairy cattle: Membership and potential function. Scientific Reports, 5, 16116. https://doi.org/10.1038/srep16116</w:t>
      </w:r>
    </w:p>
    <w:p w14:paraId="4785B12B" w14:textId="77777777" w:rsidR="002C6959" w:rsidRDefault="002C6959" w:rsidP="002C6959">
      <w:pPr>
        <w:jc w:val="both"/>
        <w:rPr>
          <w:rFonts w:ascii="Times New Roman" w:eastAsia="Times New Roman" w:hAnsi="Times New Roman" w:cs="Times New Roman"/>
          <w:kern w:val="0"/>
          <w:sz w:val="24"/>
          <w:szCs w:val="24"/>
          <w:lang w:eastAsia="en-IN" w:bidi="hi-IN"/>
        </w:rPr>
      </w:pPr>
      <w:r w:rsidRPr="00AA7561">
        <w:rPr>
          <w:rFonts w:ascii="Times New Roman" w:eastAsia="Times New Roman" w:hAnsi="Times New Roman" w:cs="Times New Roman"/>
          <w:kern w:val="0"/>
          <w:sz w:val="24"/>
          <w:szCs w:val="24"/>
          <w:lang w:eastAsia="en-IN" w:bidi="hi-IN"/>
        </w:rPr>
        <w:t xml:space="preserve">Marchesi, J. R., &amp; Ravel, J. (2015). The vocabulary of microbiome research: A proposal. Microbiome, 3, 31. </w:t>
      </w:r>
      <w:hyperlink r:id="rId33" w:history="1">
        <w:r w:rsidRPr="007E0246">
          <w:rPr>
            <w:rStyle w:val="Hyperlink"/>
            <w:rFonts w:ascii="Times New Roman" w:eastAsia="Times New Roman" w:hAnsi="Times New Roman" w:cs="Times New Roman"/>
            <w:kern w:val="0"/>
            <w:sz w:val="24"/>
            <w:szCs w:val="24"/>
            <w:lang w:eastAsia="en-IN" w:bidi="hi-IN"/>
          </w:rPr>
          <w:t>https://doi.org/10.1186/s40168-015-0094-5</w:t>
        </w:r>
      </w:hyperlink>
    </w:p>
    <w:p w14:paraId="6EEA910A" w14:textId="77777777" w:rsidR="002C6959" w:rsidRPr="0020620E" w:rsidRDefault="002C6959" w:rsidP="002C6959">
      <w:pPr>
        <w:jc w:val="both"/>
        <w:rPr>
          <w:rFonts w:ascii="Times New Roman" w:eastAsia="Times New Roman" w:hAnsi="Times New Roman" w:cs="Times New Roman"/>
          <w:kern w:val="0"/>
          <w:sz w:val="24"/>
          <w:szCs w:val="24"/>
          <w:lang w:eastAsia="en-IN" w:bidi="hi-IN"/>
        </w:rPr>
      </w:pPr>
      <w:r w:rsidRPr="0020620E">
        <w:rPr>
          <w:rFonts w:ascii="Times New Roman" w:eastAsia="Times New Roman" w:hAnsi="Times New Roman" w:cs="Times New Roman"/>
          <w:kern w:val="0"/>
          <w:sz w:val="24"/>
          <w:szCs w:val="24"/>
          <w:lang w:eastAsia="en-IN" w:bidi="hi-IN"/>
        </w:rPr>
        <w:t xml:space="preserve">Mayer, E. A., Tillisch, K., &amp; Gupta, A. (2021). Gut microbiome stability and resilience: Elucidating the response to perturbations in order to modulate gut health. </w:t>
      </w:r>
      <w:r w:rsidRPr="0020620E">
        <w:rPr>
          <w:rFonts w:ascii="Times New Roman" w:eastAsia="Times New Roman" w:hAnsi="Times New Roman" w:cs="Times New Roman"/>
          <w:i/>
          <w:iCs/>
          <w:kern w:val="0"/>
          <w:sz w:val="24"/>
          <w:szCs w:val="24"/>
          <w:lang w:eastAsia="en-IN" w:bidi="hi-IN"/>
        </w:rPr>
        <w:t>Gut, 70</w:t>
      </w:r>
      <w:r w:rsidRPr="0020620E">
        <w:rPr>
          <w:rFonts w:ascii="Times New Roman" w:eastAsia="Times New Roman" w:hAnsi="Times New Roman" w:cs="Times New Roman"/>
          <w:kern w:val="0"/>
          <w:sz w:val="24"/>
          <w:szCs w:val="24"/>
          <w:lang w:eastAsia="en-IN" w:bidi="hi-IN"/>
        </w:rPr>
        <w:t>(3), 595–605. https://doi.org/10.1136/gutjnl-2020-321747</w:t>
      </w:r>
    </w:p>
    <w:p w14:paraId="37CB2558" w14:textId="77777777" w:rsidR="002C6959" w:rsidRDefault="002C6959" w:rsidP="002C6959">
      <w:pPr>
        <w:jc w:val="both"/>
        <w:rPr>
          <w:rFonts w:ascii="Times New Roman" w:eastAsia="Times New Roman" w:hAnsi="Times New Roman" w:cs="Times New Roman"/>
          <w:kern w:val="0"/>
          <w:sz w:val="24"/>
          <w:szCs w:val="24"/>
          <w:lang w:eastAsia="en-IN" w:bidi="hi-IN"/>
        </w:rPr>
      </w:pPr>
      <w:r w:rsidRPr="00587338">
        <w:rPr>
          <w:rFonts w:ascii="Times New Roman" w:eastAsia="Times New Roman" w:hAnsi="Times New Roman" w:cs="Times New Roman"/>
          <w:kern w:val="0"/>
          <w:sz w:val="24"/>
          <w:szCs w:val="24"/>
          <w:lang w:eastAsia="en-IN" w:bidi="hi-IN"/>
        </w:rPr>
        <w:t>Miranda-</w:t>
      </w:r>
      <w:proofErr w:type="spellStart"/>
      <w:r w:rsidRPr="00587338">
        <w:rPr>
          <w:rFonts w:ascii="Times New Roman" w:eastAsia="Times New Roman" w:hAnsi="Times New Roman" w:cs="Times New Roman"/>
          <w:kern w:val="0"/>
          <w:sz w:val="24"/>
          <w:szCs w:val="24"/>
          <w:lang w:eastAsia="en-IN" w:bidi="hi-IN"/>
        </w:rPr>
        <w:t>CasoLuengo</w:t>
      </w:r>
      <w:proofErr w:type="spellEnd"/>
      <w:r w:rsidRPr="00587338">
        <w:rPr>
          <w:rFonts w:ascii="Times New Roman" w:eastAsia="Times New Roman" w:hAnsi="Times New Roman" w:cs="Times New Roman"/>
          <w:kern w:val="0"/>
          <w:sz w:val="24"/>
          <w:szCs w:val="24"/>
          <w:lang w:eastAsia="en-IN" w:bidi="hi-IN"/>
        </w:rPr>
        <w:t>, R., Lu, J., Williams, E. J., Miranda-</w:t>
      </w:r>
      <w:proofErr w:type="spellStart"/>
      <w:r w:rsidRPr="00587338">
        <w:rPr>
          <w:rFonts w:ascii="Times New Roman" w:eastAsia="Times New Roman" w:hAnsi="Times New Roman" w:cs="Times New Roman"/>
          <w:kern w:val="0"/>
          <w:sz w:val="24"/>
          <w:szCs w:val="24"/>
          <w:lang w:eastAsia="en-IN" w:bidi="hi-IN"/>
        </w:rPr>
        <w:t>CasoLuengo</w:t>
      </w:r>
      <w:proofErr w:type="spellEnd"/>
      <w:r w:rsidRPr="00587338">
        <w:rPr>
          <w:rFonts w:ascii="Times New Roman" w:eastAsia="Times New Roman" w:hAnsi="Times New Roman" w:cs="Times New Roman"/>
          <w:kern w:val="0"/>
          <w:sz w:val="24"/>
          <w:szCs w:val="24"/>
          <w:lang w:eastAsia="en-IN" w:bidi="hi-IN"/>
        </w:rPr>
        <w:t xml:space="preserve">, A. A., Carrington, S. D., Evans, A. C., &amp; Meijer, W. G. (2019). Delayed differentiation of vaginal and uterine microbiomes in dairy cows developing postpartum endometritis. </w:t>
      </w:r>
      <w:proofErr w:type="spellStart"/>
      <w:r w:rsidRPr="00587338">
        <w:rPr>
          <w:rFonts w:ascii="Times New Roman" w:eastAsia="Times New Roman" w:hAnsi="Times New Roman" w:cs="Times New Roman"/>
          <w:i/>
          <w:iCs/>
          <w:kern w:val="0"/>
          <w:sz w:val="24"/>
          <w:szCs w:val="24"/>
          <w:lang w:eastAsia="en-IN" w:bidi="hi-IN"/>
        </w:rPr>
        <w:t>PLoS</w:t>
      </w:r>
      <w:proofErr w:type="spellEnd"/>
      <w:r w:rsidRPr="00587338">
        <w:rPr>
          <w:rFonts w:ascii="Times New Roman" w:eastAsia="Times New Roman" w:hAnsi="Times New Roman" w:cs="Times New Roman"/>
          <w:i/>
          <w:iCs/>
          <w:kern w:val="0"/>
          <w:sz w:val="24"/>
          <w:szCs w:val="24"/>
          <w:lang w:eastAsia="en-IN" w:bidi="hi-IN"/>
        </w:rPr>
        <w:t xml:space="preserve"> ONE, 14</w:t>
      </w:r>
      <w:r w:rsidRPr="00587338">
        <w:rPr>
          <w:rFonts w:ascii="Times New Roman" w:eastAsia="Times New Roman" w:hAnsi="Times New Roman" w:cs="Times New Roman"/>
          <w:kern w:val="0"/>
          <w:sz w:val="24"/>
          <w:szCs w:val="24"/>
          <w:lang w:eastAsia="en-IN" w:bidi="hi-IN"/>
        </w:rPr>
        <w:t xml:space="preserve">(1), e0200974. </w:t>
      </w:r>
      <w:hyperlink r:id="rId34" w:history="1">
        <w:r w:rsidRPr="00587338">
          <w:rPr>
            <w:rStyle w:val="Hyperlink"/>
            <w:rFonts w:ascii="Times New Roman" w:eastAsia="Times New Roman" w:hAnsi="Times New Roman" w:cs="Times New Roman"/>
            <w:kern w:val="0"/>
            <w:sz w:val="24"/>
            <w:szCs w:val="24"/>
            <w:lang w:eastAsia="en-IN" w:bidi="hi-IN"/>
          </w:rPr>
          <w:t>https://doi.org/10.1371/journal.pone.0200974</w:t>
        </w:r>
      </w:hyperlink>
    </w:p>
    <w:p w14:paraId="07646C6D" w14:textId="77777777" w:rsidR="002C6959" w:rsidRPr="00323E94" w:rsidRDefault="002C6959" w:rsidP="002C6959">
      <w:pPr>
        <w:jc w:val="both"/>
        <w:rPr>
          <w:rFonts w:ascii="Times New Roman" w:eastAsia="Times New Roman" w:hAnsi="Times New Roman" w:cs="Times New Roman"/>
          <w:kern w:val="0"/>
          <w:sz w:val="24"/>
          <w:szCs w:val="24"/>
          <w:lang w:eastAsia="en-IN" w:bidi="hi-IN"/>
        </w:rPr>
      </w:pPr>
      <w:r w:rsidRPr="00323E94">
        <w:rPr>
          <w:rFonts w:ascii="Times New Roman" w:eastAsia="Times New Roman" w:hAnsi="Times New Roman" w:cs="Times New Roman"/>
          <w:kern w:val="0"/>
          <w:sz w:val="24"/>
          <w:szCs w:val="24"/>
          <w:lang w:eastAsia="en-IN" w:bidi="hi-IN"/>
        </w:rPr>
        <w:t>Mizrahi, I., Jami, E., Israel, A., &amp;</w:t>
      </w:r>
      <w:proofErr w:type="spellStart"/>
      <w:r w:rsidRPr="00323E94">
        <w:rPr>
          <w:rFonts w:ascii="Times New Roman" w:eastAsia="Times New Roman" w:hAnsi="Times New Roman" w:cs="Times New Roman"/>
          <w:kern w:val="0"/>
          <w:sz w:val="24"/>
          <w:szCs w:val="24"/>
          <w:lang w:eastAsia="en-IN" w:bidi="hi-IN"/>
        </w:rPr>
        <w:t>Kotser</w:t>
      </w:r>
      <w:proofErr w:type="spellEnd"/>
      <w:r w:rsidRPr="00323E94">
        <w:rPr>
          <w:rFonts w:ascii="Times New Roman" w:eastAsia="Times New Roman" w:hAnsi="Times New Roman" w:cs="Times New Roman"/>
          <w:kern w:val="0"/>
          <w:sz w:val="24"/>
          <w:szCs w:val="24"/>
          <w:lang w:eastAsia="en-IN" w:bidi="hi-IN"/>
        </w:rPr>
        <w:t>, A. (2013). Exploring the bovine rumen bacterial community from birth to adulthood. The ISME Journal, 7(6), 1069–1079. https://doi.org/10.1038/ismej.2013.2</w:t>
      </w:r>
    </w:p>
    <w:p w14:paraId="32A041B4" w14:textId="77777777" w:rsidR="002C6959" w:rsidRDefault="002C6959" w:rsidP="002C6959">
      <w:pPr>
        <w:jc w:val="both"/>
        <w:rPr>
          <w:rFonts w:ascii="Times New Roman" w:eastAsia="Times New Roman" w:hAnsi="Times New Roman" w:cs="Times New Roman"/>
          <w:kern w:val="0"/>
          <w:sz w:val="24"/>
          <w:szCs w:val="24"/>
          <w:lang w:eastAsia="en-IN" w:bidi="hi-IN"/>
        </w:rPr>
      </w:pPr>
      <w:r w:rsidRPr="00587338">
        <w:rPr>
          <w:rFonts w:ascii="Times New Roman" w:eastAsia="Times New Roman" w:hAnsi="Times New Roman" w:cs="Times New Roman"/>
          <w:kern w:val="0"/>
          <w:sz w:val="24"/>
          <w:szCs w:val="24"/>
          <w:lang w:eastAsia="en-IN" w:bidi="hi-IN"/>
        </w:rPr>
        <w:t xml:space="preserve">Moreno, C. G., Luque, A. T., Galvão, K. N., &amp; Otero, M. C. (2022). Bacterial communities from vagina of dairy healthy heifers and cows with impaired reproductive performance. </w:t>
      </w:r>
      <w:r w:rsidRPr="00587338">
        <w:rPr>
          <w:rFonts w:ascii="Times New Roman" w:eastAsia="Times New Roman" w:hAnsi="Times New Roman" w:cs="Times New Roman"/>
          <w:i/>
          <w:iCs/>
          <w:kern w:val="0"/>
          <w:sz w:val="24"/>
          <w:szCs w:val="24"/>
          <w:lang w:eastAsia="en-IN" w:bidi="hi-IN"/>
        </w:rPr>
        <w:t>Research in Veterinary Science, 142</w:t>
      </w:r>
      <w:r w:rsidRPr="00587338">
        <w:rPr>
          <w:rFonts w:ascii="Times New Roman" w:eastAsia="Times New Roman" w:hAnsi="Times New Roman" w:cs="Times New Roman"/>
          <w:kern w:val="0"/>
          <w:sz w:val="24"/>
          <w:szCs w:val="24"/>
          <w:lang w:eastAsia="en-IN" w:bidi="hi-IN"/>
        </w:rPr>
        <w:t xml:space="preserve">, 15–23. </w:t>
      </w:r>
      <w:hyperlink r:id="rId35" w:history="1">
        <w:r w:rsidRPr="00587338">
          <w:rPr>
            <w:rStyle w:val="Hyperlink"/>
            <w:rFonts w:ascii="Times New Roman" w:eastAsia="Times New Roman" w:hAnsi="Times New Roman" w:cs="Times New Roman"/>
            <w:kern w:val="0"/>
            <w:sz w:val="24"/>
            <w:szCs w:val="24"/>
            <w:lang w:eastAsia="en-IN" w:bidi="hi-IN"/>
          </w:rPr>
          <w:t>https://doi.org/10.1016/j.rvsc.2021.10.011</w:t>
        </w:r>
      </w:hyperlink>
    </w:p>
    <w:p w14:paraId="49056165" w14:textId="77777777" w:rsidR="002C6959" w:rsidRDefault="002C6959" w:rsidP="002C6959">
      <w:pPr>
        <w:jc w:val="both"/>
        <w:rPr>
          <w:rFonts w:ascii="Times New Roman" w:eastAsia="Times New Roman" w:hAnsi="Times New Roman" w:cs="Times New Roman"/>
          <w:kern w:val="0"/>
          <w:sz w:val="24"/>
          <w:szCs w:val="24"/>
          <w:lang w:eastAsia="en-IN" w:bidi="hi-IN"/>
        </w:rPr>
      </w:pPr>
      <w:r w:rsidRPr="00801F49">
        <w:rPr>
          <w:rFonts w:ascii="Times New Roman" w:eastAsia="Times New Roman" w:hAnsi="Times New Roman" w:cs="Times New Roman"/>
          <w:kern w:val="0"/>
          <w:sz w:val="24"/>
          <w:szCs w:val="24"/>
          <w:lang w:eastAsia="en-IN" w:bidi="hi-IN"/>
        </w:rPr>
        <w:t>Nagaraja, T. G., &amp;</w:t>
      </w:r>
      <w:bookmarkStart w:id="1" w:name="_Hlk202114537"/>
      <w:r w:rsidRPr="00801F49">
        <w:rPr>
          <w:rFonts w:ascii="Times New Roman" w:eastAsia="Times New Roman" w:hAnsi="Times New Roman" w:cs="Times New Roman"/>
          <w:kern w:val="0"/>
          <w:sz w:val="24"/>
          <w:szCs w:val="24"/>
          <w:lang w:eastAsia="en-IN" w:bidi="hi-IN"/>
        </w:rPr>
        <w:t>Lechtenberg</w:t>
      </w:r>
      <w:bookmarkEnd w:id="1"/>
      <w:r w:rsidRPr="00801F49">
        <w:rPr>
          <w:rFonts w:ascii="Times New Roman" w:eastAsia="Times New Roman" w:hAnsi="Times New Roman" w:cs="Times New Roman"/>
          <w:kern w:val="0"/>
          <w:sz w:val="24"/>
          <w:szCs w:val="24"/>
          <w:lang w:eastAsia="en-IN" w:bidi="hi-IN"/>
        </w:rPr>
        <w:t xml:space="preserve">, K. F. (2007). Liver abscesses in feedlot cattle. </w:t>
      </w:r>
      <w:r w:rsidRPr="00801F49">
        <w:rPr>
          <w:rFonts w:ascii="Times New Roman" w:eastAsia="Times New Roman" w:hAnsi="Times New Roman" w:cs="Times New Roman"/>
          <w:i/>
          <w:iCs/>
          <w:kern w:val="0"/>
          <w:sz w:val="24"/>
          <w:szCs w:val="24"/>
          <w:lang w:eastAsia="en-IN" w:bidi="hi-IN"/>
        </w:rPr>
        <w:t>Veterinary Clinics of North America: Food Animal Practice, 23</w:t>
      </w:r>
      <w:r w:rsidRPr="00801F49">
        <w:rPr>
          <w:rFonts w:ascii="Times New Roman" w:eastAsia="Times New Roman" w:hAnsi="Times New Roman" w:cs="Times New Roman"/>
          <w:kern w:val="0"/>
          <w:sz w:val="24"/>
          <w:szCs w:val="24"/>
          <w:lang w:eastAsia="en-IN" w:bidi="hi-IN"/>
        </w:rPr>
        <w:t xml:space="preserve">(2), 351–369. </w:t>
      </w:r>
      <w:hyperlink r:id="rId36" w:history="1">
        <w:r w:rsidRPr="00801F49">
          <w:rPr>
            <w:rStyle w:val="Hyperlink"/>
            <w:rFonts w:ascii="Times New Roman" w:eastAsia="Times New Roman" w:hAnsi="Times New Roman" w:cs="Times New Roman"/>
            <w:kern w:val="0"/>
            <w:sz w:val="24"/>
            <w:szCs w:val="24"/>
            <w:lang w:eastAsia="en-IN" w:bidi="hi-IN"/>
          </w:rPr>
          <w:t>https://doi.org/10.1016/j.cvfa.2007.05.002</w:t>
        </w:r>
      </w:hyperlink>
    </w:p>
    <w:p w14:paraId="6E7632B6" w14:textId="77777777" w:rsidR="002C6959" w:rsidRDefault="002C6959" w:rsidP="002C6959">
      <w:pPr>
        <w:jc w:val="both"/>
        <w:rPr>
          <w:rFonts w:ascii="Times New Roman" w:eastAsia="Times New Roman" w:hAnsi="Times New Roman" w:cs="Times New Roman"/>
          <w:kern w:val="0"/>
          <w:sz w:val="24"/>
          <w:szCs w:val="24"/>
          <w:lang w:eastAsia="en-IN" w:bidi="hi-IN"/>
        </w:rPr>
      </w:pPr>
      <w:proofErr w:type="spellStart"/>
      <w:r w:rsidRPr="00A37D9E">
        <w:rPr>
          <w:rFonts w:ascii="Times New Roman" w:eastAsia="Times New Roman" w:hAnsi="Times New Roman" w:cs="Times New Roman"/>
          <w:kern w:val="0"/>
          <w:sz w:val="24"/>
          <w:szCs w:val="24"/>
          <w:lang w:eastAsia="en-IN" w:bidi="hi-IN"/>
        </w:rPr>
        <w:t>Nesengani</w:t>
      </w:r>
      <w:proofErr w:type="spellEnd"/>
      <w:r w:rsidRPr="00A37D9E">
        <w:rPr>
          <w:rFonts w:ascii="Times New Roman" w:eastAsia="Times New Roman" w:hAnsi="Times New Roman" w:cs="Times New Roman"/>
          <w:kern w:val="0"/>
          <w:sz w:val="24"/>
          <w:szCs w:val="24"/>
          <w:lang w:eastAsia="en-IN" w:bidi="hi-IN"/>
        </w:rPr>
        <w:t xml:space="preserve">, L. T., Wang, J., Yang, Y., Yang, L., &amp; Lu, W. (2017). Unravelling vaginal microbial genetic diversity and abundance between Holstein and </w:t>
      </w:r>
      <w:proofErr w:type="spellStart"/>
      <w:r w:rsidRPr="00A37D9E">
        <w:rPr>
          <w:rFonts w:ascii="Times New Roman" w:eastAsia="Times New Roman" w:hAnsi="Times New Roman" w:cs="Times New Roman"/>
          <w:kern w:val="0"/>
          <w:sz w:val="24"/>
          <w:szCs w:val="24"/>
          <w:lang w:eastAsia="en-IN" w:bidi="hi-IN"/>
        </w:rPr>
        <w:t>Fleckvieh</w:t>
      </w:r>
      <w:proofErr w:type="spellEnd"/>
      <w:r w:rsidRPr="00A37D9E">
        <w:rPr>
          <w:rFonts w:ascii="Times New Roman" w:eastAsia="Times New Roman" w:hAnsi="Times New Roman" w:cs="Times New Roman"/>
          <w:kern w:val="0"/>
          <w:sz w:val="24"/>
          <w:szCs w:val="24"/>
          <w:lang w:eastAsia="en-IN" w:bidi="hi-IN"/>
        </w:rPr>
        <w:t xml:space="preserve"> cattle. </w:t>
      </w:r>
      <w:r w:rsidRPr="00A37D9E">
        <w:rPr>
          <w:rFonts w:ascii="Times New Roman" w:eastAsia="Times New Roman" w:hAnsi="Times New Roman" w:cs="Times New Roman"/>
          <w:i/>
          <w:iCs/>
          <w:kern w:val="0"/>
          <w:sz w:val="24"/>
          <w:szCs w:val="24"/>
          <w:lang w:eastAsia="en-IN" w:bidi="hi-IN"/>
        </w:rPr>
        <w:t>RSC Advances, 7</w:t>
      </w:r>
      <w:r w:rsidRPr="00A37D9E">
        <w:rPr>
          <w:rFonts w:ascii="Times New Roman" w:eastAsia="Times New Roman" w:hAnsi="Times New Roman" w:cs="Times New Roman"/>
          <w:kern w:val="0"/>
          <w:sz w:val="24"/>
          <w:szCs w:val="24"/>
          <w:lang w:eastAsia="en-IN" w:bidi="hi-IN"/>
        </w:rPr>
        <w:t xml:space="preserve">(88), 56137–56143. </w:t>
      </w:r>
      <w:hyperlink r:id="rId37" w:history="1">
        <w:r w:rsidRPr="00A37D9E">
          <w:rPr>
            <w:rStyle w:val="Hyperlink"/>
            <w:rFonts w:ascii="Times New Roman" w:eastAsia="Times New Roman" w:hAnsi="Times New Roman" w:cs="Times New Roman"/>
            <w:kern w:val="0"/>
            <w:sz w:val="24"/>
            <w:szCs w:val="24"/>
            <w:lang w:eastAsia="en-IN" w:bidi="hi-IN"/>
          </w:rPr>
          <w:t>https://doi.org/10.1039/C7RA10553C</w:t>
        </w:r>
      </w:hyperlink>
    </w:p>
    <w:p w14:paraId="478453D9" w14:textId="77777777" w:rsidR="002C6959" w:rsidRPr="00804AD2" w:rsidRDefault="002C6959" w:rsidP="002C6959">
      <w:pPr>
        <w:jc w:val="both"/>
        <w:rPr>
          <w:rFonts w:ascii="Times New Roman" w:eastAsia="Times New Roman" w:hAnsi="Times New Roman" w:cs="Times New Roman"/>
          <w:kern w:val="0"/>
          <w:sz w:val="24"/>
          <w:szCs w:val="24"/>
          <w:lang w:eastAsia="en-IN" w:bidi="hi-IN"/>
        </w:rPr>
      </w:pPr>
      <w:r w:rsidRPr="00804AD2">
        <w:rPr>
          <w:rFonts w:ascii="Times New Roman" w:eastAsia="Times New Roman" w:hAnsi="Times New Roman" w:cs="Times New Roman"/>
          <w:kern w:val="0"/>
          <w:sz w:val="24"/>
          <w:szCs w:val="24"/>
          <w:lang w:eastAsia="en-IN" w:bidi="hi-IN"/>
        </w:rPr>
        <w:t xml:space="preserve">Nuriel-Ohayon, M., Neuman, H., &amp; Koren, O. (2016). Microbial changes during pregnancy, birth, and infancy. </w:t>
      </w:r>
      <w:r w:rsidRPr="00804AD2">
        <w:rPr>
          <w:rFonts w:ascii="Times New Roman" w:eastAsia="Times New Roman" w:hAnsi="Times New Roman" w:cs="Times New Roman"/>
          <w:i/>
          <w:iCs/>
          <w:kern w:val="0"/>
          <w:sz w:val="24"/>
          <w:szCs w:val="24"/>
          <w:lang w:eastAsia="en-IN" w:bidi="hi-IN"/>
        </w:rPr>
        <w:t>Frontiers in Microbiology</w:t>
      </w:r>
      <w:r w:rsidRPr="00804AD2">
        <w:rPr>
          <w:rFonts w:ascii="Times New Roman" w:eastAsia="Times New Roman" w:hAnsi="Times New Roman" w:cs="Times New Roman"/>
          <w:kern w:val="0"/>
          <w:sz w:val="24"/>
          <w:szCs w:val="24"/>
          <w:lang w:eastAsia="en-IN" w:bidi="hi-IN"/>
        </w:rPr>
        <w:t>, 7, 1031.</w:t>
      </w:r>
    </w:p>
    <w:p w14:paraId="3A917CAE" w14:textId="77777777" w:rsidR="002C6959" w:rsidRPr="00804AD2" w:rsidRDefault="002C6959" w:rsidP="002C6959">
      <w:pPr>
        <w:jc w:val="both"/>
        <w:rPr>
          <w:rFonts w:ascii="Times New Roman" w:eastAsia="Times New Roman" w:hAnsi="Times New Roman" w:cs="Times New Roman"/>
          <w:kern w:val="0"/>
          <w:sz w:val="24"/>
          <w:szCs w:val="24"/>
          <w:lang w:eastAsia="en-IN" w:bidi="hi-IN"/>
        </w:rPr>
      </w:pPr>
      <w:r w:rsidRPr="00804AD2">
        <w:rPr>
          <w:rFonts w:ascii="Times New Roman" w:eastAsia="Times New Roman" w:hAnsi="Times New Roman" w:cs="Times New Roman"/>
          <w:kern w:val="0"/>
          <w:sz w:val="24"/>
          <w:szCs w:val="24"/>
          <w:lang w:eastAsia="en-IN" w:bidi="hi-IN"/>
        </w:rPr>
        <w:t xml:space="preserve">Pannaraj, P. S., Li, F., Cerini, C., Bender, J. M., Yang, S., Rollie, A., ... &amp; Aldrovandi, G. M. (2017). Association between breast milk bacterial communities and establishment and development of the infant gut microbiome. </w:t>
      </w:r>
      <w:r w:rsidRPr="00804AD2">
        <w:rPr>
          <w:rFonts w:ascii="Times New Roman" w:eastAsia="Times New Roman" w:hAnsi="Times New Roman" w:cs="Times New Roman"/>
          <w:i/>
          <w:iCs/>
          <w:kern w:val="0"/>
          <w:sz w:val="24"/>
          <w:szCs w:val="24"/>
          <w:lang w:eastAsia="en-IN" w:bidi="hi-IN"/>
        </w:rPr>
        <w:t xml:space="preserve">JAMA </w:t>
      </w:r>
      <w:proofErr w:type="spellStart"/>
      <w:r w:rsidRPr="00804AD2">
        <w:rPr>
          <w:rFonts w:ascii="Times New Roman" w:eastAsia="Times New Roman" w:hAnsi="Times New Roman" w:cs="Times New Roman"/>
          <w:i/>
          <w:iCs/>
          <w:kern w:val="0"/>
          <w:sz w:val="24"/>
          <w:szCs w:val="24"/>
          <w:lang w:eastAsia="en-IN" w:bidi="hi-IN"/>
        </w:rPr>
        <w:t>Pediatrics</w:t>
      </w:r>
      <w:proofErr w:type="spellEnd"/>
      <w:r w:rsidRPr="00804AD2">
        <w:rPr>
          <w:rFonts w:ascii="Times New Roman" w:eastAsia="Times New Roman" w:hAnsi="Times New Roman" w:cs="Times New Roman"/>
          <w:kern w:val="0"/>
          <w:sz w:val="24"/>
          <w:szCs w:val="24"/>
          <w:lang w:eastAsia="en-IN" w:bidi="hi-IN"/>
        </w:rPr>
        <w:t>, 171(7), 647–654.</w:t>
      </w:r>
    </w:p>
    <w:p w14:paraId="7A68F8AC" w14:textId="77777777" w:rsidR="002C6959" w:rsidRPr="00FC160F" w:rsidRDefault="002C6959" w:rsidP="002C6959">
      <w:pPr>
        <w:jc w:val="both"/>
        <w:rPr>
          <w:rFonts w:ascii="Times New Roman" w:eastAsia="Times New Roman" w:hAnsi="Times New Roman" w:cs="Times New Roman"/>
          <w:kern w:val="0"/>
          <w:sz w:val="24"/>
          <w:szCs w:val="24"/>
          <w:lang w:eastAsia="en-IN" w:bidi="hi-IN"/>
        </w:rPr>
      </w:pPr>
      <w:r w:rsidRPr="00FC160F">
        <w:rPr>
          <w:rFonts w:ascii="Times New Roman" w:eastAsia="Times New Roman" w:hAnsi="Times New Roman" w:cs="Times New Roman"/>
          <w:kern w:val="0"/>
          <w:sz w:val="24"/>
          <w:szCs w:val="24"/>
          <w:lang w:eastAsia="en-IN" w:bidi="hi-IN"/>
        </w:rPr>
        <w:t xml:space="preserve">Patras, A., López-Moreno, A., &amp; Aguilera, M. (2020). Vaginal probiotics for reproductive health and related dysbiosis: Systematic review and meta-analysis. </w:t>
      </w:r>
      <w:r w:rsidRPr="00FC160F">
        <w:rPr>
          <w:rFonts w:ascii="Times New Roman" w:eastAsia="Times New Roman" w:hAnsi="Times New Roman" w:cs="Times New Roman"/>
          <w:i/>
          <w:iCs/>
          <w:kern w:val="0"/>
          <w:sz w:val="24"/>
          <w:szCs w:val="24"/>
          <w:lang w:eastAsia="en-IN" w:bidi="hi-IN"/>
        </w:rPr>
        <w:t>Journal of Clinical Medicine, 10</w:t>
      </w:r>
      <w:r w:rsidRPr="00FC160F">
        <w:rPr>
          <w:rFonts w:ascii="Times New Roman" w:eastAsia="Times New Roman" w:hAnsi="Times New Roman" w:cs="Times New Roman"/>
          <w:kern w:val="0"/>
          <w:sz w:val="24"/>
          <w:szCs w:val="24"/>
          <w:lang w:eastAsia="en-IN" w:bidi="hi-IN"/>
        </w:rPr>
        <w:t xml:space="preserve">(7), 1461. </w:t>
      </w:r>
      <w:hyperlink r:id="rId38" w:history="1">
        <w:r w:rsidRPr="00FC160F">
          <w:rPr>
            <w:rStyle w:val="Hyperlink"/>
            <w:rFonts w:ascii="Times New Roman" w:eastAsia="Times New Roman" w:hAnsi="Times New Roman" w:cs="Times New Roman"/>
            <w:kern w:val="0"/>
            <w:sz w:val="24"/>
            <w:szCs w:val="24"/>
            <w:lang w:eastAsia="en-IN" w:bidi="hi-IN"/>
          </w:rPr>
          <w:t>https://doi.org/10.3390/jcm10071461</w:t>
        </w:r>
      </w:hyperlink>
    </w:p>
    <w:p w14:paraId="2818DA0B" w14:textId="77777777" w:rsidR="002C6959" w:rsidRPr="0020620E" w:rsidRDefault="002C6959" w:rsidP="002C6959">
      <w:pPr>
        <w:jc w:val="both"/>
        <w:rPr>
          <w:rFonts w:ascii="Times New Roman" w:eastAsia="Times New Roman" w:hAnsi="Times New Roman" w:cs="Times New Roman"/>
          <w:kern w:val="0"/>
          <w:sz w:val="24"/>
          <w:szCs w:val="24"/>
          <w:lang w:eastAsia="en-IN" w:bidi="hi-IN"/>
        </w:rPr>
      </w:pPr>
      <w:r w:rsidRPr="0020620E">
        <w:rPr>
          <w:rFonts w:ascii="Times New Roman" w:eastAsia="Times New Roman" w:hAnsi="Times New Roman" w:cs="Times New Roman"/>
          <w:kern w:val="0"/>
          <w:sz w:val="24"/>
          <w:szCs w:val="24"/>
          <w:lang w:eastAsia="en-IN" w:bidi="hi-IN"/>
        </w:rPr>
        <w:t xml:space="preserve">Paz, H. A., Anderson, C. L., Muller, M. J., </w:t>
      </w:r>
      <w:proofErr w:type="spellStart"/>
      <w:r w:rsidRPr="0020620E">
        <w:rPr>
          <w:rFonts w:ascii="Times New Roman" w:eastAsia="Times New Roman" w:hAnsi="Times New Roman" w:cs="Times New Roman"/>
          <w:kern w:val="0"/>
          <w:sz w:val="24"/>
          <w:szCs w:val="24"/>
          <w:lang w:eastAsia="en-IN" w:bidi="hi-IN"/>
        </w:rPr>
        <w:t>Kononoff</w:t>
      </w:r>
      <w:proofErr w:type="spellEnd"/>
      <w:r w:rsidRPr="0020620E">
        <w:rPr>
          <w:rFonts w:ascii="Times New Roman" w:eastAsia="Times New Roman" w:hAnsi="Times New Roman" w:cs="Times New Roman"/>
          <w:kern w:val="0"/>
          <w:sz w:val="24"/>
          <w:szCs w:val="24"/>
          <w:lang w:eastAsia="en-IN" w:bidi="hi-IN"/>
        </w:rPr>
        <w:t xml:space="preserve">, P. J., &amp; Fernando, S. C. (2022). Rumen microbial community composition varies with host genetics and feed efficiency. </w:t>
      </w:r>
      <w:r w:rsidRPr="0020620E">
        <w:rPr>
          <w:rFonts w:ascii="Times New Roman" w:eastAsia="Times New Roman" w:hAnsi="Times New Roman" w:cs="Times New Roman"/>
          <w:i/>
          <w:iCs/>
          <w:kern w:val="0"/>
          <w:sz w:val="24"/>
          <w:szCs w:val="24"/>
          <w:lang w:eastAsia="en-IN" w:bidi="hi-IN"/>
        </w:rPr>
        <w:t>Frontiers in Microbiology, 13</w:t>
      </w:r>
      <w:r w:rsidRPr="0020620E">
        <w:rPr>
          <w:rFonts w:ascii="Times New Roman" w:eastAsia="Times New Roman" w:hAnsi="Times New Roman" w:cs="Times New Roman"/>
          <w:kern w:val="0"/>
          <w:sz w:val="24"/>
          <w:szCs w:val="24"/>
          <w:lang w:eastAsia="en-IN" w:bidi="hi-IN"/>
        </w:rPr>
        <w:t xml:space="preserve">, 832. </w:t>
      </w:r>
      <w:hyperlink r:id="rId39" w:history="1">
        <w:r w:rsidRPr="007D10F6">
          <w:rPr>
            <w:rStyle w:val="Hyperlink"/>
            <w:rFonts w:ascii="Times New Roman" w:eastAsia="Times New Roman" w:hAnsi="Times New Roman" w:cs="Times New Roman"/>
            <w:kern w:val="0"/>
            <w:sz w:val="24"/>
            <w:szCs w:val="24"/>
            <w:lang w:eastAsia="en-IN" w:bidi="hi-IN"/>
          </w:rPr>
          <w:t>https://doi.org/10.3389/fmicb.2022.832</w:t>
        </w:r>
      </w:hyperlink>
    </w:p>
    <w:p w14:paraId="5C719FB3" w14:textId="77777777" w:rsidR="002C6959" w:rsidRPr="00F72F72" w:rsidRDefault="002C6959" w:rsidP="002C6959">
      <w:pPr>
        <w:jc w:val="both"/>
        <w:rPr>
          <w:rFonts w:ascii="Times New Roman" w:eastAsia="Times New Roman" w:hAnsi="Times New Roman" w:cs="Times New Roman"/>
          <w:kern w:val="0"/>
          <w:sz w:val="24"/>
          <w:szCs w:val="24"/>
          <w:lang w:eastAsia="en-IN" w:bidi="hi-IN"/>
        </w:rPr>
      </w:pPr>
      <w:r w:rsidRPr="00F72F72">
        <w:rPr>
          <w:rFonts w:ascii="Times New Roman" w:eastAsia="Times New Roman" w:hAnsi="Times New Roman" w:cs="Times New Roman"/>
          <w:kern w:val="0"/>
          <w:sz w:val="24"/>
          <w:szCs w:val="24"/>
          <w:lang w:eastAsia="en-IN" w:bidi="hi-IN"/>
        </w:rPr>
        <w:lastRenderedPageBreak/>
        <w:t xml:space="preserve">Piersanti, R. L., &amp; Bromfield, J. J. (2019). The consequence of postpartum uterine disease on dairy cow fertility. </w:t>
      </w:r>
      <w:r w:rsidRPr="00F72F72">
        <w:rPr>
          <w:rFonts w:ascii="Times New Roman" w:eastAsia="Times New Roman" w:hAnsi="Times New Roman" w:cs="Times New Roman"/>
          <w:i/>
          <w:iCs/>
          <w:kern w:val="0"/>
          <w:sz w:val="24"/>
          <w:szCs w:val="24"/>
          <w:lang w:eastAsia="en-IN" w:bidi="hi-IN"/>
        </w:rPr>
        <w:t>EDIS, 2019</w:t>
      </w:r>
      <w:r w:rsidRPr="00F72F72">
        <w:rPr>
          <w:rFonts w:ascii="Times New Roman" w:eastAsia="Times New Roman" w:hAnsi="Times New Roman" w:cs="Times New Roman"/>
          <w:kern w:val="0"/>
          <w:sz w:val="24"/>
          <w:szCs w:val="24"/>
          <w:lang w:eastAsia="en-IN" w:bidi="hi-IN"/>
        </w:rPr>
        <w:t xml:space="preserve">(2), 107174. </w:t>
      </w:r>
      <w:hyperlink r:id="rId40" w:history="1">
        <w:r w:rsidRPr="007D10F6">
          <w:rPr>
            <w:rStyle w:val="Hyperlink"/>
            <w:rFonts w:ascii="Times New Roman" w:eastAsia="Times New Roman" w:hAnsi="Times New Roman" w:cs="Times New Roman"/>
            <w:kern w:val="0"/>
            <w:sz w:val="24"/>
            <w:szCs w:val="24"/>
            <w:lang w:eastAsia="en-IN" w:bidi="hi-IN"/>
          </w:rPr>
          <w:t>https://doi.org/10.32473/edis-an354-2019</w:t>
        </w:r>
      </w:hyperlink>
    </w:p>
    <w:p w14:paraId="0E088FB7" w14:textId="77777777" w:rsidR="002C6959" w:rsidRPr="0020620E" w:rsidRDefault="002C6959" w:rsidP="002C6959">
      <w:pPr>
        <w:jc w:val="both"/>
        <w:rPr>
          <w:rFonts w:ascii="Times New Roman" w:eastAsia="Times New Roman" w:hAnsi="Times New Roman" w:cs="Times New Roman"/>
          <w:kern w:val="0"/>
          <w:sz w:val="24"/>
          <w:szCs w:val="24"/>
          <w:lang w:eastAsia="en-IN" w:bidi="hi-IN"/>
        </w:rPr>
      </w:pPr>
      <w:proofErr w:type="spellStart"/>
      <w:r w:rsidRPr="0020620E">
        <w:rPr>
          <w:rFonts w:ascii="Times New Roman" w:eastAsia="Times New Roman" w:hAnsi="Times New Roman" w:cs="Times New Roman"/>
          <w:kern w:val="0"/>
          <w:sz w:val="24"/>
          <w:szCs w:val="24"/>
          <w:lang w:eastAsia="en-IN" w:bidi="hi-IN"/>
        </w:rPr>
        <w:t>Plaizier</w:t>
      </w:r>
      <w:proofErr w:type="spellEnd"/>
      <w:r w:rsidRPr="0020620E">
        <w:rPr>
          <w:rFonts w:ascii="Times New Roman" w:eastAsia="Times New Roman" w:hAnsi="Times New Roman" w:cs="Times New Roman"/>
          <w:kern w:val="0"/>
          <w:sz w:val="24"/>
          <w:szCs w:val="24"/>
          <w:lang w:eastAsia="en-IN" w:bidi="hi-IN"/>
        </w:rPr>
        <w:t xml:space="preserve">, J. C., </w:t>
      </w:r>
      <w:proofErr w:type="spellStart"/>
      <w:r w:rsidRPr="0020620E">
        <w:rPr>
          <w:rFonts w:ascii="Times New Roman" w:eastAsia="Times New Roman" w:hAnsi="Times New Roman" w:cs="Times New Roman"/>
          <w:kern w:val="0"/>
          <w:sz w:val="24"/>
          <w:szCs w:val="24"/>
          <w:lang w:eastAsia="en-IN" w:bidi="hi-IN"/>
        </w:rPr>
        <w:t>Khafipour</w:t>
      </w:r>
      <w:proofErr w:type="spellEnd"/>
      <w:r w:rsidRPr="0020620E">
        <w:rPr>
          <w:rFonts w:ascii="Times New Roman" w:eastAsia="Times New Roman" w:hAnsi="Times New Roman" w:cs="Times New Roman"/>
          <w:kern w:val="0"/>
          <w:sz w:val="24"/>
          <w:szCs w:val="24"/>
          <w:lang w:eastAsia="en-IN" w:bidi="hi-IN"/>
        </w:rPr>
        <w:t xml:space="preserve">, E., Li, S., </w:t>
      </w:r>
      <w:proofErr w:type="spellStart"/>
      <w:r w:rsidRPr="0020620E">
        <w:rPr>
          <w:rFonts w:ascii="Times New Roman" w:eastAsia="Times New Roman" w:hAnsi="Times New Roman" w:cs="Times New Roman"/>
          <w:kern w:val="0"/>
          <w:sz w:val="24"/>
          <w:szCs w:val="24"/>
          <w:lang w:eastAsia="en-IN" w:bidi="hi-IN"/>
        </w:rPr>
        <w:t>Gozho</w:t>
      </w:r>
      <w:proofErr w:type="spellEnd"/>
      <w:r w:rsidRPr="0020620E">
        <w:rPr>
          <w:rFonts w:ascii="Times New Roman" w:eastAsia="Times New Roman" w:hAnsi="Times New Roman" w:cs="Times New Roman"/>
          <w:kern w:val="0"/>
          <w:sz w:val="24"/>
          <w:szCs w:val="24"/>
          <w:lang w:eastAsia="en-IN" w:bidi="hi-IN"/>
        </w:rPr>
        <w:t xml:space="preserve">, G. N., &amp; Krause, D. O. (2018). Subacute ruminal acidosis (SARA), endotoxins and health consequences. </w:t>
      </w:r>
      <w:r w:rsidRPr="0020620E">
        <w:rPr>
          <w:rFonts w:ascii="Times New Roman" w:eastAsia="Times New Roman" w:hAnsi="Times New Roman" w:cs="Times New Roman"/>
          <w:i/>
          <w:iCs/>
          <w:kern w:val="0"/>
          <w:sz w:val="24"/>
          <w:szCs w:val="24"/>
          <w:lang w:eastAsia="en-IN" w:bidi="hi-IN"/>
        </w:rPr>
        <w:t>Animal Feed Science and Technology, 172</w:t>
      </w:r>
      <w:r w:rsidRPr="0020620E">
        <w:rPr>
          <w:rFonts w:ascii="Times New Roman" w:eastAsia="Times New Roman" w:hAnsi="Times New Roman" w:cs="Times New Roman"/>
          <w:kern w:val="0"/>
          <w:sz w:val="24"/>
          <w:szCs w:val="24"/>
          <w:lang w:eastAsia="en-IN" w:bidi="hi-IN"/>
        </w:rPr>
        <w:t>(1–2), 9–21. https://doi.org/10.1016/j.anifeedsci.2011.12.004</w:t>
      </w:r>
    </w:p>
    <w:p w14:paraId="797E125B" w14:textId="77777777" w:rsidR="002C6959" w:rsidRDefault="002C6959" w:rsidP="002C6959">
      <w:pPr>
        <w:jc w:val="both"/>
        <w:rPr>
          <w:rFonts w:ascii="Times New Roman" w:eastAsia="Times New Roman" w:hAnsi="Times New Roman" w:cs="Times New Roman"/>
          <w:kern w:val="0"/>
          <w:sz w:val="24"/>
          <w:szCs w:val="24"/>
          <w:lang w:eastAsia="en-IN" w:bidi="hi-IN"/>
        </w:rPr>
      </w:pPr>
      <w:r w:rsidRPr="00FA6709">
        <w:rPr>
          <w:rFonts w:ascii="Times New Roman" w:eastAsia="Times New Roman" w:hAnsi="Times New Roman" w:cs="Times New Roman"/>
          <w:kern w:val="0"/>
          <w:sz w:val="24"/>
          <w:szCs w:val="24"/>
          <w:lang w:eastAsia="en-IN" w:bidi="hi-IN"/>
        </w:rPr>
        <w:t xml:space="preserve">Qi, X., Yun, C., Pang, Y., &amp; Qiao, J. (2021). The impact of the gut microbiota on the reproductive and metabolic endocrine system. </w:t>
      </w:r>
      <w:r w:rsidRPr="00FA6709">
        <w:rPr>
          <w:rFonts w:ascii="Times New Roman" w:eastAsia="Times New Roman" w:hAnsi="Times New Roman" w:cs="Times New Roman"/>
          <w:i/>
          <w:iCs/>
          <w:kern w:val="0"/>
          <w:sz w:val="24"/>
          <w:szCs w:val="24"/>
          <w:lang w:eastAsia="en-IN" w:bidi="hi-IN"/>
        </w:rPr>
        <w:t>Gut Microbes, 13</w:t>
      </w:r>
      <w:r w:rsidRPr="00FA6709">
        <w:rPr>
          <w:rFonts w:ascii="Times New Roman" w:eastAsia="Times New Roman" w:hAnsi="Times New Roman" w:cs="Times New Roman"/>
          <w:kern w:val="0"/>
          <w:sz w:val="24"/>
          <w:szCs w:val="24"/>
          <w:lang w:eastAsia="en-IN" w:bidi="hi-IN"/>
        </w:rPr>
        <w:t xml:space="preserve">(1), 1894070. </w:t>
      </w:r>
      <w:hyperlink r:id="rId41" w:history="1">
        <w:r w:rsidRPr="00FA6709">
          <w:rPr>
            <w:rStyle w:val="Hyperlink"/>
            <w:rFonts w:ascii="Times New Roman" w:eastAsia="Times New Roman" w:hAnsi="Times New Roman" w:cs="Times New Roman"/>
            <w:kern w:val="0"/>
            <w:sz w:val="24"/>
            <w:szCs w:val="24"/>
            <w:lang w:eastAsia="en-IN" w:bidi="hi-IN"/>
          </w:rPr>
          <w:t>https://doi.org/10.1080/19490976.2021.1894070</w:t>
        </w:r>
      </w:hyperlink>
    </w:p>
    <w:p w14:paraId="749313B5" w14:textId="77777777" w:rsidR="002C6959" w:rsidRPr="00323E94" w:rsidRDefault="002C6959" w:rsidP="002C6959">
      <w:pPr>
        <w:jc w:val="both"/>
        <w:rPr>
          <w:rFonts w:ascii="Times New Roman" w:eastAsia="Times New Roman" w:hAnsi="Times New Roman" w:cs="Times New Roman"/>
          <w:kern w:val="0"/>
          <w:sz w:val="24"/>
          <w:szCs w:val="24"/>
          <w:lang w:eastAsia="en-IN" w:bidi="hi-IN"/>
        </w:rPr>
      </w:pPr>
      <w:r w:rsidRPr="00323E94">
        <w:rPr>
          <w:rFonts w:ascii="Times New Roman" w:eastAsia="Times New Roman" w:hAnsi="Times New Roman" w:cs="Times New Roman"/>
          <w:kern w:val="0"/>
          <w:sz w:val="24"/>
          <w:szCs w:val="24"/>
          <w:lang w:eastAsia="en-IN" w:bidi="hi-IN"/>
        </w:rPr>
        <w:t xml:space="preserve">Quaranta, M., Porcaro, G., &amp; Biagi, G. (2019). The rumen microbiota: Composition and role in ruminant health and production. Italian Journal of Animal Science, 18(1), 1–10. </w:t>
      </w:r>
      <w:hyperlink r:id="rId42" w:history="1">
        <w:r w:rsidRPr="007D10F6">
          <w:rPr>
            <w:rStyle w:val="Hyperlink"/>
            <w:rFonts w:ascii="Times New Roman" w:eastAsia="Times New Roman" w:hAnsi="Times New Roman" w:cs="Times New Roman"/>
            <w:kern w:val="0"/>
            <w:sz w:val="24"/>
            <w:szCs w:val="24"/>
            <w:lang w:eastAsia="en-IN" w:bidi="hi-IN"/>
          </w:rPr>
          <w:t>https://doi.org/10.1080/1828051X.2018.1505404</w:t>
        </w:r>
      </w:hyperlink>
    </w:p>
    <w:p w14:paraId="49680143" w14:textId="77777777" w:rsidR="002C6959" w:rsidRPr="00F85E69" w:rsidRDefault="002C6959" w:rsidP="002C6959">
      <w:pPr>
        <w:jc w:val="both"/>
        <w:rPr>
          <w:rFonts w:ascii="Times New Roman" w:eastAsia="Times New Roman" w:hAnsi="Times New Roman" w:cs="Times New Roman"/>
          <w:kern w:val="0"/>
          <w:sz w:val="24"/>
          <w:szCs w:val="24"/>
          <w:lang w:eastAsia="en-IN" w:bidi="hi-IN"/>
        </w:rPr>
      </w:pPr>
      <w:proofErr w:type="spellStart"/>
      <w:r w:rsidRPr="00F85E69">
        <w:rPr>
          <w:rFonts w:ascii="Times New Roman" w:eastAsia="Times New Roman" w:hAnsi="Times New Roman" w:cs="Times New Roman"/>
          <w:kern w:val="0"/>
          <w:sz w:val="24"/>
          <w:szCs w:val="24"/>
          <w:lang w:eastAsia="en-IN" w:bidi="hi-IN"/>
        </w:rPr>
        <w:t>Quereda</w:t>
      </w:r>
      <w:proofErr w:type="spellEnd"/>
      <w:r w:rsidRPr="00F85E69">
        <w:rPr>
          <w:rFonts w:ascii="Times New Roman" w:eastAsia="Times New Roman" w:hAnsi="Times New Roman" w:cs="Times New Roman"/>
          <w:kern w:val="0"/>
          <w:sz w:val="24"/>
          <w:szCs w:val="24"/>
          <w:lang w:eastAsia="en-IN" w:bidi="hi-IN"/>
        </w:rPr>
        <w:t xml:space="preserve">, J. J., Barba, M., &amp; García-González, N. (2021). Microbiota–reproductive axis: A new frontier in fertility research. Reproductive Biology and Endocrinology, 19, 112. </w:t>
      </w:r>
      <w:hyperlink r:id="rId43" w:history="1">
        <w:r w:rsidRPr="00EC05D9">
          <w:rPr>
            <w:rStyle w:val="Hyperlink"/>
            <w:rFonts w:ascii="Times New Roman" w:eastAsia="Times New Roman" w:hAnsi="Times New Roman" w:cs="Times New Roman"/>
            <w:kern w:val="0"/>
            <w:sz w:val="24"/>
            <w:szCs w:val="24"/>
            <w:lang w:eastAsia="en-IN" w:bidi="hi-IN"/>
          </w:rPr>
          <w:t>https://doi.org/10.1186/s12958-021-00793-2</w:t>
        </w:r>
      </w:hyperlink>
    </w:p>
    <w:p w14:paraId="36054095" w14:textId="77777777" w:rsidR="002C6959" w:rsidRDefault="002C6959" w:rsidP="002C6959">
      <w:pPr>
        <w:jc w:val="both"/>
      </w:pPr>
      <w:proofErr w:type="spellStart"/>
      <w:r w:rsidRPr="00FA6709">
        <w:rPr>
          <w:rFonts w:ascii="Times New Roman" w:eastAsia="Times New Roman" w:hAnsi="Times New Roman" w:cs="Times New Roman"/>
          <w:kern w:val="0"/>
          <w:sz w:val="24"/>
          <w:szCs w:val="24"/>
          <w:lang w:eastAsia="en-IN" w:bidi="hi-IN"/>
        </w:rPr>
        <w:t>Rautava</w:t>
      </w:r>
      <w:proofErr w:type="spellEnd"/>
      <w:r w:rsidRPr="00FA6709">
        <w:rPr>
          <w:rFonts w:ascii="Times New Roman" w:eastAsia="Times New Roman" w:hAnsi="Times New Roman" w:cs="Times New Roman"/>
          <w:kern w:val="0"/>
          <w:sz w:val="24"/>
          <w:szCs w:val="24"/>
          <w:lang w:eastAsia="en-IN" w:bidi="hi-IN"/>
        </w:rPr>
        <w:t>, S., Luoto, R., Salminen, S., &amp;</w:t>
      </w:r>
      <w:proofErr w:type="spellStart"/>
      <w:r w:rsidRPr="00FA6709">
        <w:rPr>
          <w:rFonts w:ascii="Times New Roman" w:eastAsia="Times New Roman" w:hAnsi="Times New Roman" w:cs="Times New Roman"/>
          <w:kern w:val="0"/>
          <w:sz w:val="24"/>
          <w:szCs w:val="24"/>
          <w:lang w:eastAsia="en-IN" w:bidi="hi-IN"/>
        </w:rPr>
        <w:t>Isolauri</w:t>
      </w:r>
      <w:proofErr w:type="spellEnd"/>
      <w:r w:rsidRPr="00FA6709">
        <w:rPr>
          <w:rFonts w:ascii="Times New Roman" w:eastAsia="Times New Roman" w:hAnsi="Times New Roman" w:cs="Times New Roman"/>
          <w:kern w:val="0"/>
          <w:sz w:val="24"/>
          <w:szCs w:val="24"/>
          <w:lang w:eastAsia="en-IN" w:bidi="hi-IN"/>
        </w:rPr>
        <w:t xml:space="preserve">, E. (2012). Microbial contact during pregnancy, intestinal colonization and human disease. </w:t>
      </w:r>
      <w:r w:rsidRPr="00FA6709">
        <w:rPr>
          <w:rFonts w:ascii="Times New Roman" w:eastAsia="Times New Roman" w:hAnsi="Times New Roman" w:cs="Times New Roman"/>
          <w:i/>
          <w:iCs/>
          <w:kern w:val="0"/>
          <w:sz w:val="24"/>
          <w:szCs w:val="24"/>
          <w:lang w:eastAsia="en-IN" w:bidi="hi-IN"/>
        </w:rPr>
        <w:t>Nature Reviews Gastroenterology &amp; Hepatology, 9</w:t>
      </w:r>
      <w:r w:rsidRPr="00FA6709">
        <w:rPr>
          <w:rFonts w:ascii="Times New Roman" w:eastAsia="Times New Roman" w:hAnsi="Times New Roman" w:cs="Times New Roman"/>
          <w:kern w:val="0"/>
          <w:sz w:val="24"/>
          <w:szCs w:val="24"/>
          <w:lang w:eastAsia="en-IN" w:bidi="hi-IN"/>
        </w:rPr>
        <w:t xml:space="preserve">(10), 565–576. </w:t>
      </w:r>
      <w:hyperlink r:id="rId44" w:history="1">
        <w:r w:rsidRPr="00FA6709">
          <w:rPr>
            <w:rStyle w:val="Hyperlink"/>
            <w:rFonts w:ascii="Times New Roman" w:eastAsia="Times New Roman" w:hAnsi="Times New Roman" w:cs="Times New Roman"/>
            <w:kern w:val="0"/>
            <w:sz w:val="24"/>
            <w:szCs w:val="24"/>
            <w:lang w:eastAsia="en-IN" w:bidi="hi-IN"/>
          </w:rPr>
          <w:t>https://doi.org/10.1038/nrgastro.2012.144</w:t>
        </w:r>
      </w:hyperlink>
    </w:p>
    <w:p w14:paraId="028B546C" w14:textId="77777777" w:rsidR="002C6959" w:rsidRDefault="002C6959" w:rsidP="002C6959">
      <w:pPr>
        <w:jc w:val="both"/>
        <w:rPr>
          <w:rFonts w:ascii="Times New Roman" w:eastAsia="Times New Roman" w:hAnsi="Times New Roman" w:cs="Times New Roman"/>
          <w:kern w:val="0"/>
          <w:sz w:val="24"/>
          <w:szCs w:val="24"/>
          <w:lang w:eastAsia="en-IN" w:bidi="hi-IN"/>
        </w:rPr>
      </w:pPr>
      <w:r w:rsidRPr="00AF6D1F">
        <w:rPr>
          <w:rFonts w:ascii="Times New Roman" w:eastAsia="Times New Roman" w:hAnsi="Times New Roman" w:cs="Times New Roman"/>
          <w:kern w:val="0"/>
          <w:sz w:val="24"/>
          <w:szCs w:val="24"/>
          <w:lang w:eastAsia="en-IN" w:bidi="hi-IN"/>
        </w:rPr>
        <w:t xml:space="preserve">Romero, R., Hassan, S. S., Gajer, P., Tarca, A. L., </w:t>
      </w:r>
      <w:proofErr w:type="spellStart"/>
      <w:r w:rsidRPr="00AF6D1F">
        <w:rPr>
          <w:rFonts w:ascii="Times New Roman" w:eastAsia="Times New Roman" w:hAnsi="Times New Roman" w:cs="Times New Roman"/>
          <w:kern w:val="0"/>
          <w:sz w:val="24"/>
          <w:szCs w:val="24"/>
          <w:lang w:eastAsia="en-IN" w:bidi="hi-IN"/>
        </w:rPr>
        <w:t>Fadrosh</w:t>
      </w:r>
      <w:proofErr w:type="spellEnd"/>
      <w:r w:rsidRPr="00AF6D1F">
        <w:rPr>
          <w:rFonts w:ascii="Times New Roman" w:eastAsia="Times New Roman" w:hAnsi="Times New Roman" w:cs="Times New Roman"/>
          <w:kern w:val="0"/>
          <w:sz w:val="24"/>
          <w:szCs w:val="24"/>
          <w:lang w:eastAsia="en-IN" w:bidi="hi-IN"/>
        </w:rPr>
        <w:t xml:space="preserve">, D. W., Nikita, L., ... &amp; Ravel, J. (2014). The composition and stability of the vaginal microbiota of normal pregnant women is different from that of non-pregnant women. </w:t>
      </w:r>
      <w:r w:rsidRPr="00AF6D1F">
        <w:rPr>
          <w:rFonts w:ascii="Times New Roman" w:eastAsia="Times New Roman" w:hAnsi="Times New Roman" w:cs="Times New Roman"/>
          <w:i/>
          <w:iCs/>
          <w:kern w:val="0"/>
          <w:sz w:val="24"/>
          <w:szCs w:val="24"/>
          <w:lang w:eastAsia="en-IN" w:bidi="hi-IN"/>
        </w:rPr>
        <w:t>Microbiome, 2</w:t>
      </w:r>
      <w:r w:rsidRPr="00AF6D1F">
        <w:rPr>
          <w:rFonts w:ascii="Times New Roman" w:eastAsia="Times New Roman" w:hAnsi="Times New Roman" w:cs="Times New Roman"/>
          <w:kern w:val="0"/>
          <w:sz w:val="24"/>
          <w:szCs w:val="24"/>
          <w:lang w:eastAsia="en-IN" w:bidi="hi-IN"/>
        </w:rPr>
        <w:t xml:space="preserve">, 4. </w:t>
      </w:r>
      <w:hyperlink r:id="rId45" w:history="1">
        <w:r w:rsidRPr="00AF6D1F">
          <w:rPr>
            <w:rStyle w:val="Hyperlink"/>
            <w:rFonts w:ascii="Times New Roman" w:eastAsia="Times New Roman" w:hAnsi="Times New Roman" w:cs="Times New Roman"/>
            <w:kern w:val="0"/>
            <w:sz w:val="24"/>
            <w:szCs w:val="24"/>
            <w:lang w:eastAsia="en-IN" w:bidi="hi-IN"/>
          </w:rPr>
          <w:t>https://doi.org/10.1186/2049-2618-2-4</w:t>
        </w:r>
      </w:hyperlink>
    </w:p>
    <w:p w14:paraId="363260DE" w14:textId="77777777" w:rsidR="002C6959" w:rsidRPr="00F85E69" w:rsidRDefault="002C6959" w:rsidP="002C6959">
      <w:pPr>
        <w:jc w:val="both"/>
        <w:rPr>
          <w:rFonts w:ascii="Times New Roman" w:eastAsia="Times New Roman" w:hAnsi="Times New Roman" w:cs="Times New Roman"/>
          <w:kern w:val="0"/>
          <w:sz w:val="24"/>
          <w:szCs w:val="24"/>
          <w:lang w:eastAsia="en-IN" w:bidi="hi-IN"/>
        </w:rPr>
      </w:pPr>
      <w:r w:rsidRPr="00F85E69">
        <w:rPr>
          <w:rFonts w:ascii="Times New Roman" w:eastAsia="Times New Roman" w:hAnsi="Times New Roman" w:cs="Times New Roman"/>
          <w:kern w:val="0"/>
          <w:sz w:val="24"/>
          <w:szCs w:val="24"/>
          <w:lang w:eastAsia="en-IN" w:bidi="hi-IN"/>
        </w:rPr>
        <w:t xml:space="preserve">Saha, S., Tariq, R., Tosh, P. K., Pardi, D. S., &amp; Khanna, S. (2019). </w:t>
      </w:r>
      <w:proofErr w:type="spellStart"/>
      <w:r w:rsidRPr="00F85E69">
        <w:rPr>
          <w:rFonts w:ascii="Times New Roman" w:eastAsia="Times New Roman" w:hAnsi="Times New Roman" w:cs="Times New Roman"/>
          <w:kern w:val="0"/>
          <w:sz w:val="24"/>
          <w:szCs w:val="24"/>
          <w:lang w:eastAsia="en-IN" w:bidi="hi-IN"/>
        </w:rPr>
        <w:t>Fecal</w:t>
      </w:r>
      <w:proofErr w:type="spellEnd"/>
      <w:r w:rsidRPr="00F85E69">
        <w:rPr>
          <w:rFonts w:ascii="Times New Roman" w:eastAsia="Times New Roman" w:hAnsi="Times New Roman" w:cs="Times New Roman"/>
          <w:kern w:val="0"/>
          <w:sz w:val="24"/>
          <w:szCs w:val="24"/>
          <w:lang w:eastAsia="en-IN" w:bidi="hi-IN"/>
        </w:rPr>
        <w:t xml:space="preserve"> microbiota transplantation for recurrent Clostridioides difficile infection reduces recurrent urinary tract infection frequency. Clinical Infectious Diseases, 65(10), 1745–1747. </w:t>
      </w:r>
      <w:hyperlink r:id="rId46" w:history="1">
        <w:r w:rsidRPr="00EC05D9">
          <w:rPr>
            <w:rStyle w:val="Hyperlink"/>
            <w:rFonts w:ascii="Times New Roman" w:eastAsia="Times New Roman" w:hAnsi="Times New Roman" w:cs="Times New Roman"/>
            <w:kern w:val="0"/>
            <w:sz w:val="24"/>
            <w:szCs w:val="24"/>
            <w:lang w:eastAsia="en-IN" w:bidi="hi-IN"/>
          </w:rPr>
          <w:t>https://doi.org/10.1093/cid/cix618</w:t>
        </w:r>
      </w:hyperlink>
    </w:p>
    <w:p w14:paraId="45BAEFE1" w14:textId="77777777" w:rsidR="002C6959" w:rsidRDefault="002C6959" w:rsidP="002C6959">
      <w:pPr>
        <w:jc w:val="both"/>
        <w:rPr>
          <w:rFonts w:ascii="Times New Roman" w:eastAsia="Times New Roman" w:hAnsi="Times New Roman" w:cs="Times New Roman"/>
          <w:kern w:val="0"/>
          <w:sz w:val="24"/>
          <w:szCs w:val="24"/>
          <w:lang w:eastAsia="en-IN" w:bidi="hi-IN"/>
        </w:rPr>
      </w:pPr>
      <w:r w:rsidRPr="00AC36D1">
        <w:rPr>
          <w:rFonts w:ascii="Times New Roman" w:eastAsia="Times New Roman" w:hAnsi="Times New Roman" w:cs="Times New Roman"/>
          <w:kern w:val="0"/>
          <w:sz w:val="24"/>
          <w:szCs w:val="24"/>
          <w:lang w:eastAsia="en-IN" w:bidi="hi-IN"/>
        </w:rPr>
        <w:t xml:space="preserve">Saraf, V. S., Sheikh, S. A., Ahmad, A., </w:t>
      </w:r>
      <w:proofErr w:type="spellStart"/>
      <w:r w:rsidRPr="00AC36D1">
        <w:rPr>
          <w:rFonts w:ascii="Times New Roman" w:eastAsia="Times New Roman" w:hAnsi="Times New Roman" w:cs="Times New Roman"/>
          <w:kern w:val="0"/>
          <w:sz w:val="24"/>
          <w:szCs w:val="24"/>
          <w:lang w:eastAsia="en-IN" w:bidi="hi-IN"/>
        </w:rPr>
        <w:t>Gillevet</w:t>
      </w:r>
      <w:proofErr w:type="spellEnd"/>
      <w:r w:rsidRPr="00AC36D1">
        <w:rPr>
          <w:rFonts w:ascii="Times New Roman" w:eastAsia="Times New Roman" w:hAnsi="Times New Roman" w:cs="Times New Roman"/>
          <w:kern w:val="0"/>
          <w:sz w:val="24"/>
          <w:szCs w:val="24"/>
          <w:lang w:eastAsia="en-IN" w:bidi="hi-IN"/>
        </w:rPr>
        <w:t xml:space="preserve">, P. M., Bokhari, H., &amp; Javed, S. (2021). Vaginal microbiome: Normalcy vs dysbiosis. </w:t>
      </w:r>
      <w:r w:rsidRPr="00AC36D1">
        <w:rPr>
          <w:rFonts w:ascii="Times New Roman" w:eastAsia="Times New Roman" w:hAnsi="Times New Roman" w:cs="Times New Roman"/>
          <w:i/>
          <w:iCs/>
          <w:kern w:val="0"/>
          <w:sz w:val="24"/>
          <w:szCs w:val="24"/>
          <w:lang w:eastAsia="en-IN" w:bidi="hi-IN"/>
        </w:rPr>
        <w:t>Archives of Microbiology, 203</w:t>
      </w:r>
      <w:r w:rsidRPr="00AC36D1">
        <w:rPr>
          <w:rFonts w:ascii="Times New Roman" w:eastAsia="Times New Roman" w:hAnsi="Times New Roman" w:cs="Times New Roman"/>
          <w:kern w:val="0"/>
          <w:sz w:val="24"/>
          <w:szCs w:val="24"/>
          <w:lang w:eastAsia="en-IN" w:bidi="hi-IN"/>
        </w:rPr>
        <w:t xml:space="preserve">, 3793–3802. </w:t>
      </w:r>
      <w:hyperlink r:id="rId47" w:history="1">
        <w:r w:rsidRPr="00AC36D1">
          <w:rPr>
            <w:rStyle w:val="Hyperlink"/>
            <w:rFonts w:ascii="Times New Roman" w:eastAsia="Times New Roman" w:hAnsi="Times New Roman" w:cs="Times New Roman"/>
            <w:kern w:val="0"/>
            <w:sz w:val="24"/>
            <w:szCs w:val="24"/>
            <w:lang w:eastAsia="en-IN" w:bidi="hi-IN"/>
          </w:rPr>
          <w:t>https://doi.org/10.1007/s00203-021-02414-3</w:t>
        </w:r>
      </w:hyperlink>
    </w:p>
    <w:p w14:paraId="2F91634E" w14:textId="77777777" w:rsidR="002C6959" w:rsidRPr="00F72F72" w:rsidRDefault="002C6959" w:rsidP="002C6959">
      <w:pPr>
        <w:jc w:val="both"/>
        <w:rPr>
          <w:rFonts w:ascii="Times New Roman" w:eastAsia="Times New Roman" w:hAnsi="Times New Roman" w:cs="Times New Roman"/>
          <w:kern w:val="0"/>
          <w:sz w:val="24"/>
          <w:szCs w:val="24"/>
          <w:lang w:eastAsia="en-IN" w:bidi="hi-IN"/>
        </w:rPr>
      </w:pPr>
      <w:bookmarkStart w:id="2" w:name="_Hlk202113922"/>
      <w:proofErr w:type="spellStart"/>
      <w:r w:rsidRPr="00F72F72">
        <w:rPr>
          <w:rFonts w:ascii="Times New Roman" w:eastAsia="Times New Roman" w:hAnsi="Times New Roman" w:cs="Times New Roman"/>
          <w:kern w:val="0"/>
          <w:sz w:val="24"/>
          <w:szCs w:val="24"/>
          <w:lang w:eastAsia="en-IN" w:bidi="hi-IN"/>
        </w:rPr>
        <w:t>Schoenmakers</w:t>
      </w:r>
      <w:bookmarkEnd w:id="2"/>
      <w:proofErr w:type="spellEnd"/>
      <w:r w:rsidRPr="00F72F72">
        <w:rPr>
          <w:rFonts w:ascii="Times New Roman" w:eastAsia="Times New Roman" w:hAnsi="Times New Roman" w:cs="Times New Roman"/>
          <w:kern w:val="0"/>
          <w:sz w:val="24"/>
          <w:szCs w:val="24"/>
          <w:lang w:eastAsia="en-IN" w:bidi="hi-IN"/>
        </w:rPr>
        <w:t xml:space="preserve">, S., </w:t>
      </w:r>
      <w:proofErr w:type="spellStart"/>
      <w:r w:rsidRPr="00F72F72">
        <w:rPr>
          <w:rFonts w:ascii="Times New Roman" w:eastAsia="Times New Roman" w:hAnsi="Times New Roman" w:cs="Times New Roman"/>
          <w:kern w:val="0"/>
          <w:sz w:val="24"/>
          <w:szCs w:val="24"/>
          <w:lang w:eastAsia="en-IN" w:bidi="hi-IN"/>
        </w:rPr>
        <w:t>Steegers-Theunissen</w:t>
      </w:r>
      <w:proofErr w:type="spellEnd"/>
      <w:r w:rsidRPr="00F72F72">
        <w:rPr>
          <w:rFonts w:ascii="Times New Roman" w:eastAsia="Times New Roman" w:hAnsi="Times New Roman" w:cs="Times New Roman"/>
          <w:kern w:val="0"/>
          <w:sz w:val="24"/>
          <w:szCs w:val="24"/>
          <w:lang w:eastAsia="en-IN" w:bidi="hi-IN"/>
        </w:rPr>
        <w:t xml:space="preserve">, R., &amp; Faas, M. (2019). The matter of the reproductive microbiome. </w:t>
      </w:r>
      <w:r w:rsidRPr="00F72F72">
        <w:rPr>
          <w:rFonts w:ascii="Times New Roman" w:eastAsia="Times New Roman" w:hAnsi="Times New Roman" w:cs="Times New Roman"/>
          <w:i/>
          <w:iCs/>
          <w:kern w:val="0"/>
          <w:sz w:val="24"/>
          <w:szCs w:val="24"/>
          <w:lang w:eastAsia="en-IN" w:bidi="hi-IN"/>
        </w:rPr>
        <w:t>Obstetric Medicine, 12</w:t>
      </w:r>
      <w:r w:rsidRPr="00F72F72">
        <w:rPr>
          <w:rFonts w:ascii="Times New Roman" w:eastAsia="Times New Roman" w:hAnsi="Times New Roman" w:cs="Times New Roman"/>
          <w:kern w:val="0"/>
          <w:sz w:val="24"/>
          <w:szCs w:val="24"/>
          <w:lang w:eastAsia="en-IN" w:bidi="hi-IN"/>
        </w:rPr>
        <w:t xml:space="preserve">(3), 107–115. </w:t>
      </w:r>
      <w:hyperlink r:id="rId48" w:history="1">
        <w:r w:rsidRPr="007D10F6">
          <w:rPr>
            <w:rStyle w:val="Hyperlink"/>
            <w:rFonts w:ascii="Times New Roman" w:eastAsia="Times New Roman" w:hAnsi="Times New Roman" w:cs="Times New Roman"/>
            <w:kern w:val="0"/>
            <w:sz w:val="24"/>
            <w:szCs w:val="24"/>
            <w:lang w:eastAsia="en-IN" w:bidi="hi-IN"/>
          </w:rPr>
          <w:t>https://doi.org/10.1177/1753495X18775899</w:t>
        </w:r>
      </w:hyperlink>
    </w:p>
    <w:p w14:paraId="779B75A2" w14:textId="77777777" w:rsidR="002C6959" w:rsidRPr="00F72F72" w:rsidRDefault="002C6959" w:rsidP="002C6959">
      <w:pPr>
        <w:jc w:val="both"/>
        <w:rPr>
          <w:rFonts w:ascii="Times New Roman" w:eastAsia="Times New Roman" w:hAnsi="Times New Roman" w:cs="Times New Roman"/>
          <w:kern w:val="0"/>
          <w:sz w:val="24"/>
          <w:szCs w:val="24"/>
          <w:lang w:eastAsia="en-IN" w:bidi="hi-IN"/>
        </w:rPr>
      </w:pPr>
      <w:bookmarkStart w:id="3" w:name="_Hlk202113987"/>
      <w:r w:rsidRPr="00F72F72">
        <w:rPr>
          <w:rFonts w:ascii="Times New Roman" w:eastAsia="Times New Roman" w:hAnsi="Times New Roman" w:cs="Times New Roman"/>
          <w:kern w:val="0"/>
          <w:sz w:val="24"/>
          <w:szCs w:val="24"/>
          <w:lang w:eastAsia="en-IN" w:bidi="hi-IN"/>
        </w:rPr>
        <w:t>Scolari</w:t>
      </w:r>
      <w:bookmarkEnd w:id="3"/>
      <w:r w:rsidRPr="00F72F72">
        <w:rPr>
          <w:rFonts w:ascii="Times New Roman" w:eastAsia="Times New Roman" w:hAnsi="Times New Roman" w:cs="Times New Roman"/>
          <w:kern w:val="0"/>
          <w:sz w:val="24"/>
          <w:szCs w:val="24"/>
          <w:lang w:eastAsia="en-IN" w:bidi="hi-IN"/>
        </w:rPr>
        <w:t>, F., Attardo, G. M., Aksoy, E., Weiss, B., Savini, G., Takac, P., Abd-Alla, A., Parker, A. G., Aksoy, S., &amp;</w:t>
      </w:r>
      <w:proofErr w:type="spellStart"/>
      <w:r w:rsidRPr="00F72F72">
        <w:rPr>
          <w:rFonts w:ascii="Times New Roman" w:eastAsia="Times New Roman" w:hAnsi="Times New Roman" w:cs="Times New Roman"/>
          <w:kern w:val="0"/>
          <w:sz w:val="24"/>
          <w:szCs w:val="24"/>
          <w:lang w:eastAsia="en-IN" w:bidi="hi-IN"/>
        </w:rPr>
        <w:t>Malacrida</w:t>
      </w:r>
      <w:proofErr w:type="spellEnd"/>
      <w:r w:rsidRPr="00F72F72">
        <w:rPr>
          <w:rFonts w:ascii="Times New Roman" w:eastAsia="Times New Roman" w:hAnsi="Times New Roman" w:cs="Times New Roman"/>
          <w:kern w:val="0"/>
          <w:sz w:val="24"/>
          <w:szCs w:val="24"/>
          <w:lang w:eastAsia="en-IN" w:bidi="hi-IN"/>
        </w:rPr>
        <w:t xml:space="preserve">, A. R. (2018). Symbiotic microbes affect the expression of male reproductive genes in </w:t>
      </w:r>
      <w:r w:rsidRPr="00F72F72">
        <w:rPr>
          <w:rFonts w:ascii="Times New Roman" w:eastAsia="Times New Roman" w:hAnsi="Times New Roman" w:cs="Times New Roman"/>
          <w:i/>
          <w:iCs/>
          <w:kern w:val="0"/>
          <w:sz w:val="24"/>
          <w:szCs w:val="24"/>
          <w:lang w:eastAsia="en-IN" w:bidi="hi-IN"/>
        </w:rPr>
        <w:t xml:space="preserve">Glossina m. </w:t>
      </w:r>
      <w:proofErr w:type="spellStart"/>
      <w:r w:rsidRPr="00F72F72">
        <w:rPr>
          <w:rFonts w:ascii="Times New Roman" w:eastAsia="Times New Roman" w:hAnsi="Times New Roman" w:cs="Times New Roman"/>
          <w:i/>
          <w:iCs/>
          <w:kern w:val="0"/>
          <w:sz w:val="24"/>
          <w:szCs w:val="24"/>
          <w:lang w:eastAsia="en-IN" w:bidi="hi-IN"/>
        </w:rPr>
        <w:t>morsitans</w:t>
      </w:r>
      <w:proofErr w:type="spellEnd"/>
      <w:r w:rsidRPr="00F72F72">
        <w:rPr>
          <w:rFonts w:ascii="Times New Roman" w:eastAsia="Times New Roman" w:hAnsi="Times New Roman" w:cs="Times New Roman"/>
          <w:kern w:val="0"/>
          <w:sz w:val="24"/>
          <w:szCs w:val="24"/>
          <w:lang w:eastAsia="en-IN" w:bidi="hi-IN"/>
        </w:rPr>
        <w:t xml:space="preserve">. </w:t>
      </w:r>
      <w:r w:rsidRPr="00F72F72">
        <w:rPr>
          <w:rFonts w:ascii="Times New Roman" w:eastAsia="Times New Roman" w:hAnsi="Times New Roman" w:cs="Times New Roman"/>
          <w:i/>
          <w:iCs/>
          <w:kern w:val="0"/>
          <w:sz w:val="24"/>
          <w:szCs w:val="24"/>
          <w:lang w:eastAsia="en-IN" w:bidi="hi-IN"/>
        </w:rPr>
        <w:t>BMC Microbiology, 18</w:t>
      </w:r>
      <w:r w:rsidRPr="00F72F72">
        <w:rPr>
          <w:rFonts w:ascii="Times New Roman" w:eastAsia="Times New Roman" w:hAnsi="Times New Roman" w:cs="Times New Roman"/>
          <w:kern w:val="0"/>
          <w:sz w:val="24"/>
          <w:szCs w:val="24"/>
          <w:lang w:eastAsia="en-IN" w:bidi="hi-IN"/>
        </w:rPr>
        <w:t xml:space="preserve">, 169. </w:t>
      </w:r>
      <w:hyperlink r:id="rId49" w:history="1">
        <w:r w:rsidRPr="007D10F6">
          <w:rPr>
            <w:rStyle w:val="Hyperlink"/>
            <w:rFonts w:ascii="Times New Roman" w:eastAsia="Times New Roman" w:hAnsi="Times New Roman" w:cs="Times New Roman"/>
            <w:kern w:val="0"/>
            <w:sz w:val="24"/>
            <w:szCs w:val="24"/>
            <w:lang w:eastAsia="en-IN" w:bidi="hi-IN"/>
          </w:rPr>
          <w:t>https://doi.org/10.1186/s12866-018-1289-2</w:t>
        </w:r>
      </w:hyperlink>
    </w:p>
    <w:p w14:paraId="21FCC0F0" w14:textId="77777777" w:rsidR="002C6959" w:rsidRDefault="002C6959" w:rsidP="002C6959">
      <w:pPr>
        <w:jc w:val="both"/>
        <w:rPr>
          <w:rFonts w:ascii="Times New Roman" w:eastAsia="Times New Roman" w:hAnsi="Times New Roman" w:cs="Times New Roman"/>
          <w:kern w:val="0"/>
          <w:sz w:val="24"/>
          <w:szCs w:val="24"/>
          <w:lang w:eastAsia="en-IN" w:bidi="hi-IN"/>
        </w:rPr>
      </w:pPr>
      <w:r w:rsidRPr="00E61C86">
        <w:rPr>
          <w:rFonts w:ascii="Times New Roman" w:eastAsia="Times New Roman" w:hAnsi="Times New Roman" w:cs="Times New Roman"/>
          <w:kern w:val="0"/>
          <w:sz w:val="24"/>
          <w:szCs w:val="24"/>
          <w:lang w:eastAsia="en-IN" w:bidi="hi-IN"/>
        </w:rPr>
        <w:t xml:space="preserve">Sharma, R., Singh, P. K., </w:t>
      </w:r>
      <w:proofErr w:type="spellStart"/>
      <w:r w:rsidRPr="00E61C86">
        <w:rPr>
          <w:rFonts w:ascii="Times New Roman" w:eastAsia="Times New Roman" w:hAnsi="Times New Roman" w:cs="Times New Roman"/>
          <w:kern w:val="0"/>
          <w:sz w:val="24"/>
          <w:szCs w:val="24"/>
          <w:lang w:eastAsia="en-IN" w:bidi="hi-IN"/>
        </w:rPr>
        <w:t>Onteru</w:t>
      </w:r>
      <w:proofErr w:type="spellEnd"/>
      <w:r w:rsidRPr="00E61C86">
        <w:rPr>
          <w:rFonts w:ascii="Times New Roman" w:eastAsia="Times New Roman" w:hAnsi="Times New Roman" w:cs="Times New Roman"/>
          <w:kern w:val="0"/>
          <w:sz w:val="24"/>
          <w:szCs w:val="24"/>
          <w:lang w:eastAsia="en-IN" w:bidi="hi-IN"/>
        </w:rPr>
        <w:t xml:space="preserve">, S. K., &amp; Singh, D. (2021). Faecal microbiome analysis reveals </w:t>
      </w:r>
      <w:proofErr w:type="spellStart"/>
      <w:r w:rsidRPr="00E61C86">
        <w:rPr>
          <w:rFonts w:ascii="Times New Roman" w:eastAsia="Times New Roman" w:hAnsi="Times New Roman" w:cs="Times New Roman"/>
          <w:kern w:val="0"/>
          <w:sz w:val="24"/>
          <w:szCs w:val="24"/>
          <w:lang w:eastAsia="en-IN" w:bidi="hi-IN"/>
        </w:rPr>
        <w:t>Clostridiales</w:t>
      </w:r>
      <w:proofErr w:type="spellEnd"/>
      <w:r w:rsidRPr="00E61C86">
        <w:rPr>
          <w:rFonts w:ascii="Times New Roman" w:eastAsia="Times New Roman" w:hAnsi="Times New Roman" w:cs="Times New Roman"/>
          <w:kern w:val="0"/>
          <w:sz w:val="24"/>
          <w:szCs w:val="24"/>
          <w:lang w:eastAsia="en-IN" w:bidi="hi-IN"/>
        </w:rPr>
        <w:t xml:space="preserve"> and </w:t>
      </w:r>
      <w:proofErr w:type="spellStart"/>
      <w:r w:rsidRPr="00E61C86">
        <w:rPr>
          <w:rFonts w:ascii="Times New Roman" w:eastAsia="Times New Roman" w:hAnsi="Times New Roman" w:cs="Times New Roman"/>
          <w:kern w:val="0"/>
          <w:sz w:val="24"/>
          <w:szCs w:val="24"/>
          <w:lang w:eastAsia="en-IN" w:bidi="hi-IN"/>
        </w:rPr>
        <w:t>Bacteroidales</w:t>
      </w:r>
      <w:proofErr w:type="spellEnd"/>
      <w:r w:rsidRPr="00E61C86">
        <w:rPr>
          <w:rFonts w:ascii="Times New Roman" w:eastAsia="Times New Roman" w:hAnsi="Times New Roman" w:cs="Times New Roman"/>
          <w:kern w:val="0"/>
          <w:sz w:val="24"/>
          <w:szCs w:val="24"/>
          <w:lang w:eastAsia="en-IN" w:bidi="hi-IN"/>
        </w:rPr>
        <w:t xml:space="preserve"> as signature gut microbes during </w:t>
      </w:r>
      <w:proofErr w:type="spellStart"/>
      <w:r w:rsidRPr="00E61C86">
        <w:rPr>
          <w:rFonts w:ascii="Times New Roman" w:eastAsia="Times New Roman" w:hAnsi="Times New Roman" w:cs="Times New Roman"/>
          <w:kern w:val="0"/>
          <w:sz w:val="24"/>
          <w:szCs w:val="24"/>
          <w:lang w:eastAsia="en-IN" w:bidi="hi-IN"/>
        </w:rPr>
        <w:t>estrus</w:t>
      </w:r>
      <w:proofErr w:type="spellEnd"/>
      <w:r w:rsidRPr="00E61C86">
        <w:rPr>
          <w:rFonts w:ascii="Times New Roman" w:eastAsia="Times New Roman" w:hAnsi="Times New Roman" w:cs="Times New Roman"/>
          <w:kern w:val="0"/>
          <w:sz w:val="24"/>
          <w:szCs w:val="24"/>
          <w:lang w:eastAsia="en-IN" w:bidi="hi-IN"/>
        </w:rPr>
        <w:t xml:space="preserve"> of buffalo. </w:t>
      </w:r>
      <w:r w:rsidRPr="00E61C86">
        <w:rPr>
          <w:rFonts w:ascii="Times New Roman" w:eastAsia="Times New Roman" w:hAnsi="Times New Roman" w:cs="Times New Roman"/>
          <w:i/>
          <w:iCs/>
          <w:kern w:val="0"/>
          <w:sz w:val="24"/>
          <w:szCs w:val="24"/>
          <w:lang w:eastAsia="en-IN" w:bidi="hi-IN"/>
        </w:rPr>
        <w:t>Reproductive Biology, 21</w:t>
      </w:r>
      <w:r w:rsidRPr="00E61C86">
        <w:rPr>
          <w:rFonts w:ascii="Times New Roman" w:eastAsia="Times New Roman" w:hAnsi="Times New Roman" w:cs="Times New Roman"/>
          <w:kern w:val="0"/>
          <w:sz w:val="24"/>
          <w:szCs w:val="24"/>
          <w:lang w:eastAsia="en-IN" w:bidi="hi-IN"/>
        </w:rPr>
        <w:t xml:space="preserve">(2), 100509. </w:t>
      </w:r>
      <w:hyperlink r:id="rId50" w:history="1">
        <w:r w:rsidRPr="00E61C86">
          <w:rPr>
            <w:rStyle w:val="Hyperlink"/>
            <w:rFonts w:ascii="Times New Roman" w:eastAsia="Times New Roman" w:hAnsi="Times New Roman" w:cs="Times New Roman"/>
            <w:kern w:val="0"/>
            <w:sz w:val="24"/>
            <w:szCs w:val="24"/>
            <w:lang w:eastAsia="en-IN" w:bidi="hi-IN"/>
          </w:rPr>
          <w:t>https://doi.org/10.1016/j.repbio.2021.100509</w:t>
        </w:r>
      </w:hyperlink>
    </w:p>
    <w:p w14:paraId="78827F0A" w14:textId="77777777" w:rsidR="002C6959" w:rsidRDefault="002C6959" w:rsidP="002C6959">
      <w:pPr>
        <w:jc w:val="both"/>
        <w:rPr>
          <w:rFonts w:ascii="Times New Roman" w:eastAsia="Times New Roman" w:hAnsi="Times New Roman" w:cs="Times New Roman"/>
          <w:kern w:val="0"/>
          <w:sz w:val="24"/>
          <w:szCs w:val="24"/>
          <w:lang w:eastAsia="en-IN" w:bidi="hi-IN"/>
        </w:rPr>
      </w:pPr>
      <w:r w:rsidRPr="00F72F72">
        <w:rPr>
          <w:rFonts w:ascii="Times New Roman" w:eastAsia="Times New Roman" w:hAnsi="Times New Roman" w:cs="Times New Roman"/>
          <w:kern w:val="0"/>
          <w:sz w:val="24"/>
          <w:szCs w:val="24"/>
          <w:lang w:eastAsia="en-IN" w:bidi="hi-IN"/>
        </w:rPr>
        <w:t xml:space="preserve">Sheldon, I. M., &amp; Dobson, H. (2004). Postpartum uterine health in cattle. </w:t>
      </w:r>
      <w:r w:rsidRPr="00F72F72">
        <w:rPr>
          <w:rFonts w:ascii="Times New Roman" w:eastAsia="Times New Roman" w:hAnsi="Times New Roman" w:cs="Times New Roman"/>
          <w:i/>
          <w:iCs/>
          <w:kern w:val="0"/>
          <w:sz w:val="24"/>
          <w:szCs w:val="24"/>
          <w:lang w:eastAsia="en-IN" w:bidi="hi-IN"/>
        </w:rPr>
        <w:t>Animal Reproduction Science, 82–83</w:t>
      </w:r>
      <w:r w:rsidRPr="00F72F72">
        <w:rPr>
          <w:rFonts w:ascii="Times New Roman" w:eastAsia="Times New Roman" w:hAnsi="Times New Roman" w:cs="Times New Roman"/>
          <w:kern w:val="0"/>
          <w:sz w:val="24"/>
          <w:szCs w:val="24"/>
          <w:lang w:eastAsia="en-IN" w:bidi="hi-IN"/>
        </w:rPr>
        <w:t xml:space="preserve">, 295–306. </w:t>
      </w:r>
      <w:hyperlink r:id="rId51" w:history="1">
        <w:r w:rsidRPr="00F72F72">
          <w:rPr>
            <w:rStyle w:val="Hyperlink"/>
            <w:rFonts w:ascii="Times New Roman" w:eastAsia="Times New Roman" w:hAnsi="Times New Roman" w:cs="Times New Roman"/>
            <w:kern w:val="0"/>
            <w:sz w:val="24"/>
            <w:szCs w:val="24"/>
            <w:lang w:eastAsia="en-IN" w:bidi="hi-IN"/>
          </w:rPr>
          <w:t>https://doi.org/10.1016/j.anireprosci.2004.04.006</w:t>
        </w:r>
      </w:hyperlink>
    </w:p>
    <w:p w14:paraId="4150AA41" w14:textId="77777777" w:rsidR="002C6959" w:rsidRDefault="002C6959" w:rsidP="002C6959">
      <w:pPr>
        <w:jc w:val="both"/>
        <w:rPr>
          <w:rFonts w:ascii="Times New Roman" w:eastAsia="Times New Roman" w:hAnsi="Times New Roman" w:cs="Times New Roman"/>
          <w:kern w:val="0"/>
          <w:sz w:val="24"/>
          <w:szCs w:val="24"/>
          <w:lang w:eastAsia="en-IN" w:bidi="hi-IN"/>
        </w:rPr>
      </w:pPr>
      <w:r w:rsidRPr="00E61C86">
        <w:rPr>
          <w:rFonts w:ascii="Times New Roman" w:eastAsia="Times New Roman" w:hAnsi="Times New Roman" w:cs="Times New Roman"/>
          <w:kern w:val="0"/>
          <w:sz w:val="24"/>
          <w:szCs w:val="24"/>
          <w:lang w:eastAsia="en-IN" w:bidi="hi-IN"/>
        </w:rPr>
        <w:lastRenderedPageBreak/>
        <w:t xml:space="preserve">Shi, Z.-H., Lan, Y.-L., Qiao, Z.-H., Yan, X.-Z., Wang, Y.-Z., Zhang, B., Ma, X.-Y., Hassan, F.-U., Wang, W.-J., &amp; Deng, T.-X. (2025). Changes in </w:t>
      </w:r>
      <w:proofErr w:type="spellStart"/>
      <w:r w:rsidRPr="00E61C86">
        <w:rPr>
          <w:rFonts w:ascii="Times New Roman" w:eastAsia="Times New Roman" w:hAnsi="Times New Roman" w:cs="Times New Roman"/>
          <w:kern w:val="0"/>
          <w:sz w:val="24"/>
          <w:szCs w:val="24"/>
          <w:lang w:eastAsia="en-IN" w:bidi="hi-IN"/>
        </w:rPr>
        <w:t>fecal</w:t>
      </w:r>
      <w:proofErr w:type="spellEnd"/>
      <w:r w:rsidRPr="00E61C86">
        <w:rPr>
          <w:rFonts w:ascii="Times New Roman" w:eastAsia="Times New Roman" w:hAnsi="Times New Roman" w:cs="Times New Roman"/>
          <w:kern w:val="0"/>
          <w:sz w:val="24"/>
          <w:szCs w:val="24"/>
          <w:lang w:eastAsia="en-IN" w:bidi="hi-IN"/>
        </w:rPr>
        <w:t xml:space="preserve"> microbiota of dairy cows with and without endometritis. </w:t>
      </w:r>
      <w:r w:rsidRPr="00E61C86">
        <w:rPr>
          <w:rFonts w:ascii="Times New Roman" w:eastAsia="Times New Roman" w:hAnsi="Times New Roman" w:cs="Times New Roman"/>
          <w:i/>
          <w:iCs/>
          <w:kern w:val="0"/>
          <w:sz w:val="24"/>
          <w:szCs w:val="24"/>
          <w:lang w:eastAsia="en-IN" w:bidi="hi-IN"/>
        </w:rPr>
        <w:t>BMC Veterinary Research, 21</w:t>
      </w:r>
      <w:r w:rsidRPr="00E61C86">
        <w:rPr>
          <w:rFonts w:ascii="Times New Roman" w:eastAsia="Times New Roman" w:hAnsi="Times New Roman" w:cs="Times New Roman"/>
          <w:kern w:val="0"/>
          <w:sz w:val="24"/>
          <w:szCs w:val="24"/>
          <w:lang w:eastAsia="en-IN" w:bidi="hi-IN"/>
        </w:rPr>
        <w:t xml:space="preserve">, 201. </w:t>
      </w:r>
      <w:hyperlink r:id="rId52" w:history="1">
        <w:r w:rsidRPr="00E61C86">
          <w:rPr>
            <w:rStyle w:val="Hyperlink"/>
            <w:rFonts w:ascii="Times New Roman" w:eastAsia="Times New Roman" w:hAnsi="Times New Roman" w:cs="Times New Roman"/>
            <w:kern w:val="0"/>
            <w:sz w:val="24"/>
            <w:szCs w:val="24"/>
            <w:lang w:eastAsia="en-IN" w:bidi="hi-IN"/>
          </w:rPr>
          <w:t>https://doi.org/10.1186/s12917-025-04580-8</w:t>
        </w:r>
      </w:hyperlink>
    </w:p>
    <w:p w14:paraId="4EA050C3" w14:textId="77777777" w:rsidR="002C6959" w:rsidRPr="00FC160F" w:rsidRDefault="002C6959" w:rsidP="002C6959">
      <w:pPr>
        <w:jc w:val="both"/>
        <w:rPr>
          <w:rFonts w:ascii="Times New Roman" w:eastAsia="Times New Roman" w:hAnsi="Times New Roman" w:cs="Times New Roman"/>
          <w:kern w:val="0"/>
          <w:sz w:val="24"/>
          <w:szCs w:val="24"/>
          <w:lang w:eastAsia="en-IN" w:bidi="hi-IN"/>
        </w:rPr>
      </w:pPr>
      <w:r w:rsidRPr="00FC160F">
        <w:rPr>
          <w:rFonts w:ascii="Times New Roman" w:eastAsia="Times New Roman" w:hAnsi="Times New Roman" w:cs="Times New Roman"/>
          <w:kern w:val="0"/>
          <w:sz w:val="24"/>
          <w:szCs w:val="24"/>
          <w:lang w:eastAsia="en-IN" w:bidi="hi-IN"/>
        </w:rPr>
        <w:t xml:space="preserve">Torok, V. A., Hughes, R. J., Mikkelsen, L. L., Perez-Maldonado, R., Balding, K., MacAlpine, R., ... &amp; Ophel-Keller, K. (2011). Identification and characterization of potential performance-related gut microbiotas in broiler chickens across various feeding trials. </w:t>
      </w:r>
      <w:r w:rsidRPr="00FC160F">
        <w:rPr>
          <w:rFonts w:ascii="Times New Roman" w:eastAsia="Times New Roman" w:hAnsi="Times New Roman" w:cs="Times New Roman"/>
          <w:i/>
          <w:iCs/>
          <w:kern w:val="0"/>
          <w:sz w:val="24"/>
          <w:szCs w:val="24"/>
          <w:lang w:eastAsia="en-IN" w:bidi="hi-IN"/>
        </w:rPr>
        <w:t>Applied and Environmental Microbiology, 77</w:t>
      </w:r>
      <w:r w:rsidRPr="00FC160F">
        <w:rPr>
          <w:rFonts w:ascii="Times New Roman" w:eastAsia="Times New Roman" w:hAnsi="Times New Roman" w:cs="Times New Roman"/>
          <w:kern w:val="0"/>
          <w:sz w:val="24"/>
          <w:szCs w:val="24"/>
          <w:lang w:eastAsia="en-IN" w:bidi="hi-IN"/>
        </w:rPr>
        <w:t xml:space="preserve">(17), 5868–5878. </w:t>
      </w:r>
      <w:hyperlink r:id="rId53" w:history="1">
        <w:r w:rsidRPr="00FC160F">
          <w:rPr>
            <w:rStyle w:val="Hyperlink"/>
            <w:rFonts w:ascii="Times New Roman" w:eastAsia="Times New Roman" w:hAnsi="Times New Roman" w:cs="Times New Roman"/>
            <w:kern w:val="0"/>
            <w:sz w:val="24"/>
            <w:szCs w:val="24"/>
            <w:lang w:eastAsia="en-IN" w:bidi="hi-IN"/>
          </w:rPr>
          <w:t>https://doi.org/10.1128/AEM.00165-11</w:t>
        </w:r>
      </w:hyperlink>
    </w:p>
    <w:p w14:paraId="774717D0" w14:textId="77777777" w:rsidR="002C6959" w:rsidRDefault="002C6959" w:rsidP="002C6959">
      <w:pPr>
        <w:jc w:val="both"/>
        <w:rPr>
          <w:rFonts w:ascii="Times New Roman" w:eastAsia="Times New Roman" w:hAnsi="Times New Roman" w:cs="Times New Roman"/>
          <w:kern w:val="0"/>
          <w:sz w:val="24"/>
          <w:szCs w:val="24"/>
          <w:lang w:eastAsia="en-IN" w:bidi="hi-IN"/>
        </w:rPr>
      </w:pPr>
      <w:r w:rsidRPr="00587338">
        <w:rPr>
          <w:rFonts w:ascii="Times New Roman" w:eastAsia="Times New Roman" w:hAnsi="Times New Roman" w:cs="Times New Roman"/>
          <w:kern w:val="0"/>
          <w:sz w:val="24"/>
          <w:szCs w:val="24"/>
          <w:lang w:eastAsia="en-IN" w:bidi="hi-IN"/>
        </w:rPr>
        <w:t xml:space="preserve">Ulfina, G. G., </w:t>
      </w:r>
      <w:proofErr w:type="spellStart"/>
      <w:r w:rsidRPr="00587338">
        <w:rPr>
          <w:rFonts w:ascii="Times New Roman" w:eastAsia="Times New Roman" w:hAnsi="Times New Roman" w:cs="Times New Roman"/>
          <w:kern w:val="0"/>
          <w:sz w:val="24"/>
          <w:szCs w:val="24"/>
          <w:lang w:eastAsia="en-IN" w:bidi="hi-IN"/>
        </w:rPr>
        <w:t>Kimothi</w:t>
      </w:r>
      <w:proofErr w:type="spellEnd"/>
      <w:r w:rsidRPr="00587338">
        <w:rPr>
          <w:rFonts w:ascii="Times New Roman" w:eastAsia="Times New Roman" w:hAnsi="Times New Roman" w:cs="Times New Roman"/>
          <w:kern w:val="0"/>
          <w:sz w:val="24"/>
          <w:szCs w:val="24"/>
          <w:lang w:eastAsia="en-IN" w:bidi="hi-IN"/>
        </w:rPr>
        <w:t xml:space="preserve">, S. P., Oberoi, P. S., </w:t>
      </w:r>
      <w:proofErr w:type="spellStart"/>
      <w:r w:rsidRPr="00587338">
        <w:rPr>
          <w:rFonts w:ascii="Times New Roman" w:eastAsia="Times New Roman" w:hAnsi="Times New Roman" w:cs="Times New Roman"/>
          <w:kern w:val="0"/>
          <w:sz w:val="24"/>
          <w:szCs w:val="24"/>
          <w:lang w:eastAsia="en-IN" w:bidi="hi-IN"/>
        </w:rPr>
        <w:t>Baithalu</w:t>
      </w:r>
      <w:proofErr w:type="spellEnd"/>
      <w:r w:rsidRPr="00587338">
        <w:rPr>
          <w:rFonts w:ascii="Times New Roman" w:eastAsia="Times New Roman" w:hAnsi="Times New Roman" w:cs="Times New Roman"/>
          <w:kern w:val="0"/>
          <w:sz w:val="24"/>
          <w:szCs w:val="24"/>
          <w:lang w:eastAsia="en-IN" w:bidi="hi-IN"/>
        </w:rPr>
        <w:t xml:space="preserve">, R. K., Kumaresan, A., Mohanty, T. K., </w:t>
      </w:r>
      <w:proofErr w:type="spellStart"/>
      <w:r w:rsidRPr="00587338">
        <w:rPr>
          <w:rFonts w:ascii="Times New Roman" w:eastAsia="Times New Roman" w:hAnsi="Times New Roman" w:cs="Times New Roman"/>
          <w:kern w:val="0"/>
          <w:sz w:val="24"/>
          <w:szCs w:val="24"/>
          <w:lang w:eastAsia="en-IN" w:bidi="hi-IN"/>
        </w:rPr>
        <w:t>Imtiwati</w:t>
      </w:r>
      <w:proofErr w:type="spellEnd"/>
      <w:r w:rsidRPr="00587338">
        <w:rPr>
          <w:rFonts w:ascii="Times New Roman" w:eastAsia="Times New Roman" w:hAnsi="Times New Roman" w:cs="Times New Roman"/>
          <w:kern w:val="0"/>
          <w:sz w:val="24"/>
          <w:szCs w:val="24"/>
          <w:lang w:eastAsia="en-IN" w:bidi="hi-IN"/>
        </w:rPr>
        <w:t xml:space="preserve">, P., &amp; Dang, A. K. (2015). Modulation of post-partum reproductive performance in dairy cows through supplementation of long- or short-chain fatty acids during transition period. </w:t>
      </w:r>
      <w:r w:rsidRPr="00587338">
        <w:rPr>
          <w:rFonts w:ascii="Times New Roman" w:eastAsia="Times New Roman" w:hAnsi="Times New Roman" w:cs="Times New Roman"/>
          <w:i/>
          <w:iCs/>
          <w:kern w:val="0"/>
          <w:sz w:val="24"/>
          <w:szCs w:val="24"/>
          <w:lang w:eastAsia="en-IN" w:bidi="hi-IN"/>
        </w:rPr>
        <w:t>Journal of Animal Physiology and Animal Nutrition, 99</w:t>
      </w:r>
      <w:r w:rsidRPr="00587338">
        <w:rPr>
          <w:rFonts w:ascii="Times New Roman" w:eastAsia="Times New Roman" w:hAnsi="Times New Roman" w:cs="Times New Roman"/>
          <w:kern w:val="0"/>
          <w:sz w:val="24"/>
          <w:szCs w:val="24"/>
          <w:lang w:eastAsia="en-IN" w:bidi="hi-IN"/>
        </w:rPr>
        <w:t xml:space="preserve">(6), 1056–1064. </w:t>
      </w:r>
      <w:hyperlink r:id="rId54" w:history="1">
        <w:r w:rsidRPr="00587338">
          <w:rPr>
            <w:rStyle w:val="Hyperlink"/>
            <w:rFonts w:ascii="Times New Roman" w:eastAsia="Times New Roman" w:hAnsi="Times New Roman" w:cs="Times New Roman"/>
            <w:kern w:val="0"/>
            <w:sz w:val="24"/>
            <w:szCs w:val="24"/>
            <w:lang w:eastAsia="en-IN" w:bidi="hi-IN"/>
          </w:rPr>
          <w:t>https://doi.org/10.1111/jpn.12304</w:t>
        </w:r>
      </w:hyperlink>
    </w:p>
    <w:p w14:paraId="7D6971A2" w14:textId="77777777" w:rsidR="002C6959" w:rsidRPr="0020620E" w:rsidRDefault="002C6959" w:rsidP="002C6959">
      <w:pPr>
        <w:jc w:val="both"/>
        <w:rPr>
          <w:rFonts w:ascii="Times New Roman" w:eastAsia="Times New Roman" w:hAnsi="Times New Roman" w:cs="Times New Roman"/>
          <w:kern w:val="0"/>
          <w:sz w:val="24"/>
          <w:szCs w:val="24"/>
          <w:lang w:eastAsia="en-IN" w:bidi="hi-IN"/>
        </w:rPr>
      </w:pPr>
      <w:r w:rsidRPr="0020620E">
        <w:rPr>
          <w:rFonts w:ascii="Times New Roman" w:eastAsia="Times New Roman" w:hAnsi="Times New Roman" w:cs="Times New Roman"/>
          <w:kern w:val="0"/>
          <w:sz w:val="24"/>
          <w:szCs w:val="24"/>
          <w:lang w:eastAsia="en-IN" w:bidi="hi-IN"/>
        </w:rPr>
        <w:t xml:space="preserve">Uyeno, Y., </w:t>
      </w:r>
      <w:proofErr w:type="spellStart"/>
      <w:r w:rsidRPr="0020620E">
        <w:rPr>
          <w:rFonts w:ascii="Times New Roman" w:eastAsia="Times New Roman" w:hAnsi="Times New Roman" w:cs="Times New Roman"/>
          <w:kern w:val="0"/>
          <w:sz w:val="24"/>
          <w:szCs w:val="24"/>
          <w:lang w:eastAsia="en-IN" w:bidi="hi-IN"/>
        </w:rPr>
        <w:t>Shigemori</w:t>
      </w:r>
      <w:proofErr w:type="spellEnd"/>
      <w:r w:rsidRPr="0020620E">
        <w:rPr>
          <w:rFonts w:ascii="Times New Roman" w:eastAsia="Times New Roman" w:hAnsi="Times New Roman" w:cs="Times New Roman"/>
          <w:kern w:val="0"/>
          <w:sz w:val="24"/>
          <w:szCs w:val="24"/>
          <w:lang w:eastAsia="en-IN" w:bidi="hi-IN"/>
        </w:rPr>
        <w:t>, S., &amp;</w:t>
      </w:r>
      <w:proofErr w:type="spellStart"/>
      <w:r w:rsidRPr="0020620E">
        <w:rPr>
          <w:rFonts w:ascii="Times New Roman" w:eastAsia="Times New Roman" w:hAnsi="Times New Roman" w:cs="Times New Roman"/>
          <w:kern w:val="0"/>
          <w:sz w:val="24"/>
          <w:szCs w:val="24"/>
          <w:lang w:eastAsia="en-IN" w:bidi="hi-IN"/>
        </w:rPr>
        <w:t>Shimosato</w:t>
      </w:r>
      <w:proofErr w:type="spellEnd"/>
      <w:r w:rsidRPr="0020620E">
        <w:rPr>
          <w:rFonts w:ascii="Times New Roman" w:eastAsia="Times New Roman" w:hAnsi="Times New Roman" w:cs="Times New Roman"/>
          <w:kern w:val="0"/>
          <w:sz w:val="24"/>
          <w:szCs w:val="24"/>
          <w:lang w:eastAsia="en-IN" w:bidi="hi-IN"/>
        </w:rPr>
        <w:t xml:space="preserve">, T. (2023). Probiotics, prebiotics, and feed additives: Modulating the gut microbiota for animal health. </w:t>
      </w:r>
      <w:r w:rsidRPr="0020620E">
        <w:rPr>
          <w:rFonts w:ascii="Times New Roman" w:eastAsia="Times New Roman" w:hAnsi="Times New Roman" w:cs="Times New Roman"/>
          <w:i/>
          <w:iCs/>
          <w:kern w:val="0"/>
          <w:sz w:val="24"/>
          <w:szCs w:val="24"/>
          <w:lang w:eastAsia="en-IN" w:bidi="hi-IN"/>
        </w:rPr>
        <w:t>Frontiers in Nutrition, 10</w:t>
      </w:r>
      <w:r w:rsidRPr="0020620E">
        <w:rPr>
          <w:rFonts w:ascii="Times New Roman" w:eastAsia="Times New Roman" w:hAnsi="Times New Roman" w:cs="Times New Roman"/>
          <w:kern w:val="0"/>
          <w:sz w:val="24"/>
          <w:szCs w:val="24"/>
          <w:lang w:eastAsia="en-IN" w:bidi="hi-IN"/>
        </w:rPr>
        <w:t>, 1164676. https://doi.org/10.3389/fnut.2023.1164676</w:t>
      </w:r>
    </w:p>
    <w:p w14:paraId="5139436B" w14:textId="77777777" w:rsidR="002C6959" w:rsidRDefault="002C6959" w:rsidP="002C6959">
      <w:pPr>
        <w:jc w:val="both"/>
        <w:rPr>
          <w:rFonts w:ascii="Times New Roman" w:eastAsia="Times New Roman" w:hAnsi="Times New Roman" w:cs="Times New Roman"/>
          <w:kern w:val="0"/>
          <w:sz w:val="24"/>
          <w:szCs w:val="24"/>
          <w:lang w:eastAsia="en-IN" w:bidi="hi-IN"/>
        </w:rPr>
      </w:pPr>
      <w:proofErr w:type="spellStart"/>
      <w:r w:rsidRPr="00AF6D1F">
        <w:rPr>
          <w:rFonts w:ascii="Times New Roman" w:eastAsia="Times New Roman" w:hAnsi="Times New Roman" w:cs="Times New Roman"/>
          <w:kern w:val="0"/>
          <w:sz w:val="24"/>
          <w:szCs w:val="24"/>
          <w:lang w:eastAsia="en-IN" w:bidi="hi-IN"/>
        </w:rPr>
        <w:t>Vyklicka</w:t>
      </w:r>
      <w:proofErr w:type="spellEnd"/>
      <w:r w:rsidRPr="00AF6D1F">
        <w:rPr>
          <w:rFonts w:ascii="Times New Roman" w:eastAsia="Times New Roman" w:hAnsi="Times New Roman" w:cs="Times New Roman"/>
          <w:kern w:val="0"/>
          <w:sz w:val="24"/>
          <w:szCs w:val="24"/>
          <w:lang w:eastAsia="en-IN" w:bidi="hi-IN"/>
        </w:rPr>
        <w:t>, L., &amp;</w:t>
      </w:r>
      <w:proofErr w:type="spellStart"/>
      <w:r w:rsidRPr="00AF6D1F">
        <w:rPr>
          <w:rFonts w:ascii="Times New Roman" w:eastAsia="Times New Roman" w:hAnsi="Times New Roman" w:cs="Times New Roman"/>
          <w:kern w:val="0"/>
          <w:sz w:val="24"/>
          <w:szCs w:val="24"/>
          <w:lang w:eastAsia="en-IN" w:bidi="hi-IN"/>
        </w:rPr>
        <w:t>Lishko</w:t>
      </w:r>
      <w:proofErr w:type="spellEnd"/>
      <w:r w:rsidRPr="00AF6D1F">
        <w:rPr>
          <w:rFonts w:ascii="Times New Roman" w:eastAsia="Times New Roman" w:hAnsi="Times New Roman" w:cs="Times New Roman"/>
          <w:kern w:val="0"/>
          <w:sz w:val="24"/>
          <w:szCs w:val="24"/>
          <w:lang w:eastAsia="en-IN" w:bidi="hi-IN"/>
        </w:rPr>
        <w:t xml:space="preserve">, P. V. (2020). Dissecting the </w:t>
      </w:r>
      <w:proofErr w:type="spellStart"/>
      <w:r w:rsidRPr="00AF6D1F">
        <w:rPr>
          <w:rFonts w:ascii="Times New Roman" w:eastAsia="Times New Roman" w:hAnsi="Times New Roman" w:cs="Times New Roman"/>
          <w:kern w:val="0"/>
          <w:sz w:val="24"/>
          <w:szCs w:val="24"/>
          <w:lang w:eastAsia="en-IN" w:bidi="hi-IN"/>
        </w:rPr>
        <w:t>signaling</w:t>
      </w:r>
      <w:proofErr w:type="spellEnd"/>
      <w:r w:rsidRPr="00AF6D1F">
        <w:rPr>
          <w:rFonts w:ascii="Times New Roman" w:eastAsia="Times New Roman" w:hAnsi="Times New Roman" w:cs="Times New Roman"/>
          <w:kern w:val="0"/>
          <w:sz w:val="24"/>
          <w:szCs w:val="24"/>
          <w:lang w:eastAsia="en-IN" w:bidi="hi-IN"/>
        </w:rPr>
        <w:t xml:space="preserve"> pathways involved in the function of sperm flagellum. </w:t>
      </w:r>
      <w:r w:rsidRPr="00AF6D1F">
        <w:rPr>
          <w:rFonts w:ascii="Times New Roman" w:eastAsia="Times New Roman" w:hAnsi="Times New Roman" w:cs="Times New Roman"/>
          <w:i/>
          <w:iCs/>
          <w:kern w:val="0"/>
          <w:sz w:val="24"/>
          <w:szCs w:val="24"/>
          <w:lang w:eastAsia="en-IN" w:bidi="hi-IN"/>
        </w:rPr>
        <w:t>Current Opinion in Cell Biology, 63</w:t>
      </w:r>
      <w:r w:rsidRPr="00AF6D1F">
        <w:rPr>
          <w:rFonts w:ascii="Times New Roman" w:eastAsia="Times New Roman" w:hAnsi="Times New Roman" w:cs="Times New Roman"/>
          <w:kern w:val="0"/>
          <w:sz w:val="24"/>
          <w:szCs w:val="24"/>
          <w:lang w:eastAsia="en-IN" w:bidi="hi-IN"/>
        </w:rPr>
        <w:t xml:space="preserve">, 154–161. </w:t>
      </w:r>
      <w:hyperlink r:id="rId55" w:history="1">
        <w:r w:rsidRPr="00AF6D1F">
          <w:rPr>
            <w:rStyle w:val="Hyperlink"/>
            <w:rFonts w:ascii="Times New Roman" w:eastAsia="Times New Roman" w:hAnsi="Times New Roman" w:cs="Times New Roman"/>
            <w:kern w:val="0"/>
            <w:sz w:val="24"/>
            <w:szCs w:val="24"/>
            <w:lang w:eastAsia="en-IN" w:bidi="hi-IN"/>
          </w:rPr>
          <w:t>https://doi.org/10.1016/j.ceb.2020.01.015</w:t>
        </w:r>
      </w:hyperlink>
    </w:p>
    <w:p w14:paraId="1CDC4B8C" w14:textId="77777777" w:rsidR="002C6959" w:rsidRDefault="002C6959" w:rsidP="002C6959">
      <w:pPr>
        <w:jc w:val="both"/>
        <w:rPr>
          <w:rFonts w:ascii="Times New Roman" w:eastAsia="Times New Roman" w:hAnsi="Times New Roman" w:cs="Times New Roman"/>
          <w:kern w:val="0"/>
          <w:sz w:val="24"/>
          <w:szCs w:val="24"/>
          <w:lang w:eastAsia="en-IN" w:bidi="hi-IN"/>
        </w:rPr>
      </w:pPr>
      <w:r w:rsidRPr="000F70DE">
        <w:rPr>
          <w:rFonts w:ascii="Times New Roman" w:eastAsia="Times New Roman" w:hAnsi="Times New Roman" w:cs="Times New Roman"/>
          <w:kern w:val="0"/>
          <w:sz w:val="24"/>
          <w:szCs w:val="24"/>
          <w:lang w:eastAsia="en-IN" w:bidi="hi-IN"/>
        </w:rPr>
        <w:t xml:space="preserve">Wang, T., Ahmad, S., Cruz-Lebrón, A., Ernst, S. E., Olivos Caicedo, K. Y., Jeong, Y., ... &amp; Ridlon, J. M. (2025). An expanded metabolic pathway for androgen production by commensal bacteria. </w:t>
      </w:r>
      <w:r w:rsidRPr="000F70DE">
        <w:rPr>
          <w:rFonts w:ascii="Times New Roman" w:eastAsia="Times New Roman" w:hAnsi="Times New Roman" w:cs="Times New Roman"/>
          <w:i/>
          <w:iCs/>
          <w:kern w:val="0"/>
          <w:sz w:val="24"/>
          <w:szCs w:val="24"/>
          <w:lang w:eastAsia="en-IN" w:bidi="hi-IN"/>
        </w:rPr>
        <w:t>Nature Microbiology</w:t>
      </w:r>
      <w:r w:rsidRPr="000F70DE">
        <w:rPr>
          <w:rFonts w:ascii="Times New Roman" w:eastAsia="Times New Roman" w:hAnsi="Times New Roman" w:cs="Times New Roman"/>
          <w:kern w:val="0"/>
          <w:sz w:val="24"/>
          <w:szCs w:val="24"/>
          <w:lang w:eastAsia="en-IN" w:bidi="hi-IN"/>
        </w:rPr>
        <w:t xml:space="preserve">. </w:t>
      </w:r>
      <w:hyperlink r:id="rId56" w:history="1">
        <w:r w:rsidRPr="000F70DE">
          <w:rPr>
            <w:rStyle w:val="Hyperlink"/>
            <w:rFonts w:ascii="Times New Roman" w:eastAsia="Times New Roman" w:hAnsi="Times New Roman" w:cs="Times New Roman"/>
            <w:kern w:val="0"/>
            <w:sz w:val="24"/>
            <w:szCs w:val="24"/>
            <w:lang w:eastAsia="en-IN" w:bidi="hi-IN"/>
          </w:rPr>
          <w:t>https://doi.org/10.1038/s41564-025-01591-2</w:t>
        </w:r>
      </w:hyperlink>
    </w:p>
    <w:p w14:paraId="4A4AEE02" w14:textId="77777777" w:rsidR="002C6959" w:rsidRDefault="002C6959" w:rsidP="002C6959">
      <w:pPr>
        <w:jc w:val="both"/>
        <w:rPr>
          <w:rFonts w:ascii="Times New Roman" w:eastAsia="Times New Roman" w:hAnsi="Times New Roman" w:cs="Times New Roman"/>
          <w:kern w:val="0"/>
          <w:sz w:val="24"/>
          <w:szCs w:val="24"/>
          <w:lang w:eastAsia="en-IN" w:bidi="hi-IN"/>
        </w:rPr>
      </w:pPr>
      <w:r w:rsidRPr="00587338">
        <w:rPr>
          <w:rFonts w:ascii="Times New Roman" w:eastAsia="Times New Roman" w:hAnsi="Times New Roman" w:cs="Times New Roman"/>
          <w:kern w:val="0"/>
          <w:sz w:val="24"/>
          <w:szCs w:val="24"/>
          <w:lang w:eastAsia="en-IN" w:bidi="hi-IN"/>
        </w:rPr>
        <w:t xml:space="preserve">Wang, T., Sha, L., Li, Y., Zhu, L., Wang, Z., Li, K., Lu, H., Bao, T., Guo, L., Zhang, X., &amp; Wang, H. (2020). Dietary α-linolenic acid-rich flaxseed oil exerts beneficial effects on polycystic ovary syndrome through sex steroid hormones—microbiota—inflammation axis in rats. </w:t>
      </w:r>
      <w:r w:rsidRPr="00587338">
        <w:rPr>
          <w:rFonts w:ascii="Times New Roman" w:eastAsia="Times New Roman" w:hAnsi="Times New Roman" w:cs="Times New Roman"/>
          <w:i/>
          <w:iCs/>
          <w:kern w:val="0"/>
          <w:sz w:val="24"/>
          <w:szCs w:val="24"/>
          <w:lang w:eastAsia="en-IN" w:bidi="hi-IN"/>
        </w:rPr>
        <w:t>Frontiers in Endocrinology, 11</w:t>
      </w:r>
      <w:r w:rsidRPr="00587338">
        <w:rPr>
          <w:rFonts w:ascii="Times New Roman" w:eastAsia="Times New Roman" w:hAnsi="Times New Roman" w:cs="Times New Roman"/>
          <w:kern w:val="0"/>
          <w:sz w:val="24"/>
          <w:szCs w:val="24"/>
          <w:lang w:eastAsia="en-IN" w:bidi="hi-IN"/>
        </w:rPr>
        <w:t xml:space="preserve">, 284. </w:t>
      </w:r>
      <w:hyperlink r:id="rId57" w:history="1">
        <w:r w:rsidRPr="00587338">
          <w:rPr>
            <w:rStyle w:val="Hyperlink"/>
            <w:rFonts w:ascii="Times New Roman" w:eastAsia="Times New Roman" w:hAnsi="Times New Roman" w:cs="Times New Roman"/>
            <w:kern w:val="0"/>
            <w:sz w:val="24"/>
            <w:szCs w:val="24"/>
            <w:lang w:eastAsia="en-IN" w:bidi="hi-IN"/>
          </w:rPr>
          <w:t>https://doi.org/10.3389/fendo.2020.00284</w:t>
        </w:r>
      </w:hyperlink>
    </w:p>
    <w:p w14:paraId="3799ACC0" w14:textId="77777777" w:rsidR="002C6959" w:rsidRPr="00F85E69" w:rsidRDefault="002C6959" w:rsidP="002C6959">
      <w:pPr>
        <w:jc w:val="both"/>
        <w:rPr>
          <w:rFonts w:ascii="Times New Roman" w:eastAsia="Times New Roman" w:hAnsi="Times New Roman" w:cs="Times New Roman"/>
          <w:kern w:val="0"/>
          <w:sz w:val="24"/>
          <w:szCs w:val="24"/>
          <w:lang w:eastAsia="en-IN" w:bidi="hi-IN"/>
        </w:rPr>
      </w:pPr>
      <w:r w:rsidRPr="00F85E69">
        <w:rPr>
          <w:rFonts w:ascii="Times New Roman" w:eastAsia="Times New Roman" w:hAnsi="Times New Roman" w:cs="Times New Roman"/>
          <w:kern w:val="0"/>
          <w:sz w:val="24"/>
          <w:szCs w:val="24"/>
          <w:lang w:eastAsia="en-IN" w:bidi="hi-IN"/>
        </w:rPr>
        <w:t xml:space="preserve">Weng, Y., Li, Y., Jiang, Y., &amp; Chu, W. (2024). Synthetic bacterial consortia and vaginal microbiota transplantation for the treatment of Gardnerella vaginalis-induced bacterial vaginosis in mice. Microbiome, 12, 54. </w:t>
      </w:r>
      <w:hyperlink r:id="rId58" w:history="1">
        <w:r w:rsidRPr="00EC05D9">
          <w:rPr>
            <w:rStyle w:val="Hyperlink"/>
            <w:rFonts w:ascii="Times New Roman" w:eastAsia="Times New Roman" w:hAnsi="Times New Roman" w:cs="Times New Roman"/>
            <w:kern w:val="0"/>
            <w:sz w:val="24"/>
            <w:szCs w:val="24"/>
            <w:lang w:eastAsia="en-IN" w:bidi="hi-IN"/>
          </w:rPr>
          <w:t>https://doi.org/10.1186/s40168-023-01497-y</w:t>
        </w:r>
      </w:hyperlink>
    </w:p>
    <w:p w14:paraId="1D851C6A" w14:textId="77777777" w:rsidR="002C6959" w:rsidRDefault="002C6959" w:rsidP="002C6959">
      <w:pPr>
        <w:jc w:val="both"/>
        <w:rPr>
          <w:rFonts w:ascii="Times New Roman" w:eastAsia="Times New Roman" w:hAnsi="Times New Roman" w:cs="Times New Roman"/>
          <w:kern w:val="0"/>
          <w:sz w:val="24"/>
          <w:szCs w:val="24"/>
          <w:lang w:eastAsia="en-IN" w:bidi="hi-IN"/>
        </w:rPr>
      </w:pPr>
      <w:r w:rsidRPr="00E61C86">
        <w:rPr>
          <w:rFonts w:ascii="Times New Roman" w:eastAsia="Times New Roman" w:hAnsi="Times New Roman" w:cs="Times New Roman"/>
          <w:kern w:val="0"/>
          <w:sz w:val="24"/>
          <w:szCs w:val="24"/>
          <w:lang w:eastAsia="en-IN" w:bidi="hi-IN"/>
        </w:rPr>
        <w:t xml:space="preserve">Wu, D., Wang, C., </w:t>
      </w:r>
      <w:proofErr w:type="spellStart"/>
      <w:r w:rsidRPr="00E61C86">
        <w:rPr>
          <w:rFonts w:ascii="Times New Roman" w:eastAsia="Times New Roman" w:hAnsi="Times New Roman" w:cs="Times New Roman"/>
          <w:kern w:val="0"/>
          <w:sz w:val="24"/>
          <w:szCs w:val="24"/>
          <w:lang w:eastAsia="en-IN" w:bidi="hi-IN"/>
        </w:rPr>
        <w:t>Simujide</w:t>
      </w:r>
      <w:proofErr w:type="spellEnd"/>
      <w:r w:rsidRPr="00E61C86">
        <w:rPr>
          <w:rFonts w:ascii="Times New Roman" w:eastAsia="Times New Roman" w:hAnsi="Times New Roman" w:cs="Times New Roman"/>
          <w:kern w:val="0"/>
          <w:sz w:val="24"/>
          <w:szCs w:val="24"/>
          <w:lang w:eastAsia="en-IN" w:bidi="hi-IN"/>
        </w:rPr>
        <w:t xml:space="preserve">, H., Liu, B., Chen, Z., Zhao, P., Huangfu, M., Liu, J., Gao, X., Wu, Y., Li, X., Chen, H., &amp; Chen, A. (2022). Reproductive hormones mediate intestinal microbiota shifts during </w:t>
      </w:r>
      <w:proofErr w:type="spellStart"/>
      <w:r w:rsidRPr="00E61C86">
        <w:rPr>
          <w:rFonts w:ascii="Times New Roman" w:eastAsia="Times New Roman" w:hAnsi="Times New Roman" w:cs="Times New Roman"/>
          <w:kern w:val="0"/>
          <w:sz w:val="24"/>
          <w:szCs w:val="24"/>
          <w:lang w:eastAsia="en-IN" w:bidi="hi-IN"/>
        </w:rPr>
        <w:t>estrus</w:t>
      </w:r>
      <w:proofErr w:type="spellEnd"/>
      <w:r w:rsidRPr="00E61C86">
        <w:rPr>
          <w:rFonts w:ascii="Times New Roman" w:eastAsia="Times New Roman" w:hAnsi="Times New Roman" w:cs="Times New Roman"/>
          <w:kern w:val="0"/>
          <w:sz w:val="24"/>
          <w:szCs w:val="24"/>
          <w:lang w:eastAsia="en-IN" w:bidi="hi-IN"/>
        </w:rPr>
        <w:t xml:space="preserve"> synchronization in grazing Simmental cows. </w:t>
      </w:r>
      <w:r w:rsidRPr="00E61C86">
        <w:rPr>
          <w:rFonts w:ascii="Times New Roman" w:eastAsia="Times New Roman" w:hAnsi="Times New Roman" w:cs="Times New Roman"/>
          <w:i/>
          <w:iCs/>
          <w:kern w:val="0"/>
          <w:sz w:val="24"/>
          <w:szCs w:val="24"/>
          <w:lang w:eastAsia="en-IN" w:bidi="hi-IN"/>
        </w:rPr>
        <w:t>Animals, 12</w:t>
      </w:r>
      <w:r w:rsidRPr="00E61C86">
        <w:rPr>
          <w:rFonts w:ascii="Times New Roman" w:eastAsia="Times New Roman" w:hAnsi="Times New Roman" w:cs="Times New Roman"/>
          <w:kern w:val="0"/>
          <w:sz w:val="24"/>
          <w:szCs w:val="24"/>
          <w:lang w:eastAsia="en-IN" w:bidi="hi-IN"/>
        </w:rPr>
        <w:t xml:space="preserve">(14), 1751. </w:t>
      </w:r>
      <w:hyperlink r:id="rId59" w:history="1">
        <w:r w:rsidRPr="00E61C86">
          <w:rPr>
            <w:rStyle w:val="Hyperlink"/>
            <w:rFonts w:ascii="Times New Roman" w:eastAsia="Times New Roman" w:hAnsi="Times New Roman" w:cs="Times New Roman"/>
            <w:kern w:val="0"/>
            <w:sz w:val="24"/>
            <w:szCs w:val="24"/>
            <w:lang w:eastAsia="en-IN" w:bidi="hi-IN"/>
          </w:rPr>
          <w:t>https://doi.org/10.3390/ani12141751</w:t>
        </w:r>
      </w:hyperlink>
    </w:p>
    <w:p w14:paraId="169FE01C" w14:textId="77777777" w:rsidR="002C6959" w:rsidRDefault="002C6959" w:rsidP="002C6959">
      <w:pPr>
        <w:jc w:val="both"/>
        <w:rPr>
          <w:rFonts w:ascii="Times New Roman" w:eastAsia="Times New Roman" w:hAnsi="Times New Roman" w:cs="Times New Roman"/>
          <w:kern w:val="0"/>
          <w:sz w:val="24"/>
          <w:szCs w:val="24"/>
          <w:lang w:eastAsia="en-IN" w:bidi="hi-IN"/>
        </w:rPr>
      </w:pPr>
      <w:r w:rsidRPr="00F85E69">
        <w:rPr>
          <w:rFonts w:ascii="Times New Roman" w:eastAsia="Times New Roman" w:hAnsi="Times New Roman" w:cs="Times New Roman"/>
          <w:kern w:val="0"/>
          <w:sz w:val="24"/>
          <w:szCs w:val="24"/>
          <w:lang w:eastAsia="en-IN" w:bidi="hi-IN"/>
        </w:rPr>
        <w:t xml:space="preserve">Wu, Z., Zhang, B., Chen, F., Xia, R., Zhu, D., Chen, B., ... &amp; Hou, K. (2023). </w:t>
      </w:r>
      <w:proofErr w:type="spellStart"/>
      <w:r w:rsidRPr="00F85E69">
        <w:rPr>
          <w:rFonts w:ascii="Times New Roman" w:eastAsia="Times New Roman" w:hAnsi="Times New Roman" w:cs="Times New Roman"/>
          <w:kern w:val="0"/>
          <w:sz w:val="24"/>
          <w:szCs w:val="24"/>
          <w:lang w:eastAsia="en-IN" w:bidi="hi-IN"/>
        </w:rPr>
        <w:t>Fecal</w:t>
      </w:r>
      <w:proofErr w:type="spellEnd"/>
      <w:r w:rsidRPr="00F85E69">
        <w:rPr>
          <w:rFonts w:ascii="Times New Roman" w:eastAsia="Times New Roman" w:hAnsi="Times New Roman" w:cs="Times New Roman"/>
          <w:kern w:val="0"/>
          <w:sz w:val="24"/>
          <w:szCs w:val="24"/>
          <w:lang w:eastAsia="en-IN" w:bidi="hi-IN"/>
        </w:rPr>
        <w:t xml:space="preserve"> microbiota transplantation reverses insulin resistance in type 2 diabetes: A randomized, controlled, prospective study. Frontiers in Cellular and Infection Microbiology, 12, 1089991. </w:t>
      </w:r>
      <w:hyperlink r:id="rId60" w:history="1">
        <w:r w:rsidRPr="00EC05D9">
          <w:rPr>
            <w:rStyle w:val="Hyperlink"/>
            <w:rFonts w:ascii="Times New Roman" w:eastAsia="Times New Roman" w:hAnsi="Times New Roman" w:cs="Times New Roman"/>
            <w:kern w:val="0"/>
            <w:sz w:val="24"/>
            <w:szCs w:val="24"/>
            <w:lang w:eastAsia="en-IN" w:bidi="hi-IN"/>
          </w:rPr>
          <w:t>https://doi.org/10.3389/fcimb.2022.1089991</w:t>
        </w:r>
      </w:hyperlink>
    </w:p>
    <w:p w14:paraId="0E653E3C" w14:textId="77777777" w:rsidR="002C6959" w:rsidRDefault="002C6959" w:rsidP="002C6959">
      <w:pPr>
        <w:jc w:val="both"/>
        <w:rPr>
          <w:rFonts w:ascii="Times New Roman" w:eastAsia="Times New Roman" w:hAnsi="Times New Roman" w:cs="Times New Roman"/>
          <w:kern w:val="0"/>
          <w:sz w:val="24"/>
          <w:szCs w:val="24"/>
          <w:lang w:eastAsia="en-IN" w:bidi="hi-IN"/>
        </w:rPr>
      </w:pPr>
      <w:r w:rsidRPr="000F70DE">
        <w:rPr>
          <w:rFonts w:ascii="Times New Roman" w:eastAsia="Times New Roman" w:hAnsi="Times New Roman" w:cs="Times New Roman"/>
          <w:kern w:val="0"/>
          <w:sz w:val="24"/>
          <w:szCs w:val="24"/>
          <w:lang w:eastAsia="en-IN" w:bidi="hi-IN"/>
        </w:rPr>
        <w:t>Yang, Y., Wang, T., Cruz-Lebrón, A., Ridlon, J. M., &amp;</w:t>
      </w:r>
      <w:proofErr w:type="spellStart"/>
      <w:r w:rsidRPr="000F70DE">
        <w:rPr>
          <w:rFonts w:ascii="Times New Roman" w:eastAsia="Times New Roman" w:hAnsi="Times New Roman" w:cs="Times New Roman"/>
          <w:kern w:val="0"/>
          <w:sz w:val="24"/>
          <w:szCs w:val="24"/>
          <w:lang w:eastAsia="en-IN" w:bidi="hi-IN"/>
        </w:rPr>
        <w:t>Sfanos</w:t>
      </w:r>
      <w:proofErr w:type="spellEnd"/>
      <w:r w:rsidRPr="000F70DE">
        <w:rPr>
          <w:rFonts w:ascii="Times New Roman" w:eastAsia="Times New Roman" w:hAnsi="Times New Roman" w:cs="Times New Roman"/>
          <w:kern w:val="0"/>
          <w:sz w:val="24"/>
          <w:szCs w:val="24"/>
          <w:lang w:eastAsia="en-IN" w:bidi="hi-IN"/>
        </w:rPr>
        <w:t xml:space="preserve">, K. S. (2016). Clostridium </w:t>
      </w:r>
      <w:proofErr w:type="spellStart"/>
      <w:r w:rsidRPr="000F70DE">
        <w:rPr>
          <w:rFonts w:ascii="Times New Roman" w:eastAsia="Times New Roman" w:hAnsi="Times New Roman" w:cs="Times New Roman"/>
          <w:kern w:val="0"/>
          <w:sz w:val="24"/>
          <w:szCs w:val="24"/>
          <w:lang w:eastAsia="en-IN" w:bidi="hi-IN"/>
        </w:rPr>
        <w:t>scindens</w:t>
      </w:r>
      <w:proofErr w:type="spellEnd"/>
      <w:r w:rsidRPr="000F70DE">
        <w:rPr>
          <w:rFonts w:ascii="Times New Roman" w:eastAsia="Times New Roman" w:hAnsi="Times New Roman" w:cs="Times New Roman"/>
          <w:kern w:val="0"/>
          <w:sz w:val="24"/>
          <w:szCs w:val="24"/>
          <w:lang w:eastAsia="en-IN" w:bidi="hi-IN"/>
        </w:rPr>
        <w:t xml:space="preserve"> and the microbial regulation of androgen metabolism. </w:t>
      </w:r>
      <w:r w:rsidRPr="000F70DE">
        <w:rPr>
          <w:rFonts w:ascii="Times New Roman" w:eastAsia="Times New Roman" w:hAnsi="Times New Roman" w:cs="Times New Roman"/>
          <w:i/>
          <w:iCs/>
          <w:kern w:val="0"/>
          <w:sz w:val="24"/>
          <w:szCs w:val="24"/>
          <w:lang w:eastAsia="en-IN" w:bidi="hi-IN"/>
        </w:rPr>
        <w:t>FEMS Microbiology Reviews, 49</w:t>
      </w:r>
      <w:r w:rsidRPr="000F70DE">
        <w:rPr>
          <w:rFonts w:ascii="Times New Roman" w:eastAsia="Times New Roman" w:hAnsi="Times New Roman" w:cs="Times New Roman"/>
          <w:kern w:val="0"/>
          <w:sz w:val="24"/>
          <w:szCs w:val="24"/>
          <w:lang w:eastAsia="en-IN" w:bidi="hi-IN"/>
        </w:rPr>
        <w:t xml:space="preserve">, fuaf016. </w:t>
      </w:r>
      <w:hyperlink r:id="rId61" w:history="1">
        <w:r w:rsidRPr="000F70DE">
          <w:rPr>
            <w:rStyle w:val="Hyperlink"/>
            <w:rFonts w:ascii="Times New Roman" w:eastAsia="Times New Roman" w:hAnsi="Times New Roman" w:cs="Times New Roman"/>
            <w:kern w:val="0"/>
            <w:sz w:val="24"/>
            <w:szCs w:val="24"/>
            <w:lang w:eastAsia="en-IN" w:bidi="hi-IN"/>
          </w:rPr>
          <w:t>https://doi.org/10.1093/femsre/fuaf016</w:t>
        </w:r>
      </w:hyperlink>
    </w:p>
    <w:p w14:paraId="5D112FC7" w14:textId="77777777" w:rsidR="002C6959" w:rsidRDefault="002C6959" w:rsidP="002C6959">
      <w:pPr>
        <w:jc w:val="both"/>
        <w:rPr>
          <w:rFonts w:ascii="Times New Roman" w:eastAsia="Times New Roman" w:hAnsi="Times New Roman" w:cs="Times New Roman"/>
          <w:kern w:val="0"/>
          <w:sz w:val="24"/>
          <w:szCs w:val="24"/>
          <w:lang w:eastAsia="en-IN" w:bidi="hi-IN"/>
        </w:rPr>
      </w:pPr>
      <w:r w:rsidRPr="00FC160F">
        <w:rPr>
          <w:rFonts w:ascii="Times New Roman" w:eastAsia="Times New Roman" w:hAnsi="Times New Roman" w:cs="Times New Roman"/>
          <w:kern w:val="0"/>
          <w:sz w:val="24"/>
          <w:szCs w:val="24"/>
          <w:lang w:eastAsia="en-IN" w:bidi="hi-IN"/>
        </w:rPr>
        <w:lastRenderedPageBreak/>
        <w:t xml:space="preserve">Yang, Y., Zhang, Y., Wang, X., &amp; Liu, Y. (2021). Effects of inulin-based prebiotics on gut microbiota and reproductive health: A review. In </w:t>
      </w:r>
      <w:r w:rsidRPr="00FC160F">
        <w:rPr>
          <w:rFonts w:ascii="Times New Roman" w:eastAsia="Times New Roman" w:hAnsi="Times New Roman" w:cs="Times New Roman"/>
          <w:i/>
          <w:iCs/>
          <w:kern w:val="0"/>
          <w:sz w:val="24"/>
          <w:szCs w:val="24"/>
          <w:lang w:eastAsia="en-IN" w:bidi="hi-IN"/>
        </w:rPr>
        <w:t>Recent Innovations in Probiotics and Prebiotics and Gut Health</w:t>
      </w:r>
      <w:r w:rsidRPr="00FC160F">
        <w:rPr>
          <w:rFonts w:ascii="Times New Roman" w:eastAsia="Times New Roman" w:hAnsi="Times New Roman" w:cs="Times New Roman"/>
          <w:kern w:val="0"/>
          <w:sz w:val="24"/>
          <w:szCs w:val="24"/>
          <w:lang w:eastAsia="en-IN" w:bidi="hi-IN"/>
        </w:rPr>
        <w:t xml:space="preserve"> (pp. 23–45). Springer. </w:t>
      </w:r>
      <w:hyperlink r:id="rId62" w:history="1">
        <w:r w:rsidRPr="00FC160F">
          <w:rPr>
            <w:rStyle w:val="Hyperlink"/>
            <w:rFonts w:ascii="Times New Roman" w:eastAsia="Times New Roman" w:hAnsi="Times New Roman" w:cs="Times New Roman"/>
            <w:kern w:val="0"/>
            <w:sz w:val="24"/>
            <w:szCs w:val="24"/>
            <w:lang w:eastAsia="en-IN" w:bidi="hi-IN"/>
          </w:rPr>
          <w:t>https://doi.org/10.1007/978-981-96-0297-1_2</w:t>
        </w:r>
      </w:hyperlink>
    </w:p>
    <w:p w14:paraId="7762D708" w14:textId="77777777" w:rsidR="002C6959" w:rsidRPr="00323E94" w:rsidRDefault="002C6959" w:rsidP="002C6959">
      <w:pPr>
        <w:jc w:val="both"/>
        <w:rPr>
          <w:rFonts w:ascii="Times New Roman" w:eastAsia="Times New Roman" w:hAnsi="Times New Roman" w:cs="Times New Roman"/>
          <w:kern w:val="0"/>
          <w:sz w:val="24"/>
          <w:szCs w:val="24"/>
          <w:lang w:eastAsia="en-IN" w:bidi="hi-IN"/>
        </w:rPr>
      </w:pPr>
      <w:r w:rsidRPr="00323E94">
        <w:rPr>
          <w:rFonts w:ascii="Times New Roman" w:eastAsia="Times New Roman" w:hAnsi="Times New Roman" w:cs="Times New Roman"/>
          <w:kern w:val="0"/>
          <w:sz w:val="24"/>
          <w:szCs w:val="24"/>
          <w:lang w:eastAsia="en-IN" w:bidi="hi-IN"/>
        </w:rPr>
        <w:t xml:space="preserve">Zambrano-Nava, S., </w:t>
      </w:r>
      <w:proofErr w:type="spellStart"/>
      <w:r w:rsidRPr="00323E94">
        <w:rPr>
          <w:rFonts w:ascii="Times New Roman" w:eastAsia="Times New Roman" w:hAnsi="Times New Roman" w:cs="Times New Roman"/>
          <w:kern w:val="0"/>
          <w:sz w:val="24"/>
          <w:szCs w:val="24"/>
          <w:lang w:eastAsia="en-IN" w:bidi="hi-IN"/>
        </w:rPr>
        <w:t>Boscán-Ocando</w:t>
      </w:r>
      <w:proofErr w:type="spellEnd"/>
      <w:r w:rsidRPr="00323E94">
        <w:rPr>
          <w:rFonts w:ascii="Times New Roman" w:eastAsia="Times New Roman" w:hAnsi="Times New Roman" w:cs="Times New Roman"/>
          <w:kern w:val="0"/>
          <w:sz w:val="24"/>
          <w:szCs w:val="24"/>
          <w:lang w:eastAsia="en-IN" w:bidi="hi-IN"/>
        </w:rPr>
        <w:t xml:space="preserve">, J., &amp; Nava, J. (2011). Normal bacterial flora from vaginas of Criollo </w:t>
      </w:r>
      <w:proofErr w:type="spellStart"/>
      <w:r w:rsidRPr="00323E94">
        <w:rPr>
          <w:rFonts w:ascii="Times New Roman" w:eastAsia="Times New Roman" w:hAnsi="Times New Roman" w:cs="Times New Roman"/>
          <w:kern w:val="0"/>
          <w:sz w:val="24"/>
          <w:szCs w:val="24"/>
          <w:lang w:eastAsia="en-IN" w:bidi="hi-IN"/>
        </w:rPr>
        <w:t>Limonero</w:t>
      </w:r>
      <w:proofErr w:type="spellEnd"/>
      <w:r w:rsidRPr="00323E94">
        <w:rPr>
          <w:rFonts w:ascii="Times New Roman" w:eastAsia="Times New Roman" w:hAnsi="Times New Roman" w:cs="Times New Roman"/>
          <w:kern w:val="0"/>
          <w:sz w:val="24"/>
          <w:szCs w:val="24"/>
          <w:lang w:eastAsia="en-IN" w:bidi="hi-IN"/>
        </w:rPr>
        <w:t xml:space="preserve"> cows. Tropical Animal Health and Production, 43(3), 551–556. </w:t>
      </w:r>
      <w:hyperlink r:id="rId63" w:history="1">
        <w:r w:rsidRPr="007D10F6">
          <w:rPr>
            <w:rStyle w:val="Hyperlink"/>
            <w:rFonts w:ascii="Times New Roman" w:eastAsia="Times New Roman" w:hAnsi="Times New Roman" w:cs="Times New Roman"/>
            <w:kern w:val="0"/>
            <w:sz w:val="24"/>
            <w:szCs w:val="24"/>
            <w:lang w:eastAsia="en-IN" w:bidi="hi-IN"/>
          </w:rPr>
          <w:t>https://doi.org/10.1007/s11250-010-9701-4</w:t>
        </w:r>
      </w:hyperlink>
    </w:p>
    <w:p w14:paraId="25E043C5" w14:textId="77777777" w:rsidR="002C6959" w:rsidRDefault="002C6959" w:rsidP="002C6959">
      <w:pPr>
        <w:jc w:val="both"/>
        <w:rPr>
          <w:rFonts w:ascii="Times New Roman" w:eastAsia="Times New Roman" w:hAnsi="Times New Roman" w:cs="Times New Roman"/>
          <w:kern w:val="0"/>
          <w:sz w:val="24"/>
          <w:szCs w:val="24"/>
          <w:lang w:eastAsia="en-IN" w:bidi="hi-IN"/>
        </w:rPr>
      </w:pPr>
      <w:r w:rsidRPr="00FC160F">
        <w:rPr>
          <w:rFonts w:ascii="Times New Roman" w:eastAsia="Times New Roman" w:hAnsi="Times New Roman" w:cs="Times New Roman"/>
          <w:kern w:val="0"/>
          <w:sz w:val="24"/>
          <w:szCs w:val="24"/>
          <w:lang w:eastAsia="en-IN" w:bidi="hi-IN"/>
        </w:rPr>
        <w:t xml:space="preserve">Zhang, L., Huang, Y., Zhou, Y., Buckley, T., &amp; Wang, H. H. (2019). Antibiotic administration routes significantly influence the levels of antibiotic resistance in gut microbiota. </w:t>
      </w:r>
      <w:r w:rsidRPr="00FC160F">
        <w:rPr>
          <w:rFonts w:ascii="Times New Roman" w:eastAsia="Times New Roman" w:hAnsi="Times New Roman" w:cs="Times New Roman"/>
          <w:i/>
          <w:iCs/>
          <w:kern w:val="0"/>
          <w:sz w:val="24"/>
          <w:szCs w:val="24"/>
          <w:lang w:eastAsia="en-IN" w:bidi="hi-IN"/>
        </w:rPr>
        <w:t>Antimicrobial Agents and Chemotherapy, 63</w:t>
      </w:r>
      <w:r w:rsidRPr="00FC160F">
        <w:rPr>
          <w:rFonts w:ascii="Times New Roman" w:eastAsia="Times New Roman" w:hAnsi="Times New Roman" w:cs="Times New Roman"/>
          <w:kern w:val="0"/>
          <w:sz w:val="24"/>
          <w:szCs w:val="24"/>
          <w:lang w:eastAsia="en-IN" w:bidi="hi-IN"/>
        </w:rPr>
        <w:t xml:space="preserve">(8), e00377-19. </w:t>
      </w:r>
      <w:hyperlink r:id="rId64" w:history="1">
        <w:r w:rsidRPr="00FC160F">
          <w:rPr>
            <w:rStyle w:val="Hyperlink"/>
            <w:rFonts w:ascii="Times New Roman" w:eastAsia="Times New Roman" w:hAnsi="Times New Roman" w:cs="Times New Roman"/>
            <w:kern w:val="0"/>
            <w:sz w:val="24"/>
            <w:szCs w:val="24"/>
            <w:lang w:eastAsia="en-IN" w:bidi="hi-IN"/>
          </w:rPr>
          <w:t>https://doi.org/10.1128/AAC.00377-19</w:t>
        </w:r>
      </w:hyperlink>
    </w:p>
    <w:p w14:paraId="2794ABC4" w14:textId="77777777" w:rsidR="002C6959" w:rsidRPr="0020620E" w:rsidRDefault="002C6959" w:rsidP="002C6959">
      <w:pPr>
        <w:jc w:val="both"/>
        <w:rPr>
          <w:rFonts w:ascii="Times New Roman" w:eastAsia="Times New Roman" w:hAnsi="Times New Roman" w:cs="Times New Roman"/>
          <w:kern w:val="0"/>
          <w:sz w:val="24"/>
          <w:szCs w:val="24"/>
          <w:lang w:eastAsia="en-IN" w:bidi="hi-IN"/>
        </w:rPr>
      </w:pPr>
      <w:r w:rsidRPr="0020620E">
        <w:rPr>
          <w:rFonts w:ascii="Times New Roman" w:eastAsia="Times New Roman" w:hAnsi="Times New Roman" w:cs="Times New Roman"/>
          <w:kern w:val="0"/>
          <w:sz w:val="24"/>
          <w:szCs w:val="24"/>
          <w:lang w:eastAsia="en-IN" w:bidi="hi-IN"/>
        </w:rPr>
        <w:t xml:space="preserve">Zhao, C., Hu, X., Qiu, M., Bao, L., Wu, K., Meng, X., ... &amp; Fu, Y. (2020). Sialic acid exacerbates gut dysbiosis-associated mastitis through the microbiota–gut–mammary axis. </w:t>
      </w:r>
      <w:r w:rsidRPr="0020620E">
        <w:rPr>
          <w:rFonts w:ascii="Times New Roman" w:eastAsia="Times New Roman" w:hAnsi="Times New Roman" w:cs="Times New Roman"/>
          <w:i/>
          <w:iCs/>
          <w:kern w:val="0"/>
          <w:sz w:val="24"/>
          <w:szCs w:val="24"/>
          <w:lang w:eastAsia="en-IN" w:bidi="hi-IN"/>
        </w:rPr>
        <w:t>Microbiome, 11</w:t>
      </w:r>
      <w:r w:rsidRPr="0020620E">
        <w:rPr>
          <w:rFonts w:ascii="Times New Roman" w:eastAsia="Times New Roman" w:hAnsi="Times New Roman" w:cs="Times New Roman"/>
          <w:kern w:val="0"/>
          <w:sz w:val="24"/>
          <w:szCs w:val="24"/>
          <w:lang w:eastAsia="en-IN" w:bidi="hi-IN"/>
        </w:rPr>
        <w:t xml:space="preserve">, 78. </w:t>
      </w:r>
      <w:hyperlink r:id="rId65" w:history="1">
        <w:r w:rsidRPr="007D10F6">
          <w:rPr>
            <w:rStyle w:val="Hyperlink"/>
            <w:rFonts w:ascii="Times New Roman" w:eastAsia="Times New Roman" w:hAnsi="Times New Roman" w:cs="Times New Roman"/>
            <w:kern w:val="0"/>
            <w:sz w:val="24"/>
            <w:szCs w:val="24"/>
            <w:lang w:eastAsia="en-IN" w:bidi="hi-IN"/>
          </w:rPr>
          <w:t>https://doi.org/10.1186/s40168-023-01528-8</w:t>
        </w:r>
      </w:hyperlink>
    </w:p>
    <w:p w14:paraId="0D8E57D2" w14:textId="77777777" w:rsidR="002C6959" w:rsidRDefault="002C6959" w:rsidP="002C6959">
      <w:pPr>
        <w:jc w:val="both"/>
        <w:rPr>
          <w:rFonts w:ascii="Times New Roman" w:eastAsia="Times New Roman" w:hAnsi="Times New Roman" w:cs="Times New Roman"/>
          <w:kern w:val="0"/>
          <w:sz w:val="24"/>
          <w:szCs w:val="24"/>
          <w:lang w:eastAsia="en-IN" w:bidi="hi-IN"/>
        </w:rPr>
      </w:pPr>
      <w:r w:rsidRPr="00323E94">
        <w:rPr>
          <w:rFonts w:ascii="Times New Roman" w:eastAsia="Times New Roman" w:hAnsi="Times New Roman" w:cs="Times New Roman"/>
          <w:kern w:val="0"/>
          <w:sz w:val="24"/>
          <w:szCs w:val="24"/>
          <w:lang w:eastAsia="en-IN" w:bidi="hi-IN"/>
        </w:rPr>
        <w:t xml:space="preserve">Zhao, L., Zhang, F., Ding, X., Wu, G., Lam, Y. Y., Wang, X., &amp; Fu, H. (2020). Gut bacteria selectively promoted by dietary </w:t>
      </w:r>
      <w:proofErr w:type="spellStart"/>
      <w:r w:rsidRPr="00323E94">
        <w:rPr>
          <w:rFonts w:ascii="Times New Roman" w:eastAsia="Times New Roman" w:hAnsi="Times New Roman" w:cs="Times New Roman"/>
          <w:kern w:val="0"/>
          <w:sz w:val="24"/>
          <w:szCs w:val="24"/>
          <w:lang w:eastAsia="en-IN" w:bidi="hi-IN"/>
        </w:rPr>
        <w:t>fibers</w:t>
      </w:r>
      <w:proofErr w:type="spellEnd"/>
      <w:r w:rsidRPr="00323E94">
        <w:rPr>
          <w:rFonts w:ascii="Times New Roman" w:eastAsia="Times New Roman" w:hAnsi="Times New Roman" w:cs="Times New Roman"/>
          <w:kern w:val="0"/>
          <w:sz w:val="24"/>
          <w:szCs w:val="24"/>
          <w:lang w:eastAsia="en-IN" w:bidi="hi-IN"/>
        </w:rPr>
        <w:t xml:space="preserve"> alleviate type 2 diabetes. Science, 359(6380), 1151–1156. </w:t>
      </w:r>
      <w:hyperlink r:id="rId66" w:history="1">
        <w:r w:rsidRPr="007E0246">
          <w:rPr>
            <w:rStyle w:val="Hyperlink"/>
            <w:rFonts w:ascii="Times New Roman" w:eastAsia="Times New Roman" w:hAnsi="Times New Roman" w:cs="Times New Roman"/>
            <w:kern w:val="0"/>
            <w:sz w:val="24"/>
            <w:szCs w:val="24"/>
            <w:lang w:eastAsia="en-IN" w:bidi="hi-IN"/>
          </w:rPr>
          <w:t>https://doi.org/10.1126/science.aao5774</w:t>
        </w:r>
      </w:hyperlink>
    </w:p>
    <w:p w14:paraId="28CBD00F" w14:textId="77777777" w:rsidR="002C6959" w:rsidRDefault="002C6959" w:rsidP="002C6959">
      <w:pPr>
        <w:jc w:val="both"/>
        <w:rPr>
          <w:rFonts w:ascii="Times New Roman" w:eastAsia="Times New Roman" w:hAnsi="Times New Roman" w:cs="Times New Roman"/>
          <w:kern w:val="0"/>
          <w:sz w:val="24"/>
          <w:szCs w:val="24"/>
          <w:lang w:eastAsia="en-IN" w:bidi="hi-IN"/>
        </w:rPr>
      </w:pPr>
      <w:r w:rsidRPr="00AF6D1F">
        <w:rPr>
          <w:rFonts w:ascii="Times New Roman" w:eastAsia="Times New Roman" w:hAnsi="Times New Roman" w:cs="Times New Roman"/>
          <w:kern w:val="0"/>
          <w:sz w:val="24"/>
          <w:szCs w:val="24"/>
          <w:lang w:eastAsia="en-IN" w:bidi="hi-IN"/>
        </w:rPr>
        <w:t xml:space="preserve">Zhou, Y., Xiao, X., Wang, X., &amp; Wang, Y. (2020). Maternal microbiota modulates </w:t>
      </w:r>
      <w:proofErr w:type="spellStart"/>
      <w:r w:rsidRPr="00AF6D1F">
        <w:rPr>
          <w:rFonts w:ascii="Times New Roman" w:eastAsia="Times New Roman" w:hAnsi="Times New Roman" w:cs="Times New Roman"/>
          <w:kern w:val="0"/>
          <w:sz w:val="24"/>
          <w:szCs w:val="24"/>
          <w:lang w:eastAsia="en-IN" w:bidi="hi-IN"/>
        </w:rPr>
        <w:t>fetal</w:t>
      </w:r>
      <w:proofErr w:type="spellEnd"/>
      <w:r w:rsidRPr="00AF6D1F">
        <w:rPr>
          <w:rFonts w:ascii="Times New Roman" w:eastAsia="Times New Roman" w:hAnsi="Times New Roman" w:cs="Times New Roman"/>
          <w:kern w:val="0"/>
          <w:sz w:val="24"/>
          <w:szCs w:val="24"/>
          <w:lang w:eastAsia="en-IN" w:bidi="hi-IN"/>
        </w:rPr>
        <w:t xml:space="preserve"> neurodevelopment in mice. </w:t>
      </w:r>
      <w:r w:rsidRPr="00AF6D1F">
        <w:rPr>
          <w:rFonts w:ascii="Times New Roman" w:eastAsia="Times New Roman" w:hAnsi="Times New Roman" w:cs="Times New Roman"/>
          <w:i/>
          <w:iCs/>
          <w:kern w:val="0"/>
          <w:sz w:val="24"/>
          <w:szCs w:val="24"/>
          <w:lang w:eastAsia="en-IN" w:bidi="hi-IN"/>
        </w:rPr>
        <w:t>Nature, 586</w:t>
      </w:r>
      <w:r w:rsidRPr="00AF6D1F">
        <w:rPr>
          <w:rFonts w:ascii="Times New Roman" w:eastAsia="Times New Roman" w:hAnsi="Times New Roman" w:cs="Times New Roman"/>
          <w:kern w:val="0"/>
          <w:sz w:val="24"/>
          <w:szCs w:val="24"/>
          <w:lang w:eastAsia="en-IN" w:bidi="hi-IN"/>
        </w:rPr>
        <w:t xml:space="preserve">(7828), 281–286. </w:t>
      </w:r>
      <w:hyperlink r:id="rId67" w:history="1">
        <w:r w:rsidRPr="00AF6D1F">
          <w:rPr>
            <w:rStyle w:val="Hyperlink"/>
            <w:rFonts w:ascii="Times New Roman" w:eastAsia="Times New Roman" w:hAnsi="Times New Roman" w:cs="Times New Roman"/>
            <w:kern w:val="0"/>
            <w:sz w:val="24"/>
            <w:szCs w:val="24"/>
            <w:lang w:eastAsia="en-IN" w:bidi="hi-IN"/>
          </w:rPr>
          <w:t>https://doi.org/10.1038/s41586-020-2745-3</w:t>
        </w:r>
      </w:hyperlink>
    </w:p>
    <w:p w14:paraId="2DF98ED7" w14:textId="77777777" w:rsidR="009F0E3F" w:rsidRDefault="009F0E3F" w:rsidP="00273E88">
      <w:pPr>
        <w:jc w:val="both"/>
        <w:rPr>
          <w:rFonts w:ascii="Times New Roman" w:hAnsi="Times New Roman" w:cs="Times New Roman"/>
          <w:sz w:val="24"/>
          <w:szCs w:val="24"/>
        </w:rPr>
      </w:pPr>
    </w:p>
    <w:p w14:paraId="59E99B35" w14:textId="77777777" w:rsidR="00B22D2E" w:rsidRPr="00273E88" w:rsidRDefault="00B22D2E" w:rsidP="00273E88">
      <w:pPr>
        <w:jc w:val="both"/>
        <w:rPr>
          <w:rFonts w:ascii="Times New Roman" w:hAnsi="Times New Roman" w:cs="Times New Roman"/>
          <w:sz w:val="24"/>
          <w:szCs w:val="24"/>
        </w:rPr>
      </w:pPr>
    </w:p>
    <w:sectPr w:rsidR="00B22D2E" w:rsidRPr="00273E88" w:rsidSect="002223BE">
      <w:headerReference w:type="even" r:id="rId68"/>
      <w:headerReference w:type="default" r:id="rId69"/>
      <w:footerReference w:type="even" r:id="rId70"/>
      <w:footerReference w:type="default" r:id="rId71"/>
      <w:headerReference w:type="first" r:id="rId72"/>
      <w:footerReference w:type="first" r:id="rId7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CE2FAB" w14:textId="77777777" w:rsidR="00F705A6" w:rsidRDefault="00F705A6" w:rsidP="00942FBA">
      <w:pPr>
        <w:spacing w:after="0" w:line="240" w:lineRule="auto"/>
      </w:pPr>
      <w:r>
        <w:separator/>
      </w:r>
    </w:p>
  </w:endnote>
  <w:endnote w:type="continuationSeparator" w:id="0">
    <w:p w14:paraId="6888B38E" w14:textId="77777777" w:rsidR="00F705A6" w:rsidRDefault="00F705A6" w:rsidP="00942F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5C9A7" w14:textId="77777777" w:rsidR="00942FBA" w:rsidRDefault="00942F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626C5" w14:textId="77777777" w:rsidR="00942FBA" w:rsidRDefault="00942F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E4FEC" w14:textId="77777777" w:rsidR="00942FBA" w:rsidRDefault="00942F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4D9FF7" w14:textId="77777777" w:rsidR="00F705A6" w:rsidRDefault="00F705A6" w:rsidP="00942FBA">
      <w:pPr>
        <w:spacing w:after="0" w:line="240" w:lineRule="auto"/>
      </w:pPr>
      <w:r>
        <w:separator/>
      </w:r>
    </w:p>
  </w:footnote>
  <w:footnote w:type="continuationSeparator" w:id="0">
    <w:p w14:paraId="14C9CBAE" w14:textId="77777777" w:rsidR="00F705A6" w:rsidRDefault="00F705A6" w:rsidP="00942F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9636E" w14:textId="33F743C9" w:rsidR="00942FBA" w:rsidRDefault="00942FBA">
    <w:pPr>
      <w:pStyle w:val="Header"/>
    </w:pPr>
    <w:r>
      <w:rPr>
        <w:noProof/>
      </w:rPr>
      <w:pict w14:anchorId="7F31C8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52545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736B3" w14:textId="4F9E7FAC" w:rsidR="00942FBA" w:rsidRDefault="00942FBA">
    <w:pPr>
      <w:pStyle w:val="Header"/>
    </w:pPr>
    <w:r>
      <w:rPr>
        <w:noProof/>
      </w:rPr>
      <w:pict w14:anchorId="35C7DE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52545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B4711" w14:textId="05EBAC28" w:rsidR="00942FBA" w:rsidRDefault="00942FBA">
    <w:pPr>
      <w:pStyle w:val="Header"/>
    </w:pPr>
    <w:r>
      <w:rPr>
        <w:noProof/>
      </w:rPr>
      <w:pict w14:anchorId="5895CD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52545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sDAyMzM1MzEyMTQwNDZV0lEKTi0uzszPAykwrAUA8GHj7SwAAAA="/>
  </w:docVars>
  <w:rsids>
    <w:rsidRoot w:val="00D37D3C"/>
    <w:rsid w:val="000703F6"/>
    <w:rsid w:val="000B661E"/>
    <w:rsid w:val="001A77A4"/>
    <w:rsid w:val="001D3C68"/>
    <w:rsid w:val="001D6D36"/>
    <w:rsid w:val="00201A2D"/>
    <w:rsid w:val="00202D7D"/>
    <w:rsid w:val="002223BE"/>
    <w:rsid w:val="00250E8A"/>
    <w:rsid w:val="00273E88"/>
    <w:rsid w:val="002C6959"/>
    <w:rsid w:val="00350EB9"/>
    <w:rsid w:val="003B65E1"/>
    <w:rsid w:val="00423168"/>
    <w:rsid w:val="004253F1"/>
    <w:rsid w:val="00490A43"/>
    <w:rsid w:val="004F32C7"/>
    <w:rsid w:val="00550621"/>
    <w:rsid w:val="00613F44"/>
    <w:rsid w:val="0066611B"/>
    <w:rsid w:val="00702350"/>
    <w:rsid w:val="00774340"/>
    <w:rsid w:val="0080327D"/>
    <w:rsid w:val="00854647"/>
    <w:rsid w:val="00862E84"/>
    <w:rsid w:val="00942FBA"/>
    <w:rsid w:val="009B5863"/>
    <w:rsid w:val="009F0E3F"/>
    <w:rsid w:val="009F55BA"/>
    <w:rsid w:val="00A1048E"/>
    <w:rsid w:val="00A84DCE"/>
    <w:rsid w:val="00AB2F18"/>
    <w:rsid w:val="00B22D2E"/>
    <w:rsid w:val="00B8364B"/>
    <w:rsid w:val="00C22A25"/>
    <w:rsid w:val="00C333AD"/>
    <w:rsid w:val="00C64921"/>
    <w:rsid w:val="00C67CF6"/>
    <w:rsid w:val="00C965ED"/>
    <w:rsid w:val="00CB3DD1"/>
    <w:rsid w:val="00D37D3C"/>
    <w:rsid w:val="00D87700"/>
    <w:rsid w:val="00E705ED"/>
    <w:rsid w:val="00E7237C"/>
    <w:rsid w:val="00E81670"/>
    <w:rsid w:val="00F6624E"/>
    <w:rsid w:val="00F705A6"/>
    <w:rsid w:val="00F73770"/>
    <w:rsid w:val="00FA7DC3"/>
    <w:rsid w:val="00FC570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C57C4D3"/>
  <w15:docId w15:val="{97CFAAA5-344D-4B0E-A934-E6E7D4CEC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23BE"/>
  </w:style>
  <w:style w:type="paragraph" w:styleId="Heading1">
    <w:name w:val="heading 1"/>
    <w:basedOn w:val="Normal"/>
    <w:next w:val="Normal"/>
    <w:link w:val="Heading1Char"/>
    <w:uiPriority w:val="9"/>
    <w:qFormat/>
    <w:rsid w:val="00D37D3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37D3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37D3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37D3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37D3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37D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7D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7D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7D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7D3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37D3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37D3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37D3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37D3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37D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7D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7D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7D3C"/>
    <w:rPr>
      <w:rFonts w:eastAsiaTheme="majorEastAsia" w:cstheme="majorBidi"/>
      <w:color w:val="272727" w:themeColor="text1" w:themeTint="D8"/>
    </w:rPr>
  </w:style>
  <w:style w:type="paragraph" w:styleId="Title">
    <w:name w:val="Title"/>
    <w:basedOn w:val="Normal"/>
    <w:next w:val="Normal"/>
    <w:link w:val="TitleChar"/>
    <w:uiPriority w:val="10"/>
    <w:qFormat/>
    <w:rsid w:val="00D37D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7D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7D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7D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7D3C"/>
    <w:pPr>
      <w:spacing w:before="160"/>
      <w:jc w:val="center"/>
    </w:pPr>
    <w:rPr>
      <w:i/>
      <w:iCs/>
      <w:color w:val="404040" w:themeColor="text1" w:themeTint="BF"/>
    </w:rPr>
  </w:style>
  <w:style w:type="character" w:customStyle="1" w:styleId="QuoteChar">
    <w:name w:val="Quote Char"/>
    <w:basedOn w:val="DefaultParagraphFont"/>
    <w:link w:val="Quote"/>
    <w:uiPriority w:val="29"/>
    <w:rsid w:val="00D37D3C"/>
    <w:rPr>
      <w:i/>
      <w:iCs/>
      <w:color w:val="404040" w:themeColor="text1" w:themeTint="BF"/>
    </w:rPr>
  </w:style>
  <w:style w:type="paragraph" w:styleId="ListParagraph">
    <w:name w:val="List Paragraph"/>
    <w:basedOn w:val="Normal"/>
    <w:uiPriority w:val="34"/>
    <w:qFormat/>
    <w:rsid w:val="00D37D3C"/>
    <w:pPr>
      <w:ind w:left="720"/>
      <w:contextualSpacing/>
    </w:pPr>
  </w:style>
  <w:style w:type="character" w:styleId="IntenseEmphasis">
    <w:name w:val="Intense Emphasis"/>
    <w:basedOn w:val="DefaultParagraphFont"/>
    <w:uiPriority w:val="21"/>
    <w:qFormat/>
    <w:rsid w:val="00D37D3C"/>
    <w:rPr>
      <w:i/>
      <w:iCs/>
      <w:color w:val="2F5496" w:themeColor="accent1" w:themeShade="BF"/>
    </w:rPr>
  </w:style>
  <w:style w:type="paragraph" w:styleId="IntenseQuote">
    <w:name w:val="Intense Quote"/>
    <w:basedOn w:val="Normal"/>
    <w:next w:val="Normal"/>
    <w:link w:val="IntenseQuoteChar"/>
    <w:uiPriority w:val="30"/>
    <w:qFormat/>
    <w:rsid w:val="00D37D3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37D3C"/>
    <w:rPr>
      <w:i/>
      <w:iCs/>
      <w:color w:val="2F5496" w:themeColor="accent1" w:themeShade="BF"/>
    </w:rPr>
  </w:style>
  <w:style w:type="character" w:styleId="IntenseReference">
    <w:name w:val="Intense Reference"/>
    <w:basedOn w:val="DefaultParagraphFont"/>
    <w:uiPriority w:val="32"/>
    <w:qFormat/>
    <w:rsid w:val="00D37D3C"/>
    <w:rPr>
      <w:b/>
      <w:bCs/>
      <w:smallCaps/>
      <w:color w:val="2F5496" w:themeColor="accent1" w:themeShade="BF"/>
      <w:spacing w:val="5"/>
    </w:rPr>
  </w:style>
  <w:style w:type="paragraph" w:styleId="NoSpacing">
    <w:name w:val="No Spacing"/>
    <w:uiPriority w:val="1"/>
    <w:qFormat/>
    <w:rsid w:val="00E705ED"/>
    <w:pPr>
      <w:spacing w:after="0" w:line="240" w:lineRule="auto"/>
    </w:pPr>
  </w:style>
  <w:style w:type="paragraph" w:styleId="BalloonText">
    <w:name w:val="Balloon Text"/>
    <w:basedOn w:val="Normal"/>
    <w:link w:val="BalloonTextChar"/>
    <w:uiPriority w:val="99"/>
    <w:semiHidden/>
    <w:unhideWhenUsed/>
    <w:rsid w:val="002C69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6959"/>
    <w:rPr>
      <w:rFonts w:ascii="Tahoma" w:hAnsi="Tahoma" w:cs="Tahoma"/>
      <w:sz w:val="16"/>
      <w:szCs w:val="16"/>
    </w:rPr>
  </w:style>
  <w:style w:type="character" w:styleId="Hyperlink">
    <w:name w:val="Hyperlink"/>
    <w:basedOn w:val="DefaultParagraphFont"/>
    <w:uiPriority w:val="99"/>
    <w:unhideWhenUsed/>
    <w:rsid w:val="002C6959"/>
    <w:rPr>
      <w:color w:val="0563C1" w:themeColor="hyperlink"/>
      <w:u w:val="single"/>
    </w:rPr>
  </w:style>
  <w:style w:type="character" w:styleId="UnresolvedMention">
    <w:name w:val="Unresolved Mention"/>
    <w:basedOn w:val="DefaultParagraphFont"/>
    <w:uiPriority w:val="99"/>
    <w:semiHidden/>
    <w:unhideWhenUsed/>
    <w:rsid w:val="00CB3DD1"/>
    <w:rPr>
      <w:color w:val="605E5C"/>
      <w:shd w:val="clear" w:color="auto" w:fill="E1DFDD"/>
    </w:rPr>
  </w:style>
  <w:style w:type="paragraph" w:styleId="Header">
    <w:name w:val="header"/>
    <w:basedOn w:val="Normal"/>
    <w:link w:val="HeaderChar"/>
    <w:uiPriority w:val="99"/>
    <w:unhideWhenUsed/>
    <w:rsid w:val="00942F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2FBA"/>
  </w:style>
  <w:style w:type="paragraph" w:styleId="Footer">
    <w:name w:val="footer"/>
    <w:basedOn w:val="Normal"/>
    <w:link w:val="FooterChar"/>
    <w:uiPriority w:val="99"/>
    <w:unhideWhenUsed/>
    <w:rsid w:val="00942F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2F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3442522">
      <w:bodyDiv w:val="1"/>
      <w:marLeft w:val="0"/>
      <w:marRight w:val="0"/>
      <w:marTop w:val="0"/>
      <w:marBottom w:val="0"/>
      <w:divBdr>
        <w:top w:val="none" w:sz="0" w:space="0" w:color="auto"/>
        <w:left w:val="none" w:sz="0" w:space="0" w:color="auto"/>
        <w:bottom w:val="none" w:sz="0" w:space="0" w:color="auto"/>
        <w:right w:val="none" w:sz="0" w:space="0" w:color="auto"/>
      </w:divBdr>
    </w:div>
    <w:div w:id="1994677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389/fphys.2020.00626" TargetMode="External"/><Relationship Id="rId21" Type="http://schemas.openxmlformats.org/officeDocument/2006/relationships/hyperlink" Target="https://doi.org/10.3168/jds.2019-17106" TargetMode="External"/><Relationship Id="rId42" Type="http://schemas.openxmlformats.org/officeDocument/2006/relationships/hyperlink" Target="https://doi.org/10.1080/1828051X.2018.1505404" TargetMode="External"/><Relationship Id="rId47" Type="http://schemas.openxmlformats.org/officeDocument/2006/relationships/hyperlink" Target="https://doi.org/10.1007/s00203-021-02414-3" TargetMode="External"/><Relationship Id="rId63" Type="http://schemas.openxmlformats.org/officeDocument/2006/relationships/hyperlink" Target="https://doi.org/10.1007/s11250-010-9701-4" TargetMode="External"/><Relationship Id="rId68"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doi.org/10.1530/JME-21-0238" TargetMode="External"/><Relationship Id="rId29" Type="http://schemas.openxmlformats.org/officeDocument/2006/relationships/hyperlink" Target="https://doi.org/10.1016/j.vetmic.2022.109355" TargetMode="External"/><Relationship Id="rId11" Type="http://schemas.openxmlformats.org/officeDocument/2006/relationships/hyperlink" Target="https://doi.org/10.1016/j.maturitas.2017.06.025" TargetMode="External"/><Relationship Id="rId24" Type="http://schemas.openxmlformats.org/officeDocument/2006/relationships/hyperlink" Target="https://doi.org/10.3390/dairy3030039" TargetMode="External"/><Relationship Id="rId32" Type="http://schemas.openxmlformats.org/officeDocument/2006/relationships/hyperlink" Target="https://doi.org/10.3389/fmicb.2024.1371667" TargetMode="External"/><Relationship Id="rId37" Type="http://schemas.openxmlformats.org/officeDocument/2006/relationships/hyperlink" Target="https://doi.org/10.1039/C7RA10553C" TargetMode="External"/><Relationship Id="rId40" Type="http://schemas.openxmlformats.org/officeDocument/2006/relationships/hyperlink" Target="https://doi.org/10.32473/edis-an354-2019" TargetMode="External"/><Relationship Id="rId45" Type="http://schemas.openxmlformats.org/officeDocument/2006/relationships/hyperlink" Target="https://doi.org/10.1186/2049-2618-2-4" TargetMode="External"/><Relationship Id="rId53" Type="http://schemas.openxmlformats.org/officeDocument/2006/relationships/hyperlink" Target="https://doi.org/10.1128/AEM.00165-11" TargetMode="External"/><Relationship Id="rId58" Type="http://schemas.openxmlformats.org/officeDocument/2006/relationships/hyperlink" Target="https://doi.org/10.1186/s40168-023-01497-y" TargetMode="External"/><Relationship Id="rId66" Type="http://schemas.openxmlformats.org/officeDocument/2006/relationships/hyperlink" Target="https://doi.org/10.1126/science.aao5774" TargetMode="External"/><Relationship Id="rId74"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hyperlink" Target="https://doi.org/10.1093/femsre/fuaf016" TargetMode="External"/><Relationship Id="rId19" Type="http://schemas.openxmlformats.org/officeDocument/2006/relationships/hyperlink" Target="https://doi.org/10.1038/s41575-021-00500-5" TargetMode="External"/><Relationship Id="rId14" Type="http://schemas.openxmlformats.org/officeDocument/2006/relationships/hyperlink" Target="https://doi.org/10.1111/and.14369" TargetMode="External"/><Relationship Id="rId22" Type="http://schemas.openxmlformats.org/officeDocument/2006/relationships/hyperlink" Target="https://doi.org/10.3389/frph.2022.963752" TargetMode="External"/><Relationship Id="rId27" Type="http://schemas.openxmlformats.org/officeDocument/2006/relationships/hyperlink" Target="https://doi.org/10.1038/nrgastro.2014.66" TargetMode="External"/><Relationship Id="rId30" Type="http://schemas.openxmlformats.org/officeDocument/2006/relationships/hyperlink" Target="https://doi.org/10.1016/j.cell.2012.07.008" TargetMode="External"/><Relationship Id="rId35" Type="http://schemas.openxmlformats.org/officeDocument/2006/relationships/hyperlink" Target="https://doi.org/10.1016/j.rvsc.2021.10.011" TargetMode="External"/><Relationship Id="rId43" Type="http://schemas.openxmlformats.org/officeDocument/2006/relationships/hyperlink" Target="https://doi.org/10.1186/s12958-021-00793-2" TargetMode="External"/><Relationship Id="rId48" Type="http://schemas.openxmlformats.org/officeDocument/2006/relationships/hyperlink" Target="https://doi.org/10.1177/1753495X18775899" TargetMode="External"/><Relationship Id="rId56" Type="http://schemas.openxmlformats.org/officeDocument/2006/relationships/hyperlink" Target="https://doi.org/10.1038/s41564-025-01591-2" TargetMode="External"/><Relationship Id="rId64" Type="http://schemas.openxmlformats.org/officeDocument/2006/relationships/hyperlink" Target="https://doi.org/10.1128/AAC.00377-19" TargetMode="External"/><Relationship Id="rId69" Type="http://schemas.openxmlformats.org/officeDocument/2006/relationships/header" Target="header2.xml"/><Relationship Id="rId8" Type="http://schemas.openxmlformats.org/officeDocument/2006/relationships/hyperlink" Target="https://doi.org/10.3389/fmicb.2025.1559521" TargetMode="External"/><Relationship Id="rId51" Type="http://schemas.openxmlformats.org/officeDocument/2006/relationships/hyperlink" Target="https://doi.org/10.1016/j.anireprosci.2004.04.006" TargetMode="External"/><Relationship Id="rId72" Type="http://schemas.openxmlformats.org/officeDocument/2006/relationships/header" Target="header3.xml"/><Relationship Id="rId3" Type="http://schemas.openxmlformats.org/officeDocument/2006/relationships/webSettings" Target="webSettings.xml"/><Relationship Id="rId12" Type="http://schemas.openxmlformats.org/officeDocument/2006/relationships/hyperlink" Target="https://doi.org/10.1590/1678-775720130649" TargetMode="External"/><Relationship Id="rId17" Type="http://schemas.openxmlformats.org/officeDocument/2006/relationships/hyperlink" Target="https://doi.org/10.1016/j.copbio.2019.10.001" TargetMode="External"/><Relationship Id="rId25" Type="http://schemas.openxmlformats.org/officeDocument/2006/relationships/hyperlink" Target="https://doi.org/10.1186/s40168-023-01535-9" TargetMode="External"/><Relationship Id="rId33" Type="http://schemas.openxmlformats.org/officeDocument/2006/relationships/hyperlink" Target="https://doi.org/10.1186/s40168-015-0094-5" TargetMode="External"/><Relationship Id="rId38" Type="http://schemas.openxmlformats.org/officeDocument/2006/relationships/hyperlink" Target="https://doi.org/10.3390/jcm10071461" TargetMode="External"/><Relationship Id="rId46" Type="http://schemas.openxmlformats.org/officeDocument/2006/relationships/hyperlink" Target="https://doi.org/10.1093/cid/cix618" TargetMode="External"/><Relationship Id="rId59" Type="http://schemas.openxmlformats.org/officeDocument/2006/relationships/hyperlink" Target="https://doi.org/10.3390/ani12141751" TargetMode="External"/><Relationship Id="rId67" Type="http://schemas.openxmlformats.org/officeDocument/2006/relationships/hyperlink" Target="https://doi.org/10.1038/s41586-020-2745-3" TargetMode="External"/><Relationship Id="rId20" Type="http://schemas.openxmlformats.org/officeDocument/2006/relationships/hyperlink" Target="https://doi.org/10.1101/2022.07.20.500890" TargetMode="External"/><Relationship Id="rId41" Type="http://schemas.openxmlformats.org/officeDocument/2006/relationships/hyperlink" Target="https://doi.org/10.1080/19490976.2021.1894070" TargetMode="External"/><Relationship Id="rId54" Type="http://schemas.openxmlformats.org/officeDocument/2006/relationships/hyperlink" Target="https://doi.org/10.1111/jpn.12304" TargetMode="External"/><Relationship Id="rId62" Type="http://schemas.openxmlformats.org/officeDocument/2006/relationships/hyperlink" Target="https://doi.org/10.1007/978-981-96-0297-1_2"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s://doi.org/10.3389/fendo.2024.1178452" TargetMode="External"/><Relationship Id="rId23" Type="http://schemas.openxmlformats.org/officeDocument/2006/relationships/hyperlink" Target="https://doi.org/10.3389/fmicb.2023.1137611" TargetMode="External"/><Relationship Id="rId28" Type="http://schemas.openxmlformats.org/officeDocument/2006/relationships/hyperlink" Target="https://doi.org/10.1186/s40168-017-0328-9" TargetMode="External"/><Relationship Id="rId36" Type="http://schemas.openxmlformats.org/officeDocument/2006/relationships/hyperlink" Target="https://doi.org/10.1016/j.cvfa.2007.05.002" TargetMode="External"/><Relationship Id="rId49" Type="http://schemas.openxmlformats.org/officeDocument/2006/relationships/hyperlink" Target="https://doi.org/10.1186/s12866-018-1289-2" TargetMode="External"/><Relationship Id="rId57" Type="http://schemas.openxmlformats.org/officeDocument/2006/relationships/hyperlink" Target="https://doi.org/10.3389/fendo.2020.00284" TargetMode="External"/><Relationship Id="rId10" Type="http://schemas.openxmlformats.org/officeDocument/2006/relationships/hyperlink" Target="https://doi.org/10.1016/j.chom.2015.04.004" TargetMode="External"/><Relationship Id="rId31" Type="http://schemas.openxmlformats.org/officeDocument/2006/relationships/hyperlink" Target="https://doi.org/10.1080/19490976.2023.2236749" TargetMode="External"/><Relationship Id="rId44" Type="http://schemas.openxmlformats.org/officeDocument/2006/relationships/hyperlink" Target="https://doi.org/10.1038/nrgastro.2012.144" TargetMode="External"/><Relationship Id="rId52" Type="http://schemas.openxmlformats.org/officeDocument/2006/relationships/hyperlink" Target="https://doi.org/10.1186/s12917-025-04580-8" TargetMode="External"/><Relationship Id="rId60" Type="http://schemas.openxmlformats.org/officeDocument/2006/relationships/hyperlink" Target="https://doi.org/10.3389/fcimb.2022.1089991" TargetMode="External"/><Relationship Id="rId65" Type="http://schemas.openxmlformats.org/officeDocument/2006/relationships/hyperlink" Target="https://doi.org/10.1186/s40168-023-01528-8" TargetMode="External"/><Relationship Id="rId73"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yperlink" Target="https://doi.org/10.3389/fimmu.2024.1346035" TargetMode="External"/><Relationship Id="rId13" Type="http://schemas.openxmlformats.org/officeDocument/2006/relationships/hyperlink" Target="https://doi.org/10.1016/S0378-4320(97)00065-1" TargetMode="External"/><Relationship Id="rId18" Type="http://schemas.openxmlformats.org/officeDocument/2006/relationships/hyperlink" Target="https://doi.org/10.1203/00006450-199210000-00007" TargetMode="External"/><Relationship Id="rId39" Type="http://schemas.openxmlformats.org/officeDocument/2006/relationships/hyperlink" Target="https://doi.org/10.3389/fmicb.2022.832" TargetMode="External"/><Relationship Id="rId34" Type="http://schemas.openxmlformats.org/officeDocument/2006/relationships/hyperlink" Target="https://doi.org/10.1371/journal.pone.0200974" TargetMode="External"/><Relationship Id="rId50" Type="http://schemas.openxmlformats.org/officeDocument/2006/relationships/hyperlink" Target="https://doi.org/10.1016/j.repbio.2021.100509" TargetMode="External"/><Relationship Id="rId55" Type="http://schemas.openxmlformats.org/officeDocument/2006/relationships/hyperlink" Target="https://doi.org/10.1016/j.ceb.2020.01.015" TargetMode="External"/><Relationship Id="rId7" Type="http://schemas.openxmlformats.org/officeDocument/2006/relationships/image" Target="media/image2.svg"/><Relationship Id="rId7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18</Pages>
  <Words>8280</Words>
  <Characters>47199</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Anoop Kumar</dc:creator>
  <cp:keywords/>
  <dc:description/>
  <cp:lastModifiedBy>SDI 1084</cp:lastModifiedBy>
  <cp:revision>37</cp:revision>
  <dcterms:created xsi:type="dcterms:W3CDTF">2025-07-13T08:54:00Z</dcterms:created>
  <dcterms:modified xsi:type="dcterms:W3CDTF">2025-11-22T11:34:00Z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134fce01-a1d9-4af3-ba65-e01163ba1422</vt:lpwstr>
  </property>
</Properties>
</file>