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charts/chart4.xml" ContentType="application/vnd.openxmlformats-officedocument.drawingml.chart+xml"/>
  <Override PartName="/word/drawings/drawing3.xml" ContentType="application/vnd.openxmlformats-officedocument.drawingml.chartshapes+xml"/>
  <Override PartName="/word/charts/chart5.xml" ContentType="application/vnd.openxmlformats-officedocument.drawingml.chart+xml"/>
  <Override PartName="/word/charts/chart6.xml" ContentType="application/vnd.openxmlformats-officedocument.drawingml.chart+xml"/>
  <Override PartName="/word/drawings/drawing4.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57FA4" w14:textId="797E5092" w:rsidR="00313FDB" w:rsidRDefault="00313FDB" w:rsidP="00BF4F40">
      <w:pPr>
        <w:jc w:val="center"/>
        <w:rPr>
          <w:rFonts w:ascii="Times New Roman" w:hAnsi="Times New Roman" w:cs="Times New Roman"/>
          <w:b/>
          <w:bCs/>
          <w:color w:val="000000" w:themeColor="text1"/>
          <w:sz w:val="28"/>
          <w:szCs w:val="28"/>
        </w:rPr>
      </w:pPr>
      <w:r w:rsidRPr="00A8084F">
        <w:rPr>
          <w:rFonts w:ascii="Times New Roman" w:hAnsi="Times New Roman" w:cs="Times New Roman"/>
          <w:b/>
          <w:bCs/>
          <w:color w:val="000000" w:themeColor="text1"/>
          <w:sz w:val="28"/>
          <w:szCs w:val="28"/>
        </w:rPr>
        <w:t>Impact of Purified Fatty Acid Esterase on the Biochemical Properties and Shelf Life of Finger Millet</w:t>
      </w:r>
    </w:p>
    <w:p w14:paraId="46F13BAD" w14:textId="77777777" w:rsidR="000E2326" w:rsidRPr="00A8084F" w:rsidRDefault="000E2326" w:rsidP="00BF4F40">
      <w:pPr>
        <w:jc w:val="center"/>
        <w:rPr>
          <w:rFonts w:ascii="Times New Roman" w:hAnsi="Times New Roman" w:cs="Times New Roman"/>
          <w:b/>
          <w:bCs/>
          <w:color w:val="000000" w:themeColor="text1"/>
          <w:sz w:val="28"/>
          <w:szCs w:val="28"/>
        </w:rPr>
      </w:pPr>
    </w:p>
    <w:p w14:paraId="708B567D" w14:textId="77777777" w:rsidR="000B562A" w:rsidRDefault="000B562A" w:rsidP="00355A4F">
      <w:pPr>
        <w:jc w:val="center"/>
        <w:rPr>
          <w:rFonts w:ascii="Times New Roman" w:hAnsi="Times New Roman" w:cs="Times New Roman"/>
          <w:color w:val="000000" w:themeColor="text1"/>
        </w:rPr>
      </w:pPr>
      <w:bookmarkStart w:id="0" w:name="_Hlk154769908"/>
    </w:p>
    <w:p w14:paraId="036D0D12" w14:textId="77777777" w:rsidR="00A0188E" w:rsidRPr="00A8084F" w:rsidRDefault="00A0188E" w:rsidP="00355A4F">
      <w:pPr>
        <w:jc w:val="center"/>
        <w:rPr>
          <w:rStyle w:val="Hyperlink"/>
          <w:rFonts w:ascii="Times New Roman" w:hAnsi="Times New Roman" w:cs="Times New Roman"/>
          <w:color w:val="000000" w:themeColor="text1"/>
        </w:rPr>
      </w:pPr>
    </w:p>
    <w:bookmarkEnd w:id="0"/>
    <w:p w14:paraId="2A25911E" w14:textId="77777777" w:rsidR="005F7EEC" w:rsidRPr="00A8084F" w:rsidRDefault="005F7EEC" w:rsidP="00BF4F40">
      <w:pPr>
        <w:jc w:val="center"/>
        <w:rPr>
          <w:rStyle w:val="Hyperlink"/>
          <w:rFonts w:ascii="Times New Roman" w:hAnsi="Times New Roman" w:cs="Times New Roman"/>
          <w:b/>
          <w:bCs/>
          <w:color w:val="000000" w:themeColor="text1"/>
        </w:rPr>
      </w:pPr>
      <w:r w:rsidRPr="00A8084F">
        <w:rPr>
          <w:rFonts w:ascii="Times New Roman" w:hAnsi="Times New Roman" w:cs="Times New Roman"/>
          <w:b/>
          <w:bCs/>
          <w:color w:val="000000" w:themeColor="text1"/>
        </w:rPr>
        <w:t>Abstract</w:t>
      </w:r>
    </w:p>
    <w:p w14:paraId="42E1C09B" w14:textId="77777777" w:rsidR="001F7B6E" w:rsidRDefault="00796FCE" w:rsidP="001F7B6E">
      <w:pPr>
        <w:widowControl/>
        <w:adjustRightInd w:val="0"/>
        <w:jc w:val="both"/>
        <w:rPr>
          <w:rFonts w:ascii="Times New Roman" w:hAnsi="Times New Roman" w:cs="Times New Roman"/>
          <w:color w:val="000000" w:themeColor="text1"/>
        </w:rPr>
      </w:pPr>
      <w:r w:rsidRPr="00A8084F">
        <w:rPr>
          <w:rFonts w:ascii="Times New Roman" w:hAnsi="Times New Roman" w:cs="Times New Roman"/>
          <w:color w:val="000000" w:themeColor="text1"/>
        </w:rPr>
        <w:t xml:space="preserve">This study focused on isolating fatty acid esterase from finger millet flour and examining its physicochemical and kinetic characteristics. The enzyme was partially purified from fresh flour of the GPU 28 finger millet variety using ammonium </w:t>
      </w:r>
      <w:proofErr w:type="spellStart"/>
      <w:r w:rsidRPr="00A8084F">
        <w:rPr>
          <w:rFonts w:ascii="Times New Roman" w:hAnsi="Times New Roman" w:cs="Times New Roman"/>
          <w:color w:val="000000" w:themeColor="text1"/>
        </w:rPr>
        <w:t>sulfate</w:t>
      </w:r>
      <w:proofErr w:type="spellEnd"/>
      <w:r w:rsidRPr="00A8084F">
        <w:rPr>
          <w:rFonts w:ascii="Times New Roman" w:hAnsi="Times New Roman" w:cs="Times New Roman"/>
          <w:color w:val="000000" w:themeColor="text1"/>
        </w:rPr>
        <w:t xml:space="preserve"> precipitation and dialysis, followed by Size Exclusion chromatography. Gel filtration on Sephadex G-75 separated the enzyme into two isoforms, named Fatty acid esterase I and II. These isoforms were purified 4.33- and 9.83-fold, with recoveries of 18.35% and 14.48% of the initial enzyme activity, respectively. Both isoforms exhibited optimal activity at pH 8.0 and 45 °C. Their molecular weights, as determined by gel filtration, were 112.2 </w:t>
      </w:r>
      <w:proofErr w:type="spellStart"/>
      <w:r w:rsidRPr="00A8084F">
        <w:rPr>
          <w:rFonts w:ascii="Times New Roman" w:hAnsi="Times New Roman" w:cs="Times New Roman"/>
          <w:color w:val="000000" w:themeColor="text1"/>
        </w:rPr>
        <w:t>kDa</w:t>
      </w:r>
      <w:proofErr w:type="spellEnd"/>
      <w:r w:rsidRPr="00A8084F">
        <w:rPr>
          <w:rFonts w:ascii="Times New Roman" w:hAnsi="Times New Roman" w:cs="Times New Roman"/>
          <w:color w:val="000000" w:themeColor="text1"/>
        </w:rPr>
        <w:t xml:space="preserve"> for isoform I and 19.95 </w:t>
      </w:r>
      <w:proofErr w:type="spellStart"/>
      <w:r w:rsidRPr="00A8084F">
        <w:rPr>
          <w:rFonts w:ascii="Times New Roman" w:hAnsi="Times New Roman" w:cs="Times New Roman"/>
          <w:color w:val="000000" w:themeColor="text1"/>
        </w:rPr>
        <w:t>kDa</w:t>
      </w:r>
      <w:proofErr w:type="spellEnd"/>
      <w:r w:rsidRPr="00A8084F">
        <w:rPr>
          <w:rFonts w:ascii="Times New Roman" w:hAnsi="Times New Roman" w:cs="Times New Roman"/>
          <w:color w:val="000000" w:themeColor="text1"/>
        </w:rPr>
        <w:t xml:space="preserve"> for isoform II. Fatty acid esterase I showed greater thermal stability compared to isoform II. The catalytic efficiency (Vmax/Km) values were 13.74 units ml⁻¹ µM⁻¹ for isoform I and 12.11 units ml⁻¹ µM⁻¹ for isoform II. Both isoforms were inhibited by ascorbic acid. The enzyme displayed a preference for substrates with short-chain fatty acids, especially p-nitrophenyl butyrate. The low Km values for p-nitrophenyl butyrate indicate a strong substrate affinity, which may contribute to the rapid lipid hydrolysis observed in stored pearl millet flour. These properties suggest the enzyme’s potential in producing low molecular weight esters, enhancing flour shelf life in the food industry, and use in chemical applications. These isoforms represent novel members of cereal lipase and esterase families, notable for their high activity and stability at alkaline </w:t>
      </w:r>
      <w:proofErr w:type="spellStart"/>
      <w:r w:rsidRPr="00A8084F">
        <w:rPr>
          <w:rFonts w:ascii="Times New Roman" w:hAnsi="Times New Roman" w:cs="Times New Roman"/>
          <w:color w:val="000000" w:themeColor="text1"/>
        </w:rPr>
        <w:t>pH.</w:t>
      </w:r>
      <w:proofErr w:type="spellEnd"/>
      <w:r w:rsidR="001F7B6E">
        <w:rPr>
          <w:rFonts w:ascii="Times New Roman" w:hAnsi="Times New Roman" w:cs="Times New Roman"/>
          <w:color w:val="000000" w:themeColor="text1"/>
        </w:rPr>
        <w:t xml:space="preserve"> </w:t>
      </w:r>
      <w:r w:rsidR="001F7B6E" w:rsidRPr="00A8084F">
        <w:rPr>
          <w:rFonts w:ascii="Times New Roman" w:hAnsi="Times New Roman" w:cs="Times New Roman"/>
          <w:color w:val="000000" w:themeColor="text1"/>
        </w:rPr>
        <w:t xml:space="preserve">Thus, the Development of fat acidity and specific fat acidity in stored flour strongly correlated with lipid content. Increase in fat content was directly proportional to an increase in Specific fat acidity and fat acidity in finger millet flour. Use of the </w:t>
      </w:r>
      <w:r w:rsidR="001F7B6E" w:rsidRPr="00A8084F">
        <w:rPr>
          <w:rFonts w:ascii="Times New Roman" w:hAnsi="Times New Roman" w:cs="Times New Roman"/>
          <w:i/>
          <w:color w:val="000000" w:themeColor="text1"/>
        </w:rPr>
        <w:t>in vitro</w:t>
      </w:r>
      <w:r w:rsidR="001F7B6E" w:rsidRPr="00A8084F">
        <w:rPr>
          <w:rFonts w:ascii="Times New Roman" w:hAnsi="Times New Roman" w:cs="Times New Roman"/>
          <w:color w:val="000000" w:themeColor="text1"/>
        </w:rPr>
        <w:t xml:space="preserve"> inhibitory response of fatty acid esterase by ascorbic acid may be explored in arresting </w:t>
      </w:r>
      <w:r w:rsidR="001F7B6E" w:rsidRPr="00A8084F">
        <w:rPr>
          <w:rFonts w:ascii="Times New Roman" w:hAnsi="Times New Roman" w:cs="Times New Roman"/>
          <w:i/>
          <w:color w:val="000000" w:themeColor="text1"/>
        </w:rPr>
        <w:t>in situ</w:t>
      </w:r>
      <w:r w:rsidR="001F7B6E" w:rsidRPr="00A8084F">
        <w:rPr>
          <w:rFonts w:ascii="Times New Roman" w:hAnsi="Times New Roman" w:cs="Times New Roman"/>
          <w:color w:val="000000" w:themeColor="text1"/>
        </w:rPr>
        <w:t xml:space="preserve"> hydrolysis of lipids in flour for increasing the shelf life of millet flour. </w:t>
      </w:r>
    </w:p>
    <w:p w14:paraId="5BF7F4CA" w14:textId="69A6DF92" w:rsidR="00D53C83" w:rsidRPr="00A8084F" w:rsidRDefault="00D7209B" w:rsidP="001F7B6E">
      <w:pPr>
        <w:widowControl/>
        <w:adjustRightInd w:val="0"/>
        <w:jc w:val="both"/>
        <w:rPr>
          <w:rFonts w:ascii="Times New Roman" w:hAnsi="Times New Roman" w:cs="Times New Roman"/>
          <w:b/>
          <w:bCs/>
          <w:color w:val="000000" w:themeColor="text1"/>
          <w:lang w:bidi="ar-SA"/>
        </w:rPr>
      </w:pPr>
      <w:r w:rsidRPr="00A8084F">
        <w:rPr>
          <w:rFonts w:ascii="Times New Roman" w:hAnsi="Times New Roman" w:cs="Times New Roman"/>
          <w:b/>
          <w:bCs/>
          <w:color w:val="000000" w:themeColor="text1"/>
          <w:lang w:bidi="ar-SA"/>
        </w:rPr>
        <w:t>Keywords</w:t>
      </w:r>
      <w:r w:rsidR="00D53C83" w:rsidRPr="00A8084F">
        <w:rPr>
          <w:rFonts w:ascii="Times New Roman" w:hAnsi="Times New Roman" w:cs="Times New Roman"/>
          <w:b/>
          <w:bCs/>
          <w:color w:val="000000" w:themeColor="text1"/>
          <w:lang w:bidi="ar-SA"/>
        </w:rPr>
        <w:t xml:space="preserve">: </w:t>
      </w:r>
      <w:r w:rsidR="002C3A5F" w:rsidRPr="00A8084F">
        <w:rPr>
          <w:rFonts w:ascii="Times New Roman" w:hAnsi="Times New Roman" w:cs="Times New Roman"/>
          <w:color w:val="000000" w:themeColor="text1"/>
          <w:lang w:bidi="ar-SA"/>
        </w:rPr>
        <w:t xml:space="preserve">Purification, </w:t>
      </w:r>
      <w:r w:rsidR="00D53C83" w:rsidRPr="00A8084F">
        <w:rPr>
          <w:rFonts w:ascii="Times New Roman" w:hAnsi="Times New Roman" w:cs="Times New Roman"/>
          <w:color w:val="000000" w:themeColor="text1"/>
          <w:lang w:bidi="ar-SA"/>
        </w:rPr>
        <w:t>Characterization, Fatty acid esterases</w:t>
      </w:r>
      <w:r w:rsidR="007D5A71" w:rsidRPr="00A8084F">
        <w:rPr>
          <w:rFonts w:ascii="Times New Roman" w:hAnsi="Times New Roman" w:cs="Times New Roman"/>
          <w:color w:val="000000" w:themeColor="text1"/>
          <w:lang w:bidi="ar-SA"/>
        </w:rPr>
        <w:t xml:space="preserve"> I and II</w:t>
      </w:r>
      <w:r w:rsidR="00D53C83" w:rsidRPr="00A8084F">
        <w:rPr>
          <w:rFonts w:ascii="Times New Roman" w:hAnsi="Times New Roman" w:cs="Times New Roman"/>
          <w:color w:val="000000" w:themeColor="text1"/>
          <w:lang w:bidi="ar-SA"/>
        </w:rPr>
        <w:t xml:space="preserve">, </w:t>
      </w:r>
      <w:r w:rsidR="002C3A5F" w:rsidRPr="00A8084F">
        <w:rPr>
          <w:rFonts w:ascii="Times New Roman" w:hAnsi="Times New Roman" w:cs="Times New Roman"/>
          <w:color w:val="000000" w:themeColor="text1"/>
          <w:lang w:bidi="ar-SA"/>
        </w:rPr>
        <w:t>F</w:t>
      </w:r>
      <w:r w:rsidR="00D53C83" w:rsidRPr="00A8084F">
        <w:rPr>
          <w:rFonts w:ascii="Times New Roman" w:hAnsi="Times New Roman" w:cs="Times New Roman"/>
          <w:color w:val="000000" w:themeColor="text1"/>
          <w:lang w:bidi="ar-SA"/>
        </w:rPr>
        <w:t>inger millet</w:t>
      </w:r>
      <w:r w:rsidR="00373678" w:rsidRPr="00A8084F">
        <w:rPr>
          <w:rFonts w:ascii="Times New Roman" w:hAnsi="Times New Roman" w:cs="Times New Roman"/>
          <w:color w:val="000000" w:themeColor="text1"/>
          <w:lang w:bidi="ar-SA"/>
        </w:rPr>
        <w:t>,</w:t>
      </w:r>
      <w:r w:rsidRPr="00A8084F">
        <w:rPr>
          <w:rFonts w:ascii="Times New Roman" w:hAnsi="Times New Roman" w:cs="Times New Roman"/>
          <w:color w:val="000000" w:themeColor="text1"/>
          <w:lang w:bidi="ar-SA"/>
        </w:rPr>
        <w:t xml:space="preserve"> Fat acidity</w:t>
      </w:r>
      <w:r w:rsidR="001F7B6E">
        <w:rPr>
          <w:rFonts w:ascii="Times New Roman" w:hAnsi="Times New Roman" w:cs="Times New Roman"/>
          <w:color w:val="000000" w:themeColor="text1"/>
          <w:lang w:bidi="ar-SA"/>
        </w:rPr>
        <w:t>,</w:t>
      </w:r>
      <w:r w:rsidR="00303EDD" w:rsidRPr="00A8084F">
        <w:rPr>
          <w:rFonts w:ascii="Times New Roman" w:hAnsi="Times New Roman" w:cs="Times New Roman"/>
          <w:color w:val="000000" w:themeColor="text1"/>
          <w:lang w:bidi="ar-SA"/>
        </w:rPr>
        <w:t xml:space="preserve"> </w:t>
      </w:r>
      <w:r w:rsidR="00D53C83" w:rsidRPr="00A8084F">
        <w:rPr>
          <w:rFonts w:ascii="Times New Roman" w:hAnsi="Times New Roman" w:cs="Times New Roman"/>
          <w:color w:val="000000" w:themeColor="text1"/>
        </w:rPr>
        <w:t xml:space="preserve">and </w:t>
      </w:r>
      <w:r w:rsidR="002C3A5F" w:rsidRPr="00A8084F">
        <w:rPr>
          <w:rFonts w:ascii="Times New Roman" w:hAnsi="Times New Roman" w:cs="Times New Roman"/>
          <w:color w:val="000000" w:themeColor="text1"/>
          <w:lang w:bidi="ar-SA"/>
        </w:rPr>
        <w:t>S</w:t>
      </w:r>
      <w:r w:rsidR="00D53C83" w:rsidRPr="00A8084F">
        <w:rPr>
          <w:rFonts w:ascii="Times New Roman" w:hAnsi="Times New Roman" w:cs="Times New Roman"/>
          <w:color w:val="000000" w:themeColor="text1"/>
          <w:lang w:bidi="ar-SA"/>
        </w:rPr>
        <w:t>helf life</w:t>
      </w:r>
    </w:p>
    <w:p w14:paraId="026DB629" w14:textId="77777777" w:rsidR="0077517B" w:rsidRPr="00A8084F" w:rsidRDefault="0077517B" w:rsidP="00BF4F40">
      <w:pPr>
        <w:jc w:val="both"/>
        <w:rPr>
          <w:rFonts w:ascii="Times New Roman" w:hAnsi="Times New Roman" w:cs="Times New Roman"/>
          <w:b/>
          <w:bCs/>
          <w:color w:val="000000" w:themeColor="text1"/>
        </w:rPr>
      </w:pPr>
    </w:p>
    <w:p w14:paraId="047407F5" w14:textId="77777777" w:rsidR="00143EC4" w:rsidRPr="00A8084F" w:rsidRDefault="00143EC4" w:rsidP="00BF4F40">
      <w:pPr>
        <w:pStyle w:val="NoSpacing"/>
        <w:jc w:val="both"/>
        <w:rPr>
          <w:rFonts w:ascii="Times New Roman" w:hAnsi="Times New Roman"/>
          <w:b/>
          <w:color w:val="000000" w:themeColor="text1"/>
        </w:rPr>
      </w:pPr>
      <w:r w:rsidRPr="00A8084F">
        <w:rPr>
          <w:rFonts w:ascii="Times New Roman" w:hAnsi="Times New Roman"/>
          <w:b/>
          <w:color w:val="000000" w:themeColor="text1"/>
        </w:rPr>
        <w:t>Introduction</w:t>
      </w:r>
    </w:p>
    <w:p w14:paraId="72620729" w14:textId="77777777" w:rsidR="00E15C4D" w:rsidRPr="00A8084F" w:rsidRDefault="00E15C4D" w:rsidP="00BF4F40">
      <w:pPr>
        <w:pStyle w:val="NoSpacing"/>
        <w:jc w:val="both"/>
        <w:rPr>
          <w:rFonts w:ascii="Times New Roman" w:hAnsi="Times New Roman"/>
          <w:bCs/>
          <w:color w:val="000000" w:themeColor="text1"/>
        </w:rPr>
      </w:pPr>
    </w:p>
    <w:p w14:paraId="2A7A352A" w14:textId="265D5939" w:rsidR="00143EC4" w:rsidRPr="00A8084F" w:rsidRDefault="001E29F6" w:rsidP="00BF4F40">
      <w:pPr>
        <w:jc w:val="both"/>
        <w:rPr>
          <w:rFonts w:ascii="Times New Roman" w:eastAsia="Times New Roman" w:hAnsi="Times New Roman" w:cs="Times New Roman"/>
          <w:color w:val="000000" w:themeColor="text1"/>
        </w:rPr>
      </w:pPr>
      <w:r w:rsidRPr="00A8084F">
        <w:rPr>
          <w:rFonts w:ascii="Times New Roman" w:eastAsia="Times New Roman" w:hAnsi="Times New Roman" w:cs="Times New Roman"/>
          <w:color w:val="000000" w:themeColor="text1"/>
        </w:rPr>
        <w:t>Finger Millet [Eleusine coracana (L.)] is a tiny-grained cereal crop cultivated widely across the world for use as food, animal feed, and fodder. It is commonly called Ragi/Mandu. It is</w:t>
      </w:r>
      <w:r w:rsidR="004D1CE6" w:rsidRPr="00A8084F">
        <w:rPr>
          <w:rFonts w:ascii="Times New Roman" w:eastAsia="Times New Roman" w:hAnsi="Times New Roman" w:cs="Times New Roman"/>
          <w:color w:val="000000" w:themeColor="text1"/>
        </w:rPr>
        <w:t xml:space="preserve"> classified under a number of plant taxonomic groupings. </w:t>
      </w:r>
      <w:r w:rsidRPr="00A8084F">
        <w:rPr>
          <w:rFonts w:ascii="Times New Roman" w:eastAsia="Times New Roman" w:hAnsi="Times New Roman" w:cs="Times New Roman"/>
          <w:color w:val="000000" w:themeColor="text1"/>
        </w:rPr>
        <w:t xml:space="preserve">Finger </w:t>
      </w:r>
      <w:r w:rsidR="004D1CE6" w:rsidRPr="00A8084F">
        <w:rPr>
          <w:rFonts w:ascii="Times New Roman" w:eastAsia="Times New Roman" w:hAnsi="Times New Roman" w:cs="Times New Roman"/>
          <w:color w:val="000000" w:themeColor="text1"/>
        </w:rPr>
        <w:t>Millet</w:t>
      </w:r>
      <w:r w:rsidR="002327E6" w:rsidRPr="00A8084F">
        <w:rPr>
          <w:rFonts w:ascii="Times New Roman" w:eastAsia="Times New Roman" w:hAnsi="Times New Roman" w:cs="Times New Roman"/>
          <w:color w:val="000000" w:themeColor="text1"/>
        </w:rPr>
        <w:t xml:space="preserve"> (FM)</w:t>
      </w:r>
      <w:r w:rsidR="004D1CE6" w:rsidRPr="00A8084F">
        <w:rPr>
          <w:rFonts w:ascii="Times New Roman" w:eastAsia="Times New Roman" w:hAnsi="Times New Roman" w:cs="Times New Roman"/>
          <w:color w:val="000000" w:themeColor="text1"/>
        </w:rPr>
        <w:t xml:space="preserve"> </w:t>
      </w:r>
      <w:r w:rsidRPr="00A8084F">
        <w:rPr>
          <w:rFonts w:ascii="Times New Roman" w:eastAsia="Times New Roman" w:hAnsi="Times New Roman" w:cs="Times New Roman"/>
          <w:color w:val="000000" w:themeColor="text1"/>
        </w:rPr>
        <w:t>is</w:t>
      </w:r>
      <w:r w:rsidR="004D1CE6" w:rsidRPr="00A8084F">
        <w:rPr>
          <w:rFonts w:ascii="Times New Roman" w:eastAsia="Times New Roman" w:hAnsi="Times New Roman" w:cs="Times New Roman"/>
          <w:color w:val="000000" w:themeColor="text1"/>
        </w:rPr>
        <w:t xml:space="preserve"> classified as </w:t>
      </w:r>
      <w:r w:rsidRPr="00A8084F">
        <w:rPr>
          <w:rFonts w:ascii="Times New Roman" w:eastAsia="Times New Roman" w:hAnsi="Times New Roman" w:cs="Times New Roman"/>
          <w:color w:val="000000" w:themeColor="text1"/>
        </w:rPr>
        <w:t xml:space="preserve">a </w:t>
      </w:r>
      <w:r w:rsidR="004D1CE6" w:rsidRPr="00A8084F">
        <w:rPr>
          <w:rFonts w:ascii="Times New Roman" w:eastAsia="Times New Roman" w:hAnsi="Times New Roman" w:cs="Times New Roman"/>
          <w:color w:val="000000" w:themeColor="text1"/>
        </w:rPr>
        <w:t>C</w:t>
      </w:r>
      <w:r w:rsidR="004D1CE6" w:rsidRPr="00A8084F">
        <w:rPr>
          <w:rFonts w:ascii="Times New Roman" w:eastAsia="Times New Roman" w:hAnsi="Times New Roman" w:cs="Times New Roman"/>
          <w:color w:val="000000" w:themeColor="text1"/>
          <w:vertAlign w:val="subscript"/>
        </w:rPr>
        <w:t>4</w:t>
      </w:r>
      <w:r w:rsidR="004D1CE6" w:rsidRPr="00A8084F">
        <w:rPr>
          <w:rFonts w:ascii="Times New Roman" w:eastAsia="Times New Roman" w:hAnsi="Times New Roman" w:cs="Times New Roman"/>
          <w:color w:val="000000" w:themeColor="text1"/>
        </w:rPr>
        <w:t xml:space="preserve"> </w:t>
      </w:r>
      <w:r w:rsidRPr="00A8084F">
        <w:rPr>
          <w:rFonts w:ascii="Times New Roman" w:eastAsia="Times New Roman" w:hAnsi="Times New Roman" w:cs="Times New Roman"/>
          <w:color w:val="000000" w:themeColor="text1"/>
        </w:rPr>
        <w:t>cereal</w:t>
      </w:r>
      <w:r w:rsidR="004D1CE6" w:rsidRPr="00A8084F">
        <w:rPr>
          <w:rFonts w:ascii="Times New Roman" w:eastAsia="Times New Roman" w:hAnsi="Times New Roman" w:cs="Times New Roman"/>
          <w:color w:val="000000" w:themeColor="text1"/>
        </w:rPr>
        <w:t xml:space="preserve">. </w:t>
      </w:r>
      <w:r w:rsidR="002327E6" w:rsidRPr="00A8084F">
        <w:rPr>
          <w:rFonts w:ascii="Times New Roman" w:eastAsia="Times New Roman" w:hAnsi="Times New Roman" w:cs="Times New Roman"/>
          <w:color w:val="000000" w:themeColor="text1"/>
        </w:rPr>
        <w:t>The ability</w:t>
      </w:r>
      <w:r w:rsidR="004D1CE6" w:rsidRPr="00A8084F">
        <w:rPr>
          <w:rFonts w:ascii="Times New Roman" w:eastAsia="Times New Roman" w:hAnsi="Times New Roman" w:cs="Times New Roman"/>
          <w:color w:val="000000" w:themeColor="text1"/>
        </w:rPr>
        <w:t xml:space="preserve"> of </w:t>
      </w:r>
      <w:r w:rsidR="002327E6" w:rsidRPr="00A8084F">
        <w:rPr>
          <w:rFonts w:ascii="Times New Roman" w:eastAsia="Times New Roman" w:hAnsi="Times New Roman" w:cs="Times New Roman"/>
          <w:color w:val="000000" w:themeColor="text1"/>
        </w:rPr>
        <w:t xml:space="preserve">finger </w:t>
      </w:r>
      <w:r w:rsidR="004D1CE6" w:rsidRPr="00A8084F">
        <w:rPr>
          <w:rFonts w:ascii="Times New Roman" w:eastAsia="Times New Roman" w:hAnsi="Times New Roman" w:cs="Times New Roman"/>
          <w:color w:val="000000" w:themeColor="text1"/>
        </w:rPr>
        <w:t xml:space="preserve">millet to adapt to various </w:t>
      </w:r>
      <w:proofErr w:type="spellStart"/>
      <w:r w:rsidR="004D1CE6" w:rsidRPr="00A8084F">
        <w:rPr>
          <w:rFonts w:ascii="Times New Roman" w:eastAsia="Times New Roman" w:hAnsi="Times New Roman" w:cs="Times New Roman"/>
          <w:color w:val="000000" w:themeColor="text1"/>
        </w:rPr>
        <w:t>agro</w:t>
      </w:r>
      <w:proofErr w:type="spellEnd"/>
      <w:r w:rsidR="004D1CE6" w:rsidRPr="00A8084F">
        <w:rPr>
          <w:rFonts w:ascii="Times New Roman" w:eastAsia="Times New Roman" w:hAnsi="Times New Roman" w:cs="Times New Roman"/>
          <w:color w:val="000000" w:themeColor="text1"/>
        </w:rPr>
        <w:t xml:space="preserve">-climates in terms of soil, rainfall, and meteorological conditions is one of its most notable characteristics. </w:t>
      </w:r>
      <w:r w:rsidR="002327E6" w:rsidRPr="00A8084F">
        <w:rPr>
          <w:rFonts w:ascii="Times New Roman" w:eastAsia="Times New Roman" w:hAnsi="Times New Roman" w:cs="Times New Roman"/>
          <w:color w:val="000000" w:themeColor="text1"/>
        </w:rPr>
        <w:t xml:space="preserve">It is primarily cultivated in dry and semi-dry regions globally, particularly in Asia and Africa, where it can thrive with rainfall as low as 20 </w:t>
      </w:r>
      <w:r w:rsidR="00C647E2" w:rsidRPr="00A8084F">
        <w:rPr>
          <w:rFonts w:ascii="Times New Roman" w:eastAsia="Times New Roman" w:hAnsi="Times New Roman" w:cs="Times New Roman"/>
          <w:color w:val="000000" w:themeColor="text1"/>
        </w:rPr>
        <w:t xml:space="preserve">cm, </w:t>
      </w:r>
      <w:r w:rsidR="002327E6" w:rsidRPr="00A8084F">
        <w:rPr>
          <w:rFonts w:ascii="Times New Roman" w:eastAsia="Times New Roman" w:hAnsi="Times New Roman" w:cs="Times New Roman"/>
          <w:color w:val="000000" w:themeColor="text1"/>
        </w:rPr>
        <w:t>significantly less than the 120–140 cm typically required for rice. In the country, finger millet ranks third in both cultivation area and production among millets, following sorghum and pearl millet.</w:t>
      </w:r>
      <w:r w:rsidR="004D1CE6" w:rsidRPr="00A8084F">
        <w:rPr>
          <w:rFonts w:ascii="Times New Roman" w:hAnsi="Times New Roman" w:cs="Times New Roman"/>
          <w:color w:val="000000" w:themeColor="text1"/>
        </w:rPr>
        <w:t xml:space="preserve"> </w:t>
      </w:r>
      <w:r w:rsidR="002327E6" w:rsidRPr="00A8084F">
        <w:rPr>
          <w:rFonts w:ascii="Times New Roman" w:hAnsi="Times New Roman" w:cs="Times New Roman"/>
          <w:color w:val="000000" w:themeColor="text1"/>
        </w:rPr>
        <w:t>The nutritional</w:t>
      </w:r>
      <w:r w:rsidR="00E15C4D" w:rsidRPr="00A8084F">
        <w:rPr>
          <w:rFonts w:ascii="Times New Roman" w:hAnsi="Times New Roman" w:cs="Times New Roman"/>
          <w:color w:val="000000" w:themeColor="text1"/>
        </w:rPr>
        <w:t xml:space="preserve"> profile of </w:t>
      </w:r>
      <w:r w:rsidR="002327E6" w:rsidRPr="00A8084F">
        <w:rPr>
          <w:rFonts w:ascii="Times New Roman" w:hAnsi="Times New Roman" w:cs="Times New Roman"/>
          <w:color w:val="000000" w:themeColor="text1"/>
        </w:rPr>
        <w:t>FM</w:t>
      </w:r>
      <w:r w:rsidR="00143EC4" w:rsidRPr="00A8084F">
        <w:rPr>
          <w:rFonts w:ascii="Times New Roman" w:hAnsi="Times New Roman" w:cs="Times New Roman"/>
          <w:color w:val="000000" w:themeColor="text1"/>
        </w:rPr>
        <w:t xml:space="preserve"> </w:t>
      </w:r>
      <w:r w:rsidR="002327E6" w:rsidRPr="00A8084F">
        <w:rPr>
          <w:rFonts w:ascii="Times New Roman" w:hAnsi="Times New Roman" w:cs="Times New Roman"/>
          <w:color w:val="000000" w:themeColor="text1"/>
        </w:rPr>
        <w:t>is</w:t>
      </w:r>
      <w:r w:rsidR="00143EC4" w:rsidRPr="00A8084F">
        <w:rPr>
          <w:rFonts w:ascii="Times New Roman" w:hAnsi="Times New Roman" w:cs="Times New Roman"/>
          <w:color w:val="000000" w:themeColor="text1"/>
        </w:rPr>
        <w:t xml:space="preserve"> not only superior </w:t>
      </w:r>
      <w:r w:rsidR="002327E6" w:rsidRPr="00A8084F">
        <w:rPr>
          <w:rFonts w:ascii="Times New Roman" w:hAnsi="Times New Roman" w:cs="Times New Roman"/>
          <w:color w:val="000000" w:themeColor="text1"/>
        </w:rPr>
        <w:t>to</w:t>
      </w:r>
      <w:r w:rsidR="00143EC4" w:rsidRPr="00A8084F">
        <w:rPr>
          <w:rFonts w:ascii="Times New Roman" w:hAnsi="Times New Roman" w:cs="Times New Roman"/>
          <w:color w:val="000000" w:themeColor="text1"/>
        </w:rPr>
        <w:t xml:space="preserve"> other cereals but </w:t>
      </w:r>
      <w:r w:rsidR="002327E6" w:rsidRPr="00A8084F">
        <w:rPr>
          <w:rFonts w:ascii="Times New Roman" w:hAnsi="Times New Roman" w:cs="Times New Roman"/>
          <w:color w:val="000000" w:themeColor="text1"/>
        </w:rPr>
        <w:t>is</w:t>
      </w:r>
      <w:r w:rsidR="00143EC4" w:rsidRPr="00A8084F">
        <w:rPr>
          <w:rFonts w:ascii="Times New Roman" w:hAnsi="Times New Roman" w:cs="Times New Roman"/>
          <w:color w:val="000000" w:themeColor="text1"/>
        </w:rPr>
        <w:t xml:space="preserve"> also unique in terms of proximate composition as well as specific chemical and biochemical features. Total carbohydrates (66.82 %) as well as starch (63.13%) contents of finger millet are higher</w:t>
      </w:r>
      <w:r w:rsidR="00E15C4D" w:rsidRPr="00A8084F">
        <w:rPr>
          <w:rFonts w:ascii="Times New Roman" w:hAnsi="Times New Roman" w:cs="Times New Roman"/>
          <w:color w:val="000000" w:themeColor="text1"/>
        </w:rPr>
        <w:t xml:space="preserve"> than </w:t>
      </w:r>
      <w:r w:rsidR="002327E6" w:rsidRPr="00A8084F">
        <w:rPr>
          <w:rFonts w:ascii="Times New Roman" w:hAnsi="Times New Roman" w:cs="Times New Roman"/>
          <w:color w:val="000000" w:themeColor="text1"/>
        </w:rPr>
        <w:t xml:space="preserve">those of </w:t>
      </w:r>
      <w:r w:rsidR="00E15C4D" w:rsidRPr="00A8084F">
        <w:rPr>
          <w:rFonts w:ascii="Times New Roman" w:hAnsi="Times New Roman" w:cs="Times New Roman"/>
          <w:color w:val="000000" w:themeColor="text1"/>
        </w:rPr>
        <w:t>pearl</w:t>
      </w:r>
      <w:r w:rsidR="00CB7F43" w:rsidRPr="00A8084F">
        <w:rPr>
          <w:rFonts w:ascii="Times New Roman" w:hAnsi="Times New Roman" w:cs="Times New Roman"/>
          <w:color w:val="000000" w:themeColor="text1"/>
        </w:rPr>
        <w:t xml:space="preserve"> </w:t>
      </w:r>
      <w:r w:rsidR="00E15C4D" w:rsidRPr="00A8084F">
        <w:rPr>
          <w:rFonts w:ascii="Times New Roman" w:hAnsi="Times New Roman" w:cs="Times New Roman"/>
          <w:color w:val="000000" w:themeColor="text1"/>
        </w:rPr>
        <w:t xml:space="preserve">millet (NIN, 2017). </w:t>
      </w:r>
      <w:r w:rsidR="009D6A1F" w:rsidRPr="00A8084F">
        <w:rPr>
          <w:rFonts w:ascii="Times New Roman" w:hAnsi="Times New Roman" w:cs="Times New Roman"/>
          <w:color w:val="000000" w:themeColor="text1"/>
        </w:rPr>
        <w:t>Finger millet is recognized for its remarkably high calcium (Ca) concentration, containing around 0.34% in whole grains, whereas most other cereals typically provide only 0.01</w:t>
      </w:r>
      <w:r w:rsidR="00705E90" w:rsidRPr="00A8084F">
        <w:rPr>
          <w:rFonts w:ascii="Times New Roman" w:hAnsi="Times New Roman" w:cs="Times New Roman"/>
          <w:color w:val="000000" w:themeColor="text1"/>
        </w:rPr>
        <w:t>-</w:t>
      </w:r>
      <w:r w:rsidR="009D6A1F" w:rsidRPr="00A8084F">
        <w:rPr>
          <w:rFonts w:ascii="Times New Roman" w:hAnsi="Times New Roman" w:cs="Times New Roman"/>
          <w:color w:val="000000" w:themeColor="text1"/>
        </w:rPr>
        <w:t xml:space="preserve">0.06% (Saleh et al. 2013; Gupta et al. 2017). </w:t>
      </w:r>
      <w:r w:rsidR="00143EC4" w:rsidRPr="00A8084F">
        <w:rPr>
          <w:rFonts w:ascii="Times New Roman" w:hAnsi="Times New Roman" w:cs="Times New Roman"/>
          <w:color w:val="000000" w:themeColor="text1"/>
        </w:rPr>
        <w:t xml:space="preserve">In terms of total dietary </w:t>
      </w:r>
      <w:proofErr w:type="spellStart"/>
      <w:r w:rsidR="00143EC4" w:rsidRPr="00A8084F">
        <w:rPr>
          <w:rFonts w:ascii="Times New Roman" w:hAnsi="Times New Roman" w:cs="Times New Roman"/>
          <w:color w:val="000000" w:themeColor="text1"/>
        </w:rPr>
        <w:t>fiber</w:t>
      </w:r>
      <w:proofErr w:type="spellEnd"/>
      <w:r w:rsidR="00143EC4" w:rsidRPr="00A8084F">
        <w:rPr>
          <w:rFonts w:ascii="Times New Roman" w:hAnsi="Times New Roman" w:cs="Times New Roman"/>
          <w:color w:val="000000" w:themeColor="text1"/>
        </w:rPr>
        <w:t xml:space="preserve"> (11 %)</w:t>
      </w:r>
      <w:r w:rsidR="009D6A1F" w:rsidRPr="00A8084F">
        <w:rPr>
          <w:rFonts w:ascii="Times New Roman" w:hAnsi="Times New Roman" w:cs="Times New Roman"/>
          <w:color w:val="000000" w:themeColor="text1"/>
        </w:rPr>
        <w:t>,</w:t>
      </w:r>
      <w:r w:rsidR="00143EC4" w:rsidRPr="00A8084F">
        <w:rPr>
          <w:rFonts w:ascii="Times New Roman" w:hAnsi="Times New Roman" w:cs="Times New Roman"/>
          <w:color w:val="000000" w:themeColor="text1"/>
        </w:rPr>
        <w:t xml:space="preserve"> pearl millet and</w:t>
      </w:r>
      <w:r w:rsidR="00E15C4D" w:rsidRPr="00A8084F">
        <w:rPr>
          <w:rFonts w:ascii="Times New Roman" w:hAnsi="Times New Roman" w:cs="Times New Roman"/>
          <w:color w:val="000000" w:themeColor="text1"/>
        </w:rPr>
        <w:t xml:space="preserve"> finger millets are at par. It </w:t>
      </w:r>
      <w:r w:rsidR="00143EC4" w:rsidRPr="00A8084F">
        <w:rPr>
          <w:rFonts w:ascii="Times New Roman" w:hAnsi="Times New Roman" w:cs="Times New Roman"/>
          <w:color w:val="000000" w:themeColor="text1"/>
        </w:rPr>
        <w:t xml:space="preserve">also </w:t>
      </w:r>
      <w:r w:rsidR="009D6A1F" w:rsidRPr="00A8084F">
        <w:rPr>
          <w:rFonts w:ascii="Times New Roman" w:hAnsi="Times New Roman" w:cs="Times New Roman"/>
          <w:color w:val="000000" w:themeColor="text1"/>
        </w:rPr>
        <w:t>possesses</w:t>
      </w:r>
      <w:r w:rsidR="00143EC4" w:rsidRPr="00A8084F">
        <w:rPr>
          <w:rFonts w:ascii="Times New Roman" w:hAnsi="Times New Roman" w:cs="Times New Roman"/>
          <w:color w:val="000000" w:themeColor="text1"/>
        </w:rPr>
        <w:t xml:space="preserve"> excellent antioxidative potential (Chandrasekara</w:t>
      </w:r>
      <w:r w:rsidR="007632A6" w:rsidRPr="00A8084F">
        <w:rPr>
          <w:rFonts w:ascii="Times New Roman" w:hAnsi="Times New Roman" w:cs="Times New Roman"/>
          <w:color w:val="000000" w:themeColor="text1"/>
        </w:rPr>
        <w:t xml:space="preserve"> </w:t>
      </w:r>
      <w:r w:rsidR="00143EC4" w:rsidRPr="00A8084F">
        <w:rPr>
          <w:rFonts w:ascii="Times New Roman" w:hAnsi="Times New Roman" w:cs="Times New Roman"/>
          <w:color w:val="000000" w:themeColor="text1"/>
        </w:rPr>
        <w:t>&amp; Shahidi</w:t>
      </w:r>
      <w:r w:rsidR="009D6A1F" w:rsidRPr="00A8084F">
        <w:rPr>
          <w:rFonts w:ascii="Times New Roman" w:hAnsi="Times New Roman" w:cs="Times New Roman"/>
          <w:color w:val="000000" w:themeColor="text1"/>
        </w:rPr>
        <w:t xml:space="preserve">, </w:t>
      </w:r>
      <w:r w:rsidR="00143EC4" w:rsidRPr="00A8084F">
        <w:rPr>
          <w:rFonts w:ascii="Times New Roman" w:hAnsi="Times New Roman" w:cs="Times New Roman"/>
          <w:color w:val="000000" w:themeColor="text1"/>
        </w:rPr>
        <w:t xml:space="preserve">2011). </w:t>
      </w:r>
      <w:r w:rsidR="009D6A1F" w:rsidRPr="00A8084F">
        <w:rPr>
          <w:rFonts w:ascii="Times New Roman" w:hAnsi="Times New Roman" w:cs="Times New Roman"/>
          <w:color w:val="000000" w:themeColor="text1"/>
        </w:rPr>
        <w:t xml:space="preserve">The health-enhancing properties of finger millet, including its </w:t>
      </w:r>
      <w:proofErr w:type="spellStart"/>
      <w:r w:rsidR="009D6A1F" w:rsidRPr="00A8084F">
        <w:rPr>
          <w:rFonts w:ascii="Times New Roman" w:hAnsi="Times New Roman" w:cs="Times New Roman"/>
          <w:color w:val="000000" w:themeColor="text1"/>
        </w:rPr>
        <w:t>hypoglycemic</w:t>
      </w:r>
      <w:proofErr w:type="spellEnd"/>
      <w:r w:rsidR="009D6A1F" w:rsidRPr="00A8084F">
        <w:rPr>
          <w:rFonts w:ascii="Times New Roman" w:hAnsi="Times New Roman" w:cs="Times New Roman"/>
          <w:color w:val="000000" w:themeColor="text1"/>
        </w:rPr>
        <w:t>, cholesterol-lowering, and anti-ulcer activities, have been extensively reported in the literature (Chethan &amp; Malleshi, 2007; Shobana et al.</w:t>
      </w:r>
      <w:r w:rsidR="00C647E2" w:rsidRPr="00A8084F">
        <w:rPr>
          <w:rFonts w:ascii="Times New Roman" w:hAnsi="Times New Roman" w:cs="Times New Roman"/>
          <w:color w:val="000000" w:themeColor="text1"/>
        </w:rPr>
        <w:t>,</w:t>
      </w:r>
      <w:r w:rsidR="009D6A1F" w:rsidRPr="00A8084F">
        <w:rPr>
          <w:rFonts w:ascii="Times New Roman" w:hAnsi="Times New Roman" w:cs="Times New Roman"/>
          <w:color w:val="000000" w:themeColor="text1"/>
        </w:rPr>
        <w:t xml:space="preserve"> 2007; Shobana et al.</w:t>
      </w:r>
      <w:r w:rsidR="00C647E2" w:rsidRPr="00A8084F">
        <w:rPr>
          <w:rFonts w:ascii="Times New Roman" w:hAnsi="Times New Roman" w:cs="Times New Roman"/>
          <w:color w:val="000000" w:themeColor="text1"/>
        </w:rPr>
        <w:t>,</w:t>
      </w:r>
      <w:r w:rsidR="009D6A1F" w:rsidRPr="00A8084F">
        <w:rPr>
          <w:rFonts w:ascii="Times New Roman" w:hAnsi="Times New Roman" w:cs="Times New Roman"/>
          <w:color w:val="000000" w:themeColor="text1"/>
        </w:rPr>
        <w:t xml:space="preserve"> 2009; Saleh et al., 2013; Kumar et al., 2018). Although millets are nutritionally dense and possess health-promoting qualities, their utilization in the food industry remains limited due to the short shelf life of millet flour, primarily caused by rapid rancidity. The relatively high lipid content is a major contributor to this issue (Goyal et al. 2017). To extend the shelf life, various processing methods have been explored, which generally focus on lowering lipid levels or </w:t>
      </w:r>
      <w:r w:rsidR="009D6A1F" w:rsidRPr="00A8084F">
        <w:rPr>
          <w:rFonts w:ascii="Times New Roman" w:hAnsi="Times New Roman" w:cs="Times New Roman"/>
          <w:color w:val="000000" w:themeColor="text1"/>
        </w:rPr>
        <w:lastRenderedPageBreak/>
        <w:t>deactivating lipolytic enzymes through techniques such as grain decortication, either mechanically or manually (Tiwari et al. 2014</w:t>
      </w:r>
      <w:r w:rsidR="00C647E2" w:rsidRPr="00A8084F">
        <w:rPr>
          <w:rFonts w:ascii="Times New Roman" w:hAnsi="Times New Roman" w:cs="Times New Roman"/>
          <w:color w:val="000000" w:themeColor="text1"/>
        </w:rPr>
        <w:t>)</w:t>
      </w:r>
      <w:r w:rsidR="009D6A1F" w:rsidRPr="00A8084F">
        <w:rPr>
          <w:rFonts w:ascii="Times New Roman" w:hAnsi="Times New Roman" w:cs="Times New Roman"/>
          <w:color w:val="000000" w:themeColor="text1"/>
        </w:rPr>
        <w:t>,</w:t>
      </w:r>
      <w:r w:rsidR="00143EC4" w:rsidRPr="00A8084F">
        <w:rPr>
          <w:rFonts w:ascii="Times New Roman" w:hAnsi="Times New Roman" w:cs="Times New Roman"/>
          <w:color w:val="000000" w:themeColor="text1"/>
        </w:rPr>
        <w:t xml:space="preserve"> refrigeration (Varsha &amp; Narayanan 2017)</w:t>
      </w:r>
      <w:r w:rsidR="00C647E2" w:rsidRPr="00A8084F">
        <w:rPr>
          <w:rFonts w:ascii="Times New Roman" w:hAnsi="Times New Roman" w:cs="Times New Roman"/>
          <w:color w:val="000000" w:themeColor="text1"/>
        </w:rPr>
        <w:t>,</w:t>
      </w:r>
      <w:r w:rsidR="00690E0A" w:rsidRPr="00A8084F">
        <w:rPr>
          <w:rFonts w:ascii="Times New Roman" w:hAnsi="Times New Roman" w:cs="Times New Roman"/>
          <w:color w:val="000000" w:themeColor="text1"/>
        </w:rPr>
        <w:t xml:space="preserve"> </w:t>
      </w:r>
      <w:r w:rsidR="00143EC4" w:rsidRPr="00A8084F">
        <w:rPr>
          <w:rFonts w:ascii="Times New Roman" w:hAnsi="Times New Roman" w:cs="Times New Roman"/>
          <w:color w:val="000000" w:themeColor="text1"/>
        </w:rPr>
        <w:t xml:space="preserve">steaming (Bookwalter </w:t>
      </w:r>
      <w:r w:rsidR="00143EC4" w:rsidRPr="00A8084F">
        <w:rPr>
          <w:rFonts w:ascii="Times New Roman" w:hAnsi="Times New Roman" w:cs="Times New Roman"/>
          <w:i/>
          <w:iCs/>
          <w:color w:val="000000" w:themeColor="text1"/>
        </w:rPr>
        <w:t>et al.</w:t>
      </w:r>
      <w:r w:rsidR="00143EC4" w:rsidRPr="00A8084F">
        <w:rPr>
          <w:rFonts w:ascii="Times New Roman" w:hAnsi="Times New Roman" w:cs="Times New Roman"/>
          <w:color w:val="000000" w:themeColor="text1"/>
        </w:rPr>
        <w:t xml:space="preserve">1987), blanching (Chavan &amp; </w:t>
      </w:r>
      <w:proofErr w:type="spellStart"/>
      <w:r w:rsidR="00143EC4" w:rsidRPr="00A8084F">
        <w:rPr>
          <w:rFonts w:ascii="Times New Roman" w:hAnsi="Times New Roman" w:cs="Times New Roman"/>
          <w:color w:val="000000" w:themeColor="text1"/>
        </w:rPr>
        <w:t>Kachare</w:t>
      </w:r>
      <w:proofErr w:type="spellEnd"/>
      <w:r w:rsidR="00143EC4" w:rsidRPr="00A8084F">
        <w:rPr>
          <w:rFonts w:ascii="Times New Roman" w:hAnsi="Times New Roman" w:cs="Times New Roman"/>
          <w:color w:val="000000" w:themeColor="text1"/>
        </w:rPr>
        <w:t xml:space="preserve"> 1994), dry heat</w:t>
      </w:r>
      <w:r w:rsidR="002F469C" w:rsidRPr="00A8084F">
        <w:rPr>
          <w:rFonts w:ascii="Times New Roman" w:hAnsi="Times New Roman" w:cs="Times New Roman"/>
          <w:color w:val="000000" w:themeColor="text1"/>
        </w:rPr>
        <w:t xml:space="preserve"> </w:t>
      </w:r>
      <w:r w:rsidR="00143EC4" w:rsidRPr="00A8084F">
        <w:rPr>
          <w:rFonts w:ascii="Times New Roman" w:hAnsi="Times New Roman" w:cs="Times New Roman"/>
          <w:color w:val="000000" w:themeColor="text1"/>
        </w:rPr>
        <w:t>treatment (</w:t>
      </w:r>
      <w:proofErr w:type="spellStart"/>
      <w:r w:rsidR="00143EC4" w:rsidRPr="00A8084F">
        <w:rPr>
          <w:rFonts w:ascii="Times New Roman" w:hAnsi="Times New Roman" w:cs="Times New Roman"/>
          <w:color w:val="000000" w:themeColor="text1"/>
        </w:rPr>
        <w:t>Kachare</w:t>
      </w:r>
      <w:proofErr w:type="spellEnd"/>
      <w:r w:rsidR="00143EC4" w:rsidRPr="00A8084F">
        <w:rPr>
          <w:rFonts w:ascii="Times New Roman" w:hAnsi="Times New Roman" w:cs="Times New Roman"/>
          <w:color w:val="000000" w:themeColor="text1"/>
        </w:rPr>
        <w:t xml:space="preserve"> &amp; Chavan 1992), toasting (</w:t>
      </w:r>
      <w:proofErr w:type="spellStart"/>
      <w:r w:rsidR="00143EC4" w:rsidRPr="00A8084F">
        <w:rPr>
          <w:rFonts w:ascii="Times New Roman" w:hAnsi="Times New Roman" w:cs="Times New Roman"/>
          <w:color w:val="000000" w:themeColor="text1"/>
        </w:rPr>
        <w:t>Nantanga</w:t>
      </w:r>
      <w:proofErr w:type="spellEnd"/>
      <w:r w:rsidR="00143EC4" w:rsidRPr="00A8084F">
        <w:rPr>
          <w:rFonts w:ascii="Times New Roman" w:hAnsi="Times New Roman" w:cs="Times New Roman"/>
          <w:color w:val="000000" w:themeColor="text1"/>
        </w:rPr>
        <w:t xml:space="preserve"> et al.</w:t>
      </w:r>
      <w:r w:rsidR="00143EC4" w:rsidRPr="00A8084F">
        <w:rPr>
          <w:rFonts w:ascii="Times New Roman" w:hAnsi="Times New Roman" w:cs="Times New Roman"/>
          <w:i/>
          <w:iCs/>
          <w:color w:val="000000" w:themeColor="text1"/>
        </w:rPr>
        <w:t xml:space="preserve"> </w:t>
      </w:r>
      <w:r w:rsidR="00143EC4" w:rsidRPr="00A8084F">
        <w:rPr>
          <w:rFonts w:ascii="Times New Roman" w:hAnsi="Times New Roman" w:cs="Times New Roman"/>
          <w:color w:val="000000" w:themeColor="text1"/>
        </w:rPr>
        <w:t>2008), boiling (</w:t>
      </w:r>
      <w:proofErr w:type="spellStart"/>
      <w:r w:rsidR="00143EC4" w:rsidRPr="00A8084F">
        <w:rPr>
          <w:rFonts w:ascii="Times New Roman" w:hAnsi="Times New Roman" w:cs="Times New Roman"/>
          <w:color w:val="000000" w:themeColor="text1"/>
        </w:rPr>
        <w:t>Nantanga</w:t>
      </w:r>
      <w:proofErr w:type="spellEnd"/>
      <w:r w:rsidR="00143EC4" w:rsidRPr="00A8084F">
        <w:rPr>
          <w:rFonts w:ascii="Times New Roman" w:hAnsi="Times New Roman" w:cs="Times New Roman"/>
          <w:color w:val="000000" w:themeColor="text1"/>
        </w:rPr>
        <w:t xml:space="preserve"> et al.</w:t>
      </w:r>
      <w:r w:rsidR="00143EC4" w:rsidRPr="00A8084F">
        <w:rPr>
          <w:rFonts w:ascii="Times New Roman" w:hAnsi="Times New Roman" w:cs="Times New Roman"/>
          <w:i/>
          <w:iCs/>
          <w:color w:val="000000" w:themeColor="text1"/>
        </w:rPr>
        <w:t xml:space="preserve"> </w:t>
      </w:r>
      <w:r w:rsidR="00143EC4" w:rsidRPr="00A8084F">
        <w:rPr>
          <w:rFonts w:ascii="Times New Roman" w:hAnsi="Times New Roman" w:cs="Times New Roman"/>
          <w:color w:val="000000" w:themeColor="text1"/>
        </w:rPr>
        <w:t>2008) and microwave treatment (Yadav et al.</w:t>
      </w:r>
      <w:r w:rsidR="00143EC4" w:rsidRPr="00A8084F">
        <w:rPr>
          <w:rFonts w:ascii="Times New Roman" w:hAnsi="Times New Roman" w:cs="Times New Roman"/>
          <w:i/>
          <w:color w:val="000000" w:themeColor="text1"/>
        </w:rPr>
        <w:t xml:space="preserve"> </w:t>
      </w:r>
      <w:r w:rsidR="00143EC4" w:rsidRPr="00A8084F">
        <w:rPr>
          <w:rFonts w:ascii="Times New Roman" w:hAnsi="Times New Roman" w:cs="Times New Roman"/>
          <w:color w:val="000000" w:themeColor="text1"/>
        </w:rPr>
        <w:t xml:space="preserve">2012). However, such processes lack wider applicability at </w:t>
      </w:r>
      <w:r w:rsidR="00C647E2" w:rsidRPr="00A8084F">
        <w:rPr>
          <w:rFonts w:ascii="Times New Roman" w:hAnsi="Times New Roman" w:cs="Times New Roman"/>
          <w:color w:val="000000" w:themeColor="text1"/>
        </w:rPr>
        <w:t xml:space="preserve">the </w:t>
      </w:r>
      <w:r w:rsidR="00143EC4" w:rsidRPr="00A8084F">
        <w:rPr>
          <w:rFonts w:ascii="Times New Roman" w:hAnsi="Times New Roman" w:cs="Times New Roman"/>
          <w:color w:val="000000" w:themeColor="text1"/>
        </w:rPr>
        <w:t>commercial level. Besides processing technologies</w:t>
      </w:r>
      <w:r w:rsidR="00C647E2" w:rsidRPr="00A8084F">
        <w:rPr>
          <w:rFonts w:ascii="Times New Roman" w:hAnsi="Times New Roman" w:cs="Times New Roman"/>
          <w:color w:val="000000" w:themeColor="text1"/>
        </w:rPr>
        <w:t>,</w:t>
      </w:r>
      <w:r w:rsidR="00143EC4" w:rsidRPr="00A8084F">
        <w:rPr>
          <w:rFonts w:ascii="Times New Roman" w:hAnsi="Times New Roman" w:cs="Times New Roman"/>
          <w:color w:val="000000" w:themeColor="text1"/>
        </w:rPr>
        <w:t xml:space="preserve"> a sustainable approach to improve shelf life is to increase the inherent capacity of the crop through conventional breeding or modern biotechnological approaches to </w:t>
      </w:r>
      <w:r w:rsidR="00C647E2" w:rsidRPr="00A8084F">
        <w:rPr>
          <w:rFonts w:ascii="Times New Roman" w:hAnsi="Times New Roman" w:cs="Times New Roman"/>
          <w:color w:val="000000" w:themeColor="text1"/>
        </w:rPr>
        <w:t>produce</w:t>
      </w:r>
      <w:r w:rsidR="00143EC4" w:rsidRPr="00A8084F">
        <w:rPr>
          <w:rFonts w:ascii="Times New Roman" w:hAnsi="Times New Roman" w:cs="Times New Roman"/>
          <w:color w:val="000000" w:themeColor="text1"/>
        </w:rPr>
        <w:t xml:space="preserve"> </w:t>
      </w:r>
      <w:r w:rsidR="00C647E2" w:rsidRPr="00A8084F">
        <w:rPr>
          <w:rFonts w:ascii="Times New Roman" w:hAnsi="Times New Roman" w:cs="Times New Roman"/>
          <w:color w:val="000000" w:themeColor="text1"/>
        </w:rPr>
        <w:t>low-rancid</w:t>
      </w:r>
      <w:r w:rsidR="00143EC4" w:rsidRPr="00A8084F">
        <w:rPr>
          <w:rFonts w:ascii="Times New Roman" w:hAnsi="Times New Roman" w:cs="Times New Roman"/>
          <w:color w:val="000000" w:themeColor="text1"/>
        </w:rPr>
        <w:t xml:space="preserve"> flour.</w:t>
      </w:r>
      <w:r w:rsidR="00250C21" w:rsidRPr="00A8084F">
        <w:rPr>
          <w:rFonts w:ascii="Times New Roman" w:hAnsi="Times New Roman" w:cs="Times New Roman"/>
          <w:color w:val="000000" w:themeColor="text1"/>
        </w:rPr>
        <w:t xml:space="preserve"> </w:t>
      </w:r>
      <w:r w:rsidR="00143EC4" w:rsidRPr="00A8084F">
        <w:rPr>
          <w:rFonts w:ascii="Times New Roman" w:hAnsi="Times New Roman" w:cs="Times New Roman"/>
          <w:color w:val="000000" w:themeColor="text1"/>
        </w:rPr>
        <w:t>Development of hydrolytic rancidity has been strongly correlated with high activities of lipolytic enzyme esterase in rice (Goffman &amp; Bergman</w:t>
      </w:r>
      <w:r w:rsidR="00C647E2" w:rsidRPr="00A8084F">
        <w:rPr>
          <w:rFonts w:ascii="Times New Roman" w:hAnsi="Times New Roman" w:cs="Times New Roman"/>
          <w:color w:val="000000" w:themeColor="text1"/>
        </w:rPr>
        <w:t>,</w:t>
      </w:r>
      <w:r w:rsidR="00143EC4" w:rsidRPr="00A8084F">
        <w:rPr>
          <w:rFonts w:ascii="Times New Roman" w:hAnsi="Times New Roman" w:cs="Times New Roman"/>
          <w:color w:val="000000" w:themeColor="text1"/>
        </w:rPr>
        <w:t xml:space="preserve"> 2003) and lipase in rice (Rose </w:t>
      </w:r>
      <w:r w:rsidR="00C647E2" w:rsidRPr="00A8084F">
        <w:rPr>
          <w:rFonts w:ascii="Times New Roman" w:hAnsi="Times New Roman" w:cs="Times New Roman"/>
          <w:color w:val="000000" w:themeColor="text1"/>
        </w:rPr>
        <w:t>and</w:t>
      </w:r>
      <w:r w:rsidR="00143EC4" w:rsidRPr="00A8084F">
        <w:rPr>
          <w:rFonts w:ascii="Times New Roman" w:hAnsi="Times New Roman" w:cs="Times New Roman"/>
          <w:color w:val="000000" w:themeColor="text1"/>
        </w:rPr>
        <w:t xml:space="preserve"> Pike</w:t>
      </w:r>
      <w:r w:rsidR="00C647E2" w:rsidRPr="00A8084F">
        <w:rPr>
          <w:rFonts w:ascii="Times New Roman" w:hAnsi="Times New Roman" w:cs="Times New Roman"/>
          <w:color w:val="000000" w:themeColor="text1"/>
        </w:rPr>
        <w:t>,</w:t>
      </w:r>
      <w:r w:rsidR="00143EC4" w:rsidRPr="00A8084F">
        <w:rPr>
          <w:rFonts w:ascii="Times New Roman" w:hAnsi="Times New Roman" w:cs="Times New Roman"/>
          <w:color w:val="000000" w:themeColor="text1"/>
        </w:rPr>
        <w:t xml:space="preserve"> 2006). </w:t>
      </w:r>
      <w:r w:rsidR="00C647E2" w:rsidRPr="00A8084F">
        <w:rPr>
          <w:rFonts w:ascii="Times New Roman" w:hAnsi="Times New Roman" w:cs="Times New Roman"/>
          <w:color w:val="000000" w:themeColor="text1"/>
        </w:rPr>
        <w:t>In stored flour of pearl millet B- and R-lines, lipid hydrolysis (measured by fat acidity) has been found to correlate with the activities of fatty acid esterase and lipase, whereas such a relationship is not observed in F</w:t>
      </w:r>
      <w:r w:rsidR="00C647E2" w:rsidRPr="00A8084F">
        <w:rPr>
          <w:rFonts w:ascii="Times New Roman" w:hAnsi="Times New Roman" w:cs="Times New Roman"/>
          <w:color w:val="000000" w:themeColor="text1"/>
          <w:vertAlign w:val="subscript"/>
        </w:rPr>
        <w:t>1</w:t>
      </w:r>
      <w:r w:rsidR="00C647E2" w:rsidRPr="00A8084F">
        <w:rPr>
          <w:rFonts w:ascii="Times New Roman" w:hAnsi="Times New Roman" w:cs="Times New Roman"/>
          <w:color w:val="000000" w:themeColor="text1"/>
        </w:rPr>
        <w:t xml:space="preserve"> seeds or F</w:t>
      </w:r>
      <w:r w:rsidR="00C647E2" w:rsidRPr="00A8084F">
        <w:rPr>
          <w:rFonts w:ascii="Times New Roman" w:hAnsi="Times New Roman" w:cs="Times New Roman"/>
          <w:color w:val="000000" w:themeColor="text1"/>
          <w:vertAlign w:val="subscript"/>
        </w:rPr>
        <w:t>2</w:t>
      </w:r>
      <w:r w:rsidR="00C647E2" w:rsidRPr="00A8084F">
        <w:rPr>
          <w:rFonts w:ascii="Times New Roman" w:hAnsi="Times New Roman" w:cs="Times New Roman"/>
          <w:color w:val="000000" w:themeColor="text1"/>
        </w:rPr>
        <w:t xml:space="preserve"> hybrid grains (Bajaj et al. 2016b, 2016c)</w:t>
      </w:r>
      <w:r w:rsidR="00143EC4" w:rsidRPr="00A8084F">
        <w:rPr>
          <w:rFonts w:ascii="Times New Roman" w:hAnsi="Times New Roman" w:cs="Times New Roman"/>
          <w:color w:val="000000" w:themeColor="text1"/>
        </w:rPr>
        <w:t xml:space="preserve">. </w:t>
      </w:r>
      <w:r w:rsidR="00B14CC2" w:rsidRPr="00A8084F">
        <w:rPr>
          <w:rFonts w:ascii="Times New Roman" w:eastAsia="Times New Roman" w:hAnsi="Times New Roman" w:cs="Times New Roman"/>
          <w:color w:val="000000" w:themeColor="text1"/>
        </w:rPr>
        <w:t xml:space="preserve">Goyal </w:t>
      </w:r>
      <w:r w:rsidR="00B14CC2" w:rsidRPr="00A8084F">
        <w:rPr>
          <w:rFonts w:ascii="Times New Roman" w:eastAsia="Times New Roman" w:hAnsi="Times New Roman" w:cs="Times New Roman"/>
          <w:i/>
          <w:iCs/>
          <w:color w:val="000000" w:themeColor="text1"/>
        </w:rPr>
        <w:t>et al</w:t>
      </w:r>
      <w:r w:rsidR="00B14CC2" w:rsidRPr="00A8084F">
        <w:rPr>
          <w:rFonts w:ascii="Times New Roman" w:eastAsia="Times New Roman" w:hAnsi="Times New Roman" w:cs="Times New Roman"/>
          <w:color w:val="000000" w:themeColor="text1"/>
        </w:rPr>
        <w:t>. 2014 observed that p</w:t>
      </w:r>
      <w:r w:rsidR="00143EC4" w:rsidRPr="00A8084F">
        <w:rPr>
          <w:rFonts w:ascii="Times New Roman" w:eastAsia="Times New Roman" w:hAnsi="Times New Roman" w:cs="Times New Roman"/>
          <w:color w:val="000000" w:themeColor="text1"/>
        </w:rPr>
        <w:t>earl millet contains 4.1 to 7.5% lipid</w:t>
      </w:r>
      <w:r w:rsidR="00B14CC2" w:rsidRPr="00A8084F">
        <w:rPr>
          <w:rFonts w:ascii="Times New Roman" w:eastAsia="Times New Roman" w:hAnsi="Times New Roman" w:cs="Times New Roman"/>
          <w:color w:val="000000" w:themeColor="text1"/>
        </w:rPr>
        <w:t xml:space="preserve">. </w:t>
      </w:r>
      <w:r w:rsidR="00143EC4" w:rsidRPr="00A8084F">
        <w:rPr>
          <w:rFonts w:ascii="Times New Roman" w:eastAsia="BatangChe" w:hAnsi="Times New Roman" w:cs="Times New Roman"/>
          <w:bCs/>
          <w:color w:val="000000" w:themeColor="text1"/>
        </w:rPr>
        <w:t>Among the small millets</w:t>
      </w:r>
      <w:r w:rsidR="00C647E2" w:rsidRPr="00A8084F">
        <w:rPr>
          <w:rFonts w:ascii="Times New Roman" w:eastAsia="BatangChe" w:hAnsi="Times New Roman" w:cs="Times New Roman"/>
          <w:bCs/>
          <w:color w:val="000000" w:themeColor="text1"/>
        </w:rPr>
        <w:t>, the</w:t>
      </w:r>
      <w:r w:rsidR="00143EC4" w:rsidRPr="00A8084F">
        <w:rPr>
          <w:rFonts w:ascii="Times New Roman" w:eastAsia="BatangChe" w:hAnsi="Times New Roman" w:cs="Times New Roman"/>
          <w:bCs/>
          <w:color w:val="000000" w:themeColor="text1"/>
        </w:rPr>
        <w:t xml:space="preserve"> </w:t>
      </w:r>
      <w:r w:rsidR="00C647E2" w:rsidRPr="00A8084F">
        <w:rPr>
          <w:rFonts w:ascii="Times New Roman" w:eastAsia="BatangChe" w:hAnsi="Times New Roman" w:cs="Times New Roman"/>
          <w:bCs/>
          <w:color w:val="000000" w:themeColor="text1"/>
        </w:rPr>
        <w:t>lipid</w:t>
      </w:r>
      <w:r w:rsidR="00143EC4" w:rsidRPr="00A8084F">
        <w:rPr>
          <w:rFonts w:ascii="Times New Roman" w:eastAsia="BatangChe" w:hAnsi="Times New Roman" w:cs="Times New Roman"/>
          <w:bCs/>
          <w:color w:val="000000" w:themeColor="text1"/>
        </w:rPr>
        <w:t xml:space="preserve"> content of finger millet is very low </w:t>
      </w:r>
      <w:r w:rsidR="00143EC4" w:rsidRPr="00A8084F">
        <w:rPr>
          <w:rFonts w:ascii="Times New Roman" w:eastAsia="Times New Roman" w:hAnsi="Times New Roman" w:cs="Times New Roman"/>
          <w:color w:val="000000" w:themeColor="text1"/>
        </w:rPr>
        <w:t>(</w:t>
      </w:r>
      <w:r w:rsidR="00143EC4" w:rsidRPr="00A8084F">
        <w:rPr>
          <w:rFonts w:ascii="Times New Roman" w:hAnsi="Times New Roman" w:cs="Times New Roman"/>
          <w:color w:val="000000" w:themeColor="text1"/>
        </w:rPr>
        <w:t>1.85 - 2.10%) (</w:t>
      </w:r>
      <w:proofErr w:type="spellStart"/>
      <w:r w:rsidR="00143EC4" w:rsidRPr="00A8084F">
        <w:rPr>
          <w:rFonts w:ascii="Times New Roman" w:hAnsi="Times New Roman" w:cs="Times New Roman"/>
          <w:color w:val="000000" w:themeColor="text1"/>
        </w:rPr>
        <w:t>Mahadevappa</w:t>
      </w:r>
      <w:proofErr w:type="spellEnd"/>
      <w:r w:rsidR="00143EC4" w:rsidRPr="00A8084F">
        <w:rPr>
          <w:rFonts w:ascii="Times New Roman" w:hAnsi="Times New Roman" w:cs="Times New Roman"/>
          <w:color w:val="000000" w:themeColor="text1"/>
        </w:rPr>
        <w:t xml:space="preserve"> &amp; </w:t>
      </w:r>
      <w:r w:rsidR="00C647E2" w:rsidRPr="00A8084F">
        <w:rPr>
          <w:rFonts w:ascii="Times New Roman" w:hAnsi="Times New Roman" w:cs="Times New Roman"/>
          <w:color w:val="000000" w:themeColor="text1"/>
        </w:rPr>
        <w:t>Raina, 1978</w:t>
      </w:r>
      <w:r w:rsidR="00143EC4" w:rsidRPr="00A8084F">
        <w:rPr>
          <w:rFonts w:ascii="Times New Roman" w:hAnsi="Times New Roman" w:cs="Times New Roman"/>
          <w:color w:val="000000" w:themeColor="text1"/>
        </w:rPr>
        <w:t>)</w:t>
      </w:r>
      <w:r w:rsidR="00143EC4" w:rsidRPr="00A8084F">
        <w:rPr>
          <w:rFonts w:ascii="Times New Roman" w:eastAsia="BatangChe" w:hAnsi="Times New Roman" w:cs="Times New Roman"/>
          <w:bCs/>
          <w:color w:val="000000" w:themeColor="text1"/>
        </w:rPr>
        <w:t>.</w:t>
      </w:r>
      <w:r w:rsidR="00B14CC2" w:rsidRPr="00A8084F">
        <w:rPr>
          <w:rFonts w:ascii="Times New Roman" w:eastAsia="BatangChe" w:hAnsi="Times New Roman" w:cs="Times New Roman"/>
          <w:bCs/>
          <w:color w:val="000000" w:themeColor="text1"/>
        </w:rPr>
        <w:t xml:space="preserve"> The comparatively lower lipid content of finger millet may play a role in its superior storage stability relative to other millets (Shobhna et al. 2013). Additionally, there are no documented studies on the shelf life of finger millet flour in the existing literature.</w:t>
      </w:r>
      <w:r w:rsidR="00143EC4" w:rsidRPr="00A8084F">
        <w:rPr>
          <w:rFonts w:ascii="Times New Roman" w:eastAsia="BatangChe" w:hAnsi="Times New Roman" w:cs="Times New Roman"/>
          <w:bCs/>
          <w:color w:val="000000" w:themeColor="text1"/>
        </w:rPr>
        <w:t xml:space="preserve"> </w:t>
      </w:r>
    </w:p>
    <w:p w14:paraId="59894093" w14:textId="77777777" w:rsidR="006E4B0F" w:rsidRPr="00A8084F" w:rsidRDefault="006E4B0F" w:rsidP="00BF4F40">
      <w:pPr>
        <w:jc w:val="both"/>
        <w:rPr>
          <w:rFonts w:ascii="Times New Roman" w:eastAsia="BatangChe" w:hAnsi="Times New Roman" w:cs="Times New Roman"/>
          <w:bCs/>
          <w:color w:val="000000" w:themeColor="text1"/>
        </w:rPr>
      </w:pPr>
    </w:p>
    <w:p w14:paraId="35C09787" w14:textId="77777777" w:rsidR="000226B9" w:rsidRPr="00A8084F" w:rsidRDefault="000226B9" w:rsidP="00BF4F40">
      <w:pPr>
        <w:jc w:val="both"/>
        <w:rPr>
          <w:rFonts w:ascii="Times New Roman" w:hAnsi="Times New Roman" w:cs="Times New Roman"/>
          <w:b/>
          <w:bCs/>
          <w:color w:val="000000" w:themeColor="text1"/>
        </w:rPr>
      </w:pPr>
      <w:r w:rsidRPr="00A8084F">
        <w:rPr>
          <w:rFonts w:ascii="Times New Roman" w:hAnsi="Times New Roman" w:cs="Times New Roman"/>
          <w:b/>
          <w:bCs/>
          <w:color w:val="000000" w:themeColor="text1"/>
        </w:rPr>
        <w:t xml:space="preserve">Materials and Methods </w:t>
      </w:r>
    </w:p>
    <w:p w14:paraId="7CF84E7F" w14:textId="77777777" w:rsidR="006E4B0F" w:rsidRPr="00A8084F" w:rsidRDefault="006E4B0F" w:rsidP="00BF4F40">
      <w:pPr>
        <w:jc w:val="both"/>
        <w:rPr>
          <w:rFonts w:ascii="Times New Roman" w:hAnsi="Times New Roman" w:cs="Times New Roman"/>
          <w:b/>
          <w:bCs/>
          <w:color w:val="000000" w:themeColor="text1"/>
        </w:rPr>
      </w:pPr>
    </w:p>
    <w:p w14:paraId="17B1CFA7" w14:textId="7F3379E1" w:rsidR="00AE2B69" w:rsidRDefault="000226B9" w:rsidP="00BF4F40">
      <w:pPr>
        <w:jc w:val="both"/>
        <w:rPr>
          <w:rFonts w:ascii="Times New Roman" w:hAnsi="Times New Roman" w:cs="Times New Roman"/>
          <w:color w:val="000000" w:themeColor="text1"/>
        </w:rPr>
      </w:pPr>
      <w:r w:rsidRPr="00A8084F">
        <w:rPr>
          <w:rFonts w:ascii="Times New Roman" w:hAnsi="Times New Roman" w:cs="Times New Roman"/>
          <w:b/>
          <w:bCs/>
          <w:color w:val="000000" w:themeColor="text1"/>
        </w:rPr>
        <w:t xml:space="preserve">Grain </w:t>
      </w:r>
      <w:r w:rsidR="005B1D2E" w:rsidRPr="00A8084F">
        <w:rPr>
          <w:rFonts w:ascii="Times New Roman" w:hAnsi="Times New Roman" w:cs="Times New Roman"/>
          <w:b/>
          <w:bCs/>
          <w:color w:val="000000" w:themeColor="text1"/>
        </w:rPr>
        <w:t>S</w:t>
      </w:r>
      <w:r w:rsidRPr="00A8084F">
        <w:rPr>
          <w:rFonts w:ascii="Times New Roman" w:hAnsi="Times New Roman" w:cs="Times New Roman"/>
          <w:b/>
          <w:bCs/>
          <w:color w:val="000000" w:themeColor="text1"/>
        </w:rPr>
        <w:t xml:space="preserve">ample and </w:t>
      </w:r>
      <w:r w:rsidR="005B1D2E" w:rsidRPr="00A8084F">
        <w:rPr>
          <w:rFonts w:ascii="Times New Roman" w:hAnsi="Times New Roman" w:cs="Times New Roman"/>
          <w:b/>
          <w:bCs/>
          <w:color w:val="000000" w:themeColor="text1"/>
        </w:rPr>
        <w:t>P</w:t>
      </w:r>
      <w:r w:rsidRPr="00A8084F">
        <w:rPr>
          <w:rFonts w:ascii="Times New Roman" w:hAnsi="Times New Roman" w:cs="Times New Roman"/>
          <w:b/>
          <w:bCs/>
          <w:color w:val="000000" w:themeColor="text1"/>
        </w:rPr>
        <w:t xml:space="preserve">reparation of </w:t>
      </w:r>
      <w:r w:rsidR="005B1D2E" w:rsidRPr="00A8084F">
        <w:rPr>
          <w:rFonts w:ascii="Times New Roman" w:hAnsi="Times New Roman" w:cs="Times New Roman"/>
          <w:b/>
          <w:bCs/>
          <w:color w:val="000000" w:themeColor="text1"/>
        </w:rPr>
        <w:t>F</w:t>
      </w:r>
      <w:r w:rsidRPr="00A8084F">
        <w:rPr>
          <w:rFonts w:ascii="Times New Roman" w:hAnsi="Times New Roman" w:cs="Times New Roman"/>
          <w:b/>
          <w:bCs/>
          <w:color w:val="000000" w:themeColor="text1"/>
        </w:rPr>
        <w:t>lour:</w:t>
      </w:r>
      <w:r w:rsidRPr="00A8084F">
        <w:rPr>
          <w:rFonts w:ascii="Times New Roman" w:hAnsi="Times New Roman" w:cs="Times New Roman"/>
          <w:color w:val="000000" w:themeColor="text1"/>
        </w:rPr>
        <w:t xml:space="preserve"> Mature grains of</w:t>
      </w:r>
      <w:r w:rsidR="00E10032" w:rsidRPr="00A8084F">
        <w:rPr>
          <w:rFonts w:ascii="Times New Roman" w:hAnsi="Times New Roman" w:cs="Times New Roman"/>
          <w:color w:val="000000" w:themeColor="text1"/>
        </w:rPr>
        <w:t xml:space="preserve"> </w:t>
      </w:r>
      <w:r w:rsidR="00C41407">
        <w:rPr>
          <w:rFonts w:ascii="Times New Roman" w:hAnsi="Times New Roman" w:cs="Times New Roman"/>
          <w:color w:val="000000" w:themeColor="text1"/>
        </w:rPr>
        <w:t xml:space="preserve">the </w:t>
      </w:r>
      <w:r w:rsidR="00E10032" w:rsidRPr="00A8084F">
        <w:rPr>
          <w:rFonts w:ascii="Times New Roman" w:eastAsia="Times New Roman" w:hAnsi="Times New Roman" w:cs="Times New Roman"/>
          <w:color w:val="000000" w:themeColor="text1"/>
          <w:spacing w:val="-2"/>
        </w:rPr>
        <w:t>finger millet variety GPU 28</w:t>
      </w:r>
      <w:r w:rsidRPr="00A8084F">
        <w:rPr>
          <w:rFonts w:ascii="Times New Roman" w:hAnsi="Times New Roman" w:cs="Times New Roman"/>
          <w:color w:val="000000" w:themeColor="text1"/>
        </w:rPr>
        <w:t xml:space="preserve"> were used for the study. Flour of 0.8 mm particles was prepared in </w:t>
      </w:r>
      <w:r w:rsidR="00C41407">
        <w:rPr>
          <w:rFonts w:ascii="Times New Roman" w:hAnsi="Times New Roman" w:cs="Times New Roman"/>
          <w:color w:val="000000" w:themeColor="text1"/>
        </w:rPr>
        <w:t xml:space="preserve">a </w:t>
      </w:r>
      <w:proofErr w:type="spellStart"/>
      <w:r w:rsidRPr="00A8084F">
        <w:rPr>
          <w:rFonts w:ascii="Times New Roman" w:hAnsi="Times New Roman" w:cs="Times New Roman"/>
          <w:color w:val="000000" w:themeColor="text1"/>
        </w:rPr>
        <w:t>Cyclotec</w:t>
      </w:r>
      <w:proofErr w:type="spellEnd"/>
      <w:r w:rsidRPr="00A8084F">
        <w:rPr>
          <w:rFonts w:ascii="Times New Roman" w:hAnsi="Times New Roman" w:cs="Times New Roman"/>
          <w:color w:val="000000" w:themeColor="text1"/>
        </w:rPr>
        <w:t xml:space="preserve"> machine (Foss Analytical AB, Sweden). Flour was kept in a desiccator to bring it to room temperature before preparing of crude extract. </w:t>
      </w:r>
    </w:p>
    <w:p w14:paraId="3D319568" w14:textId="77777777" w:rsidR="00C41407" w:rsidRPr="00A8084F" w:rsidRDefault="00C41407" w:rsidP="00BF4F40">
      <w:pPr>
        <w:jc w:val="both"/>
        <w:rPr>
          <w:rFonts w:ascii="Times New Roman" w:hAnsi="Times New Roman" w:cs="Times New Roman"/>
          <w:color w:val="000000" w:themeColor="text1"/>
        </w:rPr>
      </w:pPr>
    </w:p>
    <w:p w14:paraId="3DB134C4" w14:textId="7B518C49" w:rsidR="000226B9" w:rsidRDefault="000226B9" w:rsidP="00BF4F40">
      <w:pPr>
        <w:jc w:val="both"/>
        <w:rPr>
          <w:rFonts w:ascii="Times New Roman" w:hAnsi="Times New Roman" w:cs="Times New Roman"/>
          <w:color w:val="000000" w:themeColor="text1"/>
        </w:rPr>
      </w:pPr>
      <w:r w:rsidRPr="00A8084F">
        <w:rPr>
          <w:rFonts w:ascii="Times New Roman" w:hAnsi="Times New Roman" w:cs="Times New Roman"/>
          <w:b/>
          <w:bCs/>
          <w:color w:val="000000" w:themeColor="text1"/>
        </w:rPr>
        <w:t xml:space="preserve">Purification of </w:t>
      </w:r>
      <w:r w:rsidR="00690E0A" w:rsidRPr="00A8084F">
        <w:rPr>
          <w:rFonts w:ascii="Times New Roman" w:hAnsi="Times New Roman" w:cs="Times New Roman"/>
          <w:b/>
          <w:bCs/>
          <w:color w:val="000000" w:themeColor="text1"/>
          <w:lang w:bidi="ar-SA"/>
        </w:rPr>
        <w:t xml:space="preserve">Fatty </w:t>
      </w:r>
      <w:r w:rsidR="00C41407">
        <w:rPr>
          <w:rFonts w:ascii="Times New Roman" w:hAnsi="Times New Roman" w:cs="Times New Roman"/>
          <w:b/>
          <w:bCs/>
          <w:color w:val="000000" w:themeColor="text1"/>
          <w:lang w:bidi="ar-SA"/>
        </w:rPr>
        <w:t>Acid</w:t>
      </w:r>
      <w:r w:rsidR="00690E0A" w:rsidRPr="00A8084F">
        <w:rPr>
          <w:rFonts w:ascii="Times New Roman" w:hAnsi="Times New Roman" w:cs="Times New Roman"/>
          <w:b/>
          <w:bCs/>
          <w:color w:val="000000" w:themeColor="text1"/>
          <w:lang w:bidi="ar-SA"/>
        </w:rPr>
        <w:t xml:space="preserve"> </w:t>
      </w:r>
      <w:r w:rsidR="001D2438" w:rsidRPr="00A8084F">
        <w:rPr>
          <w:rFonts w:ascii="Times New Roman" w:hAnsi="Times New Roman" w:cs="Times New Roman"/>
          <w:b/>
          <w:bCs/>
          <w:color w:val="000000" w:themeColor="text1"/>
          <w:lang w:bidi="ar-SA"/>
        </w:rPr>
        <w:t>E</w:t>
      </w:r>
      <w:r w:rsidR="00690E0A" w:rsidRPr="00A8084F">
        <w:rPr>
          <w:rFonts w:ascii="Times New Roman" w:hAnsi="Times New Roman" w:cs="Times New Roman"/>
          <w:b/>
          <w:bCs/>
          <w:color w:val="000000" w:themeColor="text1"/>
          <w:lang w:bidi="ar-SA"/>
        </w:rPr>
        <w:t>sterases</w:t>
      </w:r>
      <w:r w:rsidRPr="00A8084F">
        <w:rPr>
          <w:rFonts w:ascii="Times New Roman" w:hAnsi="Times New Roman" w:cs="Times New Roman"/>
          <w:b/>
          <w:bCs/>
          <w:color w:val="000000" w:themeColor="text1"/>
        </w:rPr>
        <w:t>:</w:t>
      </w:r>
      <w:r w:rsidRPr="00A8084F">
        <w:rPr>
          <w:rFonts w:ascii="Times New Roman" w:hAnsi="Times New Roman" w:cs="Times New Roman"/>
          <w:color w:val="000000" w:themeColor="text1"/>
        </w:rPr>
        <w:t xml:space="preserve"> Throughout extraction and purification, all operations were carried out at </w:t>
      </w:r>
      <w:r w:rsidR="00C41407">
        <w:rPr>
          <w:rFonts w:ascii="Times New Roman" w:hAnsi="Times New Roman" w:cs="Times New Roman"/>
          <w:color w:val="000000" w:themeColor="text1"/>
        </w:rPr>
        <w:t xml:space="preserve">a </w:t>
      </w:r>
      <w:r w:rsidRPr="00A8084F">
        <w:rPr>
          <w:rFonts w:ascii="Times New Roman" w:hAnsi="Times New Roman" w:cs="Times New Roman"/>
          <w:color w:val="000000" w:themeColor="text1"/>
        </w:rPr>
        <w:t>temperature between 0 and 4°C</w:t>
      </w:r>
      <w:r w:rsidR="00C41407">
        <w:rPr>
          <w:rFonts w:ascii="Times New Roman" w:hAnsi="Times New Roman" w:cs="Times New Roman"/>
          <w:color w:val="000000" w:themeColor="text1"/>
        </w:rPr>
        <w:t>,</w:t>
      </w:r>
      <w:r w:rsidRPr="00A8084F">
        <w:rPr>
          <w:rFonts w:ascii="Times New Roman" w:hAnsi="Times New Roman" w:cs="Times New Roman"/>
          <w:color w:val="000000" w:themeColor="text1"/>
        </w:rPr>
        <w:t xml:space="preserve"> maintained in a cold lab (LKB, Sweden). </w:t>
      </w:r>
    </w:p>
    <w:p w14:paraId="7FD64A70" w14:textId="77777777" w:rsidR="00C41407" w:rsidRPr="00A8084F" w:rsidRDefault="00C41407" w:rsidP="00BF4F40">
      <w:pPr>
        <w:jc w:val="both"/>
        <w:rPr>
          <w:rFonts w:ascii="Times New Roman" w:hAnsi="Times New Roman" w:cs="Times New Roman"/>
          <w:color w:val="000000" w:themeColor="text1"/>
        </w:rPr>
      </w:pPr>
    </w:p>
    <w:p w14:paraId="640105E7" w14:textId="3D800EAC" w:rsidR="000226B9" w:rsidRDefault="000226B9" w:rsidP="00BF4F40">
      <w:pPr>
        <w:jc w:val="both"/>
        <w:rPr>
          <w:rFonts w:ascii="Times New Roman" w:hAnsi="Times New Roman" w:cs="Times New Roman"/>
          <w:color w:val="000000" w:themeColor="text1"/>
        </w:rPr>
      </w:pPr>
      <w:r w:rsidRPr="00A8084F">
        <w:rPr>
          <w:rFonts w:ascii="Times New Roman" w:hAnsi="Times New Roman" w:cs="Times New Roman"/>
          <w:b/>
          <w:bCs/>
          <w:color w:val="000000" w:themeColor="text1"/>
        </w:rPr>
        <w:t xml:space="preserve">Crude </w:t>
      </w:r>
      <w:r w:rsidR="001D2438" w:rsidRPr="00A8084F">
        <w:rPr>
          <w:rFonts w:ascii="Times New Roman" w:hAnsi="Times New Roman" w:cs="Times New Roman"/>
          <w:b/>
          <w:bCs/>
          <w:color w:val="000000" w:themeColor="text1"/>
        </w:rPr>
        <w:t>E</w:t>
      </w:r>
      <w:r w:rsidRPr="00A8084F">
        <w:rPr>
          <w:rFonts w:ascii="Times New Roman" w:hAnsi="Times New Roman" w:cs="Times New Roman"/>
          <w:b/>
          <w:bCs/>
          <w:color w:val="000000" w:themeColor="text1"/>
        </w:rPr>
        <w:t>xtract:</w:t>
      </w:r>
      <w:r w:rsidRPr="00A8084F">
        <w:rPr>
          <w:rFonts w:ascii="Times New Roman" w:hAnsi="Times New Roman" w:cs="Times New Roman"/>
          <w:color w:val="000000" w:themeColor="text1"/>
        </w:rPr>
        <w:t xml:space="preserve"> </w:t>
      </w:r>
      <w:r w:rsidR="006B095F" w:rsidRPr="00A8084F">
        <w:rPr>
          <w:rFonts w:ascii="Times New Roman" w:hAnsi="Times New Roman" w:cs="Times New Roman"/>
          <w:color w:val="000000" w:themeColor="text1"/>
        </w:rPr>
        <w:t>6.5</w:t>
      </w:r>
      <w:r w:rsidRPr="00A8084F">
        <w:rPr>
          <w:rFonts w:ascii="Times New Roman" w:hAnsi="Times New Roman" w:cs="Times New Roman"/>
          <w:color w:val="000000" w:themeColor="text1"/>
        </w:rPr>
        <w:t xml:space="preserve"> </w:t>
      </w:r>
      <w:r w:rsidR="00C41407">
        <w:rPr>
          <w:rFonts w:ascii="Times New Roman" w:hAnsi="Times New Roman" w:cs="Times New Roman"/>
          <w:color w:val="000000" w:themeColor="text1"/>
        </w:rPr>
        <w:t>grams</w:t>
      </w:r>
      <w:r w:rsidRPr="00A8084F">
        <w:rPr>
          <w:rFonts w:ascii="Times New Roman" w:hAnsi="Times New Roman" w:cs="Times New Roman"/>
          <w:color w:val="000000" w:themeColor="text1"/>
        </w:rPr>
        <w:t xml:space="preserve"> of flour was hand homogenized in a pre-chilled pestle and mortar in </w:t>
      </w:r>
      <w:r w:rsidR="006B095F" w:rsidRPr="00A8084F">
        <w:rPr>
          <w:rFonts w:ascii="Times New Roman" w:hAnsi="Times New Roman" w:cs="Times New Roman"/>
          <w:color w:val="000000" w:themeColor="text1"/>
        </w:rPr>
        <w:t>65</w:t>
      </w:r>
      <w:r w:rsidRPr="00A8084F">
        <w:rPr>
          <w:rFonts w:ascii="Times New Roman" w:hAnsi="Times New Roman" w:cs="Times New Roman"/>
          <w:color w:val="000000" w:themeColor="text1"/>
        </w:rPr>
        <w:t xml:space="preserve"> ml of 0.1M phosphate buffer (pH 8.0). The homogenate filtered through four layers of </w:t>
      </w:r>
      <w:r w:rsidR="00C41407">
        <w:rPr>
          <w:rFonts w:ascii="Times New Roman" w:hAnsi="Times New Roman" w:cs="Times New Roman"/>
          <w:color w:val="000000" w:themeColor="text1"/>
        </w:rPr>
        <w:t>cheesecloth</w:t>
      </w:r>
      <w:r w:rsidRPr="00A8084F">
        <w:rPr>
          <w:rFonts w:ascii="Times New Roman" w:hAnsi="Times New Roman" w:cs="Times New Roman"/>
          <w:color w:val="000000" w:themeColor="text1"/>
        </w:rPr>
        <w:t xml:space="preserve"> was centrifuged at 10000 rpm for 20 min in a refrigerated centrifuge at 4°C.</w:t>
      </w:r>
    </w:p>
    <w:p w14:paraId="29C0E818" w14:textId="77777777" w:rsidR="00C41407" w:rsidRPr="00A8084F" w:rsidRDefault="00C41407" w:rsidP="00BF4F40">
      <w:pPr>
        <w:jc w:val="both"/>
        <w:rPr>
          <w:rFonts w:ascii="Times New Roman" w:hAnsi="Times New Roman" w:cs="Times New Roman"/>
          <w:color w:val="000000" w:themeColor="text1"/>
        </w:rPr>
      </w:pPr>
    </w:p>
    <w:p w14:paraId="4A0E26F3" w14:textId="2822A709" w:rsidR="000226B9" w:rsidRDefault="000226B9" w:rsidP="00BF4F40">
      <w:pPr>
        <w:jc w:val="both"/>
        <w:rPr>
          <w:rFonts w:ascii="Times New Roman" w:hAnsi="Times New Roman" w:cs="Times New Roman"/>
          <w:color w:val="000000" w:themeColor="text1"/>
        </w:rPr>
      </w:pPr>
      <w:r w:rsidRPr="00A8084F">
        <w:rPr>
          <w:rFonts w:ascii="Times New Roman" w:hAnsi="Times New Roman" w:cs="Times New Roman"/>
          <w:b/>
          <w:bCs/>
          <w:color w:val="000000" w:themeColor="text1"/>
        </w:rPr>
        <w:t>(NH</w:t>
      </w:r>
      <w:r w:rsidRPr="00A8084F">
        <w:rPr>
          <w:rFonts w:ascii="Times New Roman" w:hAnsi="Times New Roman" w:cs="Times New Roman"/>
          <w:b/>
          <w:bCs/>
          <w:color w:val="000000" w:themeColor="text1"/>
          <w:vertAlign w:val="subscript"/>
        </w:rPr>
        <w:t>4</w:t>
      </w:r>
      <w:r w:rsidRPr="00A8084F">
        <w:rPr>
          <w:rFonts w:ascii="Times New Roman" w:hAnsi="Times New Roman" w:cs="Times New Roman"/>
          <w:b/>
          <w:bCs/>
          <w:color w:val="000000" w:themeColor="text1"/>
        </w:rPr>
        <w:t>)</w:t>
      </w:r>
      <w:r w:rsidRPr="00A8084F">
        <w:rPr>
          <w:rFonts w:ascii="Times New Roman" w:hAnsi="Times New Roman" w:cs="Times New Roman"/>
          <w:b/>
          <w:bCs/>
          <w:color w:val="000000" w:themeColor="text1"/>
          <w:vertAlign w:val="subscript"/>
        </w:rPr>
        <w:t>2</w:t>
      </w:r>
      <w:r w:rsidRPr="00A8084F">
        <w:rPr>
          <w:rFonts w:ascii="Times New Roman" w:hAnsi="Times New Roman" w:cs="Times New Roman"/>
          <w:b/>
          <w:bCs/>
          <w:color w:val="000000" w:themeColor="text1"/>
        </w:rPr>
        <w:t xml:space="preserve"> SO</w:t>
      </w:r>
      <w:r w:rsidRPr="00A8084F">
        <w:rPr>
          <w:rFonts w:ascii="Times New Roman" w:hAnsi="Times New Roman" w:cs="Times New Roman"/>
          <w:b/>
          <w:bCs/>
          <w:color w:val="000000" w:themeColor="text1"/>
          <w:vertAlign w:val="subscript"/>
        </w:rPr>
        <w:t>4</w:t>
      </w:r>
      <w:r w:rsidRPr="00A8084F">
        <w:rPr>
          <w:rFonts w:ascii="Times New Roman" w:hAnsi="Times New Roman" w:cs="Times New Roman"/>
          <w:b/>
          <w:bCs/>
          <w:color w:val="000000" w:themeColor="text1"/>
        </w:rPr>
        <w:t xml:space="preserve"> </w:t>
      </w:r>
      <w:r w:rsidR="001D2438" w:rsidRPr="00A8084F">
        <w:rPr>
          <w:rFonts w:ascii="Times New Roman" w:hAnsi="Times New Roman" w:cs="Times New Roman"/>
          <w:b/>
          <w:bCs/>
          <w:color w:val="000000" w:themeColor="text1"/>
        </w:rPr>
        <w:t>F</w:t>
      </w:r>
      <w:r w:rsidRPr="00A8084F">
        <w:rPr>
          <w:rFonts w:ascii="Times New Roman" w:hAnsi="Times New Roman" w:cs="Times New Roman"/>
          <w:b/>
          <w:bCs/>
          <w:color w:val="000000" w:themeColor="text1"/>
        </w:rPr>
        <w:t xml:space="preserve">ractionation and </w:t>
      </w:r>
      <w:r w:rsidR="001D2438" w:rsidRPr="00A8084F">
        <w:rPr>
          <w:rFonts w:ascii="Times New Roman" w:hAnsi="Times New Roman" w:cs="Times New Roman"/>
          <w:b/>
          <w:bCs/>
          <w:color w:val="000000" w:themeColor="text1"/>
        </w:rPr>
        <w:t>D</w:t>
      </w:r>
      <w:r w:rsidRPr="00A8084F">
        <w:rPr>
          <w:rFonts w:ascii="Times New Roman" w:hAnsi="Times New Roman" w:cs="Times New Roman"/>
          <w:b/>
          <w:bCs/>
          <w:color w:val="000000" w:themeColor="text1"/>
        </w:rPr>
        <w:t xml:space="preserve">ialysis: </w:t>
      </w:r>
      <w:r w:rsidR="00CD6786" w:rsidRPr="00A8084F">
        <w:rPr>
          <w:rFonts w:ascii="Times New Roman" w:hAnsi="Times New Roman" w:cs="Times New Roman"/>
          <w:color w:val="000000" w:themeColor="text1"/>
        </w:rPr>
        <w:t>The supernatant was</w:t>
      </w:r>
      <w:r w:rsidR="00C133DE" w:rsidRPr="00A8084F">
        <w:rPr>
          <w:rFonts w:ascii="Times New Roman" w:hAnsi="Times New Roman" w:cs="Times New Roman"/>
          <w:color w:val="000000" w:themeColor="text1"/>
        </w:rPr>
        <w:t xml:space="preserve"> </w:t>
      </w:r>
      <w:r w:rsidR="00CD6786" w:rsidRPr="00A8084F">
        <w:rPr>
          <w:rFonts w:ascii="Times New Roman" w:hAnsi="Times New Roman" w:cs="Times New Roman"/>
          <w:color w:val="000000" w:themeColor="text1"/>
        </w:rPr>
        <w:t>fractionated using ammonium sulphate (NH</w:t>
      </w:r>
      <w:r w:rsidR="00C133DE" w:rsidRPr="00A8084F">
        <w:rPr>
          <w:rFonts w:ascii="Times New Roman" w:hAnsi="Times New Roman" w:cs="Times New Roman"/>
          <w:color w:val="000000" w:themeColor="text1"/>
          <w:vertAlign w:val="subscript"/>
        </w:rPr>
        <w:t>4</w:t>
      </w:r>
      <w:r w:rsidR="00CD6786" w:rsidRPr="00A8084F">
        <w:rPr>
          <w:rFonts w:ascii="Times New Roman" w:hAnsi="Times New Roman" w:cs="Times New Roman"/>
          <w:color w:val="000000" w:themeColor="text1"/>
        </w:rPr>
        <w:t>)</w:t>
      </w:r>
      <w:r w:rsidR="00C133DE" w:rsidRPr="00A8084F">
        <w:rPr>
          <w:rFonts w:ascii="Times New Roman" w:hAnsi="Times New Roman" w:cs="Times New Roman"/>
          <w:color w:val="000000" w:themeColor="text1"/>
          <w:vertAlign w:val="subscript"/>
        </w:rPr>
        <w:t>2</w:t>
      </w:r>
      <w:r w:rsidR="00CD6786" w:rsidRPr="00A8084F">
        <w:rPr>
          <w:rFonts w:ascii="Times New Roman" w:hAnsi="Times New Roman" w:cs="Times New Roman"/>
          <w:color w:val="000000" w:themeColor="text1"/>
        </w:rPr>
        <w:t>SO</w:t>
      </w:r>
      <w:r w:rsidR="00C133DE" w:rsidRPr="00A8084F">
        <w:rPr>
          <w:rFonts w:ascii="Times New Roman" w:hAnsi="Times New Roman" w:cs="Times New Roman"/>
          <w:color w:val="000000" w:themeColor="text1"/>
          <w:vertAlign w:val="subscript"/>
        </w:rPr>
        <w:t>4</w:t>
      </w:r>
      <w:r w:rsidR="00CD6786" w:rsidRPr="00A8084F">
        <w:rPr>
          <w:rFonts w:ascii="Times New Roman" w:hAnsi="Times New Roman" w:cs="Times New Roman"/>
          <w:color w:val="000000" w:themeColor="text1"/>
        </w:rPr>
        <w:t xml:space="preserve"> up to </w:t>
      </w:r>
      <w:r w:rsidR="00C133DE" w:rsidRPr="00A8084F">
        <w:rPr>
          <w:rFonts w:ascii="Times New Roman" w:hAnsi="Times New Roman" w:cs="Times New Roman"/>
          <w:color w:val="000000" w:themeColor="text1"/>
        </w:rPr>
        <w:t>30%</w:t>
      </w:r>
      <w:r w:rsidR="00CD6786" w:rsidRPr="00A8084F">
        <w:rPr>
          <w:rFonts w:ascii="Times New Roman" w:hAnsi="Times New Roman" w:cs="Times New Roman"/>
          <w:color w:val="000000" w:themeColor="text1"/>
        </w:rPr>
        <w:t xml:space="preserve"> saturation. For further enzyme purification, the supernatant was again fractionated with (NH</w:t>
      </w:r>
      <w:r w:rsidR="00C133DE" w:rsidRPr="00A8084F">
        <w:rPr>
          <w:rFonts w:ascii="Times New Roman" w:hAnsi="Times New Roman" w:cs="Times New Roman"/>
          <w:color w:val="000000" w:themeColor="text1"/>
          <w:vertAlign w:val="subscript"/>
        </w:rPr>
        <w:t>4</w:t>
      </w:r>
      <w:r w:rsidR="00CD6786" w:rsidRPr="00A8084F">
        <w:rPr>
          <w:rFonts w:ascii="Times New Roman" w:hAnsi="Times New Roman" w:cs="Times New Roman"/>
          <w:color w:val="000000" w:themeColor="text1"/>
        </w:rPr>
        <w:t>)</w:t>
      </w:r>
      <w:r w:rsidR="00C133DE" w:rsidRPr="00A8084F">
        <w:rPr>
          <w:rFonts w:ascii="Times New Roman" w:hAnsi="Times New Roman" w:cs="Times New Roman"/>
          <w:color w:val="000000" w:themeColor="text1"/>
          <w:vertAlign w:val="subscript"/>
        </w:rPr>
        <w:t>2</w:t>
      </w:r>
      <w:r w:rsidR="00CD6786" w:rsidRPr="00A8084F">
        <w:rPr>
          <w:rFonts w:ascii="Times New Roman" w:hAnsi="Times New Roman" w:cs="Times New Roman"/>
          <w:color w:val="000000" w:themeColor="text1"/>
        </w:rPr>
        <w:t xml:space="preserve"> SO</w:t>
      </w:r>
      <w:r w:rsidR="00C133DE" w:rsidRPr="00A8084F">
        <w:rPr>
          <w:rFonts w:ascii="Times New Roman" w:hAnsi="Times New Roman" w:cs="Times New Roman"/>
          <w:color w:val="000000" w:themeColor="text1"/>
          <w:vertAlign w:val="subscript"/>
        </w:rPr>
        <w:t>4</w:t>
      </w:r>
      <w:r w:rsidR="00C41407">
        <w:rPr>
          <w:rFonts w:ascii="Times New Roman" w:hAnsi="Times New Roman" w:cs="Times New Roman"/>
          <w:color w:val="000000" w:themeColor="text1"/>
          <w:vertAlign w:val="subscript"/>
        </w:rPr>
        <w:t>,</w:t>
      </w:r>
      <w:r w:rsidR="00CD6786" w:rsidRPr="00A8084F">
        <w:rPr>
          <w:rFonts w:ascii="Times New Roman" w:hAnsi="Times New Roman" w:cs="Times New Roman"/>
          <w:color w:val="000000" w:themeColor="text1"/>
        </w:rPr>
        <w:t xml:space="preserve"> raising </w:t>
      </w:r>
      <w:r w:rsidR="00C41407">
        <w:rPr>
          <w:rFonts w:ascii="Times New Roman" w:hAnsi="Times New Roman" w:cs="Times New Roman"/>
          <w:color w:val="000000" w:themeColor="text1"/>
        </w:rPr>
        <w:t xml:space="preserve">the </w:t>
      </w:r>
      <w:r w:rsidR="00CD6786" w:rsidRPr="00A8084F">
        <w:rPr>
          <w:rFonts w:ascii="Times New Roman" w:hAnsi="Times New Roman" w:cs="Times New Roman"/>
          <w:color w:val="000000" w:themeColor="text1"/>
        </w:rPr>
        <w:t>saturation to 60% which resulted in precipitation of esterase. The precipitates were dissolved in</w:t>
      </w:r>
      <w:r w:rsidR="00536DFE" w:rsidRPr="00A8084F">
        <w:rPr>
          <w:rFonts w:ascii="Times New Roman" w:hAnsi="Times New Roman" w:cs="Times New Roman"/>
          <w:color w:val="000000" w:themeColor="text1"/>
        </w:rPr>
        <w:t xml:space="preserve"> 1 </w:t>
      </w:r>
      <w:r w:rsidR="00CD6786" w:rsidRPr="00A8084F">
        <w:rPr>
          <w:rFonts w:ascii="Times New Roman" w:hAnsi="Times New Roman" w:cs="Times New Roman"/>
          <w:color w:val="000000" w:themeColor="text1"/>
        </w:rPr>
        <w:t xml:space="preserve">ml of 0.1M sodium phosphate buffer (pH 8.0). The resulting solution was dialyzed using </w:t>
      </w:r>
      <w:r w:rsidR="00C41407">
        <w:rPr>
          <w:rFonts w:ascii="Times New Roman" w:hAnsi="Times New Roman" w:cs="Times New Roman"/>
          <w:color w:val="000000" w:themeColor="text1"/>
        </w:rPr>
        <w:t xml:space="preserve">a </w:t>
      </w:r>
      <w:r w:rsidR="00CD6786" w:rsidRPr="00A8084F">
        <w:rPr>
          <w:rFonts w:ascii="Times New Roman" w:hAnsi="Times New Roman" w:cs="Times New Roman"/>
          <w:color w:val="000000" w:themeColor="text1"/>
        </w:rPr>
        <w:t xml:space="preserve">properly washed dialysis membrane (Flat width 25 mm, molecular weight cut-off limit 14000, Sigma Aldrich, USA) against the same buffer for 24 hr. Every eight hrs, the used dialysis buffer was replaced with fresh buffer. </w:t>
      </w:r>
      <w:r w:rsidR="00536DFE" w:rsidRPr="00A8084F">
        <w:rPr>
          <w:rFonts w:ascii="Times New Roman" w:hAnsi="Times New Roman" w:cs="Times New Roman"/>
          <w:color w:val="000000" w:themeColor="text1"/>
        </w:rPr>
        <w:t>Two</w:t>
      </w:r>
      <w:r w:rsidR="00CD6786" w:rsidRPr="00A8084F">
        <w:rPr>
          <w:rFonts w:ascii="Times New Roman" w:hAnsi="Times New Roman" w:cs="Times New Roman"/>
          <w:color w:val="000000" w:themeColor="text1"/>
        </w:rPr>
        <w:t xml:space="preserve"> ml of (NH</w:t>
      </w:r>
      <w:r w:rsidR="00536DFE" w:rsidRPr="00A8084F">
        <w:rPr>
          <w:rFonts w:ascii="Times New Roman" w:hAnsi="Times New Roman" w:cs="Times New Roman"/>
          <w:color w:val="000000" w:themeColor="text1"/>
          <w:vertAlign w:val="subscript"/>
        </w:rPr>
        <w:t>4</w:t>
      </w:r>
      <w:r w:rsidR="00CD6786" w:rsidRPr="00A8084F">
        <w:rPr>
          <w:rFonts w:ascii="Times New Roman" w:hAnsi="Times New Roman" w:cs="Times New Roman"/>
          <w:color w:val="000000" w:themeColor="text1"/>
        </w:rPr>
        <w:t>)</w:t>
      </w:r>
      <w:r w:rsidR="00536DFE" w:rsidRPr="00A8084F">
        <w:rPr>
          <w:rFonts w:ascii="Times New Roman" w:hAnsi="Times New Roman" w:cs="Times New Roman"/>
          <w:color w:val="000000" w:themeColor="text1"/>
          <w:vertAlign w:val="subscript"/>
        </w:rPr>
        <w:t>2</w:t>
      </w:r>
      <w:r w:rsidR="00CD6786" w:rsidRPr="00A8084F">
        <w:rPr>
          <w:rFonts w:ascii="Times New Roman" w:hAnsi="Times New Roman" w:cs="Times New Roman"/>
          <w:color w:val="000000" w:themeColor="text1"/>
        </w:rPr>
        <w:t xml:space="preserve"> SO</w:t>
      </w:r>
      <w:r w:rsidR="00536DFE" w:rsidRPr="00A8084F">
        <w:rPr>
          <w:rFonts w:ascii="Times New Roman" w:hAnsi="Times New Roman" w:cs="Times New Roman"/>
          <w:color w:val="000000" w:themeColor="text1"/>
          <w:vertAlign w:val="subscript"/>
        </w:rPr>
        <w:t>4</w:t>
      </w:r>
      <w:r w:rsidR="00CD6786" w:rsidRPr="00A8084F">
        <w:rPr>
          <w:rFonts w:ascii="Times New Roman" w:hAnsi="Times New Roman" w:cs="Times New Roman"/>
          <w:color w:val="000000" w:themeColor="text1"/>
        </w:rPr>
        <w:t xml:space="preserve"> fraction recovered after</w:t>
      </w:r>
      <w:r w:rsidR="00536DFE" w:rsidRPr="00A8084F">
        <w:rPr>
          <w:rFonts w:ascii="Times New Roman" w:hAnsi="Times New Roman" w:cs="Times New Roman"/>
          <w:color w:val="000000" w:themeColor="text1"/>
        </w:rPr>
        <w:t xml:space="preserve"> </w:t>
      </w:r>
      <w:r w:rsidR="00CD6786" w:rsidRPr="00A8084F">
        <w:rPr>
          <w:rFonts w:ascii="Times New Roman" w:hAnsi="Times New Roman" w:cs="Times New Roman"/>
          <w:color w:val="000000" w:themeColor="text1"/>
        </w:rPr>
        <w:t xml:space="preserve">dialysis was concentrated against solid sucrose to </w:t>
      </w:r>
      <w:r w:rsidR="00536DFE" w:rsidRPr="00A8084F">
        <w:rPr>
          <w:rFonts w:ascii="Times New Roman" w:hAnsi="Times New Roman" w:cs="Times New Roman"/>
          <w:color w:val="000000" w:themeColor="text1"/>
        </w:rPr>
        <w:t>1.5</w:t>
      </w:r>
      <w:r w:rsidR="00CD6786" w:rsidRPr="00A8084F">
        <w:rPr>
          <w:rFonts w:ascii="Times New Roman" w:hAnsi="Times New Roman" w:cs="Times New Roman"/>
          <w:color w:val="000000" w:themeColor="text1"/>
        </w:rPr>
        <w:t xml:space="preserve"> ml</w:t>
      </w:r>
      <w:r w:rsidR="00C41407">
        <w:rPr>
          <w:rFonts w:ascii="Times New Roman" w:hAnsi="Times New Roman" w:cs="Times New Roman"/>
          <w:color w:val="000000" w:themeColor="text1"/>
        </w:rPr>
        <w:t>,</w:t>
      </w:r>
      <w:r w:rsidR="00CD6786" w:rsidRPr="00A8084F">
        <w:rPr>
          <w:rFonts w:ascii="Times New Roman" w:hAnsi="Times New Roman" w:cs="Times New Roman"/>
          <w:color w:val="000000" w:themeColor="text1"/>
        </w:rPr>
        <w:t xml:space="preserve"> which was further used for gel filtration chromatography</w:t>
      </w:r>
      <w:r w:rsidR="00250DE1" w:rsidRPr="00A8084F">
        <w:rPr>
          <w:rFonts w:ascii="Times New Roman" w:hAnsi="Times New Roman" w:cs="Times New Roman"/>
          <w:color w:val="000000" w:themeColor="text1"/>
        </w:rPr>
        <w:t>.</w:t>
      </w:r>
    </w:p>
    <w:p w14:paraId="389434A7" w14:textId="77777777" w:rsidR="00C41407" w:rsidRPr="00A8084F" w:rsidRDefault="00C41407" w:rsidP="00BF4F40">
      <w:pPr>
        <w:jc w:val="both"/>
        <w:rPr>
          <w:rFonts w:ascii="Times New Roman" w:hAnsi="Times New Roman" w:cs="Times New Roman"/>
          <w:color w:val="000000" w:themeColor="text1"/>
        </w:rPr>
      </w:pPr>
    </w:p>
    <w:p w14:paraId="1135A69A" w14:textId="5F1EB57D" w:rsidR="000467D1" w:rsidRPr="00A8084F" w:rsidRDefault="00806AD8" w:rsidP="00BF4F40">
      <w:pPr>
        <w:jc w:val="both"/>
        <w:rPr>
          <w:rFonts w:ascii="Times New Roman" w:hAnsi="Times New Roman" w:cs="Times New Roman"/>
          <w:color w:val="000000" w:themeColor="text1"/>
        </w:rPr>
      </w:pPr>
      <w:r w:rsidRPr="00A8084F">
        <w:rPr>
          <w:rFonts w:ascii="Times New Roman" w:hAnsi="Times New Roman" w:cs="Times New Roman"/>
          <w:b/>
          <w:bCs/>
          <w:color w:val="000000" w:themeColor="text1"/>
        </w:rPr>
        <w:t xml:space="preserve">Gel </w:t>
      </w:r>
      <w:r w:rsidR="001D2438" w:rsidRPr="00A8084F">
        <w:rPr>
          <w:rFonts w:ascii="Times New Roman" w:hAnsi="Times New Roman" w:cs="Times New Roman"/>
          <w:b/>
          <w:bCs/>
          <w:color w:val="000000" w:themeColor="text1"/>
        </w:rPr>
        <w:t>F</w:t>
      </w:r>
      <w:r w:rsidRPr="00A8084F">
        <w:rPr>
          <w:rFonts w:ascii="Times New Roman" w:hAnsi="Times New Roman" w:cs="Times New Roman"/>
          <w:b/>
          <w:bCs/>
          <w:color w:val="000000" w:themeColor="text1"/>
        </w:rPr>
        <w:t>iltration</w:t>
      </w:r>
      <w:r w:rsidR="001D2438" w:rsidRPr="00A8084F">
        <w:rPr>
          <w:rFonts w:ascii="Times New Roman" w:hAnsi="Times New Roman" w:cs="Times New Roman"/>
          <w:b/>
          <w:bCs/>
          <w:color w:val="000000" w:themeColor="text1"/>
        </w:rPr>
        <w:t xml:space="preserve"> C</w:t>
      </w:r>
      <w:r w:rsidRPr="00A8084F">
        <w:rPr>
          <w:rFonts w:ascii="Times New Roman" w:hAnsi="Times New Roman" w:cs="Times New Roman"/>
          <w:b/>
          <w:bCs/>
          <w:color w:val="000000" w:themeColor="text1"/>
        </w:rPr>
        <w:t>hromatography:</w:t>
      </w:r>
      <w:r w:rsidRPr="00A8084F">
        <w:rPr>
          <w:rFonts w:ascii="Times New Roman" w:hAnsi="Times New Roman" w:cs="Times New Roman"/>
          <w:color w:val="000000" w:themeColor="text1"/>
        </w:rPr>
        <w:t xml:space="preserve"> Gel filtration column was prepared as follows: Sephadex G-75 (8. 50 g) (particle size 40- 120μ, Bed volume 12-15 ml, Pharmacia Fine Chemicals, </w:t>
      </w:r>
      <w:proofErr w:type="spellStart"/>
      <w:r w:rsidRPr="00A8084F">
        <w:rPr>
          <w:rFonts w:ascii="Times New Roman" w:hAnsi="Times New Roman" w:cs="Times New Roman"/>
          <w:color w:val="000000" w:themeColor="text1"/>
        </w:rPr>
        <w:t>Upasala</w:t>
      </w:r>
      <w:proofErr w:type="spellEnd"/>
      <w:r w:rsidRPr="00A8084F">
        <w:rPr>
          <w:rFonts w:ascii="Times New Roman" w:hAnsi="Times New Roman" w:cs="Times New Roman"/>
          <w:color w:val="000000" w:themeColor="text1"/>
        </w:rPr>
        <w:t xml:space="preserve">) was suspended in </w:t>
      </w:r>
      <w:r w:rsidR="00AE2B69" w:rsidRPr="00A8084F">
        <w:rPr>
          <w:rFonts w:ascii="Times New Roman" w:hAnsi="Times New Roman" w:cs="Times New Roman"/>
          <w:color w:val="000000" w:themeColor="text1"/>
        </w:rPr>
        <w:t>250</w:t>
      </w:r>
      <w:r w:rsidRPr="00A8084F">
        <w:rPr>
          <w:rFonts w:ascii="Times New Roman" w:hAnsi="Times New Roman" w:cs="Times New Roman"/>
          <w:color w:val="000000" w:themeColor="text1"/>
        </w:rPr>
        <w:t xml:space="preserve"> ml of 0.1M phosphate buffer (pH 8.0) in a beaker and allowed to swell at room temperature for 8 hrs with intermittent shaking. Excessive buffer was decanted from the gel suspension. The suspension was poured carefully into an LKB glass column (length 100 cm x diameter 1.7 cm) and allowed to settle by gravity. After complete sedimentation of Sephadex in the column, the effective length of </w:t>
      </w:r>
      <w:r w:rsidR="00C41407">
        <w:rPr>
          <w:rFonts w:ascii="Times New Roman" w:hAnsi="Times New Roman" w:cs="Times New Roman"/>
          <w:color w:val="000000" w:themeColor="text1"/>
        </w:rPr>
        <w:t xml:space="preserve">the </w:t>
      </w:r>
      <w:r w:rsidRPr="00A8084F">
        <w:rPr>
          <w:rFonts w:ascii="Times New Roman" w:hAnsi="Times New Roman" w:cs="Times New Roman"/>
          <w:color w:val="000000" w:themeColor="text1"/>
        </w:rPr>
        <w:t>column was 67 cm. The void volume was calculated by passing 1.5 ml of</w:t>
      </w:r>
      <w:r w:rsidR="00441E30" w:rsidRPr="00A8084F">
        <w:rPr>
          <w:rFonts w:ascii="Times New Roman" w:hAnsi="Times New Roman" w:cs="Times New Roman"/>
          <w:color w:val="000000" w:themeColor="text1"/>
        </w:rPr>
        <w:t xml:space="preserve"> </w:t>
      </w:r>
      <w:r w:rsidRPr="00A8084F">
        <w:rPr>
          <w:rFonts w:ascii="Times New Roman" w:hAnsi="Times New Roman" w:cs="Times New Roman"/>
          <w:color w:val="000000" w:themeColor="text1"/>
        </w:rPr>
        <w:t>blue dextran solution (2 mg ml) through the column as per instructions given in the Technical Bulletin of the manufacturer (Sigma-Aldrich, USA). The concentrated (NH</w:t>
      </w:r>
      <w:r w:rsidRPr="00A8084F">
        <w:rPr>
          <w:rFonts w:ascii="Times New Roman" w:hAnsi="Times New Roman" w:cs="Times New Roman"/>
          <w:color w:val="000000" w:themeColor="text1"/>
          <w:vertAlign w:val="subscript"/>
        </w:rPr>
        <w:t>4</w:t>
      </w:r>
      <w:r w:rsidRPr="00A8084F">
        <w:rPr>
          <w:rFonts w:ascii="Times New Roman" w:hAnsi="Times New Roman" w:cs="Times New Roman"/>
          <w:color w:val="000000" w:themeColor="text1"/>
        </w:rPr>
        <w:t>)</w:t>
      </w:r>
      <w:r w:rsidR="00441E30" w:rsidRPr="00A8084F">
        <w:rPr>
          <w:rFonts w:ascii="Times New Roman" w:hAnsi="Times New Roman" w:cs="Times New Roman"/>
          <w:color w:val="000000" w:themeColor="text1"/>
          <w:vertAlign w:val="subscript"/>
        </w:rPr>
        <w:t>2</w:t>
      </w:r>
      <w:r w:rsidRPr="00A8084F">
        <w:rPr>
          <w:rFonts w:ascii="Times New Roman" w:hAnsi="Times New Roman" w:cs="Times New Roman"/>
          <w:color w:val="000000" w:themeColor="text1"/>
        </w:rPr>
        <w:t xml:space="preserve"> SO</w:t>
      </w:r>
      <w:r w:rsidR="00441E30" w:rsidRPr="00A8084F">
        <w:rPr>
          <w:rFonts w:ascii="Times New Roman" w:hAnsi="Times New Roman" w:cs="Times New Roman"/>
          <w:color w:val="000000" w:themeColor="text1"/>
          <w:vertAlign w:val="subscript"/>
        </w:rPr>
        <w:t>4</w:t>
      </w:r>
      <w:r w:rsidRPr="00A8084F">
        <w:rPr>
          <w:rFonts w:ascii="Times New Roman" w:hAnsi="Times New Roman" w:cs="Times New Roman"/>
          <w:color w:val="000000" w:themeColor="text1"/>
        </w:rPr>
        <w:t xml:space="preserve"> fraction was carefully layered over the top of the Sephadex G-75 bed pre-equilibrated with 0.1M phosphate buffer (pH 8.0). The column was subsequently eluted with </w:t>
      </w:r>
      <w:r w:rsidR="00C41407">
        <w:rPr>
          <w:rFonts w:ascii="Times New Roman" w:hAnsi="Times New Roman" w:cs="Times New Roman"/>
          <w:color w:val="000000" w:themeColor="text1"/>
        </w:rPr>
        <w:t xml:space="preserve">the </w:t>
      </w:r>
      <w:r w:rsidRPr="00A8084F">
        <w:rPr>
          <w:rFonts w:ascii="Times New Roman" w:hAnsi="Times New Roman" w:cs="Times New Roman"/>
          <w:color w:val="000000" w:themeColor="text1"/>
        </w:rPr>
        <w:t>same buffer. The fractions (</w:t>
      </w:r>
      <w:r w:rsidR="00AE2B69" w:rsidRPr="00A8084F">
        <w:rPr>
          <w:rFonts w:ascii="Times New Roman" w:hAnsi="Times New Roman" w:cs="Times New Roman"/>
          <w:color w:val="000000" w:themeColor="text1"/>
        </w:rPr>
        <w:t>2.5</w:t>
      </w:r>
      <w:r w:rsidRPr="00A8084F">
        <w:rPr>
          <w:rFonts w:ascii="Times New Roman" w:hAnsi="Times New Roman" w:cs="Times New Roman"/>
          <w:color w:val="000000" w:themeColor="text1"/>
        </w:rPr>
        <w:t xml:space="preserve"> ml) were collected at a flow rate of 12 ml hr. These fractions were </w:t>
      </w:r>
      <w:proofErr w:type="spellStart"/>
      <w:r w:rsidRPr="00A8084F">
        <w:rPr>
          <w:rFonts w:ascii="Times New Roman" w:hAnsi="Times New Roman" w:cs="Times New Roman"/>
          <w:color w:val="000000" w:themeColor="text1"/>
        </w:rPr>
        <w:t>analyzed</w:t>
      </w:r>
      <w:proofErr w:type="spellEnd"/>
      <w:r w:rsidRPr="00A8084F">
        <w:rPr>
          <w:rFonts w:ascii="Times New Roman" w:hAnsi="Times New Roman" w:cs="Times New Roman"/>
          <w:color w:val="000000" w:themeColor="text1"/>
        </w:rPr>
        <w:t xml:space="preserve"> for protein and FAE</w:t>
      </w:r>
      <w:r w:rsidR="004C0A34" w:rsidRPr="00A8084F">
        <w:rPr>
          <w:rFonts w:ascii="Times New Roman" w:hAnsi="Times New Roman" w:cs="Times New Roman"/>
          <w:color w:val="000000" w:themeColor="text1"/>
        </w:rPr>
        <w:t>s</w:t>
      </w:r>
      <w:r w:rsidRPr="00A8084F">
        <w:rPr>
          <w:rFonts w:ascii="Times New Roman" w:hAnsi="Times New Roman" w:cs="Times New Roman"/>
          <w:color w:val="000000" w:themeColor="text1"/>
        </w:rPr>
        <w:t xml:space="preserve"> activity.</w:t>
      </w:r>
    </w:p>
    <w:p w14:paraId="4C9E3F81" w14:textId="0B6329B3" w:rsidR="003F1E3D" w:rsidRDefault="003F1E3D" w:rsidP="00BF4F40">
      <w:pPr>
        <w:widowControl/>
        <w:adjustRightInd w:val="0"/>
        <w:jc w:val="both"/>
        <w:rPr>
          <w:rFonts w:ascii="Times New Roman" w:hAnsi="Times New Roman" w:cs="Times New Roman"/>
          <w:color w:val="000000" w:themeColor="text1"/>
          <w:lang w:bidi="ar-SA"/>
        </w:rPr>
      </w:pPr>
      <w:r w:rsidRPr="00A8084F">
        <w:rPr>
          <w:rFonts w:ascii="Times New Roman" w:hAnsi="Times New Roman" w:cs="Times New Roman"/>
          <w:b/>
          <w:bCs/>
          <w:color w:val="000000" w:themeColor="text1"/>
          <w:lang w:bidi="ar-SA"/>
        </w:rPr>
        <w:lastRenderedPageBreak/>
        <w:t xml:space="preserve">Protein </w:t>
      </w:r>
      <w:r w:rsidR="001D2438" w:rsidRPr="00A8084F">
        <w:rPr>
          <w:rFonts w:ascii="Times New Roman" w:hAnsi="Times New Roman" w:cs="Times New Roman"/>
          <w:b/>
          <w:bCs/>
          <w:color w:val="000000" w:themeColor="text1"/>
          <w:lang w:bidi="ar-SA"/>
        </w:rPr>
        <w:t>E</w:t>
      </w:r>
      <w:r w:rsidRPr="00A8084F">
        <w:rPr>
          <w:rFonts w:ascii="Times New Roman" w:hAnsi="Times New Roman" w:cs="Times New Roman"/>
          <w:b/>
          <w:bCs/>
          <w:color w:val="000000" w:themeColor="text1"/>
          <w:lang w:bidi="ar-SA"/>
        </w:rPr>
        <w:t xml:space="preserve">stimation: </w:t>
      </w:r>
      <w:r w:rsidRPr="00A8084F">
        <w:rPr>
          <w:rFonts w:ascii="Times New Roman" w:hAnsi="Times New Roman" w:cs="Times New Roman"/>
          <w:color w:val="000000" w:themeColor="text1"/>
          <w:lang w:bidi="ar-SA"/>
        </w:rPr>
        <w:t xml:space="preserve">Protein in various fractions during elution of </w:t>
      </w:r>
      <w:r w:rsidR="00C41407">
        <w:rPr>
          <w:rFonts w:ascii="Times New Roman" w:hAnsi="Times New Roman" w:cs="Times New Roman"/>
          <w:color w:val="000000" w:themeColor="text1"/>
          <w:lang w:bidi="ar-SA"/>
        </w:rPr>
        <w:t xml:space="preserve">the </w:t>
      </w:r>
      <w:r w:rsidRPr="00A8084F">
        <w:rPr>
          <w:rFonts w:ascii="Times New Roman" w:hAnsi="Times New Roman" w:cs="Times New Roman"/>
          <w:color w:val="000000" w:themeColor="text1"/>
          <w:lang w:bidi="ar-SA"/>
        </w:rPr>
        <w:t xml:space="preserve">column was monitored by measuring the absorbance at 280 nm on a spectrophotometer (Thermo Scientific, USA, Model Evolution 201). </w:t>
      </w:r>
      <w:r w:rsidR="00221E43" w:rsidRPr="00A8084F">
        <w:rPr>
          <w:rFonts w:ascii="Times New Roman" w:eastAsia="Times New Roman" w:hAnsi="Times New Roman" w:cs="Times New Roman"/>
          <w:color w:val="000000" w:themeColor="text1"/>
        </w:rPr>
        <w:t xml:space="preserve">Protein in enzyme extract was quantitatively determined by the method of Lowry </w:t>
      </w:r>
      <w:r w:rsidR="00221E43" w:rsidRPr="00A8084F">
        <w:rPr>
          <w:rFonts w:ascii="Times New Roman" w:eastAsia="Times New Roman" w:hAnsi="Times New Roman" w:cs="Times New Roman"/>
          <w:i/>
          <w:color w:val="000000" w:themeColor="text1"/>
        </w:rPr>
        <w:t>et al.</w:t>
      </w:r>
      <w:r w:rsidR="00221E43" w:rsidRPr="00A8084F">
        <w:rPr>
          <w:rFonts w:ascii="Times New Roman" w:eastAsia="Times New Roman" w:hAnsi="Times New Roman" w:cs="Times New Roman"/>
          <w:color w:val="000000" w:themeColor="text1"/>
        </w:rPr>
        <w:t xml:space="preserve"> (1951)</w:t>
      </w:r>
      <w:r w:rsidR="00221E43" w:rsidRPr="00A8084F">
        <w:rPr>
          <w:rFonts w:ascii="Times New Roman" w:hAnsi="Times New Roman" w:cs="Times New Roman"/>
          <w:color w:val="000000" w:themeColor="text1"/>
          <w:lang w:bidi="ar-SA"/>
        </w:rPr>
        <w:t xml:space="preserve">, </w:t>
      </w:r>
      <w:r w:rsidRPr="00A8084F">
        <w:rPr>
          <w:rFonts w:ascii="Times New Roman" w:hAnsi="Times New Roman" w:cs="Times New Roman"/>
          <w:color w:val="000000" w:themeColor="text1"/>
          <w:lang w:bidi="ar-SA"/>
        </w:rPr>
        <w:t>(NH</w:t>
      </w:r>
      <w:r w:rsidRPr="00A8084F">
        <w:rPr>
          <w:rFonts w:ascii="Times New Roman" w:hAnsi="Times New Roman" w:cs="Times New Roman"/>
          <w:color w:val="000000" w:themeColor="text1"/>
          <w:vertAlign w:val="subscript"/>
          <w:lang w:bidi="ar-SA"/>
        </w:rPr>
        <w:t>4</w:t>
      </w:r>
      <w:r w:rsidRPr="00A8084F">
        <w:rPr>
          <w:rFonts w:ascii="Times New Roman" w:hAnsi="Times New Roman" w:cs="Times New Roman"/>
          <w:color w:val="000000" w:themeColor="text1"/>
          <w:lang w:bidi="ar-SA"/>
        </w:rPr>
        <w:t>)</w:t>
      </w:r>
      <w:r w:rsidRPr="00A8084F">
        <w:rPr>
          <w:rFonts w:ascii="Times New Roman" w:hAnsi="Times New Roman" w:cs="Times New Roman"/>
          <w:color w:val="000000" w:themeColor="text1"/>
          <w:vertAlign w:val="subscript"/>
          <w:lang w:bidi="ar-SA"/>
        </w:rPr>
        <w:t>2</w:t>
      </w:r>
      <w:r w:rsidRPr="00A8084F">
        <w:rPr>
          <w:rFonts w:ascii="Times New Roman" w:hAnsi="Times New Roman" w:cs="Times New Roman"/>
          <w:color w:val="000000" w:themeColor="text1"/>
          <w:lang w:bidi="ar-SA"/>
        </w:rPr>
        <w:t xml:space="preserve"> SO</w:t>
      </w:r>
      <w:r w:rsidRPr="00A8084F">
        <w:rPr>
          <w:rFonts w:ascii="Times New Roman" w:hAnsi="Times New Roman" w:cs="Times New Roman"/>
          <w:color w:val="000000" w:themeColor="text1"/>
          <w:vertAlign w:val="subscript"/>
          <w:lang w:bidi="ar-SA"/>
        </w:rPr>
        <w:t>4</w:t>
      </w:r>
      <w:r w:rsidRPr="00A8084F">
        <w:rPr>
          <w:rFonts w:ascii="Times New Roman" w:hAnsi="Times New Roman" w:cs="Times New Roman"/>
          <w:color w:val="000000" w:themeColor="text1"/>
          <w:lang w:bidi="ar-SA"/>
        </w:rPr>
        <w:t xml:space="preserve"> fraction</w:t>
      </w:r>
      <w:r w:rsidR="00C41407">
        <w:rPr>
          <w:rFonts w:ascii="Times New Roman" w:hAnsi="Times New Roman" w:cs="Times New Roman"/>
          <w:color w:val="000000" w:themeColor="text1"/>
          <w:lang w:bidi="ar-SA"/>
        </w:rPr>
        <w:t>,</w:t>
      </w:r>
      <w:r w:rsidRPr="00A8084F">
        <w:rPr>
          <w:rFonts w:ascii="Times New Roman" w:hAnsi="Times New Roman" w:cs="Times New Roman"/>
          <w:color w:val="000000" w:themeColor="text1"/>
          <w:lang w:bidi="ar-SA"/>
        </w:rPr>
        <w:t xml:space="preserve"> and gel filtered fractions</w:t>
      </w:r>
      <w:r w:rsidR="00C41407">
        <w:rPr>
          <w:rFonts w:ascii="Times New Roman" w:hAnsi="Times New Roman" w:cs="Times New Roman"/>
          <w:color w:val="000000" w:themeColor="text1"/>
          <w:lang w:bidi="ar-SA"/>
        </w:rPr>
        <w:t>,</w:t>
      </w:r>
      <w:r w:rsidRPr="00A8084F">
        <w:rPr>
          <w:rFonts w:ascii="Times New Roman" w:hAnsi="Times New Roman" w:cs="Times New Roman"/>
          <w:color w:val="000000" w:themeColor="text1"/>
          <w:lang w:bidi="ar-SA"/>
        </w:rPr>
        <w:t xml:space="preserve"> and all measurements were made in duplicates.</w:t>
      </w:r>
    </w:p>
    <w:p w14:paraId="3745BF08" w14:textId="77777777" w:rsidR="00C41407" w:rsidRPr="00A8084F" w:rsidRDefault="00C41407" w:rsidP="00BF4F40">
      <w:pPr>
        <w:widowControl/>
        <w:adjustRightInd w:val="0"/>
        <w:jc w:val="both"/>
        <w:rPr>
          <w:rFonts w:ascii="Times New Roman" w:hAnsi="Times New Roman" w:cs="Times New Roman"/>
          <w:color w:val="000000" w:themeColor="text1"/>
          <w:lang w:bidi="ar-SA"/>
        </w:rPr>
      </w:pPr>
    </w:p>
    <w:p w14:paraId="452F6780" w14:textId="17D88157" w:rsidR="002C470C" w:rsidRDefault="002C470C" w:rsidP="00BF4F40">
      <w:pPr>
        <w:widowControl/>
        <w:adjustRightInd w:val="0"/>
        <w:jc w:val="both"/>
        <w:rPr>
          <w:rFonts w:ascii="Times New Roman" w:hAnsi="Times New Roman" w:cs="Times New Roman"/>
          <w:color w:val="000000" w:themeColor="text1"/>
          <w:lang w:bidi="ar-SA"/>
        </w:rPr>
      </w:pPr>
      <w:r w:rsidRPr="00A8084F">
        <w:rPr>
          <w:rFonts w:ascii="Times New Roman" w:hAnsi="Times New Roman" w:cs="Times New Roman"/>
          <w:b/>
          <w:bCs/>
          <w:color w:val="000000" w:themeColor="text1"/>
          <w:lang w:bidi="ar-SA"/>
        </w:rPr>
        <w:t xml:space="preserve">Fatty </w:t>
      </w:r>
      <w:r w:rsidR="00CF4788" w:rsidRPr="00A8084F">
        <w:rPr>
          <w:rFonts w:ascii="Times New Roman" w:hAnsi="Times New Roman" w:cs="Times New Roman"/>
          <w:b/>
          <w:bCs/>
          <w:color w:val="000000" w:themeColor="text1"/>
          <w:lang w:bidi="ar-SA"/>
        </w:rPr>
        <w:t>A</w:t>
      </w:r>
      <w:r w:rsidRPr="00A8084F">
        <w:rPr>
          <w:rFonts w:ascii="Times New Roman" w:hAnsi="Times New Roman" w:cs="Times New Roman"/>
          <w:b/>
          <w:bCs/>
          <w:color w:val="000000" w:themeColor="text1"/>
          <w:lang w:bidi="ar-SA"/>
        </w:rPr>
        <w:t xml:space="preserve">cid </w:t>
      </w:r>
      <w:r w:rsidR="00CF4788" w:rsidRPr="00A8084F">
        <w:rPr>
          <w:rFonts w:ascii="Times New Roman" w:hAnsi="Times New Roman" w:cs="Times New Roman"/>
          <w:b/>
          <w:bCs/>
          <w:color w:val="000000" w:themeColor="text1"/>
          <w:lang w:bidi="ar-SA"/>
        </w:rPr>
        <w:t>E</w:t>
      </w:r>
      <w:r w:rsidRPr="00A8084F">
        <w:rPr>
          <w:rFonts w:ascii="Times New Roman" w:hAnsi="Times New Roman" w:cs="Times New Roman"/>
          <w:b/>
          <w:bCs/>
          <w:color w:val="000000" w:themeColor="text1"/>
          <w:lang w:bidi="ar-SA"/>
        </w:rPr>
        <w:t xml:space="preserve">sterases </w:t>
      </w:r>
      <w:r w:rsidR="00CF4788" w:rsidRPr="00A8084F">
        <w:rPr>
          <w:rFonts w:ascii="Times New Roman" w:hAnsi="Times New Roman" w:cs="Times New Roman"/>
          <w:b/>
          <w:bCs/>
          <w:color w:val="000000" w:themeColor="text1"/>
          <w:lang w:bidi="ar-SA"/>
        </w:rPr>
        <w:t>A</w:t>
      </w:r>
      <w:r w:rsidRPr="00A8084F">
        <w:rPr>
          <w:rFonts w:ascii="Times New Roman" w:hAnsi="Times New Roman" w:cs="Times New Roman"/>
          <w:b/>
          <w:bCs/>
          <w:color w:val="000000" w:themeColor="text1"/>
          <w:lang w:bidi="ar-SA"/>
        </w:rPr>
        <w:t xml:space="preserve">ssay: </w:t>
      </w:r>
      <w:r w:rsidRPr="00A8084F">
        <w:rPr>
          <w:rFonts w:ascii="Times New Roman" w:hAnsi="Times New Roman" w:cs="Times New Roman"/>
          <w:color w:val="000000" w:themeColor="text1"/>
          <w:lang w:bidi="ar-SA"/>
        </w:rPr>
        <w:t xml:space="preserve">Fatty acid </w:t>
      </w:r>
      <w:r w:rsidR="00C41407">
        <w:rPr>
          <w:rFonts w:ascii="Times New Roman" w:hAnsi="Times New Roman" w:cs="Times New Roman"/>
          <w:color w:val="000000" w:themeColor="text1"/>
          <w:lang w:bidi="ar-SA"/>
        </w:rPr>
        <w:t>esterase</w:t>
      </w:r>
      <w:r w:rsidRPr="00A8084F">
        <w:rPr>
          <w:rFonts w:ascii="Times New Roman" w:hAnsi="Times New Roman" w:cs="Times New Roman"/>
          <w:color w:val="000000" w:themeColor="text1"/>
          <w:lang w:bidi="ar-SA"/>
        </w:rPr>
        <w:t xml:space="preserve"> activity in crude extract and in the preparations during the purification process was assayed by the method of Winkler and Stuckman (1979). The assay mixture (1 ml) contained 900 </w:t>
      </w:r>
      <w:proofErr w:type="spellStart"/>
      <w:r w:rsidRPr="00A8084F">
        <w:rPr>
          <w:rFonts w:ascii="Times New Roman" w:hAnsi="Times New Roman" w:cs="Times New Roman"/>
          <w:color w:val="000000" w:themeColor="text1"/>
          <w:lang w:bidi="ar-SA"/>
        </w:rPr>
        <w:t>μl</w:t>
      </w:r>
      <w:proofErr w:type="spellEnd"/>
      <w:r w:rsidRPr="00A8084F">
        <w:rPr>
          <w:rFonts w:ascii="Times New Roman" w:hAnsi="Times New Roman" w:cs="Times New Roman"/>
          <w:color w:val="000000" w:themeColor="text1"/>
          <w:lang w:bidi="ar-SA"/>
        </w:rPr>
        <w:t xml:space="preserve"> of a 1:20 dilution of the substrate solution A (0.3 % p-NPB prepared in isopropanol) in solution B (0.1% Gum acacia solution prepared in double-distilled water), 50 </w:t>
      </w:r>
      <w:proofErr w:type="spellStart"/>
      <w:r w:rsidRPr="00A8084F">
        <w:rPr>
          <w:rFonts w:ascii="Times New Roman" w:hAnsi="Times New Roman" w:cs="Times New Roman"/>
          <w:color w:val="000000" w:themeColor="text1"/>
          <w:lang w:bidi="ar-SA"/>
        </w:rPr>
        <w:t>μl</w:t>
      </w:r>
      <w:proofErr w:type="spellEnd"/>
      <w:r w:rsidRPr="00A8084F">
        <w:rPr>
          <w:rFonts w:ascii="Times New Roman" w:hAnsi="Times New Roman" w:cs="Times New Roman"/>
          <w:color w:val="000000" w:themeColor="text1"/>
          <w:lang w:bidi="ar-SA"/>
        </w:rPr>
        <w:t xml:space="preserve"> of 0.1 M sodium phosphate buffer (pH 8.0), and 50 </w:t>
      </w:r>
      <w:proofErr w:type="spellStart"/>
      <w:r w:rsidRPr="00A8084F">
        <w:rPr>
          <w:rFonts w:ascii="Times New Roman" w:hAnsi="Times New Roman" w:cs="Times New Roman"/>
          <w:color w:val="000000" w:themeColor="text1"/>
          <w:lang w:bidi="ar-SA"/>
        </w:rPr>
        <w:t>μl</w:t>
      </w:r>
      <w:proofErr w:type="spellEnd"/>
      <w:r w:rsidRPr="00A8084F">
        <w:rPr>
          <w:rFonts w:ascii="Times New Roman" w:hAnsi="Times New Roman" w:cs="Times New Roman"/>
          <w:color w:val="000000" w:themeColor="text1"/>
          <w:lang w:bidi="ar-SA"/>
        </w:rPr>
        <w:t xml:space="preserve"> of enzyme preparation. The reaction was started by adding the enzyme. Released p-nitrophenol (p-NP) was immediately determined by measuring the absorbance at 410 nm at room temperature at an interval of 30 sec for two and a half min. The linear portion of the change in absorbance was taken into account for calculating enzyme activity. One unit of esterase activity was defined as equal to 0.1 change in O.D./min. All assays were performed in duplicates.</w:t>
      </w:r>
    </w:p>
    <w:p w14:paraId="719DFF4F" w14:textId="77777777" w:rsidR="00C41407" w:rsidRPr="00A8084F" w:rsidRDefault="00C41407" w:rsidP="00BF4F40">
      <w:pPr>
        <w:widowControl/>
        <w:adjustRightInd w:val="0"/>
        <w:jc w:val="both"/>
        <w:rPr>
          <w:rFonts w:ascii="Times New Roman" w:hAnsi="Times New Roman" w:cs="Times New Roman"/>
          <w:color w:val="000000" w:themeColor="text1"/>
          <w:lang w:bidi="ar-SA"/>
        </w:rPr>
      </w:pPr>
    </w:p>
    <w:p w14:paraId="50EDB749" w14:textId="09BE706C" w:rsidR="001F7AFD" w:rsidRDefault="006F41B3" w:rsidP="00BF4F40">
      <w:pPr>
        <w:jc w:val="both"/>
        <w:rPr>
          <w:rFonts w:ascii="Times New Roman" w:eastAsia="Times New Roman" w:hAnsi="Times New Roman" w:cs="Times New Roman"/>
          <w:color w:val="000000" w:themeColor="text1"/>
          <w:spacing w:val="-2"/>
        </w:rPr>
      </w:pPr>
      <w:r w:rsidRPr="00A8084F">
        <w:rPr>
          <w:rFonts w:ascii="Times New Roman" w:eastAsia="Times New Roman" w:hAnsi="Times New Roman" w:cs="Times New Roman"/>
          <w:b/>
          <w:color w:val="000000" w:themeColor="text1"/>
        </w:rPr>
        <w:t xml:space="preserve">Extraction and </w:t>
      </w:r>
      <w:r w:rsidR="00636D2F" w:rsidRPr="00A8084F">
        <w:rPr>
          <w:rFonts w:ascii="Times New Roman" w:eastAsia="Times New Roman" w:hAnsi="Times New Roman" w:cs="Times New Roman"/>
          <w:b/>
          <w:color w:val="000000" w:themeColor="text1"/>
        </w:rPr>
        <w:t>E</w:t>
      </w:r>
      <w:r w:rsidR="002C470C" w:rsidRPr="00A8084F">
        <w:rPr>
          <w:rFonts w:ascii="Times New Roman" w:eastAsia="Times New Roman" w:hAnsi="Times New Roman" w:cs="Times New Roman"/>
          <w:b/>
          <w:color w:val="000000" w:themeColor="text1"/>
        </w:rPr>
        <w:t>stimation</w:t>
      </w:r>
      <w:r w:rsidRPr="00A8084F">
        <w:rPr>
          <w:rFonts w:ascii="Times New Roman" w:eastAsia="Times New Roman" w:hAnsi="Times New Roman" w:cs="Times New Roman"/>
          <w:b/>
          <w:color w:val="000000" w:themeColor="text1"/>
        </w:rPr>
        <w:t xml:space="preserve"> of </w:t>
      </w:r>
      <w:r w:rsidR="00636D2F" w:rsidRPr="00A8084F">
        <w:rPr>
          <w:rFonts w:ascii="Times New Roman" w:eastAsia="Times New Roman" w:hAnsi="Times New Roman" w:cs="Times New Roman"/>
          <w:b/>
          <w:color w:val="000000" w:themeColor="text1"/>
        </w:rPr>
        <w:t>F</w:t>
      </w:r>
      <w:r w:rsidRPr="00A8084F">
        <w:rPr>
          <w:rFonts w:ascii="Times New Roman" w:eastAsia="Times New Roman" w:hAnsi="Times New Roman" w:cs="Times New Roman"/>
          <w:b/>
          <w:color w:val="000000" w:themeColor="text1"/>
        </w:rPr>
        <w:t xml:space="preserve">ree </w:t>
      </w:r>
      <w:r w:rsidR="00F73CB5">
        <w:rPr>
          <w:rFonts w:ascii="Times New Roman" w:eastAsia="Times New Roman" w:hAnsi="Times New Roman" w:cs="Times New Roman"/>
          <w:b/>
          <w:color w:val="000000" w:themeColor="text1"/>
        </w:rPr>
        <w:t>Lipid</w:t>
      </w:r>
      <w:r w:rsidRPr="00A8084F">
        <w:rPr>
          <w:rFonts w:ascii="Times New Roman" w:eastAsia="Times New Roman" w:hAnsi="Times New Roman" w:cs="Times New Roman"/>
          <w:b/>
          <w:color w:val="000000" w:themeColor="text1"/>
        </w:rPr>
        <w:t xml:space="preserve"> </w:t>
      </w:r>
      <w:r w:rsidR="00636D2F" w:rsidRPr="00A8084F">
        <w:rPr>
          <w:rFonts w:ascii="Times New Roman" w:eastAsia="Times New Roman" w:hAnsi="Times New Roman" w:cs="Times New Roman"/>
          <w:b/>
          <w:color w:val="000000" w:themeColor="text1"/>
        </w:rPr>
        <w:t>C</w:t>
      </w:r>
      <w:r w:rsidRPr="00A8084F">
        <w:rPr>
          <w:rFonts w:ascii="Times New Roman" w:eastAsia="Times New Roman" w:hAnsi="Times New Roman" w:cs="Times New Roman"/>
          <w:b/>
          <w:color w:val="000000" w:themeColor="text1"/>
        </w:rPr>
        <w:t>ontent</w:t>
      </w:r>
      <w:r w:rsidR="002C470C" w:rsidRPr="00A8084F">
        <w:rPr>
          <w:rFonts w:ascii="Times New Roman" w:eastAsia="Times New Roman" w:hAnsi="Times New Roman" w:cs="Times New Roman"/>
          <w:b/>
          <w:color w:val="000000" w:themeColor="text1"/>
        </w:rPr>
        <w:t xml:space="preserve">: </w:t>
      </w:r>
      <w:r w:rsidRPr="00A8084F">
        <w:rPr>
          <w:rFonts w:ascii="Times New Roman" w:eastAsia="Times New Roman" w:hAnsi="Times New Roman" w:cs="Times New Roman"/>
          <w:color w:val="000000" w:themeColor="text1"/>
          <w:spacing w:val="-2"/>
        </w:rPr>
        <w:t>To extract free lipids from flour method of AOAC (1990) was employed.</w:t>
      </w:r>
      <w:r w:rsidR="002C470C" w:rsidRPr="00A8084F">
        <w:rPr>
          <w:rFonts w:ascii="Times New Roman" w:eastAsia="Times New Roman" w:hAnsi="Times New Roman" w:cs="Times New Roman"/>
          <w:color w:val="000000" w:themeColor="text1"/>
          <w:spacing w:val="-2"/>
        </w:rPr>
        <w:t xml:space="preserve"> </w:t>
      </w:r>
      <w:r w:rsidRPr="00A8084F">
        <w:rPr>
          <w:rFonts w:ascii="Times New Roman" w:eastAsia="Times New Roman" w:hAnsi="Times New Roman" w:cs="Times New Roman"/>
          <w:color w:val="000000" w:themeColor="text1"/>
          <w:spacing w:val="-2"/>
        </w:rPr>
        <w:t>Weighed accurately four g dry flour into a cellulose thimble and fixed onto (holding the thimble) pre-weighed beaker.</w:t>
      </w:r>
      <w:r w:rsidR="001F7AFD" w:rsidRPr="00A8084F">
        <w:rPr>
          <w:rFonts w:ascii="Times New Roman" w:eastAsia="Times New Roman" w:hAnsi="Times New Roman" w:cs="Times New Roman"/>
          <w:color w:val="000000" w:themeColor="text1"/>
          <w:spacing w:val="-2"/>
        </w:rPr>
        <w:t xml:space="preserve"> </w:t>
      </w:r>
      <w:r w:rsidRPr="00A8084F">
        <w:rPr>
          <w:rFonts w:ascii="Times New Roman" w:eastAsia="Times New Roman" w:hAnsi="Times New Roman" w:cs="Times New Roman"/>
          <w:color w:val="000000" w:themeColor="text1"/>
          <w:spacing w:val="-2"/>
        </w:rPr>
        <w:t xml:space="preserve">After adding </w:t>
      </w:r>
      <w:r w:rsidR="00F73CB5">
        <w:rPr>
          <w:rFonts w:ascii="Times New Roman" w:eastAsia="Times New Roman" w:hAnsi="Times New Roman" w:cs="Times New Roman"/>
          <w:color w:val="000000" w:themeColor="text1"/>
          <w:spacing w:val="-2"/>
        </w:rPr>
        <w:t>approximately</w:t>
      </w:r>
      <w:r w:rsidRPr="00A8084F">
        <w:rPr>
          <w:rFonts w:ascii="Times New Roman" w:eastAsia="Times New Roman" w:hAnsi="Times New Roman" w:cs="Times New Roman"/>
          <w:color w:val="000000" w:themeColor="text1"/>
          <w:spacing w:val="-2"/>
        </w:rPr>
        <w:t xml:space="preserve"> 100 ml of petroleum ether into a pre-weighed beaker holding the thimble was fitted in a Soxhlet apparatus</w:t>
      </w:r>
      <w:r w:rsidR="00F73CB5">
        <w:rPr>
          <w:rFonts w:ascii="Times New Roman" w:eastAsia="Times New Roman" w:hAnsi="Times New Roman" w:cs="Times New Roman"/>
          <w:color w:val="000000" w:themeColor="text1"/>
          <w:spacing w:val="-2"/>
        </w:rPr>
        <w:t>,</w:t>
      </w:r>
      <w:r w:rsidRPr="00A8084F">
        <w:rPr>
          <w:rFonts w:ascii="Times New Roman" w:eastAsia="Times New Roman" w:hAnsi="Times New Roman" w:cs="Times New Roman"/>
          <w:color w:val="000000" w:themeColor="text1"/>
          <w:spacing w:val="-2"/>
        </w:rPr>
        <w:t xml:space="preserve"> and the hot plate of the equipment was maintained at 180°C.</w:t>
      </w:r>
      <w:r w:rsidR="001F7AFD" w:rsidRPr="00A8084F">
        <w:rPr>
          <w:rFonts w:ascii="Times New Roman" w:eastAsia="Times New Roman" w:hAnsi="Times New Roman" w:cs="Times New Roman"/>
          <w:color w:val="000000" w:themeColor="text1"/>
          <w:spacing w:val="-2"/>
        </w:rPr>
        <w:t xml:space="preserve"> </w:t>
      </w:r>
      <w:r w:rsidR="00F73CB5">
        <w:rPr>
          <w:rFonts w:ascii="Times New Roman" w:eastAsia="Times New Roman" w:hAnsi="Times New Roman" w:cs="Times New Roman"/>
          <w:color w:val="000000" w:themeColor="text1"/>
          <w:spacing w:val="-2"/>
        </w:rPr>
        <w:t>The process</w:t>
      </w:r>
      <w:r w:rsidRPr="00A8084F">
        <w:rPr>
          <w:rFonts w:ascii="Times New Roman" w:eastAsia="Times New Roman" w:hAnsi="Times New Roman" w:cs="Times New Roman"/>
          <w:color w:val="000000" w:themeColor="text1"/>
          <w:spacing w:val="-2"/>
        </w:rPr>
        <w:t xml:space="preserve"> was carried out for at least one hour for complete extraction of fat</w:t>
      </w:r>
      <w:r w:rsidR="00C41407">
        <w:rPr>
          <w:rFonts w:ascii="Times New Roman" w:eastAsia="Times New Roman" w:hAnsi="Times New Roman" w:cs="Times New Roman"/>
          <w:color w:val="000000" w:themeColor="text1"/>
          <w:spacing w:val="-2"/>
        </w:rPr>
        <w:t>,</w:t>
      </w:r>
      <w:r w:rsidRPr="00A8084F">
        <w:rPr>
          <w:rFonts w:ascii="Times New Roman" w:eastAsia="Times New Roman" w:hAnsi="Times New Roman" w:cs="Times New Roman"/>
          <w:color w:val="000000" w:themeColor="text1"/>
          <w:spacing w:val="-2"/>
        </w:rPr>
        <w:t xml:space="preserve"> and extra solvent was </w:t>
      </w:r>
      <w:r w:rsidR="00F73CB5">
        <w:rPr>
          <w:rFonts w:ascii="Times New Roman" w:eastAsia="Times New Roman" w:hAnsi="Times New Roman" w:cs="Times New Roman"/>
          <w:color w:val="000000" w:themeColor="text1"/>
          <w:spacing w:val="-2"/>
        </w:rPr>
        <w:t>removed</w:t>
      </w:r>
      <w:r w:rsidRPr="00A8084F">
        <w:rPr>
          <w:rFonts w:ascii="Times New Roman" w:eastAsia="Times New Roman" w:hAnsi="Times New Roman" w:cs="Times New Roman"/>
          <w:color w:val="000000" w:themeColor="text1"/>
          <w:spacing w:val="-2"/>
        </w:rPr>
        <w:t xml:space="preserve"> from </w:t>
      </w:r>
      <w:r w:rsidR="00F73CB5">
        <w:rPr>
          <w:rFonts w:ascii="Times New Roman" w:eastAsia="Times New Roman" w:hAnsi="Times New Roman" w:cs="Times New Roman"/>
          <w:color w:val="000000" w:themeColor="text1"/>
          <w:spacing w:val="-2"/>
        </w:rPr>
        <w:t xml:space="preserve">the </w:t>
      </w:r>
      <w:r w:rsidRPr="00A8084F">
        <w:rPr>
          <w:rFonts w:ascii="Times New Roman" w:eastAsia="Times New Roman" w:hAnsi="Times New Roman" w:cs="Times New Roman"/>
          <w:color w:val="000000" w:themeColor="text1"/>
          <w:spacing w:val="-2"/>
        </w:rPr>
        <w:t xml:space="preserve">top of </w:t>
      </w:r>
      <w:r w:rsidR="00F73CB5">
        <w:rPr>
          <w:rFonts w:ascii="Times New Roman" w:eastAsia="Times New Roman" w:hAnsi="Times New Roman" w:cs="Times New Roman"/>
          <w:color w:val="000000" w:themeColor="text1"/>
          <w:spacing w:val="-2"/>
        </w:rPr>
        <w:t xml:space="preserve">the </w:t>
      </w:r>
      <w:r w:rsidRPr="00A8084F">
        <w:rPr>
          <w:rFonts w:ascii="Times New Roman" w:eastAsia="Times New Roman" w:hAnsi="Times New Roman" w:cs="Times New Roman"/>
          <w:color w:val="000000" w:themeColor="text1"/>
          <w:spacing w:val="-2"/>
        </w:rPr>
        <w:t xml:space="preserve">apparatus by </w:t>
      </w:r>
      <w:r w:rsidR="00F73CB5">
        <w:rPr>
          <w:rFonts w:ascii="Times New Roman" w:eastAsia="Times New Roman" w:hAnsi="Times New Roman" w:cs="Times New Roman"/>
          <w:color w:val="000000" w:themeColor="text1"/>
          <w:spacing w:val="-2"/>
        </w:rPr>
        <w:t xml:space="preserve">a </w:t>
      </w:r>
      <w:r w:rsidRPr="00A8084F">
        <w:rPr>
          <w:rFonts w:ascii="Times New Roman" w:eastAsia="Times New Roman" w:hAnsi="Times New Roman" w:cs="Times New Roman"/>
          <w:color w:val="000000" w:themeColor="text1"/>
          <w:spacing w:val="-2"/>
        </w:rPr>
        <w:t>funnel</w:t>
      </w:r>
      <w:r w:rsidR="00F73CB5">
        <w:rPr>
          <w:rFonts w:ascii="Times New Roman" w:eastAsia="Times New Roman" w:hAnsi="Times New Roman" w:cs="Times New Roman"/>
          <w:color w:val="000000" w:themeColor="text1"/>
          <w:spacing w:val="-2"/>
        </w:rPr>
        <w:t>,</w:t>
      </w:r>
      <w:r w:rsidRPr="00A8084F">
        <w:rPr>
          <w:rFonts w:ascii="Times New Roman" w:eastAsia="Times New Roman" w:hAnsi="Times New Roman" w:cs="Times New Roman"/>
          <w:color w:val="000000" w:themeColor="text1"/>
          <w:spacing w:val="-2"/>
        </w:rPr>
        <w:t xml:space="preserve"> and </w:t>
      </w:r>
      <w:r w:rsidR="00F73CB5">
        <w:rPr>
          <w:rFonts w:ascii="Times New Roman" w:eastAsia="Times New Roman" w:hAnsi="Times New Roman" w:cs="Times New Roman"/>
          <w:color w:val="000000" w:themeColor="text1"/>
          <w:spacing w:val="-2"/>
        </w:rPr>
        <w:t xml:space="preserve">the </w:t>
      </w:r>
      <w:r w:rsidRPr="00A8084F">
        <w:rPr>
          <w:rFonts w:ascii="Times New Roman" w:eastAsia="Times New Roman" w:hAnsi="Times New Roman" w:cs="Times New Roman"/>
          <w:color w:val="000000" w:themeColor="text1"/>
          <w:spacing w:val="-2"/>
        </w:rPr>
        <w:t xml:space="preserve">level was </w:t>
      </w:r>
      <w:r w:rsidR="00F73CB5">
        <w:rPr>
          <w:rFonts w:ascii="Times New Roman" w:eastAsia="Times New Roman" w:hAnsi="Times New Roman" w:cs="Times New Roman"/>
          <w:color w:val="000000" w:themeColor="text1"/>
          <w:spacing w:val="-2"/>
        </w:rPr>
        <w:t>maintained</w:t>
      </w:r>
      <w:r w:rsidRPr="00A8084F">
        <w:rPr>
          <w:rFonts w:ascii="Times New Roman" w:eastAsia="Times New Roman" w:hAnsi="Times New Roman" w:cs="Times New Roman"/>
          <w:color w:val="000000" w:themeColor="text1"/>
          <w:spacing w:val="-2"/>
        </w:rPr>
        <w:t xml:space="preserve"> in </w:t>
      </w:r>
      <w:r w:rsidR="00F73CB5">
        <w:rPr>
          <w:rFonts w:ascii="Times New Roman" w:eastAsia="Times New Roman" w:hAnsi="Times New Roman" w:cs="Times New Roman"/>
          <w:color w:val="000000" w:themeColor="text1"/>
          <w:spacing w:val="-2"/>
        </w:rPr>
        <w:t xml:space="preserve">the </w:t>
      </w:r>
      <w:r w:rsidRPr="00A8084F">
        <w:rPr>
          <w:rFonts w:ascii="Times New Roman" w:eastAsia="Times New Roman" w:hAnsi="Times New Roman" w:cs="Times New Roman"/>
          <w:color w:val="000000" w:themeColor="text1"/>
          <w:spacing w:val="-2"/>
        </w:rPr>
        <w:t>beaker.</w:t>
      </w:r>
      <w:r w:rsidR="001F7AFD" w:rsidRPr="00A8084F">
        <w:rPr>
          <w:rFonts w:ascii="Times New Roman" w:eastAsia="Times New Roman" w:hAnsi="Times New Roman" w:cs="Times New Roman"/>
          <w:color w:val="000000" w:themeColor="text1"/>
          <w:spacing w:val="-2"/>
        </w:rPr>
        <w:t xml:space="preserve"> </w:t>
      </w:r>
      <w:r w:rsidRPr="00A8084F">
        <w:rPr>
          <w:rFonts w:ascii="Times New Roman" w:eastAsia="Times New Roman" w:hAnsi="Times New Roman" w:cs="Times New Roman"/>
          <w:color w:val="000000" w:themeColor="text1"/>
          <w:spacing w:val="-2"/>
        </w:rPr>
        <w:t xml:space="preserve">Extraction was completed by restricting the flow of liquid from </w:t>
      </w:r>
      <w:r w:rsidR="00F73CB5">
        <w:rPr>
          <w:rFonts w:ascii="Times New Roman" w:eastAsia="Times New Roman" w:hAnsi="Times New Roman" w:cs="Times New Roman"/>
          <w:color w:val="000000" w:themeColor="text1"/>
          <w:spacing w:val="-2"/>
        </w:rPr>
        <w:t xml:space="preserve">the </w:t>
      </w:r>
      <w:r w:rsidRPr="00A8084F">
        <w:rPr>
          <w:rFonts w:ascii="Times New Roman" w:eastAsia="Times New Roman" w:hAnsi="Times New Roman" w:cs="Times New Roman"/>
          <w:color w:val="000000" w:themeColor="text1"/>
          <w:spacing w:val="-2"/>
        </w:rPr>
        <w:t xml:space="preserve">collecting condenser </w:t>
      </w:r>
      <w:r w:rsidR="00F73CB5">
        <w:rPr>
          <w:rFonts w:ascii="Times New Roman" w:eastAsia="Times New Roman" w:hAnsi="Times New Roman" w:cs="Times New Roman"/>
          <w:color w:val="000000" w:themeColor="text1"/>
          <w:spacing w:val="-2"/>
        </w:rPr>
        <w:t xml:space="preserve">to </w:t>
      </w:r>
      <w:r w:rsidRPr="00A8084F">
        <w:rPr>
          <w:rFonts w:ascii="Times New Roman" w:eastAsia="Times New Roman" w:hAnsi="Times New Roman" w:cs="Times New Roman"/>
          <w:color w:val="000000" w:themeColor="text1"/>
          <w:spacing w:val="-2"/>
        </w:rPr>
        <w:t>the extraction beaker by controlling the valve.</w:t>
      </w:r>
      <w:r w:rsidR="001F7AFD" w:rsidRPr="00A8084F">
        <w:rPr>
          <w:rFonts w:ascii="Times New Roman" w:eastAsia="Times New Roman" w:hAnsi="Times New Roman" w:cs="Times New Roman"/>
          <w:color w:val="000000" w:themeColor="text1"/>
          <w:spacing w:val="-2"/>
        </w:rPr>
        <w:t xml:space="preserve"> </w:t>
      </w:r>
      <w:r w:rsidRPr="00A8084F">
        <w:rPr>
          <w:rFonts w:ascii="Times New Roman" w:eastAsia="Times New Roman" w:hAnsi="Times New Roman" w:cs="Times New Roman"/>
          <w:color w:val="000000" w:themeColor="text1"/>
          <w:spacing w:val="-2"/>
        </w:rPr>
        <w:t>Then</w:t>
      </w:r>
      <w:r w:rsidR="00F73CB5">
        <w:rPr>
          <w:rFonts w:ascii="Times New Roman" w:eastAsia="Times New Roman" w:hAnsi="Times New Roman" w:cs="Times New Roman"/>
          <w:color w:val="000000" w:themeColor="text1"/>
          <w:spacing w:val="-2"/>
        </w:rPr>
        <w:t xml:space="preserve">, the </w:t>
      </w:r>
      <w:r w:rsidRPr="00A8084F">
        <w:rPr>
          <w:rFonts w:ascii="Times New Roman" w:eastAsia="Times New Roman" w:hAnsi="Times New Roman" w:cs="Times New Roman"/>
          <w:color w:val="000000" w:themeColor="text1"/>
          <w:spacing w:val="-2"/>
        </w:rPr>
        <w:t xml:space="preserve">extraction beaker </w:t>
      </w:r>
      <w:r w:rsidR="00F73CB5">
        <w:rPr>
          <w:rFonts w:ascii="Times New Roman" w:eastAsia="Times New Roman" w:hAnsi="Times New Roman" w:cs="Times New Roman"/>
          <w:color w:val="000000" w:themeColor="text1"/>
          <w:spacing w:val="-2"/>
        </w:rPr>
        <w:t xml:space="preserve">was </w:t>
      </w:r>
      <w:r w:rsidRPr="00A8084F">
        <w:rPr>
          <w:rFonts w:ascii="Times New Roman" w:eastAsia="Times New Roman" w:hAnsi="Times New Roman" w:cs="Times New Roman"/>
          <w:color w:val="000000" w:themeColor="text1"/>
          <w:spacing w:val="-2"/>
        </w:rPr>
        <w:t xml:space="preserve">transferred into an oven maintained at 50 </w:t>
      </w:r>
      <w:r w:rsidRPr="00A8084F">
        <w:rPr>
          <w:rFonts w:ascii="Times New Roman" w:eastAsia="Times New Roman" w:hAnsi="Times New Roman" w:cs="Times New Roman"/>
          <w:color w:val="000000" w:themeColor="text1"/>
          <w:spacing w:val="-2"/>
          <w:vertAlign w:val="superscript"/>
        </w:rPr>
        <w:t>O</w:t>
      </w:r>
      <w:r w:rsidRPr="00A8084F">
        <w:rPr>
          <w:rFonts w:ascii="Times New Roman" w:eastAsia="Times New Roman" w:hAnsi="Times New Roman" w:cs="Times New Roman"/>
          <w:color w:val="000000" w:themeColor="text1"/>
          <w:spacing w:val="-2"/>
        </w:rPr>
        <w:t>C for removing traces of the solvent.</w:t>
      </w:r>
      <w:r w:rsidR="001F7AFD" w:rsidRPr="00A8084F">
        <w:rPr>
          <w:rFonts w:ascii="Times New Roman" w:eastAsia="Times New Roman" w:hAnsi="Times New Roman" w:cs="Times New Roman"/>
          <w:color w:val="000000" w:themeColor="text1"/>
          <w:spacing w:val="-2"/>
        </w:rPr>
        <w:t xml:space="preserve"> </w:t>
      </w:r>
      <w:r w:rsidRPr="00A8084F">
        <w:rPr>
          <w:rFonts w:ascii="Times New Roman" w:eastAsia="Times New Roman" w:hAnsi="Times New Roman" w:cs="Times New Roman"/>
          <w:color w:val="000000" w:themeColor="text1"/>
          <w:spacing w:val="-2"/>
        </w:rPr>
        <w:t xml:space="preserve">Thimbles were allowed to dry in </w:t>
      </w:r>
      <w:r w:rsidR="00F73CB5">
        <w:rPr>
          <w:rFonts w:ascii="Times New Roman" w:eastAsia="Times New Roman" w:hAnsi="Times New Roman" w:cs="Times New Roman"/>
          <w:color w:val="000000" w:themeColor="text1"/>
          <w:spacing w:val="-2"/>
        </w:rPr>
        <w:t xml:space="preserve">a </w:t>
      </w:r>
      <w:r w:rsidRPr="00A8084F">
        <w:rPr>
          <w:rFonts w:ascii="Times New Roman" w:eastAsia="Times New Roman" w:hAnsi="Times New Roman" w:cs="Times New Roman"/>
          <w:color w:val="000000" w:themeColor="text1"/>
          <w:spacing w:val="-2"/>
        </w:rPr>
        <w:t>fume hood overnight and later weighed</w:t>
      </w:r>
      <w:r w:rsidR="00F73CB5">
        <w:rPr>
          <w:rFonts w:ascii="Times New Roman" w:eastAsia="Times New Roman" w:hAnsi="Times New Roman" w:cs="Times New Roman"/>
          <w:color w:val="000000" w:themeColor="text1"/>
          <w:spacing w:val="-2"/>
        </w:rPr>
        <w:t>,</w:t>
      </w:r>
      <w:r w:rsidRPr="00A8084F">
        <w:rPr>
          <w:rFonts w:ascii="Times New Roman" w:eastAsia="Times New Roman" w:hAnsi="Times New Roman" w:cs="Times New Roman"/>
          <w:color w:val="000000" w:themeColor="text1"/>
          <w:spacing w:val="-2"/>
        </w:rPr>
        <w:t xml:space="preserve"> and the percent fat extraction was calculated.</w:t>
      </w:r>
      <w:r w:rsidR="001F7AFD" w:rsidRPr="00A8084F">
        <w:rPr>
          <w:rFonts w:ascii="Times New Roman" w:eastAsia="Times New Roman" w:hAnsi="Times New Roman" w:cs="Times New Roman"/>
          <w:color w:val="000000" w:themeColor="text1"/>
          <w:spacing w:val="-2"/>
        </w:rPr>
        <w:t xml:space="preserve"> </w:t>
      </w:r>
      <w:r w:rsidRPr="00A8084F">
        <w:rPr>
          <w:rFonts w:ascii="Times New Roman" w:eastAsia="Times New Roman" w:hAnsi="Times New Roman" w:cs="Times New Roman"/>
          <w:color w:val="000000" w:themeColor="text1"/>
          <w:spacing w:val="-2"/>
        </w:rPr>
        <w:t xml:space="preserve">The amount of lipids was calculated by taking </w:t>
      </w:r>
      <w:r w:rsidR="00F73CB5">
        <w:rPr>
          <w:rFonts w:ascii="Times New Roman" w:eastAsia="Times New Roman" w:hAnsi="Times New Roman" w:cs="Times New Roman"/>
          <w:color w:val="000000" w:themeColor="text1"/>
          <w:spacing w:val="-2"/>
        </w:rPr>
        <w:t xml:space="preserve">the </w:t>
      </w:r>
      <w:r w:rsidRPr="00A8084F">
        <w:rPr>
          <w:rFonts w:ascii="Times New Roman" w:eastAsia="Times New Roman" w:hAnsi="Times New Roman" w:cs="Times New Roman"/>
          <w:color w:val="000000" w:themeColor="text1"/>
          <w:spacing w:val="-2"/>
        </w:rPr>
        <w:t xml:space="preserve">difference between </w:t>
      </w:r>
      <w:r w:rsidR="00F73CB5">
        <w:rPr>
          <w:rFonts w:ascii="Times New Roman" w:eastAsia="Times New Roman" w:hAnsi="Times New Roman" w:cs="Times New Roman"/>
          <w:color w:val="000000" w:themeColor="text1"/>
          <w:spacing w:val="-2"/>
        </w:rPr>
        <w:t xml:space="preserve">the </w:t>
      </w:r>
      <w:r w:rsidRPr="00A8084F">
        <w:rPr>
          <w:rFonts w:ascii="Times New Roman" w:eastAsia="Times New Roman" w:hAnsi="Times New Roman" w:cs="Times New Roman"/>
          <w:color w:val="000000" w:themeColor="text1"/>
          <w:spacing w:val="-2"/>
        </w:rPr>
        <w:t xml:space="preserve">weight of the beaker before and after extraction. Results were expressed as per </w:t>
      </w:r>
      <w:r w:rsidR="00F73CB5">
        <w:rPr>
          <w:rFonts w:ascii="Times New Roman" w:eastAsia="Times New Roman" w:hAnsi="Times New Roman" w:cs="Times New Roman"/>
          <w:color w:val="000000" w:themeColor="text1"/>
          <w:spacing w:val="-2"/>
        </w:rPr>
        <w:t>percentage</w:t>
      </w:r>
      <w:r w:rsidRPr="00A8084F">
        <w:rPr>
          <w:rFonts w:ascii="Times New Roman" w:eastAsia="Times New Roman" w:hAnsi="Times New Roman" w:cs="Times New Roman"/>
          <w:color w:val="000000" w:themeColor="text1"/>
          <w:spacing w:val="-2"/>
        </w:rPr>
        <w:t xml:space="preserve"> of dry flour.</w:t>
      </w:r>
    </w:p>
    <w:p w14:paraId="3DA86BE8" w14:textId="77777777" w:rsidR="00C41407" w:rsidRPr="00A8084F" w:rsidRDefault="00C41407" w:rsidP="00BF4F40">
      <w:pPr>
        <w:jc w:val="both"/>
        <w:rPr>
          <w:rFonts w:ascii="Times New Roman" w:eastAsia="Times New Roman" w:hAnsi="Times New Roman" w:cs="Times New Roman"/>
          <w:b/>
          <w:color w:val="000000" w:themeColor="text1"/>
        </w:rPr>
      </w:pPr>
    </w:p>
    <w:p w14:paraId="7849501A" w14:textId="033E2AD0" w:rsidR="000467D1" w:rsidRDefault="002C470C" w:rsidP="00BF4F40">
      <w:pPr>
        <w:jc w:val="both"/>
        <w:rPr>
          <w:rFonts w:ascii="Times New Roman" w:hAnsi="Times New Roman" w:cs="Times New Roman"/>
          <w:color w:val="000000" w:themeColor="text1"/>
        </w:rPr>
      </w:pPr>
      <w:r w:rsidRPr="00A8084F">
        <w:rPr>
          <w:rFonts w:ascii="Times New Roman" w:eastAsia="Calibri" w:hAnsi="Times New Roman" w:cs="Times New Roman"/>
          <w:b/>
          <w:color w:val="000000" w:themeColor="text1"/>
        </w:rPr>
        <w:t>Estimation</w:t>
      </w:r>
      <w:r w:rsidR="006F41B3" w:rsidRPr="00A8084F">
        <w:rPr>
          <w:rFonts w:ascii="Times New Roman" w:eastAsia="Calibri" w:hAnsi="Times New Roman" w:cs="Times New Roman"/>
          <w:b/>
          <w:color w:val="000000" w:themeColor="text1"/>
        </w:rPr>
        <w:t xml:space="preserve"> of </w:t>
      </w:r>
      <w:r w:rsidR="001D2438" w:rsidRPr="00A8084F">
        <w:rPr>
          <w:rFonts w:ascii="Times New Roman" w:eastAsia="Calibri" w:hAnsi="Times New Roman" w:cs="Times New Roman"/>
          <w:b/>
          <w:color w:val="000000" w:themeColor="text1"/>
        </w:rPr>
        <w:t>F</w:t>
      </w:r>
      <w:r w:rsidR="006F41B3" w:rsidRPr="00A8084F">
        <w:rPr>
          <w:rFonts w:ascii="Times New Roman" w:eastAsia="Calibri" w:hAnsi="Times New Roman" w:cs="Times New Roman"/>
          <w:b/>
          <w:color w:val="000000" w:themeColor="text1"/>
        </w:rPr>
        <w:t xml:space="preserve">at </w:t>
      </w:r>
      <w:r w:rsidR="001D2438" w:rsidRPr="00A8084F">
        <w:rPr>
          <w:rFonts w:ascii="Times New Roman" w:eastAsia="Calibri" w:hAnsi="Times New Roman" w:cs="Times New Roman"/>
          <w:b/>
          <w:color w:val="000000" w:themeColor="text1"/>
        </w:rPr>
        <w:t>A</w:t>
      </w:r>
      <w:r w:rsidR="006F41B3" w:rsidRPr="00A8084F">
        <w:rPr>
          <w:rFonts w:ascii="Times New Roman" w:eastAsia="Calibri" w:hAnsi="Times New Roman" w:cs="Times New Roman"/>
          <w:b/>
          <w:color w:val="000000" w:themeColor="text1"/>
        </w:rPr>
        <w:t>cidity</w:t>
      </w:r>
      <w:r w:rsidRPr="00A8084F">
        <w:rPr>
          <w:rFonts w:ascii="Times New Roman" w:eastAsia="Times New Roman" w:hAnsi="Times New Roman" w:cs="Times New Roman"/>
          <w:b/>
          <w:color w:val="000000" w:themeColor="text1"/>
        </w:rPr>
        <w:t xml:space="preserve">: </w:t>
      </w:r>
      <w:r w:rsidR="006F41B3" w:rsidRPr="00A8084F">
        <w:rPr>
          <w:rFonts w:ascii="Times New Roman" w:eastAsia="Calibri" w:hAnsi="Times New Roman" w:cs="Times New Roman"/>
          <w:color w:val="000000" w:themeColor="text1"/>
        </w:rPr>
        <w:t xml:space="preserve">The </w:t>
      </w:r>
      <w:r w:rsidR="001D2438" w:rsidRPr="00A8084F">
        <w:rPr>
          <w:rFonts w:ascii="Times New Roman" w:eastAsia="Calibri" w:hAnsi="Times New Roman" w:cs="Times New Roman"/>
          <w:color w:val="000000" w:themeColor="text1"/>
        </w:rPr>
        <w:t>fat acidity</w:t>
      </w:r>
      <w:r w:rsidR="006F41B3" w:rsidRPr="00A8084F">
        <w:rPr>
          <w:rFonts w:ascii="Times New Roman" w:eastAsia="Calibri" w:hAnsi="Times New Roman" w:cs="Times New Roman"/>
          <w:color w:val="000000" w:themeColor="text1"/>
        </w:rPr>
        <w:t xml:space="preserve"> was determined by the method of AACC (1999) with a minor modification.</w:t>
      </w:r>
      <w:r w:rsidR="001F7AFD" w:rsidRPr="00A8084F">
        <w:rPr>
          <w:rFonts w:ascii="Times New Roman" w:eastAsia="Calibri" w:hAnsi="Times New Roman" w:cs="Times New Roman"/>
          <w:color w:val="000000" w:themeColor="text1"/>
        </w:rPr>
        <w:t xml:space="preserve"> </w:t>
      </w:r>
      <w:r w:rsidR="006F41B3" w:rsidRPr="00A8084F">
        <w:rPr>
          <w:rFonts w:ascii="Times New Roman" w:eastAsia="Times New Roman" w:hAnsi="Times New Roman" w:cs="Times New Roman"/>
          <w:color w:val="000000" w:themeColor="text1"/>
          <w:spacing w:val="-2"/>
          <w:shd w:val="clear" w:color="auto" w:fill="FFFFFF" w:themeFill="background1"/>
        </w:rPr>
        <w:t xml:space="preserve">Two and </w:t>
      </w:r>
      <w:r w:rsidR="00F73CB5">
        <w:rPr>
          <w:rFonts w:ascii="Times New Roman" w:eastAsia="Times New Roman" w:hAnsi="Times New Roman" w:cs="Times New Roman"/>
          <w:color w:val="000000" w:themeColor="text1"/>
          <w:spacing w:val="-2"/>
          <w:shd w:val="clear" w:color="auto" w:fill="FFFFFF" w:themeFill="background1"/>
        </w:rPr>
        <w:t xml:space="preserve">a </w:t>
      </w:r>
      <w:r w:rsidR="006F41B3" w:rsidRPr="00A8084F">
        <w:rPr>
          <w:rFonts w:ascii="Times New Roman" w:eastAsia="Times New Roman" w:hAnsi="Times New Roman" w:cs="Times New Roman"/>
          <w:color w:val="000000" w:themeColor="text1"/>
          <w:spacing w:val="-2"/>
          <w:shd w:val="clear" w:color="auto" w:fill="FFFFFF" w:themeFill="background1"/>
        </w:rPr>
        <w:t xml:space="preserve">half </w:t>
      </w:r>
      <w:r w:rsidR="00F73CB5">
        <w:rPr>
          <w:rFonts w:ascii="Times New Roman" w:eastAsia="Times New Roman" w:hAnsi="Times New Roman" w:cs="Times New Roman"/>
          <w:color w:val="000000" w:themeColor="text1"/>
          <w:spacing w:val="-2"/>
        </w:rPr>
        <w:t>grams</w:t>
      </w:r>
      <w:r w:rsidR="006F41B3" w:rsidRPr="00A8084F">
        <w:rPr>
          <w:rFonts w:ascii="Times New Roman" w:eastAsia="Times New Roman" w:hAnsi="Times New Roman" w:cs="Times New Roman"/>
          <w:color w:val="000000" w:themeColor="text1"/>
          <w:spacing w:val="-2"/>
        </w:rPr>
        <w:t xml:space="preserve"> of dry flour </w:t>
      </w:r>
      <w:r w:rsidR="00F73CB5">
        <w:rPr>
          <w:rFonts w:ascii="Times New Roman" w:eastAsia="Times New Roman" w:hAnsi="Times New Roman" w:cs="Times New Roman"/>
          <w:color w:val="000000" w:themeColor="text1"/>
          <w:spacing w:val="-2"/>
        </w:rPr>
        <w:t>were</w:t>
      </w:r>
      <w:r w:rsidR="006F41B3" w:rsidRPr="00A8084F">
        <w:rPr>
          <w:rFonts w:ascii="Times New Roman" w:eastAsia="Times New Roman" w:hAnsi="Times New Roman" w:cs="Times New Roman"/>
          <w:color w:val="000000" w:themeColor="text1"/>
          <w:spacing w:val="-2"/>
        </w:rPr>
        <w:t xml:space="preserve"> taken in a 50 ml conical flask</w:t>
      </w:r>
      <w:r w:rsidR="00F73CB5">
        <w:rPr>
          <w:rFonts w:ascii="Times New Roman" w:eastAsia="Times New Roman" w:hAnsi="Times New Roman" w:cs="Times New Roman"/>
          <w:color w:val="000000" w:themeColor="text1"/>
          <w:spacing w:val="-2"/>
        </w:rPr>
        <w:t>,</w:t>
      </w:r>
      <w:r w:rsidR="006F41B3" w:rsidRPr="00A8084F">
        <w:rPr>
          <w:rFonts w:ascii="Times New Roman" w:eastAsia="Times New Roman" w:hAnsi="Times New Roman" w:cs="Times New Roman"/>
          <w:color w:val="000000" w:themeColor="text1"/>
          <w:spacing w:val="-2"/>
        </w:rPr>
        <w:t xml:space="preserve"> and 15 ml</w:t>
      </w:r>
      <w:r w:rsidR="001F7AFD" w:rsidRPr="00A8084F">
        <w:rPr>
          <w:rFonts w:ascii="Times New Roman" w:eastAsia="Times New Roman" w:hAnsi="Times New Roman" w:cs="Times New Roman"/>
          <w:color w:val="000000" w:themeColor="text1"/>
          <w:spacing w:val="-2"/>
        </w:rPr>
        <w:t xml:space="preserve"> </w:t>
      </w:r>
      <w:r w:rsidR="006F41B3" w:rsidRPr="00A8084F">
        <w:rPr>
          <w:rFonts w:ascii="Times New Roman" w:eastAsia="Times New Roman" w:hAnsi="Times New Roman" w:cs="Times New Roman"/>
          <w:color w:val="000000" w:themeColor="text1"/>
          <w:spacing w:val="-2"/>
        </w:rPr>
        <w:t>toluene</w:t>
      </w:r>
      <w:r w:rsidR="00F73CB5">
        <w:rPr>
          <w:rFonts w:ascii="Times New Roman" w:eastAsia="Times New Roman" w:hAnsi="Times New Roman" w:cs="Times New Roman"/>
          <w:color w:val="000000" w:themeColor="text1"/>
          <w:spacing w:val="-2"/>
        </w:rPr>
        <w:t>,</w:t>
      </w:r>
      <w:r w:rsidR="006F41B3" w:rsidRPr="00A8084F">
        <w:rPr>
          <w:rFonts w:ascii="Times New Roman" w:eastAsia="Times New Roman" w:hAnsi="Times New Roman" w:cs="Times New Roman"/>
          <w:color w:val="000000" w:themeColor="text1"/>
          <w:spacing w:val="-2"/>
        </w:rPr>
        <w:t xml:space="preserve"> and </w:t>
      </w:r>
      <w:r w:rsidR="00F73CB5">
        <w:rPr>
          <w:rFonts w:ascii="Times New Roman" w:eastAsia="Times New Roman" w:hAnsi="Times New Roman" w:cs="Times New Roman"/>
          <w:color w:val="000000" w:themeColor="text1"/>
          <w:spacing w:val="-2"/>
        </w:rPr>
        <w:t xml:space="preserve">the </w:t>
      </w:r>
      <w:r w:rsidR="006F41B3" w:rsidRPr="00A8084F">
        <w:rPr>
          <w:rFonts w:ascii="Times New Roman" w:eastAsia="Times New Roman" w:hAnsi="Times New Roman" w:cs="Times New Roman"/>
          <w:color w:val="000000" w:themeColor="text1"/>
          <w:lang w:val="en-CA" w:eastAsia="en-CA"/>
        </w:rPr>
        <w:t xml:space="preserve">contents were allowed to settle for </w:t>
      </w:r>
      <w:r w:rsidR="00F73CB5">
        <w:rPr>
          <w:rFonts w:ascii="Times New Roman" w:eastAsia="Times New Roman" w:hAnsi="Times New Roman" w:cs="Times New Roman"/>
          <w:color w:val="000000" w:themeColor="text1"/>
          <w:lang w:val="en-CA" w:eastAsia="en-CA"/>
        </w:rPr>
        <w:t xml:space="preserve">a </w:t>
      </w:r>
      <w:r w:rsidR="006F41B3" w:rsidRPr="00A8084F">
        <w:rPr>
          <w:rFonts w:ascii="Times New Roman" w:eastAsia="Times New Roman" w:hAnsi="Times New Roman" w:cs="Times New Roman"/>
          <w:color w:val="000000" w:themeColor="text1"/>
          <w:lang w:val="en-CA" w:eastAsia="en-CA"/>
        </w:rPr>
        <w:t xml:space="preserve">few </w:t>
      </w:r>
      <w:r w:rsidR="00F73CB5">
        <w:rPr>
          <w:rFonts w:ascii="Times New Roman" w:eastAsia="Times New Roman" w:hAnsi="Times New Roman" w:cs="Times New Roman"/>
          <w:color w:val="000000" w:themeColor="text1"/>
          <w:lang w:val="en-CA" w:eastAsia="en-CA"/>
        </w:rPr>
        <w:t>minutes</w:t>
      </w:r>
      <w:r w:rsidR="006F41B3" w:rsidRPr="00A8084F">
        <w:rPr>
          <w:rFonts w:ascii="Times New Roman" w:eastAsia="Times New Roman" w:hAnsi="Times New Roman" w:cs="Times New Roman"/>
          <w:color w:val="000000" w:themeColor="text1"/>
          <w:lang w:val="en-CA" w:eastAsia="en-CA"/>
        </w:rPr>
        <w:t>.</w:t>
      </w:r>
      <w:r w:rsidR="001F7AFD" w:rsidRPr="00A8084F">
        <w:rPr>
          <w:rFonts w:ascii="Times New Roman" w:eastAsia="Times New Roman" w:hAnsi="Times New Roman" w:cs="Times New Roman"/>
          <w:color w:val="000000" w:themeColor="text1"/>
          <w:lang w:val="en-CA" w:eastAsia="en-CA"/>
        </w:rPr>
        <w:t xml:space="preserve"> </w:t>
      </w:r>
      <w:r w:rsidR="00F73CB5">
        <w:rPr>
          <w:rFonts w:ascii="Times New Roman" w:eastAsia="Times New Roman" w:hAnsi="Times New Roman" w:cs="Times New Roman"/>
          <w:color w:val="000000" w:themeColor="text1"/>
          <w:lang w:val="en-CA" w:eastAsia="en-CA"/>
        </w:rPr>
        <w:t>The extract</w:t>
      </w:r>
      <w:r w:rsidR="006F41B3" w:rsidRPr="00A8084F">
        <w:rPr>
          <w:rFonts w:ascii="Times New Roman" w:eastAsia="Times New Roman" w:hAnsi="Times New Roman" w:cs="Times New Roman"/>
          <w:color w:val="000000" w:themeColor="text1"/>
          <w:lang w:val="en-CA" w:eastAsia="en-CA"/>
        </w:rPr>
        <w:t xml:space="preserve"> flask was shaken for 1 hour</w:t>
      </w:r>
      <w:r w:rsidR="00F73CB5">
        <w:rPr>
          <w:rFonts w:ascii="Times New Roman" w:eastAsia="Times New Roman" w:hAnsi="Times New Roman" w:cs="Times New Roman"/>
          <w:color w:val="000000" w:themeColor="text1"/>
          <w:lang w:val="en-CA" w:eastAsia="en-CA"/>
        </w:rPr>
        <w:t>,</w:t>
      </w:r>
      <w:r w:rsidR="006F41B3" w:rsidRPr="00A8084F">
        <w:rPr>
          <w:rFonts w:ascii="Times New Roman" w:eastAsia="Times New Roman" w:hAnsi="Times New Roman" w:cs="Times New Roman"/>
          <w:color w:val="000000" w:themeColor="text1"/>
          <w:lang w:val="en-CA" w:eastAsia="en-CA"/>
        </w:rPr>
        <w:t xml:space="preserve"> and </w:t>
      </w:r>
      <w:r w:rsidR="00F73CB5">
        <w:rPr>
          <w:rFonts w:ascii="Times New Roman" w:eastAsia="Times New Roman" w:hAnsi="Times New Roman" w:cs="Times New Roman"/>
          <w:color w:val="000000" w:themeColor="text1"/>
          <w:lang w:val="en-CA" w:eastAsia="en-CA"/>
        </w:rPr>
        <w:t xml:space="preserve">the </w:t>
      </w:r>
      <w:r w:rsidR="006F41B3" w:rsidRPr="00A8084F">
        <w:rPr>
          <w:rFonts w:ascii="Times New Roman" w:eastAsia="Times New Roman" w:hAnsi="Times New Roman" w:cs="Times New Roman"/>
          <w:color w:val="000000" w:themeColor="text1"/>
          <w:lang w:val="en-CA" w:eastAsia="en-CA"/>
        </w:rPr>
        <w:t>supernatant liquid was filtered using</w:t>
      </w:r>
      <w:r w:rsidR="001F7AFD" w:rsidRPr="00A8084F">
        <w:rPr>
          <w:rFonts w:ascii="Times New Roman" w:eastAsia="Times New Roman" w:hAnsi="Times New Roman" w:cs="Times New Roman"/>
          <w:color w:val="000000" w:themeColor="text1"/>
          <w:lang w:val="en-CA" w:eastAsia="en-CA"/>
        </w:rPr>
        <w:t xml:space="preserve"> </w:t>
      </w:r>
      <w:r w:rsidR="006F41B3" w:rsidRPr="00A8084F">
        <w:rPr>
          <w:rFonts w:ascii="Times New Roman" w:eastAsia="Times New Roman" w:hAnsi="Times New Roman" w:cs="Times New Roman"/>
          <w:color w:val="000000" w:themeColor="text1"/>
          <w:lang w:val="en-CA" w:eastAsia="en-CA"/>
        </w:rPr>
        <w:t>filter paper.</w:t>
      </w:r>
      <w:r w:rsidR="001F7AFD" w:rsidRPr="00A8084F">
        <w:rPr>
          <w:rFonts w:ascii="Times New Roman" w:eastAsia="Times New Roman" w:hAnsi="Times New Roman" w:cs="Times New Roman"/>
          <w:color w:val="000000" w:themeColor="text1"/>
          <w:lang w:val="en-CA" w:eastAsia="en-CA"/>
        </w:rPr>
        <w:t xml:space="preserve"> </w:t>
      </w:r>
      <w:r w:rsidR="00F73CB5">
        <w:rPr>
          <w:rFonts w:ascii="Times New Roman" w:eastAsia="Times New Roman" w:hAnsi="Times New Roman" w:cs="Times New Roman"/>
          <w:color w:val="000000" w:themeColor="text1"/>
          <w:lang w:val="en-CA" w:eastAsia="en-CA"/>
        </w:rPr>
        <w:t>The final</w:t>
      </w:r>
      <w:r w:rsidR="006F41B3" w:rsidRPr="00A8084F">
        <w:rPr>
          <w:rFonts w:ascii="Times New Roman" w:eastAsia="Times New Roman" w:hAnsi="Times New Roman" w:cs="Times New Roman"/>
          <w:color w:val="000000" w:themeColor="text1"/>
          <w:lang w:val="en-CA" w:eastAsia="en-CA"/>
        </w:rPr>
        <w:t xml:space="preserve"> volume of the sample aliquot was made to 12 ml with toluene</w:t>
      </w:r>
      <w:r w:rsidR="00F73CB5">
        <w:rPr>
          <w:rFonts w:ascii="Times New Roman" w:eastAsia="Times New Roman" w:hAnsi="Times New Roman" w:cs="Times New Roman"/>
          <w:color w:val="000000" w:themeColor="text1"/>
          <w:lang w:val="en-CA" w:eastAsia="en-CA"/>
        </w:rPr>
        <w:t>,</w:t>
      </w:r>
      <w:r w:rsidR="006F41B3" w:rsidRPr="00A8084F">
        <w:rPr>
          <w:rFonts w:ascii="Times New Roman" w:eastAsia="Times New Roman" w:hAnsi="Times New Roman" w:cs="Times New Roman"/>
          <w:color w:val="000000" w:themeColor="text1"/>
          <w:lang w:val="en-CA" w:eastAsia="en-CA"/>
        </w:rPr>
        <w:t xml:space="preserve"> and </w:t>
      </w:r>
      <w:r w:rsidR="00F73CB5">
        <w:rPr>
          <w:rFonts w:ascii="Times New Roman" w:eastAsia="Times New Roman" w:hAnsi="Times New Roman" w:cs="Times New Roman"/>
          <w:color w:val="000000" w:themeColor="text1"/>
          <w:lang w:val="en-CA" w:eastAsia="en-CA"/>
        </w:rPr>
        <w:t xml:space="preserve">an </w:t>
      </w:r>
      <w:r w:rsidR="006F41B3" w:rsidRPr="00A8084F">
        <w:rPr>
          <w:rFonts w:ascii="Times New Roman" w:eastAsia="Times New Roman" w:hAnsi="Times New Roman" w:cs="Times New Roman"/>
          <w:color w:val="000000" w:themeColor="text1"/>
          <w:lang w:val="en-CA" w:eastAsia="en-CA"/>
        </w:rPr>
        <w:t xml:space="preserve">equal volume of phenolphthalein solution </w:t>
      </w:r>
      <w:r w:rsidR="006F41B3" w:rsidRPr="00A8084F">
        <w:rPr>
          <w:rFonts w:ascii="Times New Roman" w:hAnsi="Times New Roman" w:cs="Times New Roman"/>
          <w:color w:val="000000" w:themeColor="text1"/>
        </w:rPr>
        <w:t>was added.</w:t>
      </w:r>
      <w:r w:rsidR="001F7AFD" w:rsidRPr="00A8084F">
        <w:rPr>
          <w:rFonts w:ascii="Times New Roman" w:hAnsi="Times New Roman" w:cs="Times New Roman"/>
          <w:color w:val="000000" w:themeColor="text1"/>
        </w:rPr>
        <w:t xml:space="preserve"> </w:t>
      </w:r>
      <w:r w:rsidR="006F41B3" w:rsidRPr="00A8084F">
        <w:rPr>
          <w:rFonts w:ascii="Times New Roman" w:hAnsi="Times New Roman" w:cs="Times New Roman"/>
          <w:color w:val="000000" w:themeColor="text1"/>
        </w:rPr>
        <w:t xml:space="preserve">It was then titrated the resultant mixture with potassium hydroxide solution to </w:t>
      </w:r>
      <w:r w:rsidR="00F73CB5">
        <w:rPr>
          <w:rFonts w:ascii="Times New Roman" w:hAnsi="Times New Roman" w:cs="Times New Roman"/>
          <w:color w:val="000000" w:themeColor="text1"/>
        </w:rPr>
        <w:t xml:space="preserve">a </w:t>
      </w:r>
      <w:r w:rsidR="006F41B3" w:rsidRPr="00A8084F">
        <w:rPr>
          <w:rFonts w:ascii="Times New Roman" w:hAnsi="Times New Roman" w:cs="Times New Roman"/>
          <w:color w:val="000000" w:themeColor="text1"/>
        </w:rPr>
        <w:t>white</w:t>
      </w:r>
      <w:r w:rsidR="001F7AFD" w:rsidRPr="00A8084F">
        <w:rPr>
          <w:rFonts w:ascii="Times New Roman" w:hAnsi="Times New Roman" w:cs="Times New Roman"/>
          <w:color w:val="000000" w:themeColor="text1"/>
        </w:rPr>
        <w:t xml:space="preserve"> </w:t>
      </w:r>
      <w:r w:rsidR="006F41B3" w:rsidRPr="00A8084F">
        <w:rPr>
          <w:rFonts w:ascii="Times New Roman" w:hAnsi="Times New Roman" w:cs="Times New Roman"/>
          <w:color w:val="000000" w:themeColor="text1"/>
        </w:rPr>
        <w:t xml:space="preserve">pink </w:t>
      </w:r>
      <w:proofErr w:type="spellStart"/>
      <w:r w:rsidR="00F73CB5">
        <w:rPr>
          <w:rFonts w:ascii="Times New Roman" w:hAnsi="Times New Roman" w:cs="Times New Roman"/>
          <w:color w:val="000000" w:themeColor="text1"/>
        </w:rPr>
        <w:t>color</w:t>
      </w:r>
      <w:proofErr w:type="spellEnd"/>
      <w:r w:rsidR="006F41B3" w:rsidRPr="00A8084F">
        <w:rPr>
          <w:rFonts w:ascii="Times New Roman" w:hAnsi="Times New Roman" w:cs="Times New Roman"/>
          <w:color w:val="000000" w:themeColor="text1"/>
        </w:rPr>
        <w:t>, which sustained for at least 30 sec.</w:t>
      </w:r>
      <w:r w:rsidR="001F7AFD" w:rsidRPr="00A8084F">
        <w:rPr>
          <w:rFonts w:ascii="Times New Roman" w:hAnsi="Times New Roman" w:cs="Times New Roman"/>
          <w:color w:val="000000" w:themeColor="text1"/>
        </w:rPr>
        <w:t xml:space="preserve"> </w:t>
      </w:r>
      <w:r w:rsidR="006F41B3" w:rsidRPr="00A8084F">
        <w:rPr>
          <w:rFonts w:ascii="Times New Roman" w:hAnsi="Times New Roman" w:cs="Times New Roman"/>
          <w:color w:val="000000" w:themeColor="text1"/>
        </w:rPr>
        <w:t xml:space="preserve">Blank titration was carried out by adding </w:t>
      </w:r>
      <w:r w:rsidR="00F73CB5">
        <w:rPr>
          <w:rFonts w:ascii="Times New Roman" w:hAnsi="Times New Roman" w:cs="Times New Roman"/>
          <w:color w:val="000000" w:themeColor="text1"/>
        </w:rPr>
        <w:t xml:space="preserve">an </w:t>
      </w:r>
      <w:r w:rsidR="006F41B3" w:rsidRPr="00A8084F">
        <w:rPr>
          <w:rFonts w:ascii="Times New Roman" w:hAnsi="Times New Roman" w:cs="Times New Roman"/>
          <w:color w:val="000000" w:themeColor="text1"/>
        </w:rPr>
        <w:t>equal volume of phenolphthalein solution to toluene. FA was calculated as mg KOH per 100 g flour.</w:t>
      </w:r>
    </w:p>
    <w:p w14:paraId="1ACE7490" w14:textId="77777777" w:rsidR="00C41407" w:rsidRPr="00A8084F" w:rsidRDefault="00C41407" w:rsidP="00BF4F40">
      <w:pPr>
        <w:jc w:val="both"/>
        <w:rPr>
          <w:rFonts w:ascii="Times New Roman" w:eastAsia="Times New Roman" w:hAnsi="Times New Roman" w:cs="Times New Roman"/>
          <w:b/>
          <w:color w:val="000000" w:themeColor="text1"/>
        </w:rPr>
      </w:pPr>
    </w:p>
    <w:p w14:paraId="2C1AB97F" w14:textId="695C0734" w:rsidR="0081339F" w:rsidRDefault="0081339F" w:rsidP="00BF4F40">
      <w:pPr>
        <w:jc w:val="both"/>
        <w:rPr>
          <w:rFonts w:ascii="Times New Roman" w:eastAsia="Times New Roman" w:hAnsi="Times New Roman" w:cs="Times New Roman"/>
          <w:b/>
          <w:color w:val="000000" w:themeColor="text1"/>
        </w:rPr>
      </w:pPr>
      <w:r w:rsidRPr="00A8084F">
        <w:rPr>
          <w:rFonts w:ascii="Times New Roman" w:eastAsia="Times New Roman" w:hAnsi="Times New Roman" w:cs="Times New Roman"/>
          <w:b/>
          <w:color w:val="000000" w:themeColor="text1"/>
        </w:rPr>
        <w:t xml:space="preserve">Characterization of </w:t>
      </w:r>
      <w:r w:rsidR="0063691F" w:rsidRPr="00A8084F">
        <w:rPr>
          <w:rFonts w:ascii="Times New Roman" w:eastAsia="Times New Roman" w:hAnsi="Times New Roman" w:cs="Times New Roman"/>
          <w:b/>
          <w:color w:val="000000" w:themeColor="text1"/>
        </w:rPr>
        <w:t>P</w:t>
      </w:r>
      <w:r w:rsidRPr="00A8084F">
        <w:rPr>
          <w:rFonts w:ascii="Times New Roman" w:eastAsia="Times New Roman" w:hAnsi="Times New Roman" w:cs="Times New Roman"/>
          <w:b/>
          <w:color w:val="000000" w:themeColor="text1"/>
        </w:rPr>
        <w:t xml:space="preserve">artially </w:t>
      </w:r>
      <w:r w:rsidR="0063691F" w:rsidRPr="00A8084F">
        <w:rPr>
          <w:rFonts w:ascii="Times New Roman" w:eastAsia="Times New Roman" w:hAnsi="Times New Roman" w:cs="Times New Roman"/>
          <w:b/>
          <w:color w:val="000000" w:themeColor="text1"/>
        </w:rPr>
        <w:t>P</w:t>
      </w:r>
      <w:r w:rsidRPr="00A8084F">
        <w:rPr>
          <w:rFonts w:ascii="Times New Roman" w:eastAsia="Times New Roman" w:hAnsi="Times New Roman" w:cs="Times New Roman"/>
          <w:b/>
          <w:color w:val="000000" w:themeColor="text1"/>
        </w:rPr>
        <w:t xml:space="preserve">urified </w:t>
      </w:r>
      <w:r w:rsidR="0063691F" w:rsidRPr="00A8084F">
        <w:rPr>
          <w:rFonts w:ascii="Times New Roman" w:eastAsia="Times New Roman" w:hAnsi="Times New Roman" w:cs="Times New Roman"/>
          <w:b/>
          <w:color w:val="000000" w:themeColor="text1"/>
        </w:rPr>
        <w:t>F</w:t>
      </w:r>
      <w:r w:rsidRPr="00A8084F">
        <w:rPr>
          <w:rFonts w:ascii="Times New Roman" w:eastAsia="Times New Roman" w:hAnsi="Times New Roman" w:cs="Times New Roman"/>
          <w:b/>
          <w:color w:val="000000" w:themeColor="text1"/>
        </w:rPr>
        <w:t xml:space="preserve">atty </w:t>
      </w:r>
      <w:r w:rsidR="0063691F" w:rsidRPr="00A8084F">
        <w:rPr>
          <w:rFonts w:ascii="Times New Roman" w:eastAsia="Times New Roman" w:hAnsi="Times New Roman" w:cs="Times New Roman"/>
          <w:b/>
          <w:color w:val="000000" w:themeColor="text1"/>
        </w:rPr>
        <w:t>A</w:t>
      </w:r>
      <w:r w:rsidRPr="00A8084F">
        <w:rPr>
          <w:rFonts w:ascii="Times New Roman" w:eastAsia="Times New Roman" w:hAnsi="Times New Roman" w:cs="Times New Roman"/>
          <w:b/>
          <w:color w:val="000000" w:themeColor="text1"/>
        </w:rPr>
        <w:t xml:space="preserve">cid </w:t>
      </w:r>
      <w:r w:rsidR="0063691F" w:rsidRPr="00A8084F">
        <w:rPr>
          <w:rFonts w:ascii="Times New Roman" w:eastAsia="Times New Roman" w:hAnsi="Times New Roman" w:cs="Times New Roman"/>
          <w:b/>
          <w:color w:val="000000" w:themeColor="text1"/>
        </w:rPr>
        <w:t>E</w:t>
      </w:r>
      <w:r w:rsidRPr="00A8084F">
        <w:rPr>
          <w:rFonts w:ascii="Times New Roman" w:eastAsia="Times New Roman" w:hAnsi="Times New Roman" w:cs="Times New Roman"/>
          <w:b/>
          <w:color w:val="000000" w:themeColor="text1"/>
        </w:rPr>
        <w:t>sterase</w:t>
      </w:r>
      <w:r w:rsidR="00221E43" w:rsidRPr="00A8084F">
        <w:rPr>
          <w:rFonts w:ascii="Times New Roman" w:eastAsia="Times New Roman" w:hAnsi="Times New Roman" w:cs="Times New Roman"/>
          <w:b/>
          <w:color w:val="000000" w:themeColor="text1"/>
        </w:rPr>
        <w:t>s</w:t>
      </w:r>
    </w:p>
    <w:p w14:paraId="231DF3A6" w14:textId="77777777" w:rsidR="00C41407" w:rsidRPr="00A8084F" w:rsidRDefault="00C41407" w:rsidP="00BF4F40">
      <w:pPr>
        <w:jc w:val="both"/>
        <w:rPr>
          <w:rFonts w:ascii="Times New Roman" w:eastAsia="Times New Roman" w:hAnsi="Times New Roman" w:cs="Times New Roman"/>
          <w:b/>
          <w:color w:val="000000" w:themeColor="text1"/>
        </w:rPr>
      </w:pPr>
    </w:p>
    <w:p w14:paraId="2BC4948F" w14:textId="4D5DB932" w:rsidR="000467D1" w:rsidRPr="00C41407" w:rsidRDefault="00291262" w:rsidP="00BF4F40">
      <w:pPr>
        <w:widowControl/>
        <w:adjustRightInd w:val="0"/>
        <w:jc w:val="both"/>
        <w:rPr>
          <w:rFonts w:ascii="Times New Roman" w:eastAsia="Times New Roman" w:hAnsi="Times New Roman" w:cs="Times New Roman"/>
          <w:b/>
          <w:color w:val="000000" w:themeColor="text1"/>
        </w:rPr>
      </w:pPr>
      <w:r w:rsidRPr="00A8084F">
        <w:rPr>
          <w:rFonts w:ascii="Times New Roman" w:eastAsia="Times New Roman" w:hAnsi="Times New Roman" w:cs="Times New Roman"/>
          <w:b/>
          <w:color w:val="000000" w:themeColor="text1"/>
        </w:rPr>
        <w:t>Estimation of Molecular Weight (MW)</w:t>
      </w:r>
      <w:r w:rsidR="00C41407">
        <w:rPr>
          <w:rFonts w:ascii="Times New Roman" w:eastAsia="Times New Roman" w:hAnsi="Times New Roman" w:cs="Times New Roman"/>
          <w:b/>
          <w:color w:val="000000" w:themeColor="text1"/>
        </w:rPr>
        <w:t xml:space="preserve">: </w:t>
      </w:r>
      <w:r w:rsidRPr="00A8084F">
        <w:rPr>
          <w:rFonts w:ascii="Times New Roman" w:hAnsi="Times New Roman" w:cs="Times New Roman"/>
          <w:color w:val="000000" w:themeColor="text1"/>
          <w:lang w:bidi="ar-SA"/>
        </w:rPr>
        <w:t xml:space="preserve">The molecular weight of the partially purified enzyme was determined by creating a calibration curve of log molecular weight against the elution volume of the enzyme peak obtained after size exclusion chromatography using Sephadex G-75. The column was standardized with protein markers (2 mg ml⁻¹ each), namely cytochrome C (12.4 </w:t>
      </w:r>
      <w:proofErr w:type="spellStart"/>
      <w:r w:rsidRPr="00A8084F">
        <w:rPr>
          <w:rFonts w:ascii="Times New Roman" w:hAnsi="Times New Roman" w:cs="Times New Roman"/>
          <w:color w:val="000000" w:themeColor="text1"/>
          <w:lang w:bidi="ar-SA"/>
        </w:rPr>
        <w:t>kDa</w:t>
      </w:r>
      <w:proofErr w:type="spellEnd"/>
      <w:r w:rsidRPr="00A8084F">
        <w:rPr>
          <w:rFonts w:ascii="Times New Roman" w:hAnsi="Times New Roman" w:cs="Times New Roman"/>
          <w:color w:val="000000" w:themeColor="text1"/>
          <w:lang w:bidi="ar-SA"/>
        </w:rPr>
        <w:t xml:space="preserve">), carbonic anhydrase (29.0 </w:t>
      </w:r>
      <w:proofErr w:type="spellStart"/>
      <w:r w:rsidRPr="00A8084F">
        <w:rPr>
          <w:rFonts w:ascii="Times New Roman" w:hAnsi="Times New Roman" w:cs="Times New Roman"/>
          <w:color w:val="000000" w:themeColor="text1"/>
          <w:lang w:bidi="ar-SA"/>
        </w:rPr>
        <w:t>kDa</w:t>
      </w:r>
      <w:proofErr w:type="spellEnd"/>
      <w:r w:rsidRPr="00A8084F">
        <w:rPr>
          <w:rFonts w:ascii="Times New Roman" w:hAnsi="Times New Roman" w:cs="Times New Roman"/>
          <w:color w:val="000000" w:themeColor="text1"/>
          <w:lang w:bidi="ar-SA"/>
        </w:rPr>
        <w:t xml:space="preserve">), bovine serum albumin (66.0 </w:t>
      </w:r>
      <w:proofErr w:type="spellStart"/>
      <w:r w:rsidRPr="00A8084F">
        <w:rPr>
          <w:rFonts w:ascii="Times New Roman" w:hAnsi="Times New Roman" w:cs="Times New Roman"/>
          <w:color w:val="000000" w:themeColor="text1"/>
          <w:lang w:bidi="ar-SA"/>
        </w:rPr>
        <w:t>kDa</w:t>
      </w:r>
      <w:proofErr w:type="spellEnd"/>
      <w:r w:rsidRPr="00A8084F">
        <w:rPr>
          <w:rFonts w:ascii="Times New Roman" w:hAnsi="Times New Roman" w:cs="Times New Roman"/>
          <w:color w:val="000000" w:themeColor="text1"/>
          <w:lang w:bidi="ar-SA"/>
        </w:rPr>
        <w:t xml:space="preserve">), alcohol dehydrogenase (150.0 </w:t>
      </w:r>
      <w:proofErr w:type="spellStart"/>
      <w:r w:rsidRPr="00A8084F">
        <w:rPr>
          <w:rFonts w:ascii="Times New Roman" w:hAnsi="Times New Roman" w:cs="Times New Roman"/>
          <w:color w:val="000000" w:themeColor="text1"/>
          <w:lang w:bidi="ar-SA"/>
        </w:rPr>
        <w:t>kDa</w:t>
      </w:r>
      <w:proofErr w:type="spellEnd"/>
      <w:r w:rsidRPr="00A8084F">
        <w:rPr>
          <w:rFonts w:ascii="Times New Roman" w:hAnsi="Times New Roman" w:cs="Times New Roman"/>
          <w:color w:val="000000" w:themeColor="text1"/>
          <w:lang w:bidi="ar-SA"/>
        </w:rPr>
        <w:t xml:space="preserve">), and beta-amylase (200 </w:t>
      </w:r>
      <w:proofErr w:type="spellStart"/>
      <w:r w:rsidRPr="00A8084F">
        <w:rPr>
          <w:rFonts w:ascii="Times New Roman" w:hAnsi="Times New Roman" w:cs="Times New Roman"/>
          <w:color w:val="000000" w:themeColor="text1"/>
          <w:lang w:bidi="ar-SA"/>
        </w:rPr>
        <w:t>kDa</w:t>
      </w:r>
      <w:proofErr w:type="spellEnd"/>
      <w:r w:rsidRPr="00A8084F">
        <w:rPr>
          <w:rFonts w:ascii="Times New Roman" w:hAnsi="Times New Roman" w:cs="Times New Roman"/>
          <w:color w:val="000000" w:themeColor="text1"/>
          <w:lang w:bidi="ar-SA"/>
        </w:rPr>
        <w:t>). The molecular weight of the enzyme was then estimated from this calibration plot.</w:t>
      </w:r>
    </w:p>
    <w:p w14:paraId="4DB8437E" w14:textId="77777777" w:rsidR="00402E06" w:rsidRPr="00A8084F" w:rsidRDefault="00402E06" w:rsidP="00BF4F40">
      <w:pPr>
        <w:widowControl/>
        <w:adjustRightInd w:val="0"/>
        <w:jc w:val="both"/>
        <w:rPr>
          <w:rFonts w:ascii="Times New Roman" w:hAnsi="Times New Roman" w:cs="Times New Roman"/>
          <w:color w:val="000000" w:themeColor="text1"/>
          <w:lang w:bidi="ar-SA"/>
        </w:rPr>
      </w:pPr>
    </w:p>
    <w:p w14:paraId="7F4B1B48" w14:textId="5A81EE34" w:rsidR="0081339F" w:rsidRPr="00C41407" w:rsidRDefault="00291262" w:rsidP="00BF4F40">
      <w:pPr>
        <w:jc w:val="both"/>
        <w:rPr>
          <w:rFonts w:ascii="Times New Roman" w:eastAsia="Times New Roman" w:hAnsi="Times New Roman" w:cs="Times New Roman"/>
          <w:b/>
          <w:color w:val="000000" w:themeColor="text1"/>
        </w:rPr>
      </w:pPr>
      <w:r w:rsidRPr="00A8084F">
        <w:rPr>
          <w:rFonts w:ascii="Times New Roman" w:eastAsia="Times New Roman" w:hAnsi="Times New Roman" w:cs="Times New Roman"/>
          <w:b/>
          <w:color w:val="000000" w:themeColor="text1"/>
        </w:rPr>
        <w:t>Estimation</w:t>
      </w:r>
      <w:r w:rsidR="0081339F" w:rsidRPr="00A8084F">
        <w:rPr>
          <w:rFonts w:ascii="Times New Roman" w:eastAsia="Times New Roman" w:hAnsi="Times New Roman" w:cs="Times New Roman"/>
          <w:b/>
          <w:color w:val="000000" w:themeColor="text1"/>
        </w:rPr>
        <w:t xml:space="preserve"> of </w:t>
      </w:r>
      <w:r w:rsidR="0063691F" w:rsidRPr="00A8084F">
        <w:rPr>
          <w:rFonts w:ascii="Times New Roman" w:eastAsia="Times New Roman" w:hAnsi="Times New Roman" w:cs="Times New Roman"/>
          <w:b/>
          <w:color w:val="000000" w:themeColor="text1"/>
        </w:rPr>
        <w:t>O</w:t>
      </w:r>
      <w:r w:rsidR="0081339F" w:rsidRPr="00A8084F">
        <w:rPr>
          <w:rFonts w:ascii="Times New Roman" w:eastAsia="Times New Roman" w:hAnsi="Times New Roman" w:cs="Times New Roman"/>
          <w:b/>
          <w:color w:val="000000" w:themeColor="text1"/>
        </w:rPr>
        <w:t>ptimum pH</w:t>
      </w:r>
      <w:r w:rsidR="00C41407">
        <w:rPr>
          <w:rFonts w:ascii="Times New Roman" w:eastAsia="Times New Roman" w:hAnsi="Times New Roman" w:cs="Times New Roman"/>
          <w:b/>
          <w:color w:val="000000" w:themeColor="text1"/>
        </w:rPr>
        <w:t xml:space="preserve">: </w:t>
      </w:r>
      <w:r w:rsidR="00402E06" w:rsidRPr="00A8084F">
        <w:rPr>
          <w:rFonts w:ascii="Times New Roman" w:eastAsia="Times New Roman" w:hAnsi="Times New Roman" w:cs="Times New Roman"/>
          <w:bCs/>
          <w:color w:val="000000" w:themeColor="text1"/>
        </w:rPr>
        <w:t>The optimal pH for esterases was identified by measuring enzyme activity in 0.1 M phosphate assay buffers with pH levels varying from 7.4 to 8.5. The enzyme assay was conducted using the specified buffer conditions as previously described.</w:t>
      </w:r>
    </w:p>
    <w:p w14:paraId="38E6F351" w14:textId="77777777" w:rsidR="00402E06" w:rsidRPr="00A8084F" w:rsidRDefault="00402E06" w:rsidP="00BF4F40">
      <w:pPr>
        <w:jc w:val="both"/>
        <w:rPr>
          <w:rFonts w:ascii="Times New Roman" w:eastAsia="Times New Roman" w:hAnsi="Times New Roman" w:cs="Times New Roman"/>
          <w:bCs/>
          <w:color w:val="000000" w:themeColor="text1"/>
        </w:rPr>
      </w:pPr>
    </w:p>
    <w:p w14:paraId="5C79078C" w14:textId="58F7EC66" w:rsidR="000467D1" w:rsidRPr="00C41407" w:rsidRDefault="00402E06" w:rsidP="00BF4F40">
      <w:pPr>
        <w:jc w:val="both"/>
        <w:rPr>
          <w:rFonts w:ascii="Times New Roman" w:eastAsia="Times New Roman" w:hAnsi="Times New Roman" w:cs="Times New Roman"/>
          <w:b/>
          <w:color w:val="000000" w:themeColor="text1"/>
        </w:rPr>
      </w:pPr>
      <w:r w:rsidRPr="00A8084F">
        <w:rPr>
          <w:rFonts w:ascii="Times New Roman" w:eastAsia="Times New Roman" w:hAnsi="Times New Roman" w:cs="Times New Roman"/>
          <w:b/>
          <w:color w:val="000000" w:themeColor="text1"/>
        </w:rPr>
        <w:t>Estimation of Optimal Temperature and Assessment of Thermal Stability</w:t>
      </w:r>
      <w:r w:rsidR="00C41407">
        <w:rPr>
          <w:rFonts w:ascii="Times New Roman" w:eastAsia="Times New Roman" w:hAnsi="Times New Roman" w:cs="Times New Roman"/>
          <w:b/>
          <w:color w:val="000000" w:themeColor="text1"/>
        </w:rPr>
        <w:t xml:space="preserve">: </w:t>
      </w:r>
      <w:r w:rsidRPr="00A8084F">
        <w:rPr>
          <w:rFonts w:ascii="Times New Roman" w:eastAsia="Times New Roman" w:hAnsi="Times New Roman" w:cs="Times New Roman"/>
          <w:color w:val="000000" w:themeColor="text1"/>
          <w:spacing w:val="-2"/>
        </w:rPr>
        <w:t xml:space="preserve">The enzyme’s optimal temperature was established by assessing its activity across a temperature range of 30 to 80 °C. Thermal </w:t>
      </w:r>
      <w:r w:rsidRPr="00A8084F">
        <w:rPr>
          <w:rFonts w:ascii="Times New Roman" w:eastAsia="Times New Roman" w:hAnsi="Times New Roman" w:cs="Times New Roman"/>
          <w:color w:val="000000" w:themeColor="text1"/>
          <w:spacing w:val="-2"/>
        </w:rPr>
        <w:lastRenderedPageBreak/>
        <w:t>stability was evaluated by incubating the enzyme preparation at the designated temperature for 20 minutes, followed by measuring the remaining enzyme activity.</w:t>
      </w:r>
    </w:p>
    <w:p w14:paraId="0EDDE0E8" w14:textId="77777777" w:rsidR="00402E06" w:rsidRPr="00A8084F" w:rsidRDefault="00402E06" w:rsidP="00BF4F40">
      <w:pPr>
        <w:jc w:val="both"/>
        <w:rPr>
          <w:rFonts w:ascii="Times New Roman" w:eastAsia="Times New Roman" w:hAnsi="Times New Roman" w:cs="Times New Roman"/>
          <w:color w:val="000000" w:themeColor="text1"/>
          <w:spacing w:val="-2"/>
        </w:rPr>
      </w:pPr>
    </w:p>
    <w:p w14:paraId="447A1D20" w14:textId="7D3ACD10" w:rsidR="0081339F" w:rsidRPr="00C41407" w:rsidRDefault="0081339F" w:rsidP="00BF4F40">
      <w:pPr>
        <w:jc w:val="both"/>
        <w:rPr>
          <w:rFonts w:ascii="Times New Roman" w:eastAsia="Times New Roman" w:hAnsi="Times New Roman" w:cs="Times New Roman"/>
          <w:color w:val="000000" w:themeColor="text1"/>
          <w:spacing w:val="-2"/>
        </w:rPr>
      </w:pPr>
      <w:r w:rsidRPr="00A8084F">
        <w:rPr>
          <w:rFonts w:ascii="Times New Roman" w:eastAsia="Times New Roman" w:hAnsi="Times New Roman" w:cs="Times New Roman"/>
          <w:b/>
          <w:color w:val="000000" w:themeColor="text1"/>
        </w:rPr>
        <w:t xml:space="preserve">Determination and </w:t>
      </w:r>
      <w:r w:rsidR="00E35AD4" w:rsidRPr="00A8084F">
        <w:rPr>
          <w:rFonts w:ascii="Times New Roman" w:eastAsia="Times New Roman" w:hAnsi="Times New Roman" w:cs="Times New Roman"/>
          <w:b/>
          <w:color w:val="000000" w:themeColor="text1"/>
        </w:rPr>
        <w:t>C</w:t>
      </w:r>
      <w:r w:rsidRPr="00A8084F">
        <w:rPr>
          <w:rFonts w:ascii="Times New Roman" w:eastAsia="Times New Roman" w:hAnsi="Times New Roman" w:cs="Times New Roman"/>
          <w:b/>
          <w:color w:val="000000" w:themeColor="text1"/>
        </w:rPr>
        <w:t>alculation of Vmax and Km</w:t>
      </w:r>
      <w:r w:rsidR="00C41407">
        <w:rPr>
          <w:rFonts w:ascii="Times New Roman" w:eastAsia="Times New Roman" w:hAnsi="Times New Roman" w:cs="Times New Roman"/>
          <w:color w:val="000000" w:themeColor="text1"/>
          <w:spacing w:val="-2"/>
        </w:rPr>
        <w:t xml:space="preserve">: </w:t>
      </w:r>
      <w:r w:rsidR="00402E06" w:rsidRPr="00A8084F">
        <w:rPr>
          <w:rFonts w:ascii="Times New Roman" w:eastAsia="Times New Roman" w:hAnsi="Times New Roman" w:cs="Times New Roman"/>
          <w:color w:val="000000" w:themeColor="text1"/>
          <w:shd w:val="clear" w:color="auto" w:fill="FFFFFF" w:themeFill="background1"/>
        </w:rPr>
        <w:t xml:space="preserve">The activity of the purified enzyme was assessed using p-NPB as the substrate, with concentrations ranging from 0.215 to 852 </w:t>
      </w:r>
      <w:proofErr w:type="spellStart"/>
      <w:r w:rsidR="00402E06" w:rsidRPr="00A8084F">
        <w:rPr>
          <w:rFonts w:ascii="Times New Roman" w:eastAsia="Times New Roman" w:hAnsi="Times New Roman" w:cs="Times New Roman"/>
          <w:color w:val="000000" w:themeColor="text1"/>
          <w:shd w:val="clear" w:color="auto" w:fill="FFFFFF" w:themeFill="background1"/>
        </w:rPr>
        <w:t>μM</w:t>
      </w:r>
      <w:proofErr w:type="spellEnd"/>
      <w:r w:rsidR="00402E06" w:rsidRPr="00A8084F">
        <w:rPr>
          <w:rFonts w:ascii="Times New Roman" w:eastAsia="Times New Roman" w:hAnsi="Times New Roman" w:cs="Times New Roman"/>
          <w:color w:val="000000" w:themeColor="text1"/>
          <w:shd w:val="clear" w:color="auto" w:fill="FFFFFF" w:themeFill="background1"/>
        </w:rPr>
        <w:t xml:space="preserve">. </w:t>
      </w:r>
      <w:r w:rsidRPr="00A8084F">
        <w:rPr>
          <w:rFonts w:ascii="Times New Roman" w:eastAsia="Times New Roman" w:hAnsi="Times New Roman" w:cs="Times New Roman"/>
          <w:color w:val="000000" w:themeColor="text1"/>
          <w:shd w:val="clear" w:color="auto" w:fill="FFFFFF" w:themeFill="background1"/>
        </w:rPr>
        <w:t xml:space="preserve">Vmax and </w:t>
      </w:r>
      <w:r w:rsidRPr="00A8084F">
        <w:rPr>
          <w:rFonts w:ascii="Times New Roman" w:eastAsia="Times New Roman" w:hAnsi="Times New Roman" w:cs="Times New Roman"/>
          <w:color w:val="000000" w:themeColor="text1"/>
        </w:rPr>
        <w:t xml:space="preserve">Km values were calculated </w:t>
      </w:r>
      <w:r w:rsidRPr="00A8084F">
        <w:rPr>
          <w:rFonts w:ascii="Times New Roman" w:eastAsia="Times New Roman" w:hAnsi="Times New Roman" w:cs="Times New Roman"/>
          <w:color w:val="000000" w:themeColor="text1"/>
          <w:shd w:val="clear" w:color="auto" w:fill="FFFFFF" w:themeFill="background1"/>
        </w:rPr>
        <w:t xml:space="preserve">with replicated data of reaction velocity v/s substrate concentration with the software </w:t>
      </w:r>
      <w:r w:rsidR="0079348E" w:rsidRPr="00A8084F">
        <w:rPr>
          <w:rFonts w:ascii="Times New Roman" w:eastAsia="Times New Roman" w:hAnsi="Times New Roman" w:cs="Times New Roman"/>
          <w:color w:val="000000" w:themeColor="text1"/>
          <w:shd w:val="clear" w:color="auto" w:fill="FFFFFF" w:themeFill="background1"/>
        </w:rPr>
        <w:t>GraphPad</w:t>
      </w:r>
      <w:r w:rsidRPr="00A8084F">
        <w:rPr>
          <w:rFonts w:ascii="Times New Roman" w:eastAsia="Times New Roman" w:hAnsi="Times New Roman" w:cs="Times New Roman"/>
          <w:color w:val="000000" w:themeColor="text1"/>
          <w:shd w:val="clear" w:color="auto" w:fill="FFFFFF" w:themeFill="background1"/>
        </w:rPr>
        <w:t xml:space="preserve"> Prism version 8.0.</w:t>
      </w:r>
    </w:p>
    <w:p w14:paraId="4C20FA3D" w14:textId="77777777" w:rsidR="000467D1" w:rsidRPr="00A8084F" w:rsidRDefault="000467D1" w:rsidP="00BF4F40">
      <w:pPr>
        <w:jc w:val="both"/>
        <w:rPr>
          <w:rFonts w:ascii="Times New Roman" w:eastAsia="Times New Roman" w:hAnsi="Times New Roman" w:cs="Times New Roman"/>
          <w:color w:val="000000" w:themeColor="text1"/>
          <w:shd w:val="clear" w:color="auto" w:fill="FFFFFF" w:themeFill="background1"/>
        </w:rPr>
      </w:pPr>
    </w:p>
    <w:p w14:paraId="1D43DD6C" w14:textId="744540C7" w:rsidR="0081339F" w:rsidRPr="00C41407" w:rsidRDefault="00402E06" w:rsidP="00BF4F40">
      <w:pPr>
        <w:jc w:val="both"/>
        <w:rPr>
          <w:rFonts w:ascii="Times New Roman" w:eastAsia="Times New Roman" w:hAnsi="Times New Roman" w:cs="Times New Roman"/>
          <w:b/>
          <w:color w:val="000000" w:themeColor="text1"/>
        </w:rPr>
      </w:pPr>
      <w:r w:rsidRPr="00A8084F">
        <w:rPr>
          <w:rFonts w:ascii="Times New Roman" w:eastAsia="Times New Roman" w:hAnsi="Times New Roman" w:cs="Times New Roman"/>
          <w:b/>
          <w:color w:val="000000" w:themeColor="text1"/>
        </w:rPr>
        <w:t>Impact of Ascorbic Acid on Inhibition</w:t>
      </w:r>
      <w:r w:rsidR="00C41407">
        <w:rPr>
          <w:rFonts w:ascii="Times New Roman" w:eastAsia="Times New Roman" w:hAnsi="Times New Roman" w:cs="Times New Roman"/>
          <w:b/>
          <w:color w:val="000000" w:themeColor="text1"/>
        </w:rPr>
        <w:t xml:space="preserve">: </w:t>
      </w:r>
      <w:r w:rsidR="0081339F" w:rsidRPr="00A8084F">
        <w:rPr>
          <w:rFonts w:ascii="Times New Roman" w:eastAsia="Times New Roman" w:hAnsi="Times New Roman" w:cs="Times New Roman"/>
          <w:color w:val="000000" w:themeColor="text1"/>
          <w:spacing w:val="-2"/>
        </w:rPr>
        <w:t xml:space="preserve">The effect of ascorbic acid at concentrations varying from 2 to 10 mM was estimated by assaying the enzyme activity in </w:t>
      </w:r>
      <w:r w:rsidR="0079348E" w:rsidRPr="00A8084F">
        <w:rPr>
          <w:rFonts w:ascii="Times New Roman" w:eastAsia="Times New Roman" w:hAnsi="Times New Roman" w:cs="Times New Roman"/>
          <w:color w:val="000000" w:themeColor="text1"/>
          <w:spacing w:val="-2"/>
        </w:rPr>
        <w:t xml:space="preserve">the </w:t>
      </w:r>
      <w:r w:rsidR="0081339F" w:rsidRPr="00A8084F">
        <w:rPr>
          <w:rFonts w:ascii="Times New Roman" w:eastAsia="Times New Roman" w:hAnsi="Times New Roman" w:cs="Times New Roman"/>
          <w:color w:val="000000" w:themeColor="text1"/>
          <w:spacing w:val="-2"/>
        </w:rPr>
        <w:t>presence of ascorbic acid</w:t>
      </w:r>
      <w:r w:rsidR="0079348E" w:rsidRPr="00A8084F">
        <w:rPr>
          <w:rFonts w:ascii="Times New Roman" w:eastAsia="Times New Roman" w:hAnsi="Times New Roman" w:cs="Times New Roman"/>
          <w:color w:val="000000" w:themeColor="text1"/>
          <w:spacing w:val="-2"/>
        </w:rPr>
        <w:t>,</w:t>
      </w:r>
      <w:r w:rsidR="0081339F" w:rsidRPr="00A8084F">
        <w:rPr>
          <w:rFonts w:ascii="Times New Roman" w:eastAsia="Times New Roman" w:hAnsi="Times New Roman" w:cs="Times New Roman"/>
          <w:color w:val="000000" w:themeColor="text1"/>
          <w:spacing w:val="-2"/>
        </w:rPr>
        <w:t xml:space="preserve"> keeping the final volume of </w:t>
      </w:r>
      <w:r w:rsidR="0079348E" w:rsidRPr="00A8084F">
        <w:rPr>
          <w:rFonts w:ascii="Times New Roman" w:eastAsia="Times New Roman" w:hAnsi="Times New Roman" w:cs="Times New Roman"/>
          <w:color w:val="000000" w:themeColor="text1"/>
          <w:spacing w:val="-2"/>
        </w:rPr>
        <w:t xml:space="preserve">the </w:t>
      </w:r>
      <w:r w:rsidR="0081339F" w:rsidRPr="00A8084F">
        <w:rPr>
          <w:rFonts w:ascii="Times New Roman" w:eastAsia="Times New Roman" w:hAnsi="Times New Roman" w:cs="Times New Roman"/>
          <w:color w:val="000000" w:themeColor="text1"/>
          <w:spacing w:val="-2"/>
        </w:rPr>
        <w:t xml:space="preserve">assay to 1 ml. </w:t>
      </w:r>
      <w:r w:rsidR="0081339F" w:rsidRPr="00A8084F">
        <w:rPr>
          <w:rFonts w:ascii="Times New Roman" w:eastAsia="Times New Roman" w:hAnsi="Times New Roman" w:cs="Times New Roman"/>
          <w:color w:val="000000" w:themeColor="text1"/>
        </w:rPr>
        <w:t xml:space="preserve">Per cent inhibition </w:t>
      </w:r>
      <w:r w:rsidR="0081339F" w:rsidRPr="00A8084F">
        <w:rPr>
          <w:rFonts w:ascii="Times New Roman" w:eastAsia="Times New Roman" w:hAnsi="Times New Roman" w:cs="Times New Roman"/>
          <w:color w:val="000000" w:themeColor="text1"/>
          <w:spacing w:val="-2"/>
        </w:rPr>
        <w:t xml:space="preserve">was calculated by taking </w:t>
      </w:r>
      <w:r w:rsidR="0079348E" w:rsidRPr="00A8084F">
        <w:rPr>
          <w:rFonts w:ascii="Times New Roman" w:eastAsia="Times New Roman" w:hAnsi="Times New Roman" w:cs="Times New Roman"/>
          <w:color w:val="000000" w:themeColor="text1"/>
          <w:spacing w:val="-2"/>
        </w:rPr>
        <w:t xml:space="preserve">the </w:t>
      </w:r>
      <w:r w:rsidR="0081339F" w:rsidRPr="00A8084F">
        <w:rPr>
          <w:rFonts w:ascii="Times New Roman" w:eastAsia="Times New Roman" w:hAnsi="Times New Roman" w:cs="Times New Roman"/>
          <w:color w:val="000000" w:themeColor="text1"/>
          <w:spacing w:val="-2"/>
        </w:rPr>
        <w:t xml:space="preserve">activity of </w:t>
      </w:r>
      <w:r w:rsidR="0079348E" w:rsidRPr="00A8084F">
        <w:rPr>
          <w:rFonts w:ascii="Times New Roman" w:eastAsia="Times New Roman" w:hAnsi="Times New Roman" w:cs="Times New Roman"/>
          <w:color w:val="000000" w:themeColor="text1"/>
          <w:spacing w:val="-2"/>
        </w:rPr>
        <w:t xml:space="preserve">the </w:t>
      </w:r>
      <w:r w:rsidR="0081339F" w:rsidRPr="00A8084F">
        <w:rPr>
          <w:rFonts w:ascii="Times New Roman" w:eastAsia="Times New Roman" w:hAnsi="Times New Roman" w:cs="Times New Roman"/>
          <w:color w:val="000000" w:themeColor="text1"/>
          <w:spacing w:val="-2"/>
        </w:rPr>
        <w:t>control assay (without ascorbic acid) as 100 %.</w:t>
      </w:r>
    </w:p>
    <w:p w14:paraId="4AD4FFA0" w14:textId="77777777" w:rsidR="000467D1" w:rsidRPr="00A8084F" w:rsidRDefault="000467D1" w:rsidP="00BF4F40">
      <w:pPr>
        <w:jc w:val="both"/>
        <w:rPr>
          <w:rFonts w:ascii="Times New Roman" w:eastAsia="Times New Roman" w:hAnsi="Times New Roman" w:cs="Times New Roman"/>
          <w:color w:val="000000" w:themeColor="text1"/>
          <w:spacing w:val="-2"/>
        </w:rPr>
      </w:pPr>
    </w:p>
    <w:p w14:paraId="597B26A8" w14:textId="715D0DF3" w:rsidR="000467D1" w:rsidRPr="00A43C2A" w:rsidRDefault="0081339F" w:rsidP="00C41407">
      <w:pPr>
        <w:pStyle w:val="BodyText"/>
        <w:spacing w:after="0"/>
        <w:jc w:val="both"/>
        <w:rPr>
          <w:b/>
          <w:color w:val="000000" w:themeColor="text1"/>
          <w:sz w:val="22"/>
          <w:szCs w:val="22"/>
        </w:rPr>
      </w:pPr>
      <w:r w:rsidRPr="00A43C2A">
        <w:rPr>
          <w:b/>
          <w:color w:val="000000" w:themeColor="text1"/>
          <w:sz w:val="22"/>
          <w:szCs w:val="22"/>
        </w:rPr>
        <w:t xml:space="preserve">Statistical </w:t>
      </w:r>
      <w:r w:rsidR="00937B99" w:rsidRPr="00A43C2A">
        <w:rPr>
          <w:b/>
          <w:color w:val="000000" w:themeColor="text1"/>
          <w:sz w:val="22"/>
          <w:szCs w:val="22"/>
        </w:rPr>
        <w:t>A</w:t>
      </w:r>
      <w:r w:rsidRPr="00A43C2A">
        <w:rPr>
          <w:b/>
          <w:color w:val="000000" w:themeColor="text1"/>
          <w:sz w:val="22"/>
          <w:szCs w:val="22"/>
        </w:rPr>
        <w:t>nalysis</w:t>
      </w:r>
      <w:r w:rsidR="00C41407" w:rsidRPr="00A43C2A">
        <w:rPr>
          <w:b/>
          <w:color w:val="000000" w:themeColor="text1"/>
          <w:sz w:val="22"/>
          <w:szCs w:val="22"/>
        </w:rPr>
        <w:t>:</w:t>
      </w:r>
      <w:r w:rsidR="00C41407">
        <w:rPr>
          <w:b/>
          <w:color w:val="000000" w:themeColor="text1"/>
          <w:sz w:val="22"/>
          <w:szCs w:val="22"/>
        </w:rPr>
        <w:t xml:space="preserve"> </w:t>
      </w:r>
      <w:r w:rsidR="00402E06" w:rsidRPr="00A43C2A">
        <w:rPr>
          <w:color w:val="000000" w:themeColor="text1"/>
          <w:sz w:val="22"/>
          <w:szCs w:val="22"/>
          <w:lang w:bidi="ar-SA"/>
        </w:rPr>
        <w:t>All parameters were measured in a minimum of three replicates. Standard deviations were calculated using Microsoft Excel 2010, and data analysis was further supported by GraphPad Prism version 8.0.</w:t>
      </w:r>
    </w:p>
    <w:p w14:paraId="193ACB0A" w14:textId="77777777" w:rsidR="00402E06" w:rsidRPr="00A8084F" w:rsidRDefault="00402E06" w:rsidP="00BF4F40">
      <w:pPr>
        <w:widowControl/>
        <w:adjustRightInd w:val="0"/>
        <w:jc w:val="both"/>
        <w:rPr>
          <w:rFonts w:ascii="Times New Roman" w:hAnsi="Times New Roman" w:cs="Times New Roman"/>
          <w:color w:val="000000" w:themeColor="text1"/>
          <w:lang w:bidi="ar-SA"/>
        </w:rPr>
      </w:pPr>
    </w:p>
    <w:p w14:paraId="515258F5" w14:textId="458DAB8A" w:rsidR="0081339F" w:rsidRPr="00A8084F" w:rsidRDefault="0081339F" w:rsidP="00BF4F40">
      <w:pPr>
        <w:pStyle w:val="BodyText"/>
        <w:spacing w:after="0"/>
        <w:jc w:val="both"/>
        <w:rPr>
          <w:b/>
          <w:bCs/>
          <w:color w:val="000000" w:themeColor="text1"/>
          <w:sz w:val="22"/>
          <w:szCs w:val="22"/>
        </w:rPr>
      </w:pPr>
      <w:r w:rsidRPr="00A8084F">
        <w:rPr>
          <w:b/>
          <w:bCs/>
          <w:color w:val="000000" w:themeColor="text1"/>
          <w:sz w:val="22"/>
          <w:szCs w:val="22"/>
        </w:rPr>
        <w:t>Results</w:t>
      </w:r>
    </w:p>
    <w:p w14:paraId="24B81424" w14:textId="77777777" w:rsidR="000467D1" w:rsidRPr="00A8084F" w:rsidRDefault="000467D1" w:rsidP="00BF4F40">
      <w:pPr>
        <w:pStyle w:val="BodyText"/>
        <w:spacing w:after="0"/>
        <w:jc w:val="both"/>
        <w:rPr>
          <w:b/>
          <w:bCs/>
          <w:color w:val="000000" w:themeColor="text1"/>
          <w:sz w:val="22"/>
          <w:szCs w:val="22"/>
        </w:rPr>
      </w:pPr>
    </w:p>
    <w:p w14:paraId="171C6D5C" w14:textId="49D5C2E9" w:rsidR="006334CA" w:rsidRPr="00A8084F" w:rsidRDefault="00625664" w:rsidP="00BF4F40">
      <w:pPr>
        <w:jc w:val="both"/>
        <w:rPr>
          <w:rFonts w:ascii="Times New Roman" w:hAnsi="Times New Roman" w:cs="Times New Roman"/>
          <w:color w:val="000000" w:themeColor="text1"/>
          <w:lang w:bidi="ar-SA"/>
        </w:rPr>
      </w:pPr>
      <w:r w:rsidRPr="00A8084F">
        <w:rPr>
          <w:rFonts w:ascii="Times New Roman" w:hAnsi="Times New Roman" w:cs="Times New Roman"/>
          <w:color w:val="000000" w:themeColor="text1"/>
          <w:lang w:bidi="ar-SA"/>
        </w:rPr>
        <w:t xml:space="preserve">Purification of Esterases: Fatty acid esterases extracted from finger millet flour were partially purified using ammonium </w:t>
      </w:r>
      <w:proofErr w:type="spellStart"/>
      <w:r w:rsidRPr="00A8084F">
        <w:rPr>
          <w:rFonts w:ascii="Times New Roman" w:hAnsi="Times New Roman" w:cs="Times New Roman"/>
          <w:color w:val="000000" w:themeColor="text1"/>
          <w:lang w:bidi="ar-SA"/>
        </w:rPr>
        <w:t>sulfate</w:t>
      </w:r>
      <w:proofErr w:type="spellEnd"/>
      <w:r w:rsidRPr="00A8084F">
        <w:rPr>
          <w:rFonts w:ascii="Times New Roman" w:hAnsi="Times New Roman" w:cs="Times New Roman"/>
          <w:color w:val="000000" w:themeColor="text1"/>
          <w:lang w:bidi="ar-SA"/>
        </w:rPr>
        <w:t xml:space="preserve"> ((NH</w:t>
      </w:r>
      <w:r w:rsidRPr="00A8084F">
        <w:rPr>
          <w:rFonts w:ascii="Times New Roman" w:hAnsi="Times New Roman" w:cs="Times New Roman"/>
          <w:color w:val="000000" w:themeColor="text1"/>
          <w:vertAlign w:val="subscript"/>
          <w:lang w:bidi="ar-SA"/>
        </w:rPr>
        <w:t>4</w:t>
      </w:r>
      <w:r w:rsidRPr="00A8084F">
        <w:rPr>
          <w:rFonts w:ascii="Times New Roman" w:hAnsi="Times New Roman" w:cs="Times New Roman"/>
          <w:color w:val="000000" w:themeColor="text1"/>
          <w:lang w:bidi="ar-SA"/>
        </w:rPr>
        <w:t>)</w:t>
      </w:r>
      <w:r w:rsidRPr="00A8084F">
        <w:rPr>
          <w:rFonts w:ascii="Times New Roman" w:hAnsi="Times New Roman" w:cs="Times New Roman"/>
          <w:color w:val="000000" w:themeColor="text1"/>
          <w:vertAlign w:val="subscript"/>
          <w:lang w:bidi="ar-SA"/>
        </w:rPr>
        <w:t>2</w:t>
      </w:r>
      <w:r w:rsidRPr="00A8084F">
        <w:rPr>
          <w:rFonts w:ascii="Times New Roman" w:hAnsi="Times New Roman" w:cs="Times New Roman"/>
          <w:color w:val="000000" w:themeColor="text1"/>
          <w:lang w:bidi="ar-SA"/>
        </w:rPr>
        <w:t>SO</w:t>
      </w:r>
      <w:r w:rsidRPr="00A8084F">
        <w:rPr>
          <w:rFonts w:ascii="Times New Roman" w:hAnsi="Times New Roman" w:cs="Times New Roman"/>
          <w:color w:val="000000" w:themeColor="text1"/>
          <w:vertAlign w:val="subscript"/>
          <w:lang w:bidi="ar-SA"/>
        </w:rPr>
        <w:t>4</w:t>
      </w:r>
      <w:r w:rsidRPr="00A8084F">
        <w:rPr>
          <w:rFonts w:ascii="Times New Roman" w:hAnsi="Times New Roman" w:cs="Times New Roman"/>
          <w:color w:val="000000" w:themeColor="text1"/>
          <w:lang w:bidi="ar-SA"/>
        </w:rPr>
        <w:t xml:space="preserve">) precipitation between 30-60% saturation, followed by a two-step purification process. The crude extract, with a volume of 65.5 ml, showed 310.62 units of activity and contained 103 mg of protein, yielding a specific activity of 3.01 units per mg of protein (Table 1). After ammonium </w:t>
      </w:r>
      <w:proofErr w:type="spellStart"/>
      <w:r w:rsidRPr="00A8084F">
        <w:rPr>
          <w:rFonts w:ascii="Times New Roman" w:hAnsi="Times New Roman" w:cs="Times New Roman"/>
          <w:color w:val="000000" w:themeColor="text1"/>
          <w:lang w:bidi="ar-SA"/>
        </w:rPr>
        <w:t>sulfate</w:t>
      </w:r>
      <w:proofErr w:type="spellEnd"/>
      <w:r w:rsidRPr="00A8084F">
        <w:rPr>
          <w:rFonts w:ascii="Times New Roman" w:hAnsi="Times New Roman" w:cs="Times New Roman"/>
          <w:color w:val="000000" w:themeColor="text1"/>
          <w:lang w:bidi="ar-SA"/>
        </w:rPr>
        <w:t xml:space="preserve"> fractionation, the specific activity increased to 4.45 units per mg of protein, with a recovery rate of 43%. The enzyme’s elution profile from Sephadex G-75 chromatography is shown in Fig</w:t>
      </w:r>
      <w:r w:rsidR="002C566A" w:rsidRPr="00A8084F">
        <w:rPr>
          <w:rFonts w:ascii="Times New Roman" w:hAnsi="Times New Roman" w:cs="Times New Roman"/>
          <w:color w:val="000000" w:themeColor="text1"/>
          <w:lang w:bidi="ar-SA"/>
        </w:rPr>
        <w:t>ure</w:t>
      </w:r>
      <w:r w:rsidRPr="00A8084F">
        <w:rPr>
          <w:rFonts w:ascii="Times New Roman" w:hAnsi="Times New Roman" w:cs="Times New Roman"/>
          <w:color w:val="000000" w:themeColor="text1"/>
          <w:lang w:bidi="ar-SA"/>
        </w:rPr>
        <w:t xml:space="preserve"> 1.</w:t>
      </w:r>
      <w:r w:rsidR="0007389B" w:rsidRPr="00A8084F">
        <w:rPr>
          <w:rFonts w:ascii="Times New Roman" w:hAnsi="Times New Roman" w:cs="Times New Roman"/>
          <w:color w:val="000000" w:themeColor="text1"/>
          <w:lang w:bidi="ar-SA"/>
        </w:rPr>
        <w:t xml:space="preserve"> </w:t>
      </w:r>
      <w:r w:rsidR="00DC19F7" w:rsidRPr="00A8084F">
        <w:rPr>
          <w:rFonts w:ascii="Times New Roman" w:hAnsi="Times New Roman" w:cs="Times New Roman"/>
          <w:color w:val="000000" w:themeColor="text1"/>
        </w:rPr>
        <w:t xml:space="preserve">Maximum activity, about </w:t>
      </w:r>
      <w:proofErr w:type="gramStart"/>
      <w:r w:rsidR="00DC19F7" w:rsidRPr="00A8084F">
        <w:rPr>
          <w:rFonts w:ascii="Times New Roman" w:hAnsi="Times New Roman" w:cs="Times New Roman"/>
          <w:color w:val="000000" w:themeColor="text1"/>
        </w:rPr>
        <w:t>7.6 and</w:t>
      </w:r>
      <w:r w:rsidR="002F2550" w:rsidRPr="00A8084F">
        <w:rPr>
          <w:rFonts w:ascii="Times New Roman" w:hAnsi="Times New Roman" w:cs="Times New Roman"/>
          <w:color w:val="000000" w:themeColor="text1"/>
        </w:rPr>
        <w:t xml:space="preserve"> </w:t>
      </w:r>
      <w:r w:rsidR="00DC19F7" w:rsidRPr="00A8084F">
        <w:rPr>
          <w:rFonts w:ascii="Times New Roman" w:hAnsi="Times New Roman" w:cs="Times New Roman"/>
          <w:color w:val="000000" w:themeColor="text1"/>
        </w:rPr>
        <w:t>6 units</w:t>
      </w:r>
      <w:proofErr w:type="gramEnd"/>
      <w:r w:rsidR="00DC19F7" w:rsidRPr="00A8084F">
        <w:rPr>
          <w:rFonts w:ascii="Times New Roman" w:hAnsi="Times New Roman" w:cs="Times New Roman"/>
          <w:color w:val="000000" w:themeColor="text1"/>
        </w:rPr>
        <w:t xml:space="preserve"> ml</w:t>
      </w:r>
      <w:r w:rsidR="00DC19F7" w:rsidRPr="00A8084F">
        <w:rPr>
          <w:rFonts w:ascii="Times New Roman" w:hAnsi="Times New Roman" w:cs="Times New Roman"/>
          <w:color w:val="000000" w:themeColor="text1"/>
          <w:vertAlign w:val="superscript"/>
        </w:rPr>
        <w:t>-1</w:t>
      </w:r>
      <w:r w:rsidR="00DC19F7" w:rsidRPr="00A8084F">
        <w:rPr>
          <w:rFonts w:ascii="Times New Roman" w:hAnsi="Times New Roman" w:cs="Times New Roman"/>
          <w:color w:val="000000" w:themeColor="text1"/>
        </w:rPr>
        <w:t xml:space="preserve">, was present in </w:t>
      </w:r>
      <w:r w:rsidR="009520EA" w:rsidRPr="00A8084F">
        <w:rPr>
          <w:rFonts w:ascii="Times New Roman" w:hAnsi="Times New Roman" w:cs="Times New Roman"/>
          <w:color w:val="000000" w:themeColor="text1"/>
        </w:rPr>
        <w:t>fractions</w:t>
      </w:r>
      <w:r w:rsidR="00DC19F7" w:rsidRPr="00A8084F">
        <w:rPr>
          <w:rFonts w:ascii="Times New Roman" w:hAnsi="Times New Roman" w:cs="Times New Roman"/>
          <w:color w:val="000000" w:themeColor="text1"/>
        </w:rPr>
        <w:t xml:space="preserve"> 6 and 17, respectively. Fractions 5 to 7 and 16 </w:t>
      </w:r>
      <w:r w:rsidR="009520EA" w:rsidRPr="00A8084F">
        <w:rPr>
          <w:rFonts w:ascii="Times New Roman" w:hAnsi="Times New Roman" w:cs="Times New Roman"/>
          <w:color w:val="000000" w:themeColor="text1"/>
        </w:rPr>
        <w:t>to 18</w:t>
      </w:r>
      <w:r w:rsidR="00DC19F7" w:rsidRPr="00A8084F">
        <w:rPr>
          <w:rFonts w:ascii="Times New Roman" w:hAnsi="Times New Roman" w:cs="Times New Roman"/>
          <w:color w:val="000000" w:themeColor="text1"/>
        </w:rPr>
        <w:t xml:space="preserve"> were pooled</w:t>
      </w:r>
      <w:r w:rsidR="009520EA" w:rsidRPr="00A8084F">
        <w:rPr>
          <w:rFonts w:ascii="Times New Roman" w:hAnsi="Times New Roman" w:cs="Times New Roman"/>
          <w:color w:val="000000" w:themeColor="text1"/>
        </w:rPr>
        <w:t>,</w:t>
      </w:r>
      <w:r w:rsidR="00DC19F7" w:rsidRPr="00A8084F">
        <w:rPr>
          <w:rFonts w:ascii="Times New Roman" w:hAnsi="Times New Roman" w:cs="Times New Roman"/>
          <w:color w:val="000000" w:themeColor="text1"/>
        </w:rPr>
        <w:t xml:space="preserve"> and 57 and 45 units of activity of fatty acid </w:t>
      </w:r>
      <w:r w:rsidR="009520EA" w:rsidRPr="00A8084F">
        <w:rPr>
          <w:rFonts w:ascii="Times New Roman" w:hAnsi="Times New Roman" w:cs="Times New Roman"/>
          <w:color w:val="000000" w:themeColor="text1"/>
        </w:rPr>
        <w:t>esterase</w:t>
      </w:r>
      <w:r w:rsidR="00DC19F7" w:rsidRPr="00A8084F">
        <w:rPr>
          <w:rFonts w:ascii="Times New Roman" w:hAnsi="Times New Roman" w:cs="Times New Roman"/>
          <w:color w:val="000000" w:themeColor="text1"/>
        </w:rPr>
        <w:t xml:space="preserve"> </w:t>
      </w:r>
      <w:r w:rsidR="009520EA" w:rsidRPr="00A8084F">
        <w:rPr>
          <w:rFonts w:ascii="Times New Roman" w:hAnsi="Times New Roman" w:cs="Times New Roman"/>
          <w:color w:val="000000" w:themeColor="text1"/>
        </w:rPr>
        <w:t>and II</w:t>
      </w:r>
      <w:r w:rsidR="00DC19F7" w:rsidRPr="00A8084F">
        <w:rPr>
          <w:rFonts w:ascii="Times New Roman" w:hAnsi="Times New Roman" w:cs="Times New Roman"/>
          <w:color w:val="000000" w:themeColor="text1"/>
        </w:rPr>
        <w:t xml:space="preserve"> in a volume of 7.5 ml each </w:t>
      </w:r>
      <w:r w:rsidR="009520EA" w:rsidRPr="00A8084F">
        <w:rPr>
          <w:rFonts w:ascii="Times New Roman" w:hAnsi="Times New Roman" w:cs="Times New Roman"/>
          <w:color w:val="000000" w:themeColor="text1"/>
        </w:rPr>
        <w:t>were</w:t>
      </w:r>
      <w:r w:rsidR="00DC19F7" w:rsidRPr="00A8084F">
        <w:rPr>
          <w:rFonts w:ascii="Times New Roman" w:hAnsi="Times New Roman" w:cs="Times New Roman"/>
          <w:color w:val="000000" w:themeColor="text1"/>
        </w:rPr>
        <w:t xml:space="preserve"> recovered, respectively (Table</w:t>
      </w:r>
      <w:r w:rsidR="002F2550" w:rsidRPr="00A8084F">
        <w:rPr>
          <w:rFonts w:ascii="Times New Roman" w:hAnsi="Times New Roman" w:cs="Times New Roman"/>
          <w:color w:val="000000" w:themeColor="text1"/>
        </w:rPr>
        <w:t xml:space="preserve"> </w:t>
      </w:r>
      <w:r w:rsidR="00DC19F7" w:rsidRPr="00A8084F">
        <w:rPr>
          <w:rFonts w:ascii="Times New Roman" w:hAnsi="Times New Roman" w:cs="Times New Roman"/>
          <w:color w:val="000000" w:themeColor="text1"/>
        </w:rPr>
        <w:t>1). The pooled fractions 5 to 7 (fatty acid esterase-I) and 16 to 18 (fatty acid esterase-II)</w:t>
      </w:r>
      <w:r w:rsidR="009520EA" w:rsidRPr="00A8084F">
        <w:rPr>
          <w:rFonts w:ascii="Times New Roman" w:hAnsi="Times New Roman" w:cs="Times New Roman"/>
          <w:color w:val="000000" w:themeColor="text1"/>
        </w:rPr>
        <w:t>,</w:t>
      </w:r>
      <w:r w:rsidR="00DC19F7" w:rsidRPr="00A8084F">
        <w:rPr>
          <w:rFonts w:ascii="Times New Roman" w:hAnsi="Times New Roman" w:cs="Times New Roman"/>
          <w:color w:val="000000" w:themeColor="text1"/>
        </w:rPr>
        <w:t xml:space="preserve"> containing 4.37 and 1.52 mg proteins</w:t>
      </w:r>
      <w:r w:rsidR="009520EA" w:rsidRPr="00A8084F">
        <w:rPr>
          <w:rFonts w:ascii="Times New Roman" w:hAnsi="Times New Roman" w:cs="Times New Roman"/>
          <w:color w:val="000000" w:themeColor="text1"/>
        </w:rPr>
        <w:t>,</w:t>
      </w:r>
      <w:r w:rsidR="00DC19F7" w:rsidRPr="00A8084F">
        <w:rPr>
          <w:rFonts w:ascii="Times New Roman" w:hAnsi="Times New Roman" w:cs="Times New Roman"/>
          <w:color w:val="000000" w:themeColor="text1"/>
        </w:rPr>
        <w:t xml:space="preserve"> had specific activity of </w:t>
      </w:r>
      <w:proofErr w:type="gramStart"/>
      <w:r w:rsidR="00DC19F7" w:rsidRPr="00A8084F">
        <w:rPr>
          <w:rFonts w:ascii="Times New Roman" w:hAnsi="Times New Roman" w:cs="Times New Roman"/>
          <w:color w:val="000000" w:themeColor="text1"/>
        </w:rPr>
        <w:t>13.04</w:t>
      </w:r>
      <w:r w:rsidR="008D50CF" w:rsidRPr="00A8084F">
        <w:rPr>
          <w:rFonts w:ascii="Times New Roman" w:hAnsi="Times New Roman" w:cs="Times New Roman"/>
          <w:color w:val="000000" w:themeColor="text1"/>
        </w:rPr>
        <w:t xml:space="preserve"> </w:t>
      </w:r>
      <w:r w:rsidR="00DC19F7" w:rsidRPr="00A8084F">
        <w:rPr>
          <w:rFonts w:ascii="Times New Roman" w:hAnsi="Times New Roman" w:cs="Times New Roman"/>
          <w:color w:val="000000" w:themeColor="text1"/>
        </w:rPr>
        <w:t>and 29.60 units</w:t>
      </w:r>
      <w:proofErr w:type="gramEnd"/>
      <w:r w:rsidR="00DC19F7" w:rsidRPr="00A8084F">
        <w:rPr>
          <w:rFonts w:ascii="Times New Roman" w:hAnsi="Times New Roman" w:cs="Times New Roman"/>
          <w:color w:val="000000" w:themeColor="text1"/>
        </w:rPr>
        <w:t xml:space="preserve"> mg</w:t>
      </w:r>
      <w:r w:rsidR="00DC19F7" w:rsidRPr="00A8084F">
        <w:rPr>
          <w:rFonts w:ascii="Times New Roman" w:hAnsi="Times New Roman" w:cs="Times New Roman"/>
          <w:color w:val="000000" w:themeColor="text1"/>
          <w:vertAlign w:val="superscript"/>
        </w:rPr>
        <w:t>-1</w:t>
      </w:r>
      <w:r w:rsidR="00DC19F7" w:rsidRPr="00A8084F">
        <w:rPr>
          <w:rFonts w:ascii="Times New Roman" w:hAnsi="Times New Roman" w:cs="Times New Roman"/>
          <w:color w:val="000000" w:themeColor="text1"/>
        </w:rPr>
        <w:t xml:space="preserve"> proteins. Finally</w:t>
      </w:r>
      <w:r w:rsidR="009520EA" w:rsidRPr="00A8084F">
        <w:rPr>
          <w:rFonts w:ascii="Times New Roman" w:hAnsi="Times New Roman" w:cs="Times New Roman"/>
          <w:color w:val="000000" w:themeColor="text1"/>
        </w:rPr>
        <w:t>,</w:t>
      </w:r>
      <w:r w:rsidR="00DC19F7" w:rsidRPr="00A8084F">
        <w:rPr>
          <w:rFonts w:ascii="Times New Roman" w:hAnsi="Times New Roman" w:cs="Times New Roman"/>
          <w:color w:val="000000" w:themeColor="text1"/>
        </w:rPr>
        <w:t xml:space="preserve"> fatty acid esterase-I and fatty acid esterase-II were purified by 4.33 and 9.83 folds</w:t>
      </w:r>
      <w:r w:rsidR="009520EA" w:rsidRPr="00A8084F">
        <w:rPr>
          <w:rFonts w:ascii="Times New Roman" w:hAnsi="Times New Roman" w:cs="Times New Roman"/>
          <w:color w:val="000000" w:themeColor="text1"/>
        </w:rPr>
        <w:t>,</w:t>
      </w:r>
      <w:r w:rsidR="00DC19F7" w:rsidRPr="00A8084F">
        <w:rPr>
          <w:rFonts w:ascii="Times New Roman" w:hAnsi="Times New Roman" w:cs="Times New Roman"/>
          <w:color w:val="000000" w:themeColor="text1"/>
        </w:rPr>
        <w:t xml:space="preserve"> recovering 18.35 and 14.48 % of the activity present in </w:t>
      </w:r>
      <w:r w:rsidR="009520EA" w:rsidRPr="00A8084F">
        <w:rPr>
          <w:rFonts w:ascii="Times New Roman" w:hAnsi="Times New Roman" w:cs="Times New Roman"/>
          <w:color w:val="000000" w:themeColor="text1"/>
        </w:rPr>
        <w:t xml:space="preserve">the </w:t>
      </w:r>
      <w:r w:rsidR="00DC19F7" w:rsidRPr="00A8084F">
        <w:rPr>
          <w:rFonts w:ascii="Times New Roman" w:hAnsi="Times New Roman" w:cs="Times New Roman"/>
          <w:color w:val="000000" w:themeColor="text1"/>
        </w:rPr>
        <w:t>crude preparation.</w:t>
      </w:r>
      <w:r w:rsidR="00130E33" w:rsidRPr="00A8084F">
        <w:rPr>
          <w:rFonts w:ascii="Times New Roman" w:hAnsi="Times New Roman" w:cs="Times New Roman"/>
          <w:color w:val="000000" w:themeColor="text1"/>
        </w:rPr>
        <w:t xml:space="preserve"> </w:t>
      </w:r>
      <w:r w:rsidR="00131A73" w:rsidRPr="00A8084F">
        <w:rPr>
          <w:rFonts w:ascii="Times New Roman" w:hAnsi="Times New Roman" w:cs="Times New Roman"/>
          <w:color w:val="000000" w:themeColor="text1"/>
          <w:lang w:bidi="ar-SA"/>
        </w:rPr>
        <w:t xml:space="preserve">Thus, </w:t>
      </w:r>
      <w:r w:rsidR="00130E33" w:rsidRPr="00A8084F">
        <w:rPr>
          <w:rFonts w:ascii="Times New Roman" w:hAnsi="Times New Roman" w:cs="Times New Roman"/>
          <w:color w:val="000000" w:themeColor="text1"/>
          <w:lang w:bidi="ar-SA"/>
        </w:rPr>
        <w:t>4.33</w:t>
      </w:r>
      <w:r w:rsidR="008D50CF" w:rsidRPr="00A8084F">
        <w:rPr>
          <w:rFonts w:ascii="Times New Roman" w:hAnsi="Times New Roman" w:cs="Times New Roman"/>
          <w:color w:val="000000" w:themeColor="text1"/>
          <w:lang w:bidi="ar-SA"/>
        </w:rPr>
        <w:t xml:space="preserve"> </w:t>
      </w:r>
      <w:r w:rsidR="00130E33" w:rsidRPr="00A8084F">
        <w:rPr>
          <w:rFonts w:ascii="Times New Roman" w:hAnsi="Times New Roman" w:cs="Times New Roman"/>
          <w:color w:val="000000" w:themeColor="text1"/>
          <w:lang w:bidi="ar-SA"/>
        </w:rPr>
        <w:t xml:space="preserve">and </w:t>
      </w:r>
      <w:r w:rsidRPr="00A8084F">
        <w:rPr>
          <w:rFonts w:ascii="Times New Roman" w:hAnsi="Times New Roman" w:cs="Times New Roman"/>
          <w:color w:val="000000" w:themeColor="text1"/>
        </w:rPr>
        <w:t>9.83-fold</w:t>
      </w:r>
      <w:r w:rsidR="00CA168C" w:rsidRPr="00A8084F">
        <w:rPr>
          <w:rFonts w:ascii="Times New Roman" w:hAnsi="Times New Roman" w:cs="Times New Roman"/>
          <w:color w:val="000000" w:themeColor="text1"/>
          <w:lang w:bidi="ar-SA"/>
        </w:rPr>
        <w:t xml:space="preserve"> </w:t>
      </w:r>
      <w:r w:rsidR="00131A73" w:rsidRPr="00A8084F">
        <w:rPr>
          <w:rFonts w:ascii="Times New Roman" w:hAnsi="Times New Roman" w:cs="Times New Roman"/>
          <w:color w:val="000000" w:themeColor="text1"/>
          <w:lang w:bidi="ar-SA"/>
        </w:rPr>
        <w:t xml:space="preserve">purification </w:t>
      </w:r>
      <w:r w:rsidR="00130E33" w:rsidRPr="00A8084F">
        <w:rPr>
          <w:rFonts w:ascii="Times New Roman" w:hAnsi="Times New Roman" w:cs="Times New Roman"/>
          <w:color w:val="000000" w:themeColor="text1"/>
          <w:lang w:bidi="ar-SA"/>
        </w:rPr>
        <w:t xml:space="preserve">of </w:t>
      </w:r>
      <w:r w:rsidR="00130E33" w:rsidRPr="00A8084F">
        <w:rPr>
          <w:rFonts w:ascii="Times New Roman" w:hAnsi="Times New Roman" w:cs="Times New Roman"/>
          <w:color w:val="000000" w:themeColor="text1"/>
        </w:rPr>
        <w:t xml:space="preserve">I </w:t>
      </w:r>
      <w:r w:rsidR="009520EA" w:rsidRPr="00A8084F">
        <w:rPr>
          <w:rFonts w:ascii="Times New Roman" w:hAnsi="Times New Roman" w:cs="Times New Roman"/>
          <w:color w:val="000000" w:themeColor="text1"/>
        </w:rPr>
        <w:t>and II</w:t>
      </w:r>
      <w:r w:rsidR="00130E33" w:rsidRPr="00A8084F">
        <w:rPr>
          <w:rFonts w:ascii="Times New Roman" w:hAnsi="Times New Roman" w:cs="Times New Roman"/>
          <w:color w:val="000000" w:themeColor="text1"/>
          <w:lang w:bidi="ar-SA"/>
        </w:rPr>
        <w:t xml:space="preserve"> </w:t>
      </w:r>
      <w:r w:rsidR="00131A73" w:rsidRPr="00A8084F">
        <w:rPr>
          <w:rFonts w:ascii="Times New Roman" w:hAnsi="Times New Roman" w:cs="Times New Roman"/>
          <w:color w:val="000000" w:themeColor="text1"/>
          <w:lang w:bidi="ar-SA"/>
        </w:rPr>
        <w:t>was achieved.</w:t>
      </w:r>
    </w:p>
    <w:p w14:paraId="6BD2D82A" w14:textId="6BEDA694" w:rsidR="00B41534" w:rsidRPr="00A8084F" w:rsidRDefault="00131A73" w:rsidP="00BF4F40">
      <w:pPr>
        <w:jc w:val="both"/>
        <w:rPr>
          <w:rFonts w:ascii="Times New Roman" w:hAnsi="Times New Roman" w:cs="Times New Roman"/>
          <w:color w:val="000000" w:themeColor="text1"/>
          <w:lang w:bidi="ar-SA"/>
        </w:rPr>
      </w:pPr>
      <w:r w:rsidRPr="00A8084F">
        <w:rPr>
          <w:rFonts w:ascii="Times New Roman" w:hAnsi="Times New Roman" w:cs="Times New Roman"/>
          <w:color w:val="000000" w:themeColor="text1"/>
          <w:lang w:bidi="ar-SA"/>
        </w:rPr>
        <w:t xml:space="preserve"> </w:t>
      </w:r>
      <w:bookmarkStart w:id="1" w:name="_Hlk154411277"/>
    </w:p>
    <w:p w14:paraId="4337CC5F" w14:textId="7311F13E" w:rsidR="00216516" w:rsidRPr="00A8084F" w:rsidRDefault="00216516" w:rsidP="00BF4F40">
      <w:pPr>
        <w:pStyle w:val="BodyText"/>
        <w:tabs>
          <w:tab w:val="left" w:pos="1224"/>
        </w:tabs>
        <w:spacing w:after="0"/>
        <w:jc w:val="both"/>
        <w:rPr>
          <w:b/>
          <w:color w:val="000000" w:themeColor="text1"/>
          <w:sz w:val="18"/>
          <w:szCs w:val="18"/>
        </w:rPr>
      </w:pPr>
      <w:r w:rsidRPr="00A8084F">
        <w:rPr>
          <w:b/>
          <w:color w:val="000000" w:themeColor="text1"/>
          <w:sz w:val="18"/>
          <w:szCs w:val="18"/>
        </w:rPr>
        <w:t>Table 1: Summary of partial purification of fatty acid esterase from finger millet variety GPU 28</w:t>
      </w:r>
    </w:p>
    <w:tbl>
      <w:tblPr>
        <w:tblStyle w:val="PlainTable2"/>
        <w:tblW w:w="8993" w:type="dxa"/>
        <w:tblLook w:val="04A0" w:firstRow="1" w:lastRow="0" w:firstColumn="1" w:lastColumn="0" w:noHBand="0" w:noVBand="1"/>
      </w:tblPr>
      <w:tblGrid>
        <w:gridCol w:w="2167"/>
        <w:gridCol w:w="928"/>
        <w:gridCol w:w="929"/>
        <w:gridCol w:w="967"/>
        <w:gridCol w:w="930"/>
        <w:gridCol w:w="947"/>
        <w:gridCol w:w="1136"/>
        <w:gridCol w:w="989"/>
      </w:tblGrid>
      <w:tr w:rsidR="00A8084F" w:rsidRPr="00A8084F" w14:paraId="1D594962" w14:textId="77777777" w:rsidTr="00D7209B">
        <w:trPr>
          <w:cnfStyle w:val="100000000000" w:firstRow="1" w:lastRow="0" w:firstColumn="0" w:lastColumn="0" w:oddVBand="0" w:evenVBand="0" w:oddHBand="0" w:evenHBand="0" w:firstRowFirstColumn="0" w:firstRowLastColumn="0" w:lastRowFirstColumn="0" w:lastRowLastColumn="0"/>
          <w:trHeight w:val="893"/>
        </w:trPr>
        <w:tc>
          <w:tcPr>
            <w:cnfStyle w:val="001000000000" w:firstRow="0" w:lastRow="0" w:firstColumn="1" w:lastColumn="0" w:oddVBand="0" w:evenVBand="0" w:oddHBand="0" w:evenHBand="0" w:firstRowFirstColumn="0" w:firstRowLastColumn="0" w:lastRowFirstColumn="0" w:lastRowLastColumn="0"/>
            <w:tcW w:w="2231" w:type="dxa"/>
          </w:tcPr>
          <w:p w14:paraId="34A42B01" w14:textId="54020052" w:rsidR="00216516" w:rsidRPr="00A8084F" w:rsidRDefault="00216516" w:rsidP="00BF4F40">
            <w:pPr>
              <w:tabs>
                <w:tab w:val="left" w:pos="1224"/>
              </w:tabs>
              <w:spacing w:before="40" w:after="40"/>
              <w:jc w:val="both"/>
              <w:rPr>
                <w:rFonts w:ascii="Times New Roman" w:hAnsi="Times New Roman" w:cs="Times New Roman"/>
                <w:b w:val="0"/>
                <w:bCs w:val="0"/>
                <w:i/>
                <w:iCs/>
                <w:color w:val="000000" w:themeColor="text1"/>
                <w:sz w:val="18"/>
                <w:szCs w:val="18"/>
              </w:rPr>
            </w:pPr>
            <w:r w:rsidRPr="00A8084F">
              <w:rPr>
                <w:rFonts w:ascii="Times New Roman" w:hAnsi="Times New Roman" w:cs="Times New Roman"/>
                <w:color w:val="000000" w:themeColor="text1"/>
                <w:sz w:val="18"/>
                <w:szCs w:val="18"/>
              </w:rPr>
              <w:t>Purification</w:t>
            </w:r>
          </w:p>
          <w:p w14:paraId="19128FD8" w14:textId="77777777" w:rsidR="00216516" w:rsidRPr="00A8084F" w:rsidRDefault="00216516" w:rsidP="00BF4F40">
            <w:pPr>
              <w:tabs>
                <w:tab w:val="left" w:pos="285"/>
                <w:tab w:val="center" w:pos="1071"/>
              </w:tabs>
              <w:jc w:val="both"/>
              <w:rPr>
                <w:rFonts w:ascii="Times New Roman" w:hAnsi="Times New Roman" w:cs="Times New Roman"/>
                <w:b w:val="0"/>
                <w:bCs w:val="0"/>
                <w:i/>
                <w:iCs/>
                <w:color w:val="000000" w:themeColor="text1"/>
                <w:sz w:val="18"/>
                <w:szCs w:val="18"/>
              </w:rPr>
            </w:pPr>
            <w:r w:rsidRPr="00A8084F">
              <w:rPr>
                <w:rFonts w:ascii="Times New Roman" w:hAnsi="Times New Roman" w:cs="Times New Roman"/>
                <w:color w:val="000000" w:themeColor="text1"/>
                <w:sz w:val="18"/>
                <w:szCs w:val="18"/>
              </w:rPr>
              <w:t>step</w:t>
            </w:r>
          </w:p>
        </w:tc>
        <w:tc>
          <w:tcPr>
            <w:tcW w:w="936" w:type="dxa"/>
          </w:tcPr>
          <w:p w14:paraId="78251A12" w14:textId="77777777" w:rsidR="00216516" w:rsidRPr="00A8084F" w:rsidRDefault="00216516" w:rsidP="00BF4F40">
            <w:pPr>
              <w:spacing w:before="40" w:after="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color w:val="000000" w:themeColor="text1"/>
                <w:sz w:val="18"/>
                <w:szCs w:val="18"/>
              </w:rPr>
            </w:pPr>
            <w:r w:rsidRPr="00A8084F">
              <w:rPr>
                <w:rFonts w:ascii="Times New Roman" w:hAnsi="Times New Roman" w:cs="Times New Roman"/>
                <w:color w:val="000000" w:themeColor="text1"/>
                <w:sz w:val="18"/>
                <w:szCs w:val="18"/>
              </w:rPr>
              <w:t>Volume</w:t>
            </w:r>
          </w:p>
          <w:p w14:paraId="4266251E" w14:textId="77777777" w:rsidR="00216516" w:rsidRPr="00A8084F" w:rsidRDefault="00216516" w:rsidP="00BF4F4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color w:val="000000" w:themeColor="text1"/>
                <w:sz w:val="18"/>
                <w:szCs w:val="18"/>
              </w:rPr>
            </w:pPr>
            <w:r w:rsidRPr="00A8084F">
              <w:rPr>
                <w:rFonts w:ascii="Times New Roman" w:hAnsi="Times New Roman" w:cs="Times New Roman"/>
                <w:color w:val="000000" w:themeColor="text1"/>
                <w:sz w:val="18"/>
                <w:szCs w:val="18"/>
              </w:rPr>
              <w:t>(ml)</w:t>
            </w:r>
          </w:p>
        </w:tc>
        <w:tc>
          <w:tcPr>
            <w:tcW w:w="936" w:type="dxa"/>
          </w:tcPr>
          <w:p w14:paraId="63AABE0C" w14:textId="77777777" w:rsidR="00216516" w:rsidRPr="00A8084F" w:rsidRDefault="00216516" w:rsidP="00BF4F40">
            <w:pPr>
              <w:spacing w:before="40" w:after="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color w:val="000000" w:themeColor="text1"/>
                <w:sz w:val="18"/>
                <w:szCs w:val="18"/>
              </w:rPr>
            </w:pPr>
            <w:r w:rsidRPr="00A8084F">
              <w:rPr>
                <w:rFonts w:ascii="Times New Roman" w:hAnsi="Times New Roman" w:cs="Times New Roman"/>
                <w:color w:val="000000" w:themeColor="text1"/>
                <w:sz w:val="18"/>
                <w:szCs w:val="18"/>
              </w:rPr>
              <w:t>Total</w:t>
            </w:r>
          </w:p>
          <w:p w14:paraId="2849BD82" w14:textId="6BD32A12" w:rsidR="00216516" w:rsidRPr="00A8084F" w:rsidRDefault="00216516" w:rsidP="00BF4F40">
            <w:pPr>
              <w:spacing w:before="40" w:after="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color w:val="000000" w:themeColor="text1"/>
                <w:sz w:val="18"/>
                <w:szCs w:val="18"/>
              </w:rPr>
            </w:pPr>
            <w:r w:rsidRPr="00A8084F">
              <w:rPr>
                <w:rFonts w:ascii="Times New Roman" w:hAnsi="Times New Roman" w:cs="Times New Roman"/>
                <w:color w:val="000000" w:themeColor="text1"/>
                <w:sz w:val="18"/>
                <w:szCs w:val="18"/>
              </w:rPr>
              <w:t>Activity of the enzyme</w:t>
            </w:r>
          </w:p>
          <w:p w14:paraId="2FF7F454" w14:textId="77777777" w:rsidR="00216516" w:rsidRPr="00A8084F" w:rsidRDefault="00216516" w:rsidP="00BF4F4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color w:val="000000" w:themeColor="text1"/>
                <w:sz w:val="18"/>
                <w:szCs w:val="18"/>
              </w:rPr>
            </w:pPr>
            <w:r w:rsidRPr="00A8084F">
              <w:rPr>
                <w:rFonts w:ascii="Times New Roman" w:hAnsi="Times New Roman" w:cs="Times New Roman"/>
                <w:color w:val="000000" w:themeColor="text1"/>
                <w:sz w:val="18"/>
                <w:szCs w:val="18"/>
              </w:rPr>
              <w:t>(units)</w:t>
            </w:r>
          </w:p>
        </w:tc>
        <w:tc>
          <w:tcPr>
            <w:tcW w:w="936" w:type="dxa"/>
          </w:tcPr>
          <w:p w14:paraId="5664F4A9" w14:textId="77777777" w:rsidR="00216516" w:rsidRPr="00A8084F" w:rsidRDefault="00216516" w:rsidP="00BF4F40">
            <w:pPr>
              <w:spacing w:before="40" w:after="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color w:val="000000" w:themeColor="text1"/>
                <w:sz w:val="18"/>
                <w:szCs w:val="18"/>
              </w:rPr>
            </w:pPr>
            <w:r w:rsidRPr="00A8084F">
              <w:rPr>
                <w:rFonts w:ascii="Times New Roman" w:hAnsi="Times New Roman" w:cs="Times New Roman"/>
                <w:color w:val="000000" w:themeColor="text1"/>
                <w:sz w:val="18"/>
                <w:szCs w:val="18"/>
              </w:rPr>
              <w:t xml:space="preserve">Activity </w:t>
            </w:r>
            <w:proofErr w:type="gramStart"/>
            <w:r w:rsidRPr="00A8084F">
              <w:rPr>
                <w:rFonts w:ascii="Times New Roman" w:hAnsi="Times New Roman" w:cs="Times New Roman"/>
                <w:color w:val="000000" w:themeColor="text1"/>
                <w:sz w:val="18"/>
                <w:szCs w:val="18"/>
              </w:rPr>
              <w:t>of  enzyme</w:t>
            </w:r>
            <w:proofErr w:type="gramEnd"/>
            <w:r w:rsidRPr="00A8084F">
              <w:rPr>
                <w:rFonts w:ascii="Times New Roman" w:hAnsi="Times New Roman" w:cs="Times New Roman"/>
                <w:color w:val="000000" w:themeColor="text1"/>
                <w:sz w:val="18"/>
                <w:szCs w:val="18"/>
              </w:rPr>
              <w:t xml:space="preserve"> (units/ml)</w:t>
            </w:r>
          </w:p>
          <w:p w14:paraId="7A0ACF6F" w14:textId="77777777" w:rsidR="00216516" w:rsidRPr="00A8084F" w:rsidRDefault="00216516" w:rsidP="00BF4F40">
            <w:pPr>
              <w:spacing w:before="40" w:after="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color w:val="000000" w:themeColor="text1"/>
                <w:sz w:val="18"/>
                <w:szCs w:val="18"/>
              </w:rPr>
            </w:pPr>
          </w:p>
        </w:tc>
        <w:tc>
          <w:tcPr>
            <w:tcW w:w="936" w:type="dxa"/>
          </w:tcPr>
          <w:p w14:paraId="0BC4BF93" w14:textId="77777777" w:rsidR="00216516" w:rsidRPr="00A8084F" w:rsidRDefault="00216516" w:rsidP="00BF4F40">
            <w:pPr>
              <w:spacing w:before="40" w:after="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color w:val="000000" w:themeColor="text1"/>
                <w:sz w:val="18"/>
                <w:szCs w:val="18"/>
              </w:rPr>
            </w:pPr>
            <w:r w:rsidRPr="00A8084F">
              <w:rPr>
                <w:rFonts w:ascii="Times New Roman" w:hAnsi="Times New Roman" w:cs="Times New Roman"/>
                <w:color w:val="000000" w:themeColor="text1"/>
                <w:sz w:val="18"/>
                <w:szCs w:val="18"/>
              </w:rPr>
              <w:t>Amount of protein</w:t>
            </w:r>
          </w:p>
          <w:p w14:paraId="15F633C3" w14:textId="77777777" w:rsidR="00216516" w:rsidRPr="00A8084F" w:rsidRDefault="00216516" w:rsidP="00BF4F4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color w:val="000000" w:themeColor="text1"/>
                <w:sz w:val="18"/>
                <w:szCs w:val="18"/>
              </w:rPr>
            </w:pPr>
            <w:r w:rsidRPr="00A8084F">
              <w:rPr>
                <w:rFonts w:ascii="Times New Roman" w:hAnsi="Times New Roman" w:cs="Times New Roman"/>
                <w:color w:val="000000" w:themeColor="text1"/>
                <w:sz w:val="18"/>
                <w:szCs w:val="18"/>
              </w:rPr>
              <w:t>(mg)</w:t>
            </w:r>
          </w:p>
        </w:tc>
        <w:tc>
          <w:tcPr>
            <w:tcW w:w="936" w:type="dxa"/>
          </w:tcPr>
          <w:p w14:paraId="212C6CA6" w14:textId="77777777" w:rsidR="00216516" w:rsidRPr="00A8084F" w:rsidRDefault="00216516" w:rsidP="00BF4F40">
            <w:pPr>
              <w:spacing w:before="40" w:after="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color w:val="000000" w:themeColor="text1"/>
                <w:sz w:val="18"/>
                <w:szCs w:val="18"/>
              </w:rPr>
            </w:pPr>
            <w:r w:rsidRPr="00A8084F">
              <w:rPr>
                <w:rFonts w:ascii="Times New Roman" w:hAnsi="Times New Roman" w:cs="Times New Roman"/>
                <w:color w:val="000000" w:themeColor="text1"/>
                <w:sz w:val="18"/>
                <w:szCs w:val="18"/>
              </w:rPr>
              <w:t>Specific</w:t>
            </w:r>
          </w:p>
          <w:p w14:paraId="4050E79C" w14:textId="77777777" w:rsidR="00216516" w:rsidRPr="00A8084F" w:rsidRDefault="00216516" w:rsidP="00BF4F40">
            <w:pPr>
              <w:spacing w:before="40" w:after="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color w:val="000000" w:themeColor="text1"/>
                <w:sz w:val="18"/>
                <w:szCs w:val="18"/>
              </w:rPr>
            </w:pPr>
            <w:r w:rsidRPr="00A8084F">
              <w:rPr>
                <w:rFonts w:ascii="Times New Roman" w:hAnsi="Times New Roman" w:cs="Times New Roman"/>
                <w:color w:val="000000" w:themeColor="text1"/>
                <w:sz w:val="18"/>
                <w:szCs w:val="18"/>
              </w:rPr>
              <w:t>Enzyme Activity</w:t>
            </w:r>
          </w:p>
          <w:p w14:paraId="7AD21433" w14:textId="77777777" w:rsidR="00216516" w:rsidRPr="00A8084F" w:rsidRDefault="00216516" w:rsidP="00BF4F40">
            <w:pPr>
              <w:spacing w:before="40" w:after="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color w:val="000000" w:themeColor="text1"/>
                <w:sz w:val="18"/>
                <w:szCs w:val="18"/>
              </w:rPr>
            </w:pPr>
            <w:r w:rsidRPr="00A8084F">
              <w:rPr>
                <w:rFonts w:ascii="Times New Roman" w:hAnsi="Times New Roman" w:cs="Times New Roman"/>
                <w:color w:val="000000" w:themeColor="text1"/>
                <w:sz w:val="18"/>
                <w:szCs w:val="18"/>
              </w:rPr>
              <w:t>(units/mg</w:t>
            </w:r>
          </w:p>
          <w:p w14:paraId="685DE222" w14:textId="77777777" w:rsidR="00216516" w:rsidRPr="00A8084F" w:rsidRDefault="00216516" w:rsidP="00BF4F4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color w:val="000000" w:themeColor="text1"/>
                <w:sz w:val="18"/>
                <w:szCs w:val="18"/>
              </w:rPr>
            </w:pPr>
            <w:r w:rsidRPr="00A8084F">
              <w:rPr>
                <w:rFonts w:ascii="Times New Roman" w:hAnsi="Times New Roman" w:cs="Times New Roman"/>
                <w:color w:val="000000" w:themeColor="text1"/>
                <w:sz w:val="18"/>
                <w:szCs w:val="18"/>
              </w:rPr>
              <w:t>protein)</w:t>
            </w:r>
          </w:p>
        </w:tc>
        <w:tc>
          <w:tcPr>
            <w:tcW w:w="1089" w:type="dxa"/>
          </w:tcPr>
          <w:p w14:paraId="74B92B0F" w14:textId="77777777" w:rsidR="00216516" w:rsidRPr="00A8084F" w:rsidRDefault="00216516" w:rsidP="00BF4F40">
            <w:pPr>
              <w:spacing w:before="40" w:after="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color w:val="000000" w:themeColor="text1"/>
                <w:sz w:val="18"/>
                <w:szCs w:val="18"/>
              </w:rPr>
            </w:pPr>
            <w:r w:rsidRPr="00A8084F">
              <w:rPr>
                <w:rFonts w:ascii="Times New Roman" w:hAnsi="Times New Roman" w:cs="Times New Roman"/>
                <w:color w:val="000000" w:themeColor="text1"/>
                <w:sz w:val="18"/>
                <w:szCs w:val="18"/>
              </w:rPr>
              <w:t>Purification Folds</w:t>
            </w:r>
          </w:p>
          <w:p w14:paraId="7EB5D030" w14:textId="77777777" w:rsidR="00216516" w:rsidRPr="00A8084F" w:rsidRDefault="00216516" w:rsidP="00BF4F4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color w:val="000000" w:themeColor="text1"/>
                <w:sz w:val="18"/>
                <w:szCs w:val="18"/>
              </w:rPr>
            </w:pPr>
          </w:p>
        </w:tc>
        <w:tc>
          <w:tcPr>
            <w:tcW w:w="993" w:type="dxa"/>
          </w:tcPr>
          <w:p w14:paraId="2000B774" w14:textId="77777777" w:rsidR="00216516" w:rsidRPr="00A8084F" w:rsidRDefault="00216516" w:rsidP="00BF4F40">
            <w:pPr>
              <w:spacing w:before="40" w:after="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color w:val="000000" w:themeColor="text1"/>
                <w:sz w:val="18"/>
                <w:szCs w:val="18"/>
              </w:rPr>
            </w:pPr>
            <w:r w:rsidRPr="00A8084F">
              <w:rPr>
                <w:rFonts w:ascii="Times New Roman" w:hAnsi="Times New Roman" w:cs="Times New Roman"/>
                <w:color w:val="000000" w:themeColor="text1"/>
                <w:sz w:val="18"/>
                <w:szCs w:val="18"/>
              </w:rPr>
              <w:t>Per cent Recovery</w:t>
            </w:r>
          </w:p>
          <w:p w14:paraId="568A93EA" w14:textId="77777777" w:rsidR="00216516" w:rsidRPr="00A8084F" w:rsidRDefault="00216516" w:rsidP="00BF4F4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color w:val="000000" w:themeColor="text1"/>
                <w:sz w:val="18"/>
                <w:szCs w:val="18"/>
              </w:rPr>
            </w:pPr>
          </w:p>
        </w:tc>
      </w:tr>
      <w:tr w:rsidR="00A8084F" w:rsidRPr="00A8084F" w14:paraId="37C824D2" w14:textId="77777777" w:rsidTr="00D7209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231" w:type="dxa"/>
          </w:tcPr>
          <w:p w14:paraId="0560F21F" w14:textId="77777777" w:rsidR="00216516" w:rsidRPr="00A8084F" w:rsidRDefault="00216516" w:rsidP="00BF4F40">
            <w:pPr>
              <w:spacing w:before="40" w:after="40"/>
              <w:jc w:val="both"/>
              <w:rPr>
                <w:rFonts w:ascii="Times New Roman" w:hAnsi="Times New Roman" w:cs="Times New Roman"/>
                <w:b w:val="0"/>
                <w:bCs w:val="0"/>
                <w:i/>
                <w:iCs/>
                <w:color w:val="000000" w:themeColor="text1"/>
                <w:sz w:val="18"/>
                <w:szCs w:val="18"/>
              </w:rPr>
            </w:pPr>
            <w:r w:rsidRPr="00A8084F">
              <w:rPr>
                <w:rFonts w:ascii="Times New Roman" w:hAnsi="Times New Roman" w:cs="Times New Roman"/>
                <w:color w:val="000000" w:themeColor="text1"/>
                <w:sz w:val="18"/>
                <w:szCs w:val="18"/>
              </w:rPr>
              <w:t>Extract (Crude, Fresh)</w:t>
            </w:r>
          </w:p>
        </w:tc>
        <w:tc>
          <w:tcPr>
            <w:tcW w:w="936" w:type="dxa"/>
          </w:tcPr>
          <w:p w14:paraId="7335479B" w14:textId="77777777" w:rsidR="00216516" w:rsidRPr="00A8084F" w:rsidRDefault="00216516" w:rsidP="00BF4F4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65.5</w:t>
            </w:r>
          </w:p>
        </w:tc>
        <w:tc>
          <w:tcPr>
            <w:tcW w:w="936" w:type="dxa"/>
          </w:tcPr>
          <w:p w14:paraId="5E08F5ED" w14:textId="77777777" w:rsidR="00216516" w:rsidRPr="00A8084F" w:rsidRDefault="00216516" w:rsidP="00BF4F4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410.46</w:t>
            </w:r>
          </w:p>
        </w:tc>
        <w:tc>
          <w:tcPr>
            <w:tcW w:w="936" w:type="dxa"/>
          </w:tcPr>
          <w:p w14:paraId="18CF5F3D" w14:textId="77777777" w:rsidR="00216516" w:rsidRPr="00A8084F" w:rsidRDefault="00216516" w:rsidP="00BF4F4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6.26</w:t>
            </w:r>
          </w:p>
        </w:tc>
        <w:tc>
          <w:tcPr>
            <w:tcW w:w="936" w:type="dxa"/>
          </w:tcPr>
          <w:p w14:paraId="66856E57" w14:textId="77777777" w:rsidR="00216516" w:rsidRPr="00A8084F" w:rsidRDefault="00216516" w:rsidP="00BF4F4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p>
        </w:tc>
        <w:tc>
          <w:tcPr>
            <w:tcW w:w="936" w:type="dxa"/>
          </w:tcPr>
          <w:p w14:paraId="27E6EEE0" w14:textId="77777777" w:rsidR="00216516" w:rsidRPr="00A8084F" w:rsidRDefault="00216516" w:rsidP="00BF4F4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p>
        </w:tc>
        <w:tc>
          <w:tcPr>
            <w:tcW w:w="1089" w:type="dxa"/>
          </w:tcPr>
          <w:p w14:paraId="6166D719" w14:textId="77777777" w:rsidR="00216516" w:rsidRPr="00A8084F" w:rsidRDefault="00216516" w:rsidP="00BF4F4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p>
        </w:tc>
        <w:tc>
          <w:tcPr>
            <w:tcW w:w="993" w:type="dxa"/>
          </w:tcPr>
          <w:p w14:paraId="4156BE1D" w14:textId="77777777" w:rsidR="00216516" w:rsidRPr="00A8084F" w:rsidRDefault="00216516" w:rsidP="00BF4F4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p>
        </w:tc>
      </w:tr>
      <w:tr w:rsidR="00A8084F" w:rsidRPr="00A8084F" w14:paraId="7CF75186" w14:textId="77777777" w:rsidTr="00D7209B">
        <w:trPr>
          <w:trHeight w:val="312"/>
        </w:trPr>
        <w:tc>
          <w:tcPr>
            <w:cnfStyle w:val="001000000000" w:firstRow="0" w:lastRow="0" w:firstColumn="1" w:lastColumn="0" w:oddVBand="0" w:evenVBand="0" w:oddHBand="0" w:evenHBand="0" w:firstRowFirstColumn="0" w:firstRowLastColumn="0" w:lastRowFirstColumn="0" w:lastRowLastColumn="0"/>
            <w:tcW w:w="2231" w:type="dxa"/>
          </w:tcPr>
          <w:p w14:paraId="14394E4E" w14:textId="77777777" w:rsidR="00216516" w:rsidRPr="00A8084F" w:rsidRDefault="00216516" w:rsidP="00BF4F40">
            <w:pPr>
              <w:spacing w:before="40" w:after="40"/>
              <w:jc w:val="both"/>
              <w:rPr>
                <w:rFonts w:ascii="Times New Roman" w:hAnsi="Times New Roman" w:cs="Times New Roman"/>
                <w:b w:val="0"/>
                <w:bCs w:val="0"/>
                <w:i/>
                <w:iCs/>
                <w:color w:val="000000" w:themeColor="text1"/>
                <w:sz w:val="18"/>
                <w:szCs w:val="18"/>
              </w:rPr>
            </w:pPr>
            <w:r w:rsidRPr="00A8084F">
              <w:rPr>
                <w:rFonts w:ascii="Times New Roman" w:hAnsi="Times New Roman" w:cs="Times New Roman"/>
                <w:color w:val="000000" w:themeColor="text1"/>
                <w:sz w:val="18"/>
                <w:szCs w:val="18"/>
              </w:rPr>
              <w:t>Extract (Crude, 24 hrs old)</w:t>
            </w:r>
          </w:p>
        </w:tc>
        <w:tc>
          <w:tcPr>
            <w:tcW w:w="936" w:type="dxa"/>
          </w:tcPr>
          <w:p w14:paraId="757DBAC8" w14:textId="77777777" w:rsidR="00216516" w:rsidRPr="00A8084F" w:rsidRDefault="00216516" w:rsidP="00BF4F4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65.5</w:t>
            </w:r>
          </w:p>
        </w:tc>
        <w:tc>
          <w:tcPr>
            <w:tcW w:w="936" w:type="dxa"/>
          </w:tcPr>
          <w:p w14:paraId="7373908D" w14:textId="77777777" w:rsidR="00216516" w:rsidRPr="00A8084F" w:rsidRDefault="00216516" w:rsidP="00BF4F4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310.62</w:t>
            </w:r>
          </w:p>
        </w:tc>
        <w:tc>
          <w:tcPr>
            <w:tcW w:w="936" w:type="dxa"/>
          </w:tcPr>
          <w:p w14:paraId="337D61D7" w14:textId="77777777" w:rsidR="00216516" w:rsidRPr="00A8084F" w:rsidRDefault="00216516" w:rsidP="00BF4F4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4.73</w:t>
            </w:r>
          </w:p>
        </w:tc>
        <w:tc>
          <w:tcPr>
            <w:tcW w:w="936" w:type="dxa"/>
          </w:tcPr>
          <w:p w14:paraId="6C1F4F3E" w14:textId="77777777" w:rsidR="00216516" w:rsidRPr="00A8084F" w:rsidRDefault="00216516" w:rsidP="00BF4F4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103</w:t>
            </w:r>
          </w:p>
        </w:tc>
        <w:tc>
          <w:tcPr>
            <w:tcW w:w="936" w:type="dxa"/>
          </w:tcPr>
          <w:p w14:paraId="082FEB13" w14:textId="77777777" w:rsidR="00216516" w:rsidRPr="00A8084F" w:rsidRDefault="00216516" w:rsidP="00BF4F4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3.01</w:t>
            </w:r>
          </w:p>
        </w:tc>
        <w:tc>
          <w:tcPr>
            <w:tcW w:w="1089" w:type="dxa"/>
          </w:tcPr>
          <w:p w14:paraId="3159DA98" w14:textId="77777777" w:rsidR="00216516" w:rsidRPr="00A8084F" w:rsidRDefault="00216516" w:rsidP="00BF4F4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w:t>
            </w:r>
          </w:p>
        </w:tc>
        <w:tc>
          <w:tcPr>
            <w:tcW w:w="993" w:type="dxa"/>
          </w:tcPr>
          <w:p w14:paraId="5F23D6E1" w14:textId="77777777" w:rsidR="00216516" w:rsidRPr="00A8084F" w:rsidRDefault="00216516" w:rsidP="00BF4F4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100</w:t>
            </w:r>
          </w:p>
        </w:tc>
      </w:tr>
      <w:tr w:rsidR="00A8084F" w:rsidRPr="00A8084F" w14:paraId="35705B26" w14:textId="77777777" w:rsidTr="00D7209B">
        <w:trPr>
          <w:cnfStyle w:val="000000100000" w:firstRow="0" w:lastRow="0" w:firstColumn="0" w:lastColumn="0" w:oddVBand="0" w:evenVBand="0" w:oddHBand="1" w:evenHBand="0" w:firstRowFirstColumn="0" w:firstRowLastColumn="0" w:lastRowFirstColumn="0" w:lastRowLastColumn="0"/>
          <w:trHeight w:val="591"/>
        </w:trPr>
        <w:tc>
          <w:tcPr>
            <w:cnfStyle w:val="001000000000" w:firstRow="0" w:lastRow="0" w:firstColumn="1" w:lastColumn="0" w:oddVBand="0" w:evenVBand="0" w:oddHBand="0" w:evenHBand="0" w:firstRowFirstColumn="0" w:firstRowLastColumn="0" w:lastRowFirstColumn="0" w:lastRowLastColumn="0"/>
            <w:tcW w:w="2231" w:type="dxa"/>
          </w:tcPr>
          <w:p w14:paraId="36FF6F13" w14:textId="77777777" w:rsidR="00216516" w:rsidRPr="00A8084F" w:rsidRDefault="00216516" w:rsidP="00BF4F40">
            <w:pPr>
              <w:spacing w:before="40" w:after="40"/>
              <w:jc w:val="both"/>
              <w:rPr>
                <w:rFonts w:ascii="Times New Roman" w:hAnsi="Times New Roman" w:cs="Times New Roman"/>
                <w:b w:val="0"/>
                <w:bCs w:val="0"/>
                <w:i/>
                <w:iCs/>
                <w:color w:val="000000" w:themeColor="text1"/>
                <w:sz w:val="18"/>
                <w:szCs w:val="18"/>
                <w:vertAlign w:val="subscript"/>
              </w:rPr>
            </w:pPr>
            <w:r w:rsidRPr="00A8084F">
              <w:rPr>
                <w:rFonts w:ascii="Times New Roman" w:hAnsi="Times New Roman" w:cs="Times New Roman"/>
                <w:color w:val="000000" w:themeColor="text1"/>
                <w:sz w:val="18"/>
                <w:szCs w:val="18"/>
              </w:rPr>
              <w:t>30-60% (NH</w:t>
            </w:r>
            <w:r w:rsidRPr="00A8084F">
              <w:rPr>
                <w:rFonts w:ascii="Times New Roman" w:hAnsi="Times New Roman" w:cs="Times New Roman"/>
                <w:color w:val="000000" w:themeColor="text1"/>
                <w:sz w:val="18"/>
                <w:szCs w:val="18"/>
                <w:vertAlign w:val="subscript"/>
              </w:rPr>
              <w:t>4</w:t>
            </w:r>
            <w:r w:rsidRPr="00A8084F">
              <w:rPr>
                <w:rFonts w:ascii="Times New Roman" w:hAnsi="Times New Roman" w:cs="Times New Roman"/>
                <w:color w:val="000000" w:themeColor="text1"/>
                <w:sz w:val="18"/>
                <w:szCs w:val="18"/>
              </w:rPr>
              <w:t>)</w:t>
            </w:r>
            <w:r w:rsidRPr="00A8084F">
              <w:rPr>
                <w:rFonts w:ascii="Times New Roman" w:hAnsi="Times New Roman" w:cs="Times New Roman"/>
                <w:color w:val="000000" w:themeColor="text1"/>
                <w:sz w:val="18"/>
                <w:szCs w:val="18"/>
                <w:vertAlign w:val="subscript"/>
              </w:rPr>
              <w:t>2</w:t>
            </w:r>
            <w:r w:rsidRPr="00A8084F">
              <w:rPr>
                <w:rFonts w:ascii="Times New Roman" w:hAnsi="Times New Roman" w:cs="Times New Roman"/>
                <w:color w:val="000000" w:themeColor="text1"/>
                <w:sz w:val="18"/>
                <w:szCs w:val="18"/>
              </w:rPr>
              <w:t>SO</w:t>
            </w:r>
            <w:r w:rsidRPr="00A8084F">
              <w:rPr>
                <w:rFonts w:ascii="Times New Roman" w:hAnsi="Times New Roman" w:cs="Times New Roman"/>
                <w:color w:val="000000" w:themeColor="text1"/>
                <w:sz w:val="18"/>
                <w:szCs w:val="18"/>
                <w:vertAlign w:val="subscript"/>
              </w:rPr>
              <w:t xml:space="preserve">4 </w:t>
            </w:r>
            <w:r w:rsidRPr="00A8084F">
              <w:rPr>
                <w:rFonts w:ascii="Times New Roman" w:hAnsi="Times New Roman" w:cs="Times New Roman"/>
                <w:color w:val="000000" w:themeColor="text1"/>
                <w:sz w:val="18"/>
                <w:szCs w:val="18"/>
              </w:rPr>
              <w:t>Fractionation</w:t>
            </w:r>
          </w:p>
        </w:tc>
        <w:tc>
          <w:tcPr>
            <w:tcW w:w="936" w:type="dxa"/>
          </w:tcPr>
          <w:p w14:paraId="00550D3D" w14:textId="77777777" w:rsidR="00216516" w:rsidRPr="00A8084F" w:rsidRDefault="00216516" w:rsidP="00BF4F4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1.4</w:t>
            </w:r>
          </w:p>
        </w:tc>
        <w:tc>
          <w:tcPr>
            <w:tcW w:w="936" w:type="dxa"/>
          </w:tcPr>
          <w:p w14:paraId="59E98EC3" w14:textId="77777777" w:rsidR="00216516" w:rsidRPr="00A8084F" w:rsidRDefault="00216516" w:rsidP="00BF4F4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132.52</w:t>
            </w:r>
          </w:p>
        </w:tc>
        <w:tc>
          <w:tcPr>
            <w:tcW w:w="936" w:type="dxa"/>
          </w:tcPr>
          <w:p w14:paraId="7016B21E" w14:textId="77777777" w:rsidR="00216516" w:rsidRPr="00A8084F" w:rsidRDefault="00216516" w:rsidP="00BF4F4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94.64</w:t>
            </w:r>
          </w:p>
        </w:tc>
        <w:tc>
          <w:tcPr>
            <w:tcW w:w="936" w:type="dxa"/>
          </w:tcPr>
          <w:p w14:paraId="31BC2AFA" w14:textId="77777777" w:rsidR="00216516" w:rsidRPr="00A8084F" w:rsidRDefault="00216516" w:rsidP="00BF4F4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29.74</w:t>
            </w:r>
          </w:p>
        </w:tc>
        <w:tc>
          <w:tcPr>
            <w:tcW w:w="936" w:type="dxa"/>
          </w:tcPr>
          <w:p w14:paraId="1AC978E3" w14:textId="77777777" w:rsidR="00216516" w:rsidRPr="00A8084F" w:rsidRDefault="00216516" w:rsidP="00BF4F4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4.45</w:t>
            </w:r>
          </w:p>
        </w:tc>
        <w:tc>
          <w:tcPr>
            <w:tcW w:w="1089" w:type="dxa"/>
          </w:tcPr>
          <w:p w14:paraId="3E2F5B8E" w14:textId="77777777" w:rsidR="00216516" w:rsidRPr="00A8084F" w:rsidRDefault="00216516" w:rsidP="00BF4F4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1.47</w:t>
            </w:r>
          </w:p>
        </w:tc>
        <w:tc>
          <w:tcPr>
            <w:tcW w:w="993" w:type="dxa"/>
          </w:tcPr>
          <w:p w14:paraId="39D82E2E" w14:textId="77777777" w:rsidR="00216516" w:rsidRPr="00A8084F" w:rsidRDefault="00216516" w:rsidP="00BF4F4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43</w:t>
            </w:r>
          </w:p>
        </w:tc>
      </w:tr>
      <w:tr w:rsidR="00A8084F" w:rsidRPr="00A8084F" w14:paraId="4DC310B9" w14:textId="77777777" w:rsidTr="00D7209B">
        <w:trPr>
          <w:trHeight w:val="591"/>
        </w:trPr>
        <w:tc>
          <w:tcPr>
            <w:cnfStyle w:val="001000000000" w:firstRow="0" w:lastRow="0" w:firstColumn="1" w:lastColumn="0" w:oddVBand="0" w:evenVBand="0" w:oddHBand="0" w:evenHBand="0" w:firstRowFirstColumn="0" w:firstRowLastColumn="0" w:lastRowFirstColumn="0" w:lastRowLastColumn="0"/>
            <w:tcW w:w="2231" w:type="dxa"/>
          </w:tcPr>
          <w:p w14:paraId="3265A2BD" w14:textId="77777777" w:rsidR="00216516" w:rsidRPr="00A8084F" w:rsidRDefault="00216516" w:rsidP="00BF4F40">
            <w:pPr>
              <w:spacing w:before="40" w:after="40"/>
              <w:jc w:val="both"/>
              <w:rPr>
                <w:rFonts w:ascii="Times New Roman" w:hAnsi="Times New Roman" w:cs="Times New Roman"/>
                <w:b w:val="0"/>
                <w:bCs w:val="0"/>
                <w:i/>
                <w:iCs/>
                <w:color w:val="000000" w:themeColor="text1"/>
                <w:sz w:val="18"/>
                <w:szCs w:val="18"/>
              </w:rPr>
            </w:pPr>
            <w:r w:rsidRPr="00A8084F">
              <w:rPr>
                <w:rFonts w:ascii="Times New Roman" w:hAnsi="Times New Roman" w:cs="Times New Roman"/>
                <w:color w:val="000000" w:themeColor="text1"/>
                <w:sz w:val="18"/>
                <w:szCs w:val="18"/>
              </w:rPr>
              <w:t xml:space="preserve"> Gel filtration</w:t>
            </w:r>
          </w:p>
          <w:p w14:paraId="0020EFA6" w14:textId="77777777" w:rsidR="00216516" w:rsidRPr="00A8084F" w:rsidRDefault="00216516" w:rsidP="00BF4F40">
            <w:pPr>
              <w:spacing w:before="40" w:after="40"/>
              <w:jc w:val="both"/>
              <w:rPr>
                <w:rFonts w:ascii="Times New Roman" w:hAnsi="Times New Roman" w:cs="Times New Roman"/>
                <w:b w:val="0"/>
                <w:bCs w:val="0"/>
                <w:i/>
                <w:iCs/>
                <w:color w:val="000000" w:themeColor="text1"/>
                <w:sz w:val="18"/>
                <w:szCs w:val="18"/>
              </w:rPr>
            </w:pPr>
            <w:r w:rsidRPr="00A8084F">
              <w:rPr>
                <w:rFonts w:ascii="Times New Roman" w:hAnsi="Times New Roman" w:cs="Times New Roman"/>
                <w:color w:val="000000" w:themeColor="text1"/>
                <w:sz w:val="18"/>
                <w:szCs w:val="18"/>
              </w:rPr>
              <w:t>Fatty acid esterase I</w:t>
            </w:r>
          </w:p>
        </w:tc>
        <w:tc>
          <w:tcPr>
            <w:tcW w:w="936" w:type="dxa"/>
          </w:tcPr>
          <w:p w14:paraId="0A96759F" w14:textId="77777777" w:rsidR="00216516" w:rsidRPr="00A8084F" w:rsidRDefault="00216516" w:rsidP="00BF4F4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7.5</w:t>
            </w:r>
          </w:p>
        </w:tc>
        <w:tc>
          <w:tcPr>
            <w:tcW w:w="936" w:type="dxa"/>
          </w:tcPr>
          <w:p w14:paraId="492AFEB9" w14:textId="77777777" w:rsidR="00216516" w:rsidRPr="00A8084F" w:rsidRDefault="00216516" w:rsidP="00BF4F4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57</w:t>
            </w:r>
          </w:p>
        </w:tc>
        <w:tc>
          <w:tcPr>
            <w:tcW w:w="936" w:type="dxa"/>
          </w:tcPr>
          <w:p w14:paraId="117ADCA3" w14:textId="77777777" w:rsidR="00216516" w:rsidRPr="00A8084F" w:rsidRDefault="00216516" w:rsidP="00BF4F4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7.6</w:t>
            </w:r>
          </w:p>
          <w:p w14:paraId="316F10D0" w14:textId="77777777" w:rsidR="00216516" w:rsidRPr="00A8084F" w:rsidRDefault="00216516" w:rsidP="00BF4F4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p>
        </w:tc>
        <w:tc>
          <w:tcPr>
            <w:tcW w:w="936" w:type="dxa"/>
          </w:tcPr>
          <w:p w14:paraId="0CE4CCDD" w14:textId="77777777" w:rsidR="00216516" w:rsidRPr="00A8084F" w:rsidRDefault="00216516" w:rsidP="00BF4F4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4.37</w:t>
            </w:r>
          </w:p>
        </w:tc>
        <w:tc>
          <w:tcPr>
            <w:tcW w:w="936" w:type="dxa"/>
          </w:tcPr>
          <w:p w14:paraId="4093F0D5" w14:textId="77777777" w:rsidR="00216516" w:rsidRPr="00A8084F" w:rsidRDefault="00216516" w:rsidP="00BF4F4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13.04</w:t>
            </w:r>
          </w:p>
        </w:tc>
        <w:tc>
          <w:tcPr>
            <w:tcW w:w="1089" w:type="dxa"/>
          </w:tcPr>
          <w:p w14:paraId="068AFE37" w14:textId="77777777" w:rsidR="00216516" w:rsidRPr="00A8084F" w:rsidRDefault="00216516" w:rsidP="00BF4F4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4.33</w:t>
            </w:r>
          </w:p>
        </w:tc>
        <w:tc>
          <w:tcPr>
            <w:tcW w:w="993" w:type="dxa"/>
          </w:tcPr>
          <w:p w14:paraId="1D472780" w14:textId="77777777" w:rsidR="00216516" w:rsidRPr="00A8084F" w:rsidRDefault="00216516" w:rsidP="00BF4F4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18.35</w:t>
            </w:r>
          </w:p>
        </w:tc>
      </w:tr>
      <w:tr w:rsidR="00A8084F" w:rsidRPr="00A8084F" w14:paraId="7CD77CBA" w14:textId="77777777" w:rsidTr="00D7209B">
        <w:trPr>
          <w:cnfStyle w:val="000000100000" w:firstRow="0" w:lastRow="0" w:firstColumn="0" w:lastColumn="0" w:oddVBand="0" w:evenVBand="0" w:oddHBand="1" w:evenHBand="0" w:firstRowFirstColumn="0" w:firstRowLastColumn="0" w:lastRowFirstColumn="0" w:lastRowLastColumn="0"/>
          <w:trHeight w:val="591"/>
        </w:trPr>
        <w:tc>
          <w:tcPr>
            <w:cnfStyle w:val="001000000000" w:firstRow="0" w:lastRow="0" w:firstColumn="1" w:lastColumn="0" w:oddVBand="0" w:evenVBand="0" w:oddHBand="0" w:evenHBand="0" w:firstRowFirstColumn="0" w:firstRowLastColumn="0" w:lastRowFirstColumn="0" w:lastRowLastColumn="0"/>
            <w:tcW w:w="2231" w:type="dxa"/>
          </w:tcPr>
          <w:p w14:paraId="4F655E06" w14:textId="77777777" w:rsidR="00216516" w:rsidRPr="00A8084F" w:rsidRDefault="00216516" w:rsidP="00BF4F40">
            <w:pPr>
              <w:spacing w:before="40" w:after="40"/>
              <w:jc w:val="both"/>
              <w:rPr>
                <w:rFonts w:ascii="Times New Roman" w:hAnsi="Times New Roman" w:cs="Times New Roman"/>
                <w:b w:val="0"/>
                <w:bCs w:val="0"/>
                <w:i/>
                <w:iCs/>
                <w:color w:val="000000" w:themeColor="text1"/>
                <w:sz w:val="18"/>
                <w:szCs w:val="18"/>
              </w:rPr>
            </w:pPr>
            <w:r w:rsidRPr="00A8084F">
              <w:rPr>
                <w:rFonts w:ascii="Times New Roman" w:hAnsi="Times New Roman" w:cs="Times New Roman"/>
                <w:color w:val="000000" w:themeColor="text1"/>
                <w:sz w:val="18"/>
                <w:szCs w:val="18"/>
              </w:rPr>
              <w:t>Gel filtration</w:t>
            </w:r>
          </w:p>
          <w:p w14:paraId="7ED4FDB1" w14:textId="77777777" w:rsidR="00216516" w:rsidRPr="00A8084F" w:rsidRDefault="00216516" w:rsidP="00BF4F40">
            <w:pPr>
              <w:jc w:val="both"/>
              <w:rPr>
                <w:rFonts w:ascii="Times New Roman" w:hAnsi="Times New Roman" w:cs="Times New Roman"/>
                <w:b w:val="0"/>
                <w:bCs w:val="0"/>
                <w:i/>
                <w:iCs/>
                <w:color w:val="000000" w:themeColor="text1"/>
                <w:sz w:val="18"/>
                <w:szCs w:val="18"/>
              </w:rPr>
            </w:pPr>
            <w:r w:rsidRPr="00A8084F">
              <w:rPr>
                <w:rFonts w:ascii="Times New Roman" w:hAnsi="Times New Roman" w:cs="Times New Roman"/>
                <w:color w:val="000000" w:themeColor="text1"/>
                <w:sz w:val="18"/>
                <w:szCs w:val="18"/>
              </w:rPr>
              <w:t>Fatty acid esterase II</w:t>
            </w:r>
          </w:p>
        </w:tc>
        <w:tc>
          <w:tcPr>
            <w:tcW w:w="936" w:type="dxa"/>
          </w:tcPr>
          <w:p w14:paraId="4C15769F" w14:textId="77777777" w:rsidR="00216516" w:rsidRPr="00A8084F" w:rsidRDefault="00216516" w:rsidP="00BF4F4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7.5</w:t>
            </w:r>
          </w:p>
        </w:tc>
        <w:tc>
          <w:tcPr>
            <w:tcW w:w="936" w:type="dxa"/>
          </w:tcPr>
          <w:p w14:paraId="6E748D66" w14:textId="77777777" w:rsidR="00216516" w:rsidRPr="00A8084F" w:rsidRDefault="00216516" w:rsidP="00BF4F4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45</w:t>
            </w:r>
          </w:p>
        </w:tc>
        <w:tc>
          <w:tcPr>
            <w:tcW w:w="936" w:type="dxa"/>
          </w:tcPr>
          <w:p w14:paraId="08616184" w14:textId="77777777" w:rsidR="00216516" w:rsidRPr="00A8084F" w:rsidRDefault="00216516" w:rsidP="00BF4F4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6</w:t>
            </w:r>
          </w:p>
        </w:tc>
        <w:tc>
          <w:tcPr>
            <w:tcW w:w="936" w:type="dxa"/>
          </w:tcPr>
          <w:p w14:paraId="1AE6C851" w14:textId="77777777" w:rsidR="00216516" w:rsidRPr="00A8084F" w:rsidRDefault="00216516" w:rsidP="00BF4F4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1.52</w:t>
            </w:r>
          </w:p>
        </w:tc>
        <w:tc>
          <w:tcPr>
            <w:tcW w:w="936" w:type="dxa"/>
          </w:tcPr>
          <w:p w14:paraId="229F8A38" w14:textId="77777777" w:rsidR="00216516" w:rsidRPr="00A8084F" w:rsidRDefault="00216516" w:rsidP="00BF4F4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29.60</w:t>
            </w:r>
          </w:p>
        </w:tc>
        <w:tc>
          <w:tcPr>
            <w:tcW w:w="1089" w:type="dxa"/>
          </w:tcPr>
          <w:p w14:paraId="5D86420F" w14:textId="77777777" w:rsidR="00216516" w:rsidRPr="00A8084F" w:rsidRDefault="00216516" w:rsidP="00BF4F4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9.83</w:t>
            </w:r>
          </w:p>
        </w:tc>
        <w:tc>
          <w:tcPr>
            <w:tcW w:w="993" w:type="dxa"/>
          </w:tcPr>
          <w:p w14:paraId="02A130BD" w14:textId="77777777" w:rsidR="00216516" w:rsidRPr="00A8084F" w:rsidRDefault="00216516" w:rsidP="00BF4F4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14.48</w:t>
            </w:r>
          </w:p>
        </w:tc>
      </w:tr>
    </w:tbl>
    <w:p w14:paraId="63119594" w14:textId="77777777" w:rsidR="00216516" w:rsidRPr="00A8084F" w:rsidRDefault="00216516" w:rsidP="00BF4F40">
      <w:pPr>
        <w:jc w:val="both"/>
        <w:rPr>
          <w:rFonts w:ascii="Times New Roman" w:hAnsi="Times New Roman" w:cs="Times New Roman"/>
          <w:color w:val="000000" w:themeColor="text1"/>
          <w:lang w:bidi="ar-SA"/>
        </w:rPr>
      </w:pPr>
    </w:p>
    <w:p w14:paraId="2FF6553B" w14:textId="0C0EB3F9" w:rsidR="00625664" w:rsidRPr="00A8084F" w:rsidRDefault="00625664" w:rsidP="00BF4F40">
      <w:pPr>
        <w:adjustRightInd w:val="0"/>
        <w:jc w:val="both"/>
        <w:rPr>
          <w:rFonts w:ascii="Times New Roman" w:hAnsi="Times New Roman" w:cs="Times New Roman"/>
          <w:b/>
          <w:bCs/>
          <w:color w:val="000000" w:themeColor="text1"/>
        </w:rPr>
      </w:pPr>
      <w:r w:rsidRPr="00A8084F">
        <w:rPr>
          <w:rFonts w:ascii="Times New Roman" w:hAnsi="Times New Roman" w:cs="Times New Roman"/>
          <w:b/>
          <w:bCs/>
          <w:color w:val="000000" w:themeColor="text1"/>
        </w:rPr>
        <w:t>Physical, Chemical, and Kinetic Characteristics</w:t>
      </w:r>
      <w:r w:rsidR="00C41407">
        <w:rPr>
          <w:rFonts w:ascii="Times New Roman" w:hAnsi="Times New Roman" w:cs="Times New Roman"/>
          <w:b/>
          <w:bCs/>
          <w:color w:val="000000" w:themeColor="text1"/>
        </w:rPr>
        <w:t>:</w:t>
      </w:r>
    </w:p>
    <w:p w14:paraId="0C8D72DF" w14:textId="4DA99C96" w:rsidR="00CB6A55" w:rsidRPr="00A8084F" w:rsidRDefault="00625664" w:rsidP="00BF4F40">
      <w:pPr>
        <w:adjustRightInd w:val="0"/>
        <w:jc w:val="both"/>
        <w:rPr>
          <w:rFonts w:ascii="Times New Roman" w:hAnsi="Times New Roman" w:cs="Times New Roman"/>
          <w:color w:val="000000" w:themeColor="text1"/>
        </w:rPr>
      </w:pPr>
      <w:r w:rsidRPr="00A8084F">
        <w:rPr>
          <w:rFonts w:ascii="Times New Roman" w:hAnsi="Times New Roman" w:cs="Times New Roman"/>
          <w:color w:val="000000" w:themeColor="text1"/>
        </w:rPr>
        <w:t xml:space="preserve">The purified enzyme was </w:t>
      </w:r>
      <w:proofErr w:type="spellStart"/>
      <w:r w:rsidRPr="00A8084F">
        <w:rPr>
          <w:rFonts w:ascii="Times New Roman" w:hAnsi="Times New Roman" w:cs="Times New Roman"/>
          <w:color w:val="000000" w:themeColor="text1"/>
        </w:rPr>
        <w:t>analyzed</w:t>
      </w:r>
      <w:proofErr w:type="spellEnd"/>
      <w:r w:rsidRPr="00A8084F">
        <w:rPr>
          <w:rFonts w:ascii="Times New Roman" w:hAnsi="Times New Roman" w:cs="Times New Roman"/>
          <w:color w:val="000000" w:themeColor="text1"/>
        </w:rPr>
        <w:t xml:space="preserve"> to determine its physicochemical and kinetic properties.</w:t>
      </w:r>
    </w:p>
    <w:p w14:paraId="795215F9" w14:textId="77777777" w:rsidR="00625664" w:rsidRPr="00A8084F" w:rsidRDefault="00625664" w:rsidP="00BF4F40">
      <w:pPr>
        <w:adjustRightInd w:val="0"/>
        <w:jc w:val="both"/>
        <w:rPr>
          <w:rFonts w:ascii="Times New Roman" w:hAnsi="Times New Roman" w:cs="Times New Roman"/>
          <w:color w:val="000000" w:themeColor="text1"/>
        </w:rPr>
      </w:pPr>
    </w:p>
    <w:p w14:paraId="5F5B573D" w14:textId="4F18F8D4" w:rsidR="00C245CE" w:rsidRPr="00C41407" w:rsidRDefault="00C245CE" w:rsidP="00C41407">
      <w:pPr>
        <w:adjustRightInd w:val="0"/>
        <w:jc w:val="both"/>
        <w:rPr>
          <w:rFonts w:ascii="Times New Roman" w:hAnsi="Times New Roman" w:cs="Times New Roman"/>
          <w:b/>
          <w:bCs/>
          <w:color w:val="000000" w:themeColor="text1"/>
        </w:rPr>
      </w:pPr>
      <w:r w:rsidRPr="00A8084F">
        <w:rPr>
          <w:rFonts w:ascii="Times New Roman" w:hAnsi="Times New Roman" w:cs="Times New Roman"/>
          <w:b/>
          <w:bCs/>
          <w:color w:val="000000" w:themeColor="text1"/>
        </w:rPr>
        <w:t xml:space="preserve">Molecular weight: </w:t>
      </w:r>
      <w:r w:rsidR="00625664" w:rsidRPr="00A8084F">
        <w:rPr>
          <w:rFonts w:ascii="Times New Roman" w:hAnsi="Times New Roman" w:cs="Times New Roman"/>
          <w:color w:val="000000" w:themeColor="text1"/>
        </w:rPr>
        <w:t xml:space="preserve">The molecular weights of the partially purified fatty acid esterase from finger </w:t>
      </w:r>
      <w:r w:rsidR="00625664" w:rsidRPr="00A8084F">
        <w:rPr>
          <w:rFonts w:ascii="Times New Roman" w:hAnsi="Times New Roman" w:cs="Times New Roman"/>
          <w:color w:val="000000" w:themeColor="text1"/>
        </w:rPr>
        <w:lastRenderedPageBreak/>
        <w:t>millet</w:t>
      </w:r>
      <w:r w:rsidR="00C163CB" w:rsidRPr="00A8084F">
        <w:rPr>
          <w:rFonts w:ascii="Times New Roman" w:hAnsi="Times New Roman" w:cs="Times New Roman"/>
          <w:color w:val="000000" w:themeColor="text1"/>
        </w:rPr>
        <w:t xml:space="preserve"> flour</w:t>
      </w:r>
      <w:r w:rsidR="00625664" w:rsidRPr="00A8084F">
        <w:rPr>
          <w:rFonts w:ascii="Times New Roman" w:hAnsi="Times New Roman" w:cs="Times New Roman"/>
          <w:color w:val="000000" w:themeColor="text1"/>
        </w:rPr>
        <w:t xml:space="preserve">, as estimated by </w:t>
      </w:r>
      <w:r w:rsidR="00C163CB" w:rsidRPr="00A8084F">
        <w:rPr>
          <w:rFonts w:ascii="Times New Roman" w:hAnsi="Times New Roman" w:cs="Times New Roman"/>
          <w:color w:val="000000" w:themeColor="text1"/>
        </w:rPr>
        <w:t>size exclusion chromatography</w:t>
      </w:r>
      <w:r w:rsidR="00625664" w:rsidRPr="00A8084F">
        <w:rPr>
          <w:rFonts w:ascii="Times New Roman" w:hAnsi="Times New Roman" w:cs="Times New Roman"/>
          <w:color w:val="000000" w:themeColor="text1"/>
        </w:rPr>
        <w:t xml:space="preserve">, were approximately 112.2 </w:t>
      </w:r>
      <w:proofErr w:type="spellStart"/>
      <w:r w:rsidR="00625664" w:rsidRPr="00A8084F">
        <w:rPr>
          <w:rFonts w:ascii="Times New Roman" w:hAnsi="Times New Roman" w:cs="Times New Roman"/>
          <w:color w:val="000000" w:themeColor="text1"/>
        </w:rPr>
        <w:t>kDa</w:t>
      </w:r>
      <w:proofErr w:type="spellEnd"/>
      <w:r w:rsidR="00625664" w:rsidRPr="00A8084F">
        <w:rPr>
          <w:rFonts w:ascii="Times New Roman" w:hAnsi="Times New Roman" w:cs="Times New Roman"/>
          <w:color w:val="000000" w:themeColor="text1"/>
        </w:rPr>
        <w:t xml:space="preserve"> and 19.95 </w:t>
      </w:r>
      <w:proofErr w:type="spellStart"/>
      <w:r w:rsidR="00625664" w:rsidRPr="00A8084F">
        <w:rPr>
          <w:rFonts w:ascii="Times New Roman" w:hAnsi="Times New Roman" w:cs="Times New Roman"/>
          <w:color w:val="000000" w:themeColor="text1"/>
        </w:rPr>
        <w:t>kDa</w:t>
      </w:r>
      <w:proofErr w:type="spellEnd"/>
      <w:r w:rsidR="00625664" w:rsidRPr="00A8084F">
        <w:rPr>
          <w:rFonts w:ascii="Times New Roman" w:hAnsi="Times New Roman" w:cs="Times New Roman"/>
          <w:color w:val="000000" w:themeColor="text1"/>
        </w:rPr>
        <w:t>, respectively (Figure 2).</w:t>
      </w:r>
    </w:p>
    <w:p w14:paraId="218DB4FD" w14:textId="77777777" w:rsidR="00625664" w:rsidRPr="00A8084F" w:rsidRDefault="00625664" w:rsidP="00BF4F40">
      <w:pPr>
        <w:widowControl/>
        <w:adjustRightInd w:val="0"/>
        <w:jc w:val="both"/>
        <w:rPr>
          <w:rFonts w:ascii="Times New Roman" w:hAnsi="Times New Roman" w:cs="Times New Roman"/>
          <w:b/>
          <w:bCs/>
          <w:color w:val="000000" w:themeColor="text1"/>
        </w:rPr>
      </w:pPr>
    </w:p>
    <w:p w14:paraId="4E2EA25D" w14:textId="2B1B1640" w:rsidR="00C245CE" w:rsidRPr="00C41407" w:rsidRDefault="00C245CE" w:rsidP="00BF4F40">
      <w:pPr>
        <w:widowControl/>
        <w:adjustRightInd w:val="0"/>
        <w:jc w:val="both"/>
        <w:rPr>
          <w:rFonts w:ascii="Times New Roman" w:hAnsi="Times New Roman" w:cs="Times New Roman"/>
          <w:b/>
          <w:bCs/>
          <w:color w:val="000000" w:themeColor="text1"/>
        </w:rPr>
      </w:pPr>
      <w:r w:rsidRPr="00A8084F">
        <w:rPr>
          <w:rFonts w:ascii="Times New Roman" w:hAnsi="Times New Roman" w:cs="Times New Roman"/>
          <w:b/>
          <w:bCs/>
          <w:color w:val="000000" w:themeColor="text1"/>
        </w:rPr>
        <w:t xml:space="preserve">pH optimum: </w:t>
      </w:r>
      <w:r w:rsidR="00C163CB" w:rsidRPr="00A8084F">
        <w:rPr>
          <w:rFonts w:ascii="Times New Roman" w:hAnsi="Times New Roman" w:cs="Times New Roman"/>
          <w:color w:val="000000" w:themeColor="text1"/>
        </w:rPr>
        <w:t>Figure 3 illustrates how pH influences the activity of fatty acid esterase.</w:t>
      </w:r>
      <w:r w:rsidRPr="00A8084F">
        <w:rPr>
          <w:rFonts w:ascii="Times New Roman" w:hAnsi="Times New Roman" w:cs="Times New Roman"/>
          <w:color w:val="000000" w:themeColor="text1"/>
        </w:rPr>
        <w:t xml:space="preserve"> Optimum pH for both fatty acid esterase-I as well as II of grains of </w:t>
      </w:r>
      <w:r w:rsidR="0038127C" w:rsidRPr="00A8084F">
        <w:rPr>
          <w:rFonts w:ascii="Times New Roman" w:hAnsi="Times New Roman" w:cs="Times New Roman"/>
          <w:color w:val="000000" w:themeColor="text1"/>
        </w:rPr>
        <w:t xml:space="preserve">the </w:t>
      </w:r>
      <w:r w:rsidRPr="00A8084F">
        <w:rPr>
          <w:rFonts w:ascii="Times New Roman" w:hAnsi="Times New Roman" w:cs="Times New Roman"/>
          <w:color w:val="000000" w:themeColor="text1"/>
        </w:rPr>
        <w:t xml:space="preserve">finger millet variety GPU 28 was 8.0. Enzyme activity increased gradually from </w:t>
      </w:r>
      <w:r w:rsidR="00A35300" w:rsidRPr="00A8084F">
        <w:rPr>
          <w:rFonts w:ascii="Times New Roman" w:hAnsi="Times New Roman" w:cs="Times New Roman"/>
          <w:color w:val="000000" w:themeColor="text1"/>
        </w:rPr>
        <w:t>pH 7</w:t>
      </w:r>
      <w:r w:rsidRPr="00A8084F">
        <w:rPr>
          <w:rFonts w:ascii="Times New Roman" w:hAnsi="Times New Roman" w:cs="Times New Roman"/>
          <w:color w:val="000000" w:themeColor="text1"/>
        </w:rPr>
        <w:t xml:space="preserve"> to 8.0 and declined with further increase in pH till 8.5. </w:t>
      </w:r>
    </w:p>
    <w:p w14:paraId="29785E24" w14:textId="77777777" w:rsidR="00A35300" w:rsidRPr="00A8084F" w:rsidRDefault="00A35300" w:rsidP="00BF4F40">
      <w:pPr>
        <w:widowControl/>
        <w:adjustRightInd w:val="0"/>
        <w:jc w:val="both"/>
        <w:rPr>
          <w:rFonts w:ascii="Times New Roman" w:hAnsi="Times New Roman" w:cs="Times New Roman"/>
          <w:color w:val="000000" w:themeColor="text1"/>
        </w:rPr>
      </w:pPr>
    </w:p>
    <w:p w14:paraId="6E17B681" w14:textId="75AE1280" w:rsidR="00C245CE" w:rsidRPr="00C41407" w:rsidRDefault="00C245CE" w:rsidP="00BF4F40">
      <w:pPr>
        <w:adjustRightInd w:val="0"/>
        <w:jc w:val="both"/>
        <w:rPr>
          <w:rFonts w:ascii="Times New Roman" w:hAnsi="Times New Roman" w:cs="Times New Roman"/>
          <w:b/>
          <w:bCs/>
          <w:color w:val="000000" w:themeColor="text1"/>
        </w:rPr>
      </w:pPr>
      <w:r w:rsidRPr="00A8084F">
        <w:rPr>
          <w:rFonts w:ascii="Times New Roman" w:hAnsi="Times New Roman" w:cs="Times New Roman"/>
          <w:b/>
          <w:bCs/>
          <w:color w:val="000000" w:themeColor="text1"/>
        </w:rPr>
        <w:t xml:space="preserve">Temperature </w:t>
      </w:r>
      <w:r w:rsidR="00937B99" w:rsidRPr="00A8084F">
        <w:rPr>
          <w:rFonts w:ascii="Times New Roman" w:hAnsi="Times New Roman" w:cs="Times New Roman"/>
          <w:b/>
          <w:bCs/>
          <w:color w:val="000000" w:themeColor="text1"/>
        </w:rPr>
        <w:t>O</w:t>
      </w:r>
      <w:r w:rsidRPr="00A8084F">
        <w:rPr>
          <w:rFonts w:ascii="Times New Roman" w:hAnsi="Times New Roman" w:cs="Times New Roman"/>
          <w:b/>
          <w:bCs/>
          <w:color w:val="000000" w:themeColor="text1"/>
        </w:rPr>
        <w:t xml:space="preserve">ptimum and </w:t>
      </w:r>
      <w:r w:rsidR="00A35300" w:rsidRPr="00A8084F">
        <w:rPr>
          <w:rFonts w:ascii="Times New Roman" w:hAnsi="Times New Roman" w:cs="Times New Roman"/>
          <w:b/>
          <w:bCs/>
          <w:color w:val="000000" w:themeColor="text1"/>
        </w:rPr>
        <w:t>T</w:t>
      </w:r>
      <w:r w:rsidRPr="00A8084F">
        <w:rPr>
          <w:rFonts w:ascii="Times New Roman" w:hAnsi="Times New Roman" w:cs="Times New Roman"/>
          <w:b/>
          <w:bCs/>
          <w:color w:val="000000" w:themeColor="text1"/>
        </w:rPr>
        <w:t>hermo</w:t>
      </w:r>
      <w:r w:rsidR="00A35300" w:rsidRPr="00A8084F">
        <w:rPr>
          <w:rFonts w:ascii="Times New Roman" w:hAnsi="Times New Roman" w:cs="Times New Roman"/>
          <w:b/>
          <w:bCs/>
          <w:color w:val="000000" w:themeColor="text1"/>
        </w:rPr>
        <w:t>-</w:t>
      </w:r>
      <w:r w:rsidRPr="00A8084F">
        <w:rPr>
          <w:rFonts w:ascii="Times New Roman" w:hAnsi="Times New Roman" w:cs="Times New Roman"/>
          <w:b/>
          <w:bCs/>
          <w:color w:val="000000" w:themeColor="text1"/>
        </w:rPr>
        <w:t xml:space="preserve">stability: </w:t>
      </w:r>
      <w:r w:rsidR="00746A44" w:rsidRPr="00A8084F">
        <w:rPr>
          <w:rFonts w:ascii="Times New Roman" w:hAnsi="Times New Roman" w:cs="Times New Roman"/>
          <w:color w:val="000000" w:themeColor="text1"/>
        </w:rPr>
        <w:t>A profile</w:t>
      </w:r>
      <w:r w:rsidRPr="00A8084F">
        <w:rPr>
          <w:rFonts w:ascii="Times New Roman" w:hAnsi="Times New Roman" w:cs="Times New Roman"/>
          <w:color w:val="000000" w:themeColor="text1"/>
        </w:rPr>
        <w:t xml:space="preserve"> of changes in activity in response to varying assay temperature is presented in Fig</w:t>
      </w:r>
      <w:r w:rsidR="00746A44" w:rsidRPr="00A8084F">
        <w:rPr>
          <w:rFonts w:ascii="Times New Roman" w:hAnsi="Times New Roman" w:cs="Times New Roman"/>
          <w:color w:val="000000" w:themeColor="text1"/>
        </w:rPr>
        <w:t>ure</w:t>
      </w:r>
      <w:r w:rsidRPr="00A8084F">
        <w:rPr>
          <w:rFonts w:ascii="Times New Roman" w:hAnsi="Times New Roman" w:cs="Times New Roman"/>
          <w:color w:val="000000" w:themeColor="text1"/>
        </w:rPr>
        <w:t xml:space="preserve"> 4. The activity of fatty acid </w:t>
      </w:r>
      <w:r w:rsidR="00D716BE" w:rsidRPr="00A8084F">
        <w:rPr>
          <w:rFonts w:ascii="Times New Roman" w:hAnsi="Times New Roman" w:cs="Times New Roman"/>
          <w:color w:val="000000" w:themeColor="text1"/>
        </w:rPr>
        <w:t>esterase I</w:t>
      </w:r>
      <w:r w:rsidRPr="00A8084F">
        <w:rPr>
          <w:rFonts w:ascii="Times New Roman" w:hAnsi="Times New Roman" w:cs="Times New Roman"/>
          <w:color w:val="000000" w:themeColor="text1"/>
        </w:rPr>
        <w:t xml:space="preserve"> and II of the finger millet variety GPU 28 determined at </w:t>
      </w:r>
      <w:r w:rsidR="00746A44" w:rsidRPr="00A8084F">
        <w:rPr>
          <w:rFonts w:ascii="Times New Roman" w:hAnsi="Times New Roman" w:cs="Times New Roman"/>
          <w:color w:val="000000" w:themeColor="text1"/>
        </w:rPr>
        <w:t>30 °C</w:t>
      </w:r>
      <w:r w:rsidRPr="00A8084F">
        <w:rPr>
          <w:rFonts w:ascii="Times New Roman" w:hAnsi="Times New Roman" w:cs="Times New Roman"/>
          <w:color w:val="000000" w:themeColor="text1"/>
        </w:rPr>
        <w:t xml:space="preserve"> was </w:t>
      </w:r>
      <w:proofErr w:type="gramStart"/>
      <w:r w:rsidRPr="00A8084F">
        <w:rPr>
          <w:rFonts w:ascii="Times New Roman" w:hAnsi="Times New Roman" w:cs="Times New Roman"/>
          <w:color w:val="000000" w:themeColor="text1"/>
        </w:rPr>
        <w:t>6.8 and 4.5 units</w:t>
      </w:r>
      <w:proofErr w:type="gramEnd"/>
      <w:r w:rsidRPr="00A8084F">
        <w:rPr>
          <w:rFonts w:ascii="Times New Roman" w:hAnsi="Times New Roman" w:cs="Times New Roman"/>
          <w:color w:val="000000" w:themeColor="text1"/>
        </w:rPr>
        <w:t xml:space="preserve"> ml</w:t>
      </w:r>
      <w:r w:rsidRPr="00A8084F">
        <w:rPr>
          <w:rFonts w:ascii="Times New Roman" w:hAnsi="Times New Roman" w:cs="Times New Roman"/>
          <w:color w:val="000000" w:themeColor="text1"/>
          <w:vertAlign w:val="superscript"/>
        </w:rPr>
        <w:t xml:space="preserve">-1 </w:t>
      </w:r>
      <w:r w:rsidRPr="00A8084F">
        <w:rPr>
          <w:rFonts w:ascii="Times New Roman" w:hAnsi="Times New Roman" w:cs="Times New Roman"/>
          <w:color w:val="000000" w:themeColor="text1"/>
        </w:rPr>
        <w:t>(Fig</w:t>
      </w:r>
      <w:r w:rsidR="00D716BE" w:rsidRPr="00A8084F">
        <w:rPr>
          <w:rFonts w:ascii="Times New Roman" w:hAnsi="Times New Roman" w:cs="Times New Roman"/>
          <w:color w:val="000000" w:themeColor="text1"/>
        </w:rPr>
        <w:t xml:space="preserve">ure </w:t>
      </w:r>
      <w:r w:rsidRPr="00A8084F">
        <w:rPr>
          <w:rFonts w:ascii="Times New Roman" w:hAnsi="Times New Roman" w:cs="Times New Roman"/>
          <w:color w:val="000000" w:themeColor="text1"/>
        </w:rPr>
        <w:t xml:space="preserve">4). Activity of fatty acid esterase-I as well as fatty acid esterase-II did not increase beyond 45 </w:t>
      </w:r>
      <w:r w:rsidRPr="00A8084F">
        <w:rPr>
          <w:rFonts w:ascii="Times New Roman" w:hAnsi="Times New Roman" w:cs="Times New Roman"/>
          <w:color w:val="000000" w:themeColor="text1"/>
          <w:vertAlign w:val="superscript"/>
        </w:rPr>
        <w:t>O</w:t>
      </w:r>
      <w:r w:rsidRPr="00A8084F">
        <w:rPr>
          <w:rFonts w:ascii="Times New Roman" w:hAnsi="Times New Roman" w:cs="Times New Roman"/>
          <w:color w:val="000000" w:themeColor="text1"/>
        </w:rPr>
        <w:t>C rather declined to levels of 6.93 and 5.1units ml</w:t>
      </w:r>
      <w:r w:rsidRPr="00A8084F">
        <w:rPr>
          <w:rFonts w:ascii="Times New Roman" w:hAnsi="Times New Roman" w:cs="Times New Roman"/>
          <w:color w:val="000000" w:themeColor="text1"/>
          <w:vertAlign w:val="superscript"/>
        </w:rPr>
        <w:t xml:space="preserve">-1 </w:t>
      </w:r>
      <w:r w:rsidRPr="00A8084F">
        <w:rPr>
          <w:rFonts w:ascii="Times New Roman" w:hAnsi="Times New Roman" w:cs="Times New Roman"/>
          <w:color w:val="000000" w:themeColor="text1"/>
        </w:rPr>
        <w:t xml:space="preserve">at 50 </w:t>
      </w:r>
      <w:r w:rsidRPr="00A8084F">
        <w:rPr>
          <w:rFonts w:ascii="Times New Roman" w:hAnsi="Times New Roman" w:cs="Times New Roman"/>
          <w:color w:val="000000" w:themeColor="text1"/>
          <w:vertAlign w:val="superscript"/>
        </w:rPr>
        <w:t>O</w:t>
      </w:r>
      <w:r w:rsidRPr="00A8084F">
        <w:rPr>
          <w:rFonts w:ascii="Times New Roman" w:hAnsi="Times New Roman" w:cs="Times New Roman"/>
          <w:color w:val="000000" w:themeColor="text1"/>
        </w:rPr>
        <w:t>C, respectively. Thus</w:t>
      </w:r>
      <w:r w:rsidR="0038127C" w:rsidRPr="00A8084F">
        <w:rPr>
          <w:rFonts w:ascii="Times New Roman" w:hAnsi="Times New Roman" w:cs="Times New Roman"/>
          <w:color w:val="000000" w:themeColor="text1"/>
        </w:rPr>
        <w:t>, the</w:t>
      </w:r>
      <w:r w:rsidRPr="00A8084F">
        <w:rPr>
          <w:rFonts w:ascii="Times New Roman" w:hAnsi="Times New Roman" w:cs="Times New Roman"/>
          <w:color w:val="000000" w:themeColor="text1"/>
        </w:rPr>
        <w:t xml:space="preserve"> optimum temperature for fatty acid esterase-I and II of grains of </w:t>
      </w:r>
      <w:r w:rsidR="0038127C" w:rsidRPr="00A8084F">
        <w:rPr>
          <w:rFonts w:ascii="Times New Roman" w:hAnsi="Times New Roman" w:cs="Times New Roman"/>
          <w:color w:val="000000" w:themeColor="text1"/>
        </w:rPr>
        <w:t xml:space="preserve">the </w:t>
      </w:r>
      <w:r w:rsidRPr="00A8084F">
        <w:rPr>
          <w:rFonts w:ascii="Times New Roman" w:hAnsi="Times New Roman" w:cs="Times New Roman"/>
          <w:color w:val="000000" w:themeColor="text1"/>
        </w:rPr>
        <w:t xml:space="preserve">finger millet variety GPU 28 was 45 </w:t>
      </w:r>
      <w:r w:rsidRPr="00A8084F">
        <w:rPr>
          <w:rFonts w:ascii="Times New Roman" w:hAnsi="Times New Roman" w:cs="Times New Roman"/>
          <w:color w:val="000000" w:themeColor="text1"/>
          <w:vertAlign w:val="superscript"/>
        </w:rPr>
        <w:t>°C</w:t>
      </w:r>
      <w:r w:rsidR="00A35300" w:rsidRPr="00A8084F">
        <w:rPr>
          <w:rFonts w:ascii="Times New Roman" w:hAnsi="Times New Roman" w:cs="Times New Roman"/>
          <w:color w:val="000000" w:themeColor="text1"/>
        </w:rPr>
        <w:t xml:space="preserve">. </w:t>
      </w:r>
      <w:r w:rsidRPr="00A8084F">
        <w:rPr>
          <w:rFonts w:ascii="Times New Roman" w:hAnsi="Times New Roman" w:cs="Times New Roman"/>
          <w:color w:val="000000" w:themeColor="text1"/>
        </w:rPr>
        <w:t xml:space="preserve">Thermo-stability </w:t>
      </w:r>
      <w:proofErr w:type="spellStart"/>
      <w:r w:rsidR="00C41407">
        <w:rPr>
          <w:rFonts w:ascii="Times New Roman" w:hAnsi="Times New Roman" w:cs="Times New Roman"/>
          <w:color w:val="000000" w:themeColor="text1"/>
        </w:rPr>
        <w:t>behavior</w:t>
      </w:r>
      <w:proofErr w:type="spellEnd"/>
      <w:r w:rsidRPr="00A8084F">
        <w:rPr>
          <w:rFonts w:ascii="Times New Roman" w:hAnsi="Times New Roman" w:cs="Times New Roman"/>
          <w:color w:val="000000" w:themeColor="text1"/>
        </w:rPr>
        <w:t xml:space="preserve"> of fatty acid esterases of finger millet variety GPU 28 is depicted in Fig</w:t>
      </w:r>
      <w:r w:rsidR="002C566A" w:rsidRPr="00A8084F">
        <w:rPr>
          <w:rFonts w:ascii="Times New Roman" w:hAnsi="Times New Roman" w:cs="Times New Roman"/>
          <w:color w:val="000000" w:themeColor="text1"/>
        </w:rPr>
        <w:t>ure</w:t>
      </w:r>
      <w:r w:rsidRPr="00A8084F">
        <w:rPr>
          <w:rFonts w:ascii="Times New Roman" w:hAnsi="Times New Roman" w:cs="Times New Roman"/>
          <w:color w:val="000000" w:themeColor="text1"/>
        </w:rPr>
        <w:t xml:space="preserve"> 5. Fatty acid esterase-I lost only about 17.88 % of its activity at 50 </w:t>
      </w:r>
      <w:r w:rsidRPr="00A8084F">
        <w:rPr>
          <w:rFonts w:ascii="Times New Roman" w:hAnsi="Times New Roman" w:cs="Times New Roman"/>
          <w:color w:val="000000" w:themeColor="text1"/>
          <w:vertAlign w:val="superscript"/>
        </w:rPr>
        <w:t>O</w:t>
      </w:r>
      <w:r w:rsidRPr="00A8084F">
        <w:rPr>
          <w:rFonts w:ascii="Times New Roman" w:hAnsi="Times New Roman" w:cs="Times New Roman"/>
          <w:color w:val="000000" w:themeColor="text1"/>
        </w:rPr>
        <w:t xml:space="preserve">C. The enzyme further lost almost a similar magnitude of activity at temperatures between 60 and 80 </w:t>
      </w:r>
      <w:r w:rsidRPr="00A8084F">
        <w:rPr>
          <w:rFonts w:ascii="Times New Roman" w:hAnsi="Times New Roman" w:cs="Times New Roman"/>
          <w:color w:val="000000" w:themeColor="text1"/>
          <w:vertAlign w:val="superscript"/>
        </w:rPr>
        <w:t>O</w:t>
      </w:r>
      <w:r w:rsidRPr="00A8084F">
        <w:rPr>
          <w:rFonts w:ascii="Times New Roman" w:hAnsi="Times New Roman" w:cs="Times New Roman"/>
          <w:color w:val="000000" w:themeColor="text1"/>
        </w:rPr>
        <w:t xml:space="preserve">C. Thermo-stability </w:t>
      </w:r>
      <w:proofErr w:type="spellStart"/>
      <w:r w:rsidR="00C41407">
        <w:rPr>
          <w:rFonts w:ascii="Times New Roman" w:hAnsi="Times New Roman" w:cs="Times New Roman"/>
          <w:color w:val="000000" w:themeColor="text1"/>
        </w:rPr>
        <w:t>behavior</w:t>
      </w:r>
      <w:proofErr w:type="spellEnd"/>
      <w:r w:rsidRPr="00A8084F">
        <w:rPr>
          <w:rFonts w:ascii="Times New Roman" w:hAnsi="Times New Roman" w:cs="Times New Roman"/>
          <w:color w:val="000000" w:themeColor="text1"/>
        </w:rPr>
        <w:t xml:space="preserve"> of fatty acid esterase-II was similar to that of fatty acid esterase-I, except that at respective temperatures, activity of the former was less than that of the latter. For example, at 70 </w:t>
      </w:r>
      <w:r w:rsidRPr="00A8084F">
        <w:rPr>
          <w:rFonts w:ascii="Times New Roman" w:hAnsi="Times New Roman" w:cs="Times New Roman"/>
          <w:color w:val="000000" w:themeColor="text1"/>
          <w:vertAlign w:val="superscript"/>
        </w:rPr>
        <w:t>O</w:t>
      </w:r>
      <w:r w:rsidRPr="00A8084F">
        <w:rPr>
          <w:rFonts w:ascii="Times New Roman" w:hAnsi="Times New Roman" w:cs="Times New Roman"/>
          <w:color w:val="000000" w:themeColor="text1"/>
        </w:rPr>
        <w:t xml:space="preserve">C, fatty acid esterase-II retained 45.94 % whereas fatty acid esterase-I retained 73.33 % of its activity. </w:t>
      </w:r>
    </w:p>
    <w:p w14:paraId="300155B0" w14:textId="77777777" w:rsidR="00A35300" w:rsidRPr="00A8084F" w:rsidRDefault="00A35300" w:rsidP="00BF4F40">
      <w:pPr>
        <w:adjustRightInd w:val="0"/>
        <w:jc w:val="both"/>
        <w:rPr>
          <w:rFonts w:ascii="Times New Roman" w:hAnsi="Times New Roman" w:cs="Times New Roman"/>
          <w:color w:val="000000" w:themeColor="text1"/>
        </w:rPr>
      </w:pPr>
    </w:p>
    <w:p w14:paraId="1EC16236" w14:textId="3208AC44" w:rsidR="00C245CE" w:rsidRPr="00A8084F" w:rsidRDefault="00C245CE" w:rsidP="00BF4F40">
      <w:pPr>
        <w:widowControl/>
        <w:adjustRightInd w:val="0"/>
        <w:jc w:val="both"/>
        <w:rPr>
          <w:rFonts w:ascii="Times New Roman" w:hAnsi="Times New Roman" w:cs="Times New Roman"/>
          <w:color w:val="000000" w:themeColor="text1"/>
          <w:lang w:bidi="ar-SA"/>
        </w:rPr>
      </w:pPr>
      <w:r w:rsidRPr="00A8084F">
        <w:rPr>
          <w:rFonts w:ascii="Times New Roman" w:hAnsi="Times New Roman" w:cs="Times New Roman"/>
          <w:b/>
          <w:bCs/>
          <w:color w:val="000000" w:themeColor="text1"/>
          <w:lang w:bidi="ar-SA"/>
        </w:rPr>
        <w:t xml:space="preserve">Vmax and Km </w:t>
      </w:r>
      <w:r w:rsidR="00937B99" w:rsidRPr="00A8084F">
        <w:rPr>
          <w:rFonts w:ascii="Times New Roman" w:hAnsi="Times New Roman" w:cs="Times New Roman"/>
          <w:b/>
          <w:bCs/>
          <w:color w:val="000000" w:themeColor="text1"/>
          <w:lang w:bidi="ar-SA"/>
        </w:rPr>
        <w:t>V</w:t>
      </w:r>
      <w:r w:rsidRPr="00A8084F">
        <w:rPr>
          <w:rFonts w:ascii="Times New Roman" w:hAnsi="Times New Roman" w:cs="Times New Roman"/>
          <w:b/>
          <w:bCs/>
          <w:color w:val="000000" w:themeColor="text1"/>
          <w:lang w:bidi="ar-SA"/>
        </w:rPr>
        <w:t>alues:</w:t>
      </w:r>
      <w:r w:rsidRPr="00A8084F">
        <w:rPr>
          <w:rFonts w:ascii="Times New Roman" w:hAnsi="Times New Roman" w:cs="Times New Roman"/>
          <w:color w:val="000000" w:themeColor="text1"/>
          <w:lang w:bidi="ar-SA"/>
        </w:rPr>
        <w:t xml:space="preserve"> During the present investigation, only one substrate, </w:t>
      </w:r>
      <w:r w:rsidRPr="00A8084F">
        <w:rPr>
          <w:rFonts w:ascii="Times New Roman" w:hAnsi="Times New Roman" w:cs="Times New Roman"/>
          <w:i/>
          <w:iCs/>
          <w:color w:val="000000" w:themeColor="text1"/>
          <w:lang w:bidi="ar-SA"/>
        </w:rPr>
        <w:t xml:space="preserve">i.e., </w:t>
      </w:r>
      <w:r w:rsidRPr="00A8084F">
        <w:rPr>
          <w:rFonts w:ascii="Times New Roman" w:hAnsi="Times New Roman" w:cs="Times New Roman"/>
          <w:color w:val="000000" w:themeColor="text1"/>
          <w:lang w:bidi="ar-SA"/>
        </w:rPr>
        <w:t xml:space="preserve">p-NPB, was used. </w:t>
      </w:r>
      <w:r w:rsidRPr="00A8084F">
        <w:rPr>
          <w:rFonts w:ascii="Times New Roman" w:hAnsi="Times New Roman" w:cs="Times New Roman"/>
          <w:color w:val="000000" w:themeColor="text1"/>
        </w:rPr>
        <w:t xml:space="preserve">Best fit Vmax and </w:t>
      </w:r>
      <w:r w:rsidRPr="00A8084F">
        <w:rPr>
          <w:rFonts w:ascii="Times New Roman" w:eastAsia="Times New Roman" w:hAnsi="Times New Roman" w:cs="Times New Roman"/>
          <w:color w:val="000000" w:themeColor="text1"/>
          <w:shd w:val="clear" w:color="auto" w:fill="FFFFFF" w:themeFill="background1"/>
        </w:rPr>
        <w:t>Km values were determined using replicated data of reaction velocity v/s substrate concentration with the software GraphPad Prism version 8.0</w:t>
      </w:r>
      <w:r w:rsidRPr="00A8084F">
        <w:rPr>
          <w:rFonts w:ascii="Times New Roman" w:hAnsi="Times New Roman" w:cs="Times New Roman"/>
          <w:color w:val="000000" w:themeColor="text1"/>
        </w:rPr>
        <w:t xml:space="preserve">. </w:t>
      </w:r>
      <w:r w:rsidRPr="00A8084F">
        <w:rPr>
          <w:rFonts w:ascii="Times New Roman" w:hAnsi="Times New Roman" w:cs="Times New Roman"/>
          <w:color w:val="000000" w:themeColor="text1"/>
          <w:lang w:bidi="ar-SA"/>
        </w:rPr>
        <w:t xml:space="preserve">Finger millet FAE </w:t>
      </w:r>
      <w:r w:rsidRPr="00A8084F">
        <w:rPr>
          <w:rFonts w:ascii="Times New Roman" w:hAnsi="Times New Roman" w:cs="Times New Roman"/>
          <w:color w:val="000000" w:themeColor="text1"/>
        </w:rPr>
        <w:t>I and II</w:t>
      </w:r>
      <w:r w:rsidRPr="00A8084F">
        <w:rPr>
          <w:rFonts w:ascii="Times New Roman" w:hAnsi="Times New Roman" w:cs="Times New Roman"/>
          <w:color w:val="000000" w:themeColor="text1"/>
          <w:lang w:bidi="ar-SA"/>
        </w:rPr>
        <w:t xml:space="preserve"> followed typical Michaelis–Menten kinetics with Km values of 0.563 and 1.148 </w:t>
      </w:r>
      <w:proofErr w:type="spellStart"/>
      <w:r w:rsidRPr="00A8084F">
        <w:rPr>
          <w:rFonts w:ascii="Times New Roman" w:hAnsi="Times New Roman" w:cs="Times New Roman"/>
          <w:color w:val="000000" w:themeColor="text1"/>
          <w:lang w:bidi="ar-SA"/>
        </w:rPr>
        <w:t>μM</w:t>
      </w:r>
      <w:proofErr w:type="spellEnd"/>
      <w:r w:rsidRPr="00A8084F">
        <w:rPr>
          <w:rFonts w:ascii="Times New Roman" w:hAnsi="Times New Roman" w:cs="Times New Roman"/>
          <w:color w:val="000000" w:themeColor="text1"/>
          <w:lang w:bidi="ar-SA"/>
        </w:rPr>
        <w:t xml:space="preserve"> for p-nitrophenyl butyrate (</w:t>
      </w:r>
      <w:r w:rsidR="00481074" w:rsidRPr="00A8084F">
        <w:rPr>
          <w:rFonts w:ascii="Times New Roman" w:hAnsi="Times New Roman" w:cs="Times New Roman"/>
          <w:color w:val="000000" w:themeColor="text1"/>
        </w:rPr>
        <w:t>Figure</w:t>
      </w:r>
      <w:r w:rsidRPr="00A8084F">
        <w:rPr>
          <w:rFonts w:ascii="Times New Roman" w:hAnsi="Times New Roman" w:cs="Times New Roman"/>
          <w:color w:val="000000" w:themeColor="text1"/>
        </w:rPr>
        <w:t xml:space="preserve"> </w:t>
      </w:r>
      <w:r w:rsidR="000A0A23" w:rsidRPr="00A8084F">
        <w:rPr>
          <w:rFonts w:ascii="Times New Roman" w:hAnsi="Times New Roman" w:cs="Times New Roman"/>
          <w:color w:val="000000" w:themeColor="text1"/>
        </w:rPr>
        <w:t>6; 7</w:t>
      </w:r>
      <w:r w:rsidRPr="00A8084F">
        <w:rPr>
          <w:rFonts w:ascii="Times New Roman" w:hAnsi="Times New Roman" w:cs="Times New Roman"/>
          <w:color w:val="000000" w:themeColor="text1"/>
        </w:rPr>
        <w:t>)</w:t>
      </w:r>
      <w:r w:rsidRPr="00A8084F">
        <w:rPr>
          <w:rFonts w:ascii="Times New Roman" w:hAnsi="Times New Roman" w:cs="Times New Roman"/>
          <w:color w:val="000000" w:themeColor="text1"/>
          <w:lang w:bidi="ar-SA"/>
        </w:rPr>
        <w:t xml:space="preserve">. </w:t>
      </w:r>
      <w:r w:rsidRPr="00A8084F">
        <w:rPr>
          <w:rFonts w:ascii="Times New Roman" w:hAnsi="Times New Roman" w:cs="Times New Roman"/>
          <w:color w:val="000000" w:themeColor="text1"/>
        </w:rPr>
        <w:t>Vmax and Km values of 7.74 units ml</w:t>
      </w:r>
      <w:r w:rsidRPr="00A8084F">
        <w:rPr>
          <w:rFonts w:ascii="Times New Roman" w:hAnsi="Times New Roman" w:cs="Times New Roman"/>
          <w:color w:val="000000" w:themeColor="text1"/>
          <w:vertAlign w:val="superscript"/>
        </w:rPr>
        <w:t>-1</w:t>
      </w:r>
      <w:r w:rsidRPr="00A8084F">
        <w:rPr>
          <w:rFonts w:ascii="Times New Roman" w:hAnsi="Times New Roman" w:cs="Times New Roman"/>
          <w:color w:val="000000" w:themeColor="text1"/>
        </w:rPr>
        <w:t xml:space="preserve"> and 0.563 µM p-NPB, respectively, were obtained</w:t>
      </w:r>
      <w:r w:rsidR="0038127C" w:rsidRPr="00A8084F">
        <w:rPr>
          <w:rFonts w:ascii="Times New Roman" w:hAnsi="Times New Roman" w:cs="Times New Roman"/>
          <w:color w:val="000000" w:themeColor="text1"/>
        </w:rPr>
        <w:t>,</w:t>
      </w:r>
      <w:r w:rsidRPr="00A8084F">
        <w:rPr>
          <w:rFonts w:ascii="Times New Roman" w:hAnsi="Times New Roman" w:cs="Times New Roman"/>
          <w:color w:val="000000" w:themeColor="text1"/>
        </w:rPr>
        <w:t xml:space="preserve"> corresponding </w:t>
      </w:r>
      <w:r w:rsidR="0038127C" w:rsidRPr="00A8084F">
        <w:rPr>
          <w:rFonts w:ascii="Times New Roman" w:hAnsi="Times New Roman" w:cs="Times New Roman"/>
          <w:color w:val="000000" w:themeColor="text1"/>
        </w:rPr>
        <w:t xml:space="preserve">to a </w:t>
      </w:r>
      <w:r w:rsidRPr="00A8084F">
        <w:rPr>
          <w:rFonts w:ascii="Times New Roman" w:hAnsi="Times New Roman" w:cs="Times New Roman"/>
          <w:color w:val="000000" w:themeColor="text1"/>
        </w:rPr>
        <w:t>Vmax/Km ratio of 7.74/0.504 = 13.74 12.11units ml/</w:t>
      </w:r>
      <w:r w:rsidRPr="00A8084F">
        <w:rPr>
          <w:rFonts w:ascii="Times New Roman" w:hAnsi="Times New Roman" w:cs="Times New Roman"/>
          <w:color w:val="000000" w:themeColor="text1"/>
          <w:vertAlign w:val="superscript"/>
        </w:rPr>
        <w:t>1</w:t>
      </w:r>
      <w:r w:rsidRPr="00A8084F">
        <w:rPr>
          <w:rFonts w:ascii="Times New Roman" w:hAnsi="Times New Roman" w:cs="Times New Roman"/>
          <w:color w:val="000000" w:themeColor="text1"/>
        </w:rPr>
        <w:t>/</w:t>
      </w:r>
      <w:proofErr w:type="spellStart"/>
      <w:r w:rsidRPr="00A8084F">
        <w:rPr>
          <w:rFonts w:ascii="Times New Roman" w:hAnsi="Times New Roman" w:cs="Times New Roman"/>
          <w:color w:val="000000" w:themeColor="text1"/>
        </w:rPr>
        <w:t>uM</w:t>
      </w:r>
      <w:proofErr w:type="spellEnd"/>
      <w:r w:rsidRPr="00A8084F">
        <w:rPr>
          <w:rFonts w:ascii="Times New Roman" w:hAnsi="Times New Roman" w:cs="Times New Roman"/>
          <w:color w:val="000000" w:themeColor="text1"/>
        </w:rPr>
        <w:t xml:space="preserve">. </w:t>
      </w:r>
      <w:r w:rsidRPr="00A8084F">
        <w:rPr>
          <w:rFonts w:ascii="Times New Roman" w:hAnsi="Times New Roman" w:cs="Times New Roman"/>
          <w:color w:val="000000" w:themeColor="text1"/>
          <w:lang w:bidi="ar-SA"/>
        </w:rPr>
        <w:t xml:space="preserve">Km values in </w:t>
      </w:r>
      <w:r w:rsidR="0038127C" w:rsidRPr="00A8084F">
        <w:rPr>
          <w:rFonts w:ascii="Times New Roman" w:hAnsi="Times New Roman" w:cs="Times New Roman"/>
          <w:color w:val="000000" w:themeColor="text1"/>
          <w:lang w:bidi="ar-SA"/>
        </w:rPr>
        <w:t xml:space="preserve">the </w:t>
      </w:r>
      <w:proofErr w:type="spellStart"/>
      <w:r w:rsidRPr="00A8084F">
        <w:rPr>
          <w:rFonts w:ascii="Times New Roman" w:hAnsi="Times New Roman" w:cs="Times New Roman"/>
          <w:color w:val="000000" w:themeColor="text1"/>
          <w:lang w:bidi="ar-SA"/>
        </w:rPr>
        <w:t>μM</w:t>
      </w:r>
      <w:proofErr w:type="spellEnd"/>
      <w:r w:rsidRPr="00A8084F">
        <w:rPr>
          <w:rFonts w:ascii="Times New Roman" w:hAnsi="Times New Roman" w:cs="Times New Roman"/>
          <w:color w:val="000000" w:themeColor="text1"/>
          <w:lang w:bidi="ar-SA"/>
        </w:rPr>
        <w:t xml:space="preserve"> range for p-NPB for pearl millet Km FAE point towards high affinity for substrate</w:t>
      </w:r>
      <w:r w:rsidR="0038127C" w:rsidRPr="00A8084F">
        <w:rPr>
          <w:rFonts w:ascii="Times New Roman" w:hAnsi="Times New Roman" w:cs="Times New Roman"/>
          <w:color w:val="000000" w:themeColor="text1"/>
          <w:lang w:bidi="ar-SA"/>
        </w:rPr>
        <w:t>, which</w:t>
      </w:r>
      <w:r w:rsidRPr="00A8084F">
        <w:rPr>
          <w:rFonts w:ascii="Times New Roman" w:hAnsi="Times New Roman" w:cs="Times New Roman"/>
          <w:color w:val="000000" w:themeColor="text1"/>
          <w:lang w:bidi="ar-SA"/>
        </w:rPr>
        <w:t xml:space="preserve"> might be partly responsible for the rapid hydrolysis of lipids in stored pearl millet flour.</w:t>
      </w:r>
    </w:p>
    <w:p w14:paraId="2FF8F85B" w14:textId="77777777" w:rsidR="00EB52F8" w:rsidRPr="00A8084F" w:rsidRDefault="00EB52F8" w:rsidP="00BF4F40">
      <w:pPr>
        <w:widowControl/>
        <w:adjustRightInd w:val="0"/>
        <w:jc w:val="both"/>
        <w:rPr>
          <w:rFonts w:ascii="Times New Roman" w:hAnsi="Times New Roman" w:cs="Times New Roman"/>
          <w:color w:val="000000" w:themeColor="text1"/>
          <w:lang w:bidi="ar-SA"/>
        </w:rPr>
      </w:pPr>
    </w:p>
    <w:p w14:paraId="51474E92" w14:textId="2545155E" w:rsidR="00C245CE" w:rsidRPr="009967FA" w:rsidRDefault="003056E4" w:rsidP="00BF4F40">
      <w:pPr>
        <w:widowControl/>
        <w:adjustRightInd w:val="0"/>
        <w:jc w:val="both"/>
        <w:rPr>
          <w:rFonts w:ascii="Times New Roman" w:hAnsi="Times New Roman" w:cs="Times New Roman"/>
          <w:b/>
          <w:bCs/>
          <w:color w:val="000000" w:themeColor="text1"/>
        </w:rPr>
      </w:pPr>
      <w:r w:rsidRPr="00A8084F">
        <w:rPr>
          <w:rFonts w:ascii="Times New Roman" w:hAnsi="Times New Roman" w:cs="Times New Roman"/>
          <w:b/>
          <w:bCs/>
          <w:color w:val="000000" w:themeColor="text1"/>
        </w:rPr>
        <w:t>Effect of</w:t>
      </w:r>
      <w:r w:rsidR="00C245CE" w:rsidRPr="00A8084F">
        <w:rPr>
          <w:rFonts w:ascii="Times New Roman" w:hAnsi="Times New Roman" w:cs="Times New Roman"/>
          <w:b/>
          <w:bCs/>
          <w:color w:val="000000" w:themeColor="text1"/>
        </w:rPr>
        <w:t xml:space="preserve"> </w:t>
      </w:r>
      <w:r w:rsidR="00937B99" w:rsidRPr="00A8084F">
        <w:rPr>
          <w:rFonts w:ascii="Times New Roman" w:hAnsi="Times New Roman" w:cs="Times New Roman"/>
          <w:b/>
          <w:bCs/>
          <w:color w:val="000000" w:themeColor="text1"/>
        </w:rPr>
        <w:t>A</w:t>
      </w:r>
      <w:r w:rsidR="00C245CE" w:rsidRPr="00A8084F">
        <w:rPr>
          <w:rFonts w:ascii="Times New Roman" w:hAnsi="Times New Roman" w:cs="Times New Roman"/>
          <w:b/>
          <w:bCs/>
          <w:color w:val="000000" w:themeColor="text1"/>
        </w:rPr>
        <w:t xml:space="preserve">scorbic </w:t>
      </w:r>
      <w:r w:rsidR="00937B99" w:rsidRPr="00A8084F">
        <w:rPr>
          <w:rFonts w:ascii="Times New Roman" w:hAnsi="Times New Roman" w:cs="Times New Roman"/>
          <w:b/>
          <w:bCs/>
          <w:color w:val="000000" w:themeColor="text1"/>
        </w:rPr>
        <w:t>A</w:t>
      </w:r>
      <w:r w:rsidR="00C245CE" w:rsidRPr="00A8084F">
        <w:rPr>
          <w:rFonts w:ascii="Times New Roman" w:hAnsi="Times New Roman" w:cs="Times New Roman"/>
          <w:b/>
          <w:bCs/>
          <w:color w:val="000000" w:themeColor="text1"/>
        </w:rPr>
        <w:t>cid</w:t>
      </w:r>
      <w:r w:rsidRPr="00A8084F">
        <w:rPr>
          <w:rFonts w:ascii="Times New Roman" w:hAnsi="Times New Roman" w:cs="Times New Roman"/>
          <w:b/>
          <w:bCs/>
          <w:color w:val="000000" w:themeColor="text1"/>
        </w:rPr>
        <w:t xml:space="preserve"> on the </w:t>
      </w:r>
      <w:r w:rsidR="00937B99" w:rsidRPr="00A8084F">
        <w:rPr>
          <w:rFonts w:ascii="Times New Roman" w:hAnsi="Times New Roman" w:cs="Times New Roman"/>
          <w:b/>
          <w:bCs/>
          <w:color w:val="000000" w:themeColor="text1"/>
        </w:rPr>
        <w:t>A</w:t>
      </w:r>
      <w:r w:rsidRPr="00A8084F">
        <w:rPr>
          <w:rFonts w:ascii="Times New Roman" w:hAnsi="Times New Roman" w:cs="Times New Roman"/>
          <w:b/>
          <w:bCs/>
          <w:color w:val="000000" w:themeColor="text1"/>
        </w:rPr>
        <w:t xml:space="preserve">ctivity of Fatty </w:t>
      </w:r>
      <w:r w:rsidR="00937B99" w:rsidRPr="00A8084F">
        <w:rPr>
          <w:rFonts w:ascii="Times New Roman" w:hAnsi="Times New Roman" w:cs="Times New Roman"/>
          <w:b/>
          <w:bCs/>
          <w:color w:val="000000" w:themeColor="text1"/>
        </w:rPr>
        <w:t>A</w:t>
      </w:r>
      <w:r w:rsidRPr="00A8084F">
        <w:rPr>
          <w:rFonts w:ascii="Times New Roman" w:hAnsi="Times New Roman" w:cs="Times New Roman"/>
          <w:b/>
          <w:bCs/>
          <w:color w:val="000000" w:themeColor="text1"/>
        </w:rPr>
        <w:t xml:space="preserve">cid </w:t>
      </w:r>
      <w:r w:rsidR="00937B99" w:rsidRPr="00A8084F">
        <w:rPr>
          <w:rFonts w:ascii="Times New Roman" w:hAnsi="Times New Roman" w:cs="Times New Roman"/>
          <w:b/>
          <w:bCs/>
          <w:color w:val="000000" w:themeColor="text1"/>
        </w:rPr>
        <w:t>E</w:t>
      </w:r>
      <w:r w:rsidRPr="00A8084F">
        <w:rPr>
          <w:rFonts w:ascii="Times New Roman" w:hAnsi="Times New Roman" w:cs="Times New Roman"/>
          <w:b/>
          <w:bCs/>
          <w:color w:val="000000" w:themeColor="text1"/>
        </w:rPr>
        <w:t>sterase</w:t>
      </w:r>
      <w:r w:rsidR="00C245CE" w:rsidRPr="00A8084F">
        <w:rPr>
          <w:rFonts w:ascii="Times New Roman" w:hAnsi="Times New Roman" w:cs="Times New Roman"/>
          <w:b/>
          <w:bCs/>
          <w:color w:val="000000" w:themeColor="text1"/>
        </w:rPr>
        <w:t xml:space="preserve">: </w:t>
      </w:r>
      <w:r w:rsidR="00EB52F8" w:rsidRPr="00A8084F">
        <w:rPr>
          <w:rFonts w:ascii="Times New Roman" w:eastAsia="Times New Roman" w:hAnsi="Times New Roman" w:cs="Times New Roman"/>
          <w:color w:val="000000" w:themeColor="text1"/>
        </w:rPr>
        <w:t xml:space="preserve">The </w:t>
      </w:r>
      <w:r w:rsidR="00443B82" w:rsidRPr="00A8084F">
        <w:rPr>
          <w:rFonts w:ascii="Times New Roman" w:eastAsia="Times New Roman" w:hAnsi="Times New Roman" w:cs="Times New Roman"/>
          <w:color w:val="000000" w:themeColor="text1"/>
        </w:rPr>
        <w:t>impact</w:t>
      </w:r>
      <w:r w:rsidR="00C245CE" w:rsidRPr="00A8084F">
        <w:rPr>
          <w:rFonts w:ascii="Times New Roman" w:eastAsia="Times New Roman" w:hAnsi="Times New Roman" w:cs="Times New Roman"/>
          <w:color w:val="000000" w:themeColor="text1"/>
        </w:rPr>
        <w:t xml:space="preserve"> of ascorbic acid on the activity of </w:t>
      </w:r>
      <w:r w:rsidR="00443B82" w:rsidRPr="00A8084F">
        <w:rPr>
          <w:rFonts w:ascii="Times New Roman" w:eastAsia="Times New Roman" w:hAnsi="Times New Roman" w:cs="Times New Roman"/>
          <w:color w:val="000000" w:themeColor="text1"/>
        </w:rPr>
        <w:t xml:space="preserve">partially </w:t>
      </w:r>
      <w:r w:rsidR="00C245CE" w:rsidRPr="00A8084F">
        <w:rPr>
          <w:rFonts w:ascii="Times New Roman" w:eastAsia="Times New Roman" w:hAnsi="Times New Roman" w:cs="Times New Roman"/>
          <w:color w:val="000000" w:themeColor="text1"/>
        </w:rPr>
        <w:t xml:space="preserve">purified </w:t>
      </w:r>
      <w:r w:rsidR="00C245CE" w:rsidRPr="00A8084F">
        <w:rPr>
          <w:rFonts w:ascii="Times New Roman" w:hAnsi="Times New Roman" w:cs="Times New Roman"/>
          <w:color w:val="000000" w:themeColor="text1"/>
        </w:rPr>
        <w:t xml:space="preserve">fatty acid esterases is </w:t>
      </w:r>
      <w:r w:rsidR="00443B82" w:rsidRPr="00A8084F">
        <w:rPr>
          <w:rFonts w:ascii="Times New Roman" w:hAnsi="Times New Roman" w:cs="Times New Roman"/>
          <w:color w:val="000000" w:themeColor="text1"/>
        </w:rPr>
        <w:t>shown</w:t>
      </w:r>
      <w:r w:rsidR="00C245CE" w:rsidRPr="00A8084F">
        <w:rPr>
          <w:rFonts w:ascii="Times New Roman" w:hAnsi="Times New Roman" w:cs="Times New Roman"/>
          <w:color w:val="000000" w:themeColor="text1"/>
        </w:rPr>
        <w:t xml:space="preserve"> in </w:t>
      </w:r>
      <w:r w:rsidR="00C245CE" w:rsidRPr="00A8084F">
        <w:rPr>
          <w:rFonts w:ascii="Times New Roman" w:eastAsia="Times New Roman" w:hAnsi="Times New Roman" w:cs="Times New Roman"/>
          <w:color w:val="000000" w:themeColor="text1"/>
        </w:rPr>
        <w:t xml:space="preserve">the figures. </w:t>
      </w:r>
      <w:r w:rsidR="00757CEB" w:rsidRPr="00A8084F">
        <w:rPr>
          <w:rFonts w:ascii="Times New Roman" w:eastAsia="Times New Roman" w:hAnsi="Times New Roman" w:cs="Times New Roman"/>
          <w:color w:val="000000" w:themeColor="text1"/>
        </w:rPr>
        <w:t>8</w:t>
      </w:r>
      <w:r w:rsidR="00C245CE" w:rsidRPr="00A8084F">
        <w:rPr>
          <w:rFonts w:ascii="Times New Roman" w:eastAsia="Times New Roman" w:hAnsi="Times New Roman" w:cs="Times New Roman"/>
          <w:color w:val="000000" w:themeColor="text1"/>
        </w:rPr>
        <w:t>. Ascorbic acid inhibited fatty acid esterases of finger millet in a concentration-dependent manner. At 2,</w:t>
      </w:r>
      <w:r w:rsidR="006A4A05" w:rsidRPr="00A8084F">
        <w:rPr>
          <w:rFonts w:ascii="Times New Roman" w:eastAsia="Times New Roman" w:hAnsi="Times New Roman" w:cs="Times New Roman"/>
          <w:color w:val="000000" w:themeColor="text1"/>
        </w:rPr>
        <w:t xml:space="preserve"> </w:t>
      </w:r>
      <w:r w:rsidR="00C245CE" w:rsidRPr="00A8084F">
        <w:rPr>
          <w:rFonts w:ascii="Times New Roman" w:eastAsia="Times New Roman" w:hAnsi="Times New Roman" w:cs="Times New Roman"/>
          <w:color w:val="000000" w:themeColor="text1"/>
        </w:rPr>
        <w:t>5, and</w:t>
      </w:r>
      <w:r w:rsidR="00374D82" w:rsidRPr="00A8084F">
        <w:rPr>
          <w:rFonts w:ascii="Times New Roman" w:eastAsia="Times New Roman" w:hAnsi="Times New Roman" w:cs="Times New Roman"/>
          <w:color w:val="000000" w:themeColor="text1"/>
        </w:rPr>
        <w:t xml:space="preserve"> </w:t>
      </w:r>
      <w:r w:rsidR="00C245CE" w:rsidRPr="00A8084F">
        <w:rPr>
          <w:rFonts w:ascii="Times New Roman" w:eastAsia="Times New Roman" w:hAnsi="Times New Roman" w:cs="Times New Roman"/>
          <w:color w:val="000000" w:themeColor="text1"/>
        </w:rPr>
        <w:t xml:space="preserve">10 mM concentrations, it inhibited the activity of </w:t>
      </w:r>
      <w:r w:rsidR="00C245CE" w:rsidRPr="00A8084F">
        <w:rPr>
          <w:rFonts w:ascii="Times New Roman" w:hAnsi="Times New Roman" w:cs="Times New Roman"/>
          <w:color w:val="000000" w:themeColor="text1"/>
        </w:rPr>
        <w:t>fatty acid esterase-I</w:t>
      </w:r>
      <w:r w:rsidR="00C245CE" w:rsidRPr="00A8084F">
        <w:rPr>
          <w:rFonts w:ascii="Times New Roman" w:eastAsia="Times New Roman" w:hAnsi="Times New Roman" w:cs="Times New Roman"/>
          <w:color w:val="000000" w:themeColor="text1"/>
        </w:rPr>
        <w:t xml:space="preserve"> of finger millet by 23, 42, and 93 %, respectively. Fatty acid esterase</w:t>
      </w:r>
      <w:r w:rsidR="00C245CE" w:rsidRPr="00A8084F">
        <w:rPr>
          <w:rFonts w:ascii="Times New Roman" w:hAnsi="Times New Roman" w:cs="Times New Roman"/>
          <w:color w:val="000000" w:themeColor="text1"/>
        </w:rPr>
        <w:t xml:space="preserve"> II</w:t>
      </w:r>
      <w:r w:rsidR="00C245CE" w:rsidRPr="00A8084F">
        <w:rPr>
          <w:rFonts w:ascii="Times New Roman" w:eastAsia="Times New Roman" w:hAnsi="Times New Roman" w:cs="Times New Roman"/>
          <w:color w:val="000000" w:themeColor="text1"/>
        </w:rPr>
        <w:t xml:space="preserve"> of finger millet was inhibited by 43, 78, and 100 % by 2, 5,</w:t>
      </w:r>
      <w:r w:rsidR="00FB2129" w:rsidRPr="00A8084F">
        <w:rPr>
          <w:rFonts w:ascii="Times New Roman" w:eastAsia="Times New Roman" w:hAnsi="Times New Roman" w:cs="Times New Roman"/>
          <w:color w:val="000000" w:themeColor="text1"/>
        </w:rPr>
        <w:t xml:space="preserve"> </w:t>
      </w:r>
      <w:r w:rsidR="00C245CE" w:rsidRPr="00A8084F">
        <w:rPr>
          <w:rFonts w:ascii="Times New Roman" w:eastAsia="Times New Roman" w:hAnsi="Times New Roman" w:cs="Times New Roman"/>
          <w:color w:val="000000" w:themeColor="text1"/>
        </w:rPr>
        <w:t>and 10 mM ascorbic acid, respectively (Fig.</w:t>
      </w:r>
      <w:r w:rsidR="00B806D4" w:rsidRPr="00A8084F">
        <w:rPr>
          <w:rFonts w:ascii="Times New Roman" w:eastAsia="Times New Roman" w:hAnsi="Times New Roman" w:cs="Times New Roman"/>
          <w:color w:val="000000" w:themeColor="text1"/>
        </w:rPr>
        <w:t>8</w:t>
      </w:r>
      <w:r w:rsidR="00C245CE" w:rsidRPr="00A8084F">
        <w:rPr>
          <w:rFonts w:ascii="Times New Roman" w:eastAsia="Times New Roman" w:hAnsi="Times New Roman" w:cs="Times New Roman"/>
          <w:color w:val="000000" w:themeColor="text1"/>
        </w:rPr>
        <w:t>). Thus</w:t>
      </w:r>
      <w:r w:rsidR="00144221" w:rsidRPr="00A8084F">
        <w:rPr>
          <w:rFonts w:ascii="Times New Roman" w:eastAsia="Times New Roman" w:hAnsi="Times New Roman" w:cs="Times New Roman"/>
          <w:color w:val="000000" w:themeColor="text1"/>
        </w:rPr>
        <w:t>, the</w:t>
      </w:r>
      <w:r w:rsidR="00C245CE" w:rsidRPr="00A8084F">
        <w:rPr>
          <w:rFonts w:ascii="Times New Roman" w:eastAsia="Times New Roman" w:hAnsi="Times New Roman" w:cs="Times New Roman"/>
          <w:color w:val="000000" w:themeColor="text1"/>
        </w:rPr>
        <w:t xml:space="preserve"> deleterious effect of ascorbic acid on the activity of fatty acid esterases increased with its increasing concentration. Fatty acid esterase-II was comparatively more sensitive than fatty acid esterase-I to the presence of ascorbic acid. </w:t>
      </w:r>
      <w:r w:rsidR="00C245CE" w:rsidRPr="00A8084F">
        <w:rPr>
          <w:rFonts w:ascii="Times New Roman" w:hAnsi="Times New Roman" w:cs="Times New Roman"/>
          <w:color w:val="000000" w:themeColor="text1"/>
        </w:rPr>
        <w:t xml:space="preserve">Use of the </w:t>
      </w:r>
      <w:r w:rsidR="00C245CE" w:rsidRPr="00A8084F">
        <w:rPr>
          <w:rFonts w:ascii="Times New Roman" w:hAnsi="Times New Roman" w:cs="Times New Roman"/>
          <w:i/>
          <w:color w:val="000000" w:themeColor="text1"/>
        </w:rPr>
        <w:t>in vitro</w:t>
      </w:r>
      <w:r w:rsidR="00C245CE" w:rsidRPr="00A8084F">
        <w:rPr>
          <w:rFonts w:ascii="Times New Roman" w:hAnsi="Times New Roman" w:cs="Times New Roman"/>
          <w:color w:val="000000" w:themeColor="text1"/>
        </w:rPr>
        <w:t xml:space="preserve"> inhibitory response of fatty acid esterase by ascorbic acid may be explored in arresting </w:t>
      </w:r>
      <w:r w:rsidR="00C245CE" w:rsidRPr="00A8084F">
        <w:rPr>
          <w:rFonts w:ascii="Times New Roman" w:hAnsi="Times New Roman" w:cs="Times New Roman"/>
          <w:i/>
          <w:color w:val="000000" w:themeColor="text1"/>
        </w:rPr>
        <w:t>in situ</w:t>
      </w:r>
      <w:r w:rsidR="00C245CE" w:rsidRPr="00A8084F">
        <w:rPr>
          <w:rFonts w:ascii="Times New Roman" w:hAnsi="Times New Roman" w:cs="Times New Roman"/>
          <w:color w:val="000000" w:themeColor="text1"/>
        </w:rPr>
        <w:t xml:space="preserve"> hydrolysis of lipids in flour for increasing the shelf life of millet flour. Most likely, lipids hydrolysis in finger millet is restricted because of the limited supply of the substrate, </w:t>
      </w:r>
      <w:proofErr w:type="spellStart"/>
      <w:r w:rsidR="00C245CE" w:rsidRPr="00A8084F">
        <w:rPr>
          <w:rFonts w:ascii="Times New Roman" w:hAnsi="Times New Roman" w:cs="Times New Roman"/>
          <w:color w:val="000000" w:themeColor="text1"/>
        </w:rPr>
        <w:t>i.e</w:t>
      </w:r>
      <w:proofErr w:type="spellEnd"/>
      <w:r w:rsidR="00C245CE" w:rsidRPr="00A8084F">
        <w:rPr>
          <w:rFonts w:ascii="Times New Roman" w:hAnsi="Times New Roman" w:cs="Times New Roman"/>
          <w:color w:val="000000" w:themeColor="text1"/>
        </w:rPr>
        <w:t>, free lipids, which are present in low concentration in the flour of finger millet.</w:t>
      </w:r>
    </w:p>
    <w:p w14:paraId="40A92618" w14:textId="0EF6315B" w:rsidR="001A6168" w:rsidRPr="009967FA" w:rsidRDefault="00D50839" w:rsidP="00BF4F40">
      <w:pPr>
        <w:jc w:val="both"/>
        <w:rPr>
          <w:rFonts w:ascii="Times New Roman" w:eastAsia="Times New Roman" w:hAnsi="Times New Roman" w:cs="Times New Roman"/>
          <w:b/>
          <w:color w:val="000000" w:themeColor="text1"/>
        </w:rPr>
      </w:pPr>
      <w:r w:rsidRPr="00A8084F">
        <w:rPr>
          <w:rFonts w:ascii="Times New Roman" w:eastAsia="Times New Roman" w:hAnsi="Times New Roman" w:cs="Times New Roman"/>
          <w:b/>
          <w:color w:val="000000" w:themeColor="text1"/>
        </w:rPr>
        <w:t xml:space="preserve">Free </w:t>
      </w:r>
      <w:r w:rsidR="009967FA">
        <w:rPr>
          <w:rFonts w:ascii="Times New Roman" w:eastAsia="Times New Roman" w:hAnsi="Times New Roman" w:cs="Times New Roman"/>
          <w:b/>
          <w:color w:val="000000" w:themeColor="text1"/>
        </w:rPr>
        <w:t>Lipid</w:t>
      </w:r>
      <w:r w:rsidRPr="00A8084F">
        <w:rPr>
          <w:rFonts w:ascii="Times New Roman" w:eastAsia="Times New Roman" w:hAnsi="Times New Roman" w:cs="Times New Roman"/>
          <w:b/>
          <w:color w:val="000000" w:themeColor="text1"/>
        </w:rPr>
        <w:t xml:space="preserve"> </w:t>
      </w:r>
      <w:r w:rsidR="0077201D" w:rsidRPr="00A8084F">
        <w:rPr>
          <w:rFonts w:ascii="Times New Roman" w:eastAsia="Times New Roman" w:hAnsi="Times New Roman" w:cs="Times New Roman"/>
          <w:b/>
          <w:color w:val="000000" w:themeColor="text1"/>
        </w:rPr>
        <w:t>C</w:t>
      </w:r>
      <w:r w:rsidR="002C470C" w:rsidRPr="00A8084F">
        <w:rPr>
          <w:rFonts w:ascii="Times New Roman" w:eastAsia="Times New Roman" w:hAnsi="Times New Roman" w:cs="Times New Roman"/>
          <w:b/>
          <w:color w:val="000000" w:themeColor="text1"/>
        </w:rPr>
        <w:t xml:space="preserve">ontent </w:t>
      </w:r>
      <w:r w:rsidRPr="00A8084F">
        <w:rPr>
          <w:rFonts w:ascii="Times New Roman" w:eastAsia="Times New Roman" w:hAnsi="Times New Roman" w:cs="Times New Roman"/>
          <w:b/>
          <w:color w:val="000000" w:themeColor="text1"/>
        </w:rPr>
        <w:t xml:space="preserve">of </w:t>
      </w:r>
      <w:r w:rsidR="0077201D" w:rsidRPr="00A8084F">
        <w:rPr>
          <w:rFonts w:ascii="Times New Roman" w:hAnsi="Times New Roman" w:cs="Times New Roman"/>
          <w:b/>
          <w:bCs/>
          <w:color w:val="000000" w:themeColor="text1"/>
        </w:rPr>
        <w:t>F</w:t>
      </w:r>
      <w:r w:rsidRPr="00A8084F">
        <w:rPr>
          <w:rFonts w:ascii="Times New Roman" w:hAnsi="Times New Roman" w:cs="Times New Roman"/>
          <w:b/>
          <w:bCs/>
          <w:color w:val="000000" w:themeColor="text1"/>
        </w:rPr>
        <w:t xml:space="preserve">inger </w:t>
      </w:r>
      <w:r w:rsidR="0077201D" w:rsidRPr="00A8084F">
        <w:rPr>
          <w:rFonts w:ascii="Times New Roman" w:hAnsi="Times New Roman" w:cs="Times New Roman"/>
          <w:b/>
          <w:bCs/>
          <w:color w:val="000000" w:themeColor="text1"/>
        </w:rPr>
        <w:t>M</w:t>
      </w:r>
      <w:r w:rsidRPr="00A8084F">
        <w:rPr>
          <w:rFonts w:ascii="Times New Roman" w:hAnsi="Times New Roman" w:cs="Times New Roman"/>
          <w:b/>
          <w:bCs/>
          <w:color w:val="000000" w:themeColor="text1"/>
        </w:rPr>
        <w:t>illet</w:t>
      </w:r>
      <w:r w:rsidR="001A6168" w:rsidRPr="00A8084F">
        <w:rPr>
          <w:rFonts w:ascii="Times New Roman" w:hAnsi="Times New Roman" w:cs="Times New Roman"/>
          <w:b/>
          <w:bCs/>
          <w:color w:val="000000" w:themeColor="text1"/>
        </w:rPr>
        <w:t xml:space="preserve"> Flour</w:t>
      </w:r>
      <w:r w:rsidR="009967FA">
        <w:rPr>
          <w:rFonts w:ascii="Times New Roman" w:hAnsi="Times New Roman" w:cs="Times New Roman"/>
          <w:b/>
          <w:bCs/>
          <w:color w:val="000000" w:themeColor="text1"/>
        </w:rPr>
        <w:t>:</w:t>
      </w:r>
      <w:r w:rsidR="009967FA">
        <w:rPr>
          <w:rFonts w:ascii="Times New Roman" w:eastAsia="Times New Roman" w:hAnsi="Times New Roman" w:cs="Times New Roman"/>
          <w:b/>
          <w:color w:val="000000" w:themeColor="text1"/>
        </w:rPr>
        <w:t xml:space="preserve"> </w:t>
      </w:r>
      <w:r w:rsidR="00725996" w:rsidRPr="00A8084F">
        <w:rPr>
          <w:rFonts w:ascii="Times New Roman" w:eastAsia="Times New Roman" w:hAnsi="Times New Roman" w:cs="Times New Roman"/>
          <w:color w:val="000000" w:themeColor="text1"/>
        </w:rPr>
        <w:t>Lipid</w:t>
      </w:r>
      <w:r w:rsidRPr="00A8084F">
        <w:rPr>
          <w:rFonts w:ascii="Times New Roman" w:eastAsia="Times New Roman" w:hAnsi="Times New Roman" w:cs="Times New Roman"/>
          <w:color w:val="000000" w:themeColor="text1"/>
        </w:rPr>
        <w:t xml:space="preserve"> content of fresh flour of the</w:t>
      </w:r>
      <w:r w:rsidR="002C470C" w:rsidRPr="00A8084F">
        <w:rPr>
          <w:rFonts w:ascii="Times New Roman" w:eastAsia="Times New Roman" w:hAnsi="Times New Roman" w:cs="Times New Roman"/>
          <w:color w:val="000000" w:themeColor="text1"/>
        </w:rPr>
        <w:t xml:space="preserve"> </w:t>
      </w:r>
      <w:r w:rsidR="002C470C" w:rsidRPr="00A8084F">
        <w:rPr>
          <w:rFonts w:ascii="Times New Roman" w:hAnsi="Times New Roman" w:cs="Times New Roman"/>
          <w:color w:val="000000" w:themeColor="text1"/>
        </w:rPr>
        <w:t xml:space="preserve">finger millet variety GPU 28 </w:t>
      </w:r>
      <w:r w:rsidR="002C470C" w:rsidRPr="00A8084F">
        <w:rPr>
          <w:rFonts w:ascii="Times New Roman" w:eastAsia="Times New Roman" w:hAnsi="Times New Roman" w:cs="Times New Roman"/>
          <w:color w:val="000000" w:themeColor="text1"/>
        </w:rPr>
        <w:t>was 1.83</w:t>
      </w:r>
      <w:r w:rsidR="001A6168" w:rsidRPr="00A8084F">
        <w:rPr>
          <w:rFonts w:ascii="Times New Roman" w:hAnsi="Times New Roman" w:cs="Times New Roman"/>
          <w:color w:val="000000" w:themeColor="text1"/>
        </w:rPr>
        <w:t xml:space="preserve">±0.07 </w:t>
      </w:r>
      <w:r w:rsidR="002C470C" w:rsidRPr="00A8084F">
        <w:rPr>
          <w:rFonts w:ascii="Times New Roman" w:eastAsia="Times New Roman" w:hAnsi="Times New Roman" w:cs="Times New Roman"/>
          <w:color w:val="000000" w:themeColor="text1"/>
        </w:rPr>
        <w:t xml:space="preserve">% </w:t>
      </w:r>
    </w:p>
    <w:p w14:paraId="3F8B72AA" w14:textId="39C3FE0E" w:rsidR="00A22827" w:rsidRDefault="00D50839" w:rsidP="00BF4F40">
      <w:pPr>
        <w:jc w:val="both"/>
        <w:rPr>
          <w:rFonts w:ascii="Times New Roman" w:hAnsi="Times New Roman" w:cs="Times New Roman"/>
          <w:color w:val="000000" w:themeColor="text1"/>
        </w:rPr>
      </w:pPr>
      <w:r w:rsidRPr="00A8084F">
        <w:rPr>
          <w:rFonts w:ascii="Times New Roman" w:eastAsia="Times New Roman" w:hAnsi="Times New Roman" w:cs="Times New Roman"/>
          <w:b/>
          <w:color w:val="000000" w:themeColor="text1"/>
        </w:rPr>
        <w:t xml:space="preserve">Development of </w:t>
      </w:r>
      <w:r w:rsidRPr="00A8084F">
        <w:rPr>
          <w:rFonts w:ascii="Times New Roman" w:hAnsi="Times New Roman" w:cs="Times New Roman"/>
          <w:b/>
          <w:color w:val="000000" w:themeColor="text1"/>
        </w:rPr>
        <w:t>F</w:t>
      </w:r>
      <w:r w:rsidR="0077201D" w:rsidRPr="00A8084F">
        <w:rPr>
          <w:rFonts w:ascii="Times New Roman" w:hAnsi="Times New Roman" w:cs="Times New Roman"/>
          <w:b/>
          <w:color w:val="000000" w:themeColor="text1"/>
        </w:rPr>
        <w:t>at Acidity</w:t>
      </w:r>
      <w:r w:rsidRPr="00A8084F">
        <w:rPr>
          <w:rFonts w:ascii="Times New Roman" w:hAnsi="Times New Roman" w:cs="Times New Roman"/>
          <w:b/>
          <w:color w:val="000000" w:themeColor="text1"/>
        </w:rPr>
        <w:t xml:space="preserve"> </w:t>
      </w:r>
      <w:r w:rsidRPr="00A8084F">
        <w:rPr>
          <w:rFonts w:ascii="Times New Roman" w:hAnsi="Times New Roman" w:cs="Times New Roman"/>
          <w:b/>
          <w:bCs/>
          <w:color w:val="000000" w:themeColor="text1"/>
        </w:rPr>
        <w:t xml:space="preserve">in </w:t>
      </w:r>
      <w:r w:rsidR="0077201D" w:rsidRPr="00A8084F">
        <w:rPr>
          <w:rFonts w:ascii="Times New Roman" w:hAnsi="Times New Roman" w:cs="Times New Roman"/>
          <w:b/>
          <w:bCs/>
          <w:color w:val="000000" w:themeColor="text1"/>
        </w:rPr>
        <w:t>F</w:t>
      </w:r>
      <w:r w:rsidRPr="00A8084F">
        <w:rPr>
          <w:rFonts w:ascii="Times New Roman" w:hAnsi="Times New Roman" w:cs="Times New Roman"/>
          <w:b/>
          <w:bCs/>
          <w:color w:val="000000" w:themeColor="text1"/>
        </w:rPr>
        <w:t xml:space="preserve">resh and </w:t>
      </w:r>
      <w:r w:rsidR="0077201D" w:rsidRPr="00A8084F">
        <w:rPr>
          <w:rFonts w:ascii="Times New Roman" w:hAnsi="Times New Roman" w:cs="Times New Roman"/>
          <w:b/>
          <w:bCs/>
          <w:color w:val="000000" w:themeColor="text1"/>
        </w:rPr>
        <w:t>S</w:t>
      </w:r>
      <w:r w:rsidRPr="00A8084F">
        <w:rPr>
          <w:rFonts w:ascii="Times New Roman" w:hAnsi="Times New Roman" w:cs="Times New Roman"/>
          <w:b/>
          <w:bCs/>
          <w:color w:val="000000" w:themeColor="text1"/>
        </w:rPr>
        <w:t xml:space="preserve">tored </w:t>
      </w:r>
      <w:r w:rsidR="0077201D" w:rsidRPr="00A8084F">
        <w:rPr>
          <w:rFonts w:ascii="Times New Roman" w:hAnsi="Times New Roman" w:cs="Times New Roman"/>
          <w:b/>
          <w:bCs/>
          <w:color w:val="000000" w:themeColor="text1"/>
        </w:rPr>
        <w:t>F</w:t>
      </w:r>
      <w:r w:rsidRPr="00A8084F">
        <w:rPr>
          <w:rFonts w:ascii="Times New Roman" w:hAnsi="Times New Roman" w:cs="Times New Roman"/>
          <w:b/>
          <w:bCs/>
          <w:color w:val="000000" w:themeColor="text1"/>
        </w:rPr>
        <w:t xml:space="preserve">lour of </w:t>
      </w:r>
      <w:r w:rsidR="0077201D" w:rsidRPr="00A8084F">
        <w:rPr>
          <w:rFonts w:ascii="Times New Roman" w:hAnsi="Times New Roman" w:cs="Times New Roman"/>
          <w:b/>
          <w:bCs/>
          <w:color w:val="000000" w:themeColor="text1"/>
        </w:rPr>
        <w:t>F</w:t>
      </w:r>
      <w:r w:rsidRPr="00A8084F">
        <w:rPr>
          <w:rFonts w:ascii="Times New Roman" w:hAnsi="Times New Roman" w:cs="Times New Roman"/>
          <w:b/>
          <w:bCs/>
          <w:color w:val="000000" w:themeColor="text1"/>
        </w:rPr>
        <w:t xml:space="preserve">inger </w:t>
      </w:r>
      <w:r w:rsidR="0077201D" w:rsidRPr="00A8084F">
        <w:rPr>
          <w:rFonts w:ascii="Times New Roman" w:hAnsi="Times New Roman" w:cs="Times New Roman"/>
          <w:b/>
          <w:bCs/>
          <w:color w:val="000000" w:themeColor="text1"/>
        </w:rPr>
        <w:t>M</w:t>
      </w:r>
      <w:r w:rsidRPr="00A8084F">
        <w:rPr>
          <w:rFonts w:ascii="Times New Roman" w:hAnsi="Times New Roman" w:cs="Times New Roman"/>
          <w:b/>
          <w:bCs/>
          <w:color w:val="000000" w:themeColor="text1"/>
        </w:rPr>
        <w:t>illet</w:t>
      </w:r>
      <w:r w:rsidR="009967FA">
        <w:rPr>
          <w:rFonts w:ascii="Times New Roman" w:hAnsi="Times New Roman" w:cs="Times New Roman"/>
          <w:b/>
          <w:bCs/>
          <w:color w:val="000000" w:themeColor="text1"/>
        </w:rPr>
        <w:t xml:space="preserve">: </w:t>
      </w:r>
      <w:r w:rsidRPr="00A8084F">
        <w:rPr>
          <w:rFonts w:ascii="Times New Roman" w:eastAsia="Times New Roman" w:hAnsi="Times New Roman" w:cs="Times New Roman"/>
          <w:color w:val="000000" w:themeColor="text1"/>
        </w:rPr>
        <w:t xml:space="preserve">One set of flour of </w:t>
      </w:r>
      <w:r w:rsidR="004E6266" w:rsidRPr="00A8084F">
        <w:rPr>
          <w:rFonts w:ascii="Times New Roman" w:hAnsi="Times New Roman" w:cs="Times New Roman"/>
          <w:color w:val="000000" w:themeColor="text1"/>
        </w:rPr>
        <w:t>finger millet</w:t>
      </w:r>
      <w:r w:rsidRPr="00A8084F">
        <w:rPr>
          <w:rFonts w:ascii="Times New Roman" w:eastAsia="Times New Roman" w:hAnsi="Times New Roman" w:cs="Times New Roman"/>
          <w:color w:val="000000" w:themeColor="text1"/>
        </w:rPr>
        <w:t xml:space="preserve"> was stored at low temperature (20ºC) and another at high temperature (45ºC). F</w:t>
      </w:r>
      <w:r w:rsidR="00B806D4" w:rsidRPr="00A8084F">
        <w:rPr>
          <w:rFonts w:ascii="Times New Roman" w:eastAsia="Times New Roman" w:hAnsi="Times New Roman" w:cs="Times New Roman"/>
          <w:color w:val="000000" w:themeColor="text1"/>
        </w:rPr>
        <w:t>at acidity</w:t>
      </w:r>
      <w:r w:rsidRPr="00A8084F">
        <w:rPr>
          <w:rFonts w:ascii="Times New Roman" w:eastAsia="Times New Roman" w:hAnsi="Times New Roman" w:cs="Times New Roman"/>
          <w:color w:val="000000" w:themeColor="text1"/>
        </w:rPr>
        <w:t xml:space="preserve"> of fresh and stored flour on 5</w:t>
      </w:r>
      <w:r w:rsidRPr="00A8084F">
        <w:rPr>
          <w:rFonts w:ascii="Times New Roman" w:eastAsia="Times New Roman" w:hAnsi="Times New Roman" w:cs="Times New Roman"/>
          <w:color w:val="000000" w:themeColor="text1"/>
          <w:vertAlign w:val="superscript"/>
        </w:rPr>
        <w:t>th</w:t>
      </w:r>
      <w:r w:rsidRPr="00A8084F">
        <w:rPr>
          <w:rFonts w:ascii="Times New Roman" w:eastAsia="Times New Roman" w:hAnsi="Times New Roman" w:cs="Times New Roman"/>
          <w:color w:val="000000" w:themeColor="text1"/>
        </w:rPr>
        <w:t xml:space="preserve"> and 10</w:t>
      </w:r>
      <w:r w:rsidRPr="00A8084F">
        <w:rPr>
          <w:rFonts w:ascii="Times New Roman" w:eastAsia="Times New Roman" w:hAnsi="Times New Roman" w:cs="Times New Roman"/>
          <w:color w:val="000000" w:themeColor="text1"/>
          <w:vertAlign w:val="superscript"/>
        </w:rPr>
        <w:t>th</w:t>
      </w:r>
      <w:r w:rsidRPr="00A8084F">
        <w:rPr>
          <w:rFonts w:ascii="Times New Roman" w:eastAsia="Times New Roman" w:hAnsi="Times New Roman" w:cs="Times New Roman"/>
          <w:color w:val="000000" w:themeColor="text1"/>
        </w:rPr>
        <w:t xml:space="preserve"> day was determined. Results on these parameters are presented in </w:t>
      </w:r>
      <w:r w:rsidR="00725996" w:rsidRPr="00A8084F">
        <w:rPr>
          <w:rFonts w:ascii="Times New Roman" w:eastAsia="Times New Roman" w:hAnsi="Times New Roman" w:cs="Times New Roman"/>
          <w:color w:val="000000" w:themeColor="text1"/>
        </w:rPr>
        <w:t>Table</w:t>
      </w:r>
      <w:r w:rsidRPr="00A8084F">
        <w:rPr>
          <w:rFonts w:ascii="Times New Roman" w:eastAsia="Times New Roman" w:hAnsi="Times New Roman" w:cs="Times New Roman"/>
          <w:color w:val="000000" w:themeColor="text1"/>
        </w:rPr>
        <w:t xml:space="preserve"> </w:t>
      </w:r>
      <w:r w:rsidR="00E30B0B" w:rsidRPr="00A8084F">
        <w:rPr>
          <w:rFonts w:ascii="Times New Roman" w:eastAsia="Times New Roman" w:hAnsi="Times New Roman" w:cs="Times New Roman"/>
          <w:color w:val="000000" w:themeColor="text1"/>
        </w:rPr>
        <w:t>2</w:t>
      </w:r>
      <w:r w:rsidRPr="00A8084F">
        <w:rPr>
          <w:rFonts w:ascii="Times New Roman" w:eastAsia="Times New Roman" w:hAnsi="Times New Roman" w:cs="Times New Roman"/>
          <w:color w:val="000000" w:themeColor="text1"/>
        </w:rPr>
        <w:t xml:space="preserve">. After 5 days of storage at 20 ºC, </w:t>
      </w:r>
      <w:r w:rsidR="004E6266" w:rsidRPr="00A8084F">
        <w:rPr>
          <w:rFonts w:ascii="Times New Roman" w:eastAsia="Times New Roman" w:hAnsi="Times New Roman" w:cs="Times New Roman"/>
          <w:color w:val="000000" w:themeColor="text1"/>
        </w:rPr>
        <w:t xml:space="preserve">total </w:t>
      </w:r>
      <w:r w:rsidRPr="00A8084F">
        <w:rPr>
          <w:rFonts w:ascii="Times New Roman" w:eastAsia="Times New Roman" w:hAnsi="Times New Roman" w:cs="Times New Roman"/>
          <w:color w:val="000000" w:themeColor="text1"/>
        </w:rPr>
        <w:t xml:space="preserve">fat acidity in flour of the </w:t>
      </w:r>
      <w:r w:rsidR="001A6168" w:rsidRPr="00A8084F">
        <w:rPr>
          <w:rFonts w:ascii="Times New Roman" w:hAnsi="Times New Roman" w:cs="Times New Roman"/>
          <w:color w:val="000000" w:themeColor="text1"/>
        </w:rPr>
        <w:t xml:space="preserve">finger millet variety GPU 28 was </w:t>
      </w:r>
      <w:r w:rsidR="001A6168" w:rsidRPr="00A8084F">
        <w:rPr>
          <w:rFonts w:ascii="Times New Roman" w:eastAsia="Times New Roman" w:hAnsi="Times New Roman" w:cs="Times New Roman"/>
          <w:color w:val="000000" w:themeColor="text1"/>
        </w:rPr>
        <w:t>25 mg KOH</w:t>
      </w:r>
      <w:r w:rsidR="001A6168" w:rsidRPr="00A8084F">
        <w:rPr>
          <w:rFonts w:ascii="Times New Roman" w:hAnsi="Times New Roman" w:cs="Times New Roman"/>
          <w:b/>
          <w:bCs/>
          <w:color w:val="000000" w:themeColor="text1"/>
        </w:rPr>
        <w:t xml:space="preserve">/ </w:t>
      </w:r>
      <w:r w:rsidR="001A6168" w:rsidRPr="00A8084F">
        <w:rPr>
          <w:rFonts w:ascii="Times New Roman" w:hAnsi="Times New Roman" w:cs="Times New Roman"/>
          <w:color w:val="000000" w:themeColor="text1"/>
        </w:rPr>
        <w:t>100g</w:t>
      </w:r>
      <w:r w:rsidR="001A6168" w:rsidRPr="00A8084F">
        <w:rPr>
          <w:rFonts w:ascii="Times New Roman" w:eastAsia="Times New Roman" w:hAnsi="Times New Roman" w:cs="Times New Roman"/>
          <w:color w:val="000000" w:themeColor="text1"/>
        </w:rPr>
        <w:t xml:space="preserve">. </w:t>
      </w:r>
      <w:r w:rsidRPr="00A8084F">
        <w:rPr>
          <w:rFonts w:ascii="Times New Roman" w:eastAsia="Times New Roman" w:hAnsi="Times New Roman" w:cs="Times New Roman"/>
          <w:color w:val="000000" w:themeColor="text1"/>
        </w:rPr>
        <w:t xml:space="preserve">Similarly, after 10 days of storage, total fat acidity in flour of </w:t>
      </w:r>
      <w:r w:rsidR="001A6168" w:rsidRPr="00A8084F">
        <w:rPr>
          <w:rFonts w:ascii="Times New Roman" w:hAnsi="Times New Roman" w:cs="Times New Roman"/>
          <w:color w:val="000000" w:themeColor="text1"/>
        </w:rPr>
        <w:t xml:space="preserve">finger millet variety GPU 28 was </w:t>
      </w:r>
      <w:r w:rsidR="001A6168" w:rsidRPr="00A8084F">
        <w:rPr>
          <w:rFonts w:ascii="Times New Roman" w:eastAsia="Times New Roman" w:hAnsi="Times New Roman" w:cs="Times New Roman"/>
          <w:color w:val="000000" w:themeColor="text1"/>
        </w:rPr>
        <w:t xml:space="preserve">42 mg KOH </w:t>
      </w:r>
      <w:r w:rsidR="001A6168" w:rsidRPr="00A8084F">
        <w:rPr>
          <w:rFonts w:ascii="Times New Roman" w:hAnsi="Times New Roman" w:cs="Times New Roman"/>
          <w:b/>
          <w:bCs/>
          <w:color w:val="000000" w:themeColor="text1"/>
        </w:rPr>
        <w:t xml:space="preserve">/ </w:t>
      </w:r>
      <w:r w:rsidR="001A6168" w:rsidRPr="00A8084F">
        <w:rPr>
          <w:rFonts w:ascii="Times New Roman" w:hAnsi="Times New Roman" w:cs="Times New Roman"/>
          <w:color w:val="000000" w:themeColor="text1"/>
        </w:rPr>
        <w:t>100g</w:t>
      </w:r>
      <w:r w:rsidR="00751448" w:rsidRPr="00A8084F">
        <w:rPr>
          <w:rFonts w:ascii="Times New Roman" w:hAnsi="Times New Roman" w:cs="Times New Roman"/>
          <w:color w:val="000000" w:themeColor="text1"/>
        </w:rPr>
        <w:t xml:space="preserve">. </w:t>
      </w:r>
      <w:r w:rsidRPr="00A8084F">
        <w:rPr>
          <w:rFonts w:ascii="Times New Roman" w:eastAsia="Times New Roman" w:hAnsi="Times New Roman" w:cs="Times New Roman"/>
          <w:color w:val="000000" w:themeColor="text1"/>
        </w:rPr>
        <w:t>Invariably fat acidity of flour</w:t>
      </w:r>
      <w:r w:rsidR="004E6266" w:rsidRPr="00A8084F">
        <w:rPr>
          <w:rFonts w:ascii="Times New Roman" w:eastAsia="Times New Roman" w:hAnsi="Times New Roman" w:cs="Times New Roman"/>
          <w:color w:val="000000" w:themeColor="text1"/>
        </w:rPr>
        <w:t xml:space="preserve"> </w:t>
      </w:r>
      <w:r w:rsidR="00751448" w:rsidRPr="00A8084F">
        <w:rPr>
          <w:rFonts w:ascii="Times New Roman" w:hAnsi="Times New Roman" w:cs="Times New Roman"/>
          <w:color w:val="000000" w:themeColor="text1"/>
        </w:rPr>
        <w:t>finger millet variety GPU 28</w:t>
      </w:r>
      <w:r w:rsidRPr="00A8084F">
        <w:rPr>
          <w:rFonts w:ascii="Times New Roman" w:eastAsia="Times New Roman" w:hAnsi="Times New Roman" w:cs="Times New Roman"/>
          <w:color w:val="000000" w:themeColor="text1"/>
        </w:rPr>
        <w:t xml:space="preserve"> stored at 45 </w:t>
      </w:r>
      <w:r w:rsidRPr="00A8084F">
        <w:rPr>
          <w:rFonts w:ascii="Times New Roman" w:eastAsia="Times New Roman" w:hAnsi="Times New Roman" w:cs="Times New Roman"/>
          <w:color w:val="000000" w:themeColor="text1"/>
          <w:vertAlign w:val="superscript"/>
        </w:rPr>
        <w:t>O</w:t>
      </w:r>
      <w:r w:rsidRPr="00A8084F">
        <w:rPr>
          <w:rFonts w:ascii="Times New Roman" w:eastAsia="Times New Roman" w:hAnsi="Times New Roman" w:cs="Times New Roman"/>
          <w:color w:val="000000" w:themeColor="text1"/>
        </w:rPr>
        <w:t xml:space="preserve">C was higher by more than </w:t>
      </w:r>
      <w:r w:rsidR="009967FA">
        <w:rPr>
          <w:rFonts w:ascii="Times New Roman" w:eastAsia="Times New Roman" w:hAnsi="Times New Roman" w:cs="Times New Roman"/>
          <w:color w:val="000000" w:themeColor="text1"/>
        </w:rPr>
        <w:t>two-fold</w:t>
      </w:r>
      <w:r w:rsidRPr="00A8084F">
        <w:rPr>
          <w:rFonts w:ascii="Times New Roman" w:eastAsia="Times New Roman" w:hAnsi="Times New Roman" w:cs="Times New Roman"/>
          <w:color w:val="000000" w:themeColor="text1"/>
        </w:rPr>
        <w:t xml:space="preserve"> </w:t>
      </w:r>
      <w:r w:rsidR="009967FA">
        <w:rPr>
          <w:rFonts w:ascii="Times New Roman" w:eastAsia="Times New Roman" w:hAnsi="Times New Roman" w:cs="Times New Roman"/>
          <w:color w:val="000000" w:themeColor="text1"/>
        </w:rPr>
        <w:t xml:space="preserve">higher </w:t>
      </w:r>
      <w:r w:rsidRPr="00A8084F">
        <w:rPr>
          <w:rFonts w:ascii="Times New Roman" w:eastAsia="Times New Roman" w:hAnsi="Times New Roman" w:cs="Times New Roman"/>
          <w:color w:val="000000" w:themeColor="text1"/>
        </w:rPr>
        <w:t xml:space="preserve">than that of the flour of the respective genotypes stored at 20 </w:t>
      </w:r>
      <w:r w:rsidRPr="00A8084F">
        <w:rPr>
          <w:rFonts w:ascii="Times New Roman" w:eastAsia="Times New Roman" w:hAnsi="Times New Roman" w:cs="Times New Roman"/>
          <w:color w:val="000000" w:themeColor="text1"/>
          <w:vertAlign w:val="superscript"/>
        </w:rPr>
        <w:t>O</w:t>
      </w:r>
      <w:r w:rsidRPr="00A8084F">
        <w:rPr>
          <w:rFonts w:ascii="Times New Roman" w:eastAsia="Times New Roman" w:hAnsi="Times New Roman" w:cs="Times New Roman"/>
          <w:color w:val="000000" w:themeColor="text1"/>
        </w:rPr>
        <w:t>C. Fat acidity values 60 mg KOH 100g</w:t>
      </w:r>
      <w:r w:rsidRPr="00A8084F">
        <w:rPr>
          <w:rFonts w:ascii="Times New Roman" w:eastAsia="Times New Roman" w:hAnsi="Times New Roman" w:cs="Times New Roman"/>
          <w:color w:val="000000" w:themeColor="text1"/>
          <w:vertAlign w:val="superscript"/>
        </w:rPr>
        <w:t>-1</w:t>
      </w:r>
      <w:r w:rsidRPr="00A8084F">
        <w:rPr>
          <w:rFonts w:ascii="Times New Roman" w:eastAsia="Times New Roman" w:hAnsi="Times New Roman" w:cs="Times New Roman"/>
          <w:color w:val="000000" w:themeColor="text1"/>
        </w:rPr>
        <w:t xml:space="preserve"> observed in flour of grains of finger millet stored for 5 days at 45 </w:t>
      </w:r>
      <w:r w:rsidRPr="00A8084F">
        <w:rPr>
          <w:rFonts w:ascii="Times New Roman" w:eastAsia="Times New Roman" w:hAnsi="Times New Roman" w:cs="Times New Roman"/>
          <w:color w:val="000000" w:themeColor="text1"/>
          <w:vertAlign w:val="superscript"/>
        </w:rPr>
        <w:t>O</w:t>
      </w:r>
      <w:r w:rsidRPr="00A8084F">
        <w:rPr>
          <w:rFonts w:ascii="Times New Roman" w:eastAsia="Times New Roman" w:hAnsi="Times New Roman" w:cs="Times New Roman"/>
          <w:color w:val="000000" w:themeColor="text1"/>
        </w:rPr>
        <w:t>C and 25 mg KOH 100g</w:t>
      </w:r>
      <w:r w:rsidRPr="00A8084F">
        <w:rPr>
          <w:rFonts w:ascii="Times New Roman" w:eastAsia="Times New Roman" w:hAnsi="Times New Roman" w:cs="Times New Roman"/>
          <w:color w:val="000000" w:themeColor="text1"/>
          <w:vertAlign w:val="superscript"/>
        </w:rPr>
        <w:t>-1</w:t>
      </w:r>
      <w:r w:rsidRPr="00A8084F">
        <w:rPr>
          <w:rFonts w:ascii="Times New Roman" w:eastAsia="Times New Roman" w:hAnsi="Times New Roman" w:cs="Times New Roman"/>
          <w:color w:val="000000" w:themeColor="text1"/>
        </w:rPr>
        <w:t xml:space="preserve"> observed in flour of respective genotypes stored for </w:t>
      </w:r>
      <w:r w:rsidR="00725996" w:rsidRPr="00A8084F">
        <w:rPr>
          <w:rFonts w:ascii="Times New Roman" w:eastAsia="Times New Roman" w:hAnsi="Times New Roman" w:cs="Times New Roman"/>
          <w:color w:val="000000" w:themeColor="text1"/>
        </w:rPr>
        <w:t xml:space="preserve">an </w:t>
      </w:r>
      <w:r w:rsidRPr="00A8084F">
        <w:rPr>
          <w:rFonts w:ascii="Times New Roman" w:eastAsia="Times New Roman" w:hAnsi="Times New Roman" w:cs="Times New Roman"/>
          <w:color w:val="000000" w:themeColor="text1"/>
        </w:rPr>
        <w:t xml:space="preserve">identical period but at 20 </w:t>
      </w:r>
      <w:r w:rsidRPr="00A8084F">
        <w:rPr>
          <w:rFonts w:ascii="Times New Roman" w:eastAsia="Times New Roman" w:hAnsi="Times New Roman" w:cs="Times New Roman"/>
          <w:color w:val="000000" w:themeColor="text1"/>
          <w:vertAlign w:val="superscript"/>
        </w:rPr>
        <w:t>O</w:t>
      </w:r>
      <w:r w:rsidRPr="00A8084F">
        <w:rPr>
          <w:rFonts w:ascii="Times New Roman" w:eastAsia="Times New Roman" w:hAnsi="Times New Roman" w:cs="Times New Roman"/>
          <w:color w:val="000000" w:themeColor="text1"/>
        </w:rPr>
        <w:t xml:space="preserve">C clearly </w:t>
      </w:r>
      <w:r w:rsidR="00725996" w:rsidRPr="00A8084F">
        <w:rPr>
          <w:rFonts w:ascii="Times New Roman" w:eastAsia="Times New Roman" w:hAnsi="Times New Roman" w:cs="Times New Roman"/>
          <w:color w:val="000000" w:themeColor="text1"/>
        </w:rPr>
        <w:t>reflect</w:t>
      </w:r>
      <w:r w:rsidRPr="00A8084F">
        <w:rPr>
          <w:rFonts w:ascii="Times New Roman" w:eastAsia="Times New Roman" w:hAnsi="Times New Roman" w:cs="Times New Roman"/>
          <w:color w:val="000000" w:themeColor="text1"/>
        </w:rPr>
        <w:t xml:space="preserve"> this.</w:t>
      </w:r>
      <w:r w:rsidR="008619FB" w:rsidRPr="00A8084F">
        <w:rPr>
          <w:rFonts w:ascii="Times New Roman" w:hAnsi="Times New Roman" w:cs="Times New Roman"/>
          <w:b/>
          <w:bCs/>
          <w:color w:val="000000" w:themeColor="text1"/>
        </w:rPr>
        <w:t xml:space="preserve"> </w:t>
      </w:r>
      <w:r w:rsidR="008619FB" w:rsidRPr="00A8084F">
        <w:rPr>
          <w:rFonts w:ascii="Times New Roman" w:hAnsi="Times New Roman" w:cs="Times New Roman"/>
          <w:color w:val="000000" w:themeColor="text1"/>
        </w:rPr>
        <w:t xml:space="preserve">Data in </w:t>
      </w:r>
      <w:r w:rsidR="00725996" w:rsidRPr="00A8084F">
        <w:rPr>
          <w:rFonts w:ascii="Times New Roman" w:hAnsi="Times New Roman" w:cs="Times New Roman"/>
          <w:color w:val="000000" w:themeColor="text1"/>
        </w:rPr>
        <w:t xml:space="preserve">the </w:t>
      </w:r>
      <w:r w:rsidR="008619FB" w:rsidRPr="00A8084F">
        <w:rPr>
          <w:rFonts w:ascii="Times New Roman" w:hAnsi="Times New Roman" w:cs="Times New Roman"/>
          <w:color w:val="000000" w:themeColor="text1"/>
        </w:rPr>
        <w:t xml:space="preserve">table </w:t>
      </w:r>
      <w:r w:rsidRPr="00A8084F">
        <w:rPr>
          <w:rFonts w:ascii="Times New Roman" w:hAnsi="Times New Roman" w:cs="Times New Roman"/>
          <w:color w:val="000000" w:themeColor="text1"/>
        </w:rPr>
        <w:t xml:space="preserve">revealed that between 0 and 5 days of storage at </w:t>
      </w:r>
      <w:r w:rsidR="00725996" w:rsidRPr="00A8084F">
        <w:rPr>
          <w:rFonts w:ascii="Times New Roman" w:hAnsi="Times New Roman" w:cs="Times New Roman"/>
          <w:color w:val="000000" w:themeColor="text1"/>
        </w:rPr>
        <w:t>20ºC</w:t>
      </w:r>
      <w:r w:rsidRPr="00A8084F">
        <w:rPr>
          <w:rFonts w:ascii="Times New Roman" w:hAnsi="Times New Roman" w:cs="Times New Roman"/>
          <w:color w:val="000000" w:themeColor="text1"/>
        </w:rPr>
        <w:t xml:space="preserve">, FA in flour </w:t>
      </w:r>
      <w:r w:rsidR="00A22827" w:rsidRPr="00A8084F">
        <w:rPr>
          <w:rFonts w:ascii="Times New Roman" w:hAnsi="Times New Roman" w:cs="Times New Roman"/>
          <w:color w:val="000000" w:themeColor="text1"/>
        </w:rPr>
        <w:t>of finger millet grains was</w:t>
      </w:r>
      <w:r w:rsidRPr="00A8084F">
        <w:rPr>
          <w:rFonts w:ascii="Times New Roman" w:hAnsi="Times New Roman" w:cs="Times New Roman"/>
          <w:color w:val="000000" w:themeColor="text1"/>
        </w:rPr>
        <w:t xml:space="preserve"> </w:t>
      </w:r>
      <w:r w:rsidR="00A22827" w:rsidRPr="00A8084F">
        <w:rPr>
          <w:rFonts w:ascii="Times New Roman" w:hAnsi="Times New Roman" w:cs="Times New Roman"/>
          <w:color w:val="000000" w:themeColor="text1"/>
        </w:rPr>
        <w:t>15</w:t>
      </w:r>
      <w:r w:rsidRPr="00A8084F">
        <w:rPr>
          <w:rFonts w:ascii="Times New Roman" w:hAnsi="Times New Roman" w:cs="Times New Roman"/>
          <w:color w:val="000000" w:themeColor="text1"/>
        </w:rPr>
        <w:t xml:space="preserve"> mg KOH</w:t>
      </w:r>
      <w:r w:rsidRPr="00A8084F">
        <w:rPr>
          <w:rFonts w:ascii="Times New Roman" w:hAnsi="Times New Roman" w:cs="Times New Roman"/>
          <w:b/>
          <w:bCs/>
          <w:color w:val="000000" w:themeColor="text1"/>
        </w:rPr>
        <w:t xml:space="preserve"> / </w:t>
      </w:r>
      <w:r w:rsidRPr="00A8084F">
        <w:rPr>
          <w:rFonts w:ascii="Times New Roman" w:hAnsi="Times New Roman" w:cs="Times New Roman"/>
          <w:color w:val="000000" w:themeColor="text1"/>
        </w:rPr>
        <w:t>100g</w:t>
      </w:r>
      <w:r w:rsidR="00A22827" w:rsidRPr="00A8084F">
        <w:rPr>
          <w:rFonts w:ascii="Times New Roman" w:hAnsi="Times New Roman" w:cs="Times New Roman"/>
          <w:color w:val="000000" w:themeColor="text1"/>
        </w:rPr>
        <w:t>.</w:t>
      </w:r>
      <w:r w:rsidRPr="00A8084F">
        <w:rPr>
          <w:rFonts w:ascii="Times New Roman" w:hAnsi="Times New Roman" w:cs="Times New Roman"/>
          <w:color w:val="000000" w:themeColor="text1"/>
        </w:rPr>
        <w:t xml:space="preserve"> whereas during the later period</w:t>
      </w:r>
      <w:r w:rsidR="00725996" w:rsidRPr="00A8084F">
        <w:rPr>
          <w:rFonts w:ascii="Times New Roman" w:hAnsi="Times New Roman" w:cs="Times New Roman"/>
          <w:color w:val="000000" w:themeColor="text1"/>
        </w:rPr>
        <w:t>,</w:t>
      </w:r>
      <w:r w:rsidRPr="00A8084F">
        <w:rPr>
          <w:rFonts w:ascii="Times New Roman" w:hAnsi="Times New Roman" w:cs="Times New Roman"/>
          <w:color w:val="000000" w:themeColor="text1"/>
        </w:rPr>
        <w:t xml:space="preserve"> between 5 and 10 days of storage</w:t>
      </w:r>
      <w:r w:rsidR="00725996" w:rsidRPr="00A8084F">
        <w:rPr>
          <w:rFonts w:ascii="Times New Roman" w:hAnsi="Times New Roman" w:cs="Times New Roman"/>
          <w:color w:val="000000" w:themeColor="text1"/>
        </w:rPr>
        <w:t>,</w:t>
      </w:r>
      <w:r w:rsidRPr="00A8084F">
        <w:rPr>
          <w:rFonts w:ascii="Times New Roman" w:hAnsi="Times New Roman" w:cs="Times New Roman"/>
          <w:color w:val="000000" w:themeColor="text1"/>
        </w:rPr>
        <w:t xml:space="preserve"> FA equivalent to only </w:t>
      </w:r>
      <w:r w:rsidR="00A22827" w:rsidRPr="00A8084F">
        <w:rPr>
          <w:rFonts w:ascii="Times New Roman" w:hAnsi="Times New Roman" w:cs="Times New Roman"/>
          <w:color w:val="000000" w:themeColor="text1"/>
        </w:rPr>
        <w:t xml:space="preserve">17 </w:t>
      </w:r>
      <w:r w:rsidRPr="00A8084F">
        <w:rPr>
          <w:rFonts w:ascii="Times New Roman" w:hAnsi="Times New Roman" w:cs="Times New Roman"/>
          <w:color w:val="000000" w:themeColor="text1"/>
        </w:rPr>
        <w:t xml:space="preserve">KOH </w:t>
      </w:r>
      <w:r w:rsidRPr="00A8084F">
        <w:rPr>
          <w:rFonts w:ascii="Times New Roman" w:hAnsi="Times New Roman" w:cs="Times New Roman"/>
          <w:b/>
          <w:bCs/>
          <w:color w:val="000000" w:themeColor="text1"/>
        </w:rPr>
        <w:t>/</w:t>
      </w:r>
      <w:r w:rsidRPr="00A8084F">
        <w:rPr>
          <w:rFonts w:ascii="Times New Roman" w:eastAsia="Times New Roman" w:hAnsi="Times New Roman" w:cs="Times New Roman"/>
          <w:color w:val="000000" w:themeColor="text1"/>
        </w:rPr>
        <w:t>100g</w:t>
      </w:r>
      <w:r w:rsidRPr="00A8084F">
        <w:rPr>
          <w:rFonts w:ascii="Times New Roman" w:hAnsi="Times New Roman" w:cs="Times New Roman"/>
          <w:color w:val="000000" w:themeColor="text1"/>
        </w:rPr>
        <w:t xml:space="preserve"> </w:t>
      </w:r>
      <w:r w:rsidRPr="00A8084F">
        <w:rPr>
          <w:rFonts w:ascii="Times New Roman" w:hAnsi="Times New Roman" w:cs="Times New Roman"/>
          <w:color w:val="000000" w:themeColor="text1"/>
        </w:rPr>
        <w:lastRenderedPageBreak/>
        <w:t>increased in the same flour</w:t>
      </w:r>
      <w:r w:rsidR="00A22827" w:rsidRPr="00A8084F">
        <w:rPr>
          <w:rFonts w:ascii="Times New Roman" w:hAnsi="Times New Roman" w:cs="Times New Roman"/>
          <w:color w:val="000000" w:themeColor="text1"/>
        </w:rPr>
        <w:t xml:space="preserve">. </w:t>
      </w:r>
      <w:r w:rsidRPr="00A8084F">
        <w:rPr>
          <w:rFonts w:ascii="Times New Roman" w:hAnsi="Times New Roman" w:cs="Times New Roman"/>
          <w:color w:val="000000" w:themeColor="text1"/>
        </w:rPr>
        <w:t xml:space="preserve">At 45 </w:t>
      </w:r>
      <w:r w:rsidRPr="00A8084F">
        <w:rPr>
          <w:rFonts w:ascii="Times New Roman" w:hAnsi="Times New Roman" w:cs="Times New Roman"/>
          <w:color w:val="000000" w:themeColor="text1"/>
          <w:vertAlign w:val="superscript"/>
        </w:rPr>
        <w:t>O</w:t>
      </w:r>
      <w:r w:rsidRPr="00A8084F">
        <w:rPr>
          <w:rFonts w:ascii="Times New Roman" w:hAnsi="Times New Roman" w:cs="Times New Roman"/>
          <w:color w:val="000000" w:themeColor="text1"/>
        </w:rPr>
        <w:t>C</w:t>
      </w:r>
      <w:r w:rsidR="009967FA">
        <w:rPr>
          <w:rFonts w:ascii="Times New Roman" w:hAnsi="Times New Roman" w:cs="Times New Roman"/>
          <w:color w:val="000000" w:themeColor="text1"/>
        </w:rPr>
        <w:t>.</w:t>
      </w:r>
      <w:r w:rsidRPr="00A8084F">
        <w:rPr>
          <w:rFonts w:ascii="Times New Roman" w:hAnsi="Times New Roman" w:cs="Times New Roman"/>
          <w:color w:val="000000" w:themeColor="text1"/>
        </w:rPr>
        <w:t xml:space="preserve"> F</w:t>
      </w:r>
      <w:r w:rsidR="00F95AC8" w:rsidRPr="00A8084F">
        <w:rPr>
          <w:rFonts w:ascii="Times New Roman" w:hAnsi="Times New Roman" w:cs="Times New Roman"/>
          <w:color w:val="000000" w:themeColor="text1"/>
        </w:rPr>
        <w:t>at acidity</w:t>
      </w:r>
      <w:r w:rsidRPr="00A8084F">
        <w:rPr>
          <w:rFonts w:ascii="Times New Roman" w:hAnsi="Times New Roman" w:cs="Times New Roman"/>
          <w:color w:val="000000" w:themeColor="text1"/>
        </w:rPr>
        <w:t xml:space="preserve"> in </w:t>
      </w:r>
      <w:r w:rsidR="009967FA">
        <w:rPr>
          <w:rFonts w:ascii="Times New Roman" w:hAnsi="Times New Roman" w:cs="Times New Roman"/>
          <w:color w:val="000000" w:themeColor="text1"/>
        </w:rPr>
        <w:t xml:space="preserve">the </w:t>
      </w:r>
      <w:r w:rsidRPr="00A8084F">
        <w:rPr>
          <w:rFonts w:ascii="Times New Roman" w:hAnsi="Times New Roman" w:cs="Times New Roman"/>
          <w:color w:val="000000" w:themeColor="text1"/>
        </w:rPr>
        <w:t>flour</w:t>
      </w:r>
      <w:r w:rsidR="00E449F1" w:rsidRPr="00A8084F">
        <w:rPr>
          <w:rFonts w:ascii="Times New Roman" w:hAnsi="Times New Roman" w:cs="Times New Roman"/>
          <w:color w:val="000000" w:themeColor="text1"/>
        </w:rPr>
        <w:t xml:space="preserve"> </w:t>
      </w:r>
      <w:r w:rsidRPr="00A8084F">
        <w:rPr>
          <w:rFonts w:ascii="Times New Roman" w:hAnsi="Times New Roman" w:cs="Times New Roman"/>
          <w:color w:val="000000" w:themeColor="text1"/>
        </w:rPr>
        <w:t xml:space="preserve">of grains of </w:t>
      </w:r>
      <w:r w:rsidR="009967FA">
        <w:rPr>
          <w:rFonts w:ascii="Times New Roman" w:hAnsi="Times New Roman" w:cs="Times New Roman"/>
          <w:color w:val="000000" w:themeColor="text1"/>
        </w:rPr>
        <w:t xml:space="preserve">the </w:t>
      </w:r>
      <w:r w:rsidRPr="00A8084F">
        <w:rPr>
          <w:rFonts w:ascii="Times New Roman" w:hAnsi="Times New Roman" w:cs="Times New Roman"/>
          <w:color w:val="000000" w:themeColor="text1"/>
        </w:rPr>
        <w:t>finger millet variety GPU 28 increased by 12 mg KOH/100g during the period between 5 and 10 days</w:t>
      </w:r>
      <w:r w:rsidR="00A22827" w:rsidRPr="00A8084F">
        <w:rPr>
          <w:rFonts w:ascii="Times New Roman" w:hAnsi="Times New Roman" w:cs="Times New Roman"/>
          <w:color w:val="000000" w:themeColor="text1"/>
        </w:rPr>
        <w:t>.</w:t>
      </w:r>
      <w:r w:rsidRPr="00A8084F">
        <w:rPr>
          <w:rFonts w:ascii="Times New Roman" w:hAnsi="Times New Roman" w:cs="Times New Roman"/>
          <w:color w:val="000000" w:themeColor="text1"/>
        </w:rPr>
        <w:t xml:space="preserve"> </w:t>
      </w:r>
      <w:r w:rsidR="009943F0" w:rsidRPr="00A8084F">
        <w:rPr>
          <w:rFonts w:ascii="Times New Roman" w:hAnsi="Times New Roman" w:cs="Times New Roman"/>
          <w:color w:val="000000" w:themeColor="text1"/>
        </w:rPr>
        <w:t xml:space="preserve">Thus, </w:t>
      </w:r>
      <w:r w:rsidR="00B9198E" w:rsidRPr="00A8084F">
        <w:rPr>
          <w:rFonts w:ascii="Times New Roman" w:hAnsi="Times New Roman" w:cs="Times New Roman"/>
          <w:color w:val="000000" w:themeColor="text1"/>
        </w:rPr>
        <w:t xml:space="preserve">Overall, Fat acidity of stored finger millet flour increased from 0 </w:t>
      </w:r>
      <w:r w:rsidR="00725996" w:rsidRPr="00A8084F">
        <w:rPr>
          <w:rFonts w:ascii="Times New Roman" w:hAnsi="Times New Roman" w:cs="Times New Roman"/>
          <w:color w:val="000000" w:themeColor="text1"/>
        </w:rPr>
        <w:t>days</w:t>
      </w:r>
      <w:r w:rsidR="00B9198E" w:rsidRPr="00A8084F">
        <w:rPr>
          <w:rFonts w:ascii="Times New Roman" w:hAnsi="Times New Roman" w:cs="Times New Roman"/>
          <w:color w:val="000000" w:themeColor="text1"/>
        </w:rPr>
        <w:t xml:space="preserve"> </w:t>
      </w:r>
      <w:r w:rsidR="00725996" w:rsidRPr="00A8084F">
        <w:rPr>
          <w:rFonts w:ascii="Times New Roman" w:hAnsi="Times New Roman" w:cs="Times New Roman"/>
          <w:color w:val="000000" w:themeColor="text1"/>
        </w:rPr>
        <w:t>to 10</w:t>
      </w:r>
      <w:r w:rsidR="00B9198E" w:rsidRPr="00A8084F">
        <w:rPr>
          <w:rFonts w:ascii="Times New Roman" w:hAnsi="Times New Roman" w:cs="Times New Roman"/>
          <w:color w:val="000000" w:themeColor="text1"/>
        </w:rPr>
        <w:t xml:space="preserve"> days at low and high temperature storage, whereas at </w:t>
      </w:r>
      <w:r w:rsidR="00725996" w:rsidRPr="00A8084F">
        <w:rPr>
          <w:rFonts w:ascii="Times New Roman" w:hAnsi="Times New Roman" w:cs="Times New Roman"/>
          <w:color w:val="000000" w:themeColor="text1"/>
        </w:rPr>
        <w:t>45 °C</w:t>
      </w:r>
      <w:r w:rsidR="00B9198E" w:rsidRPr="00A8084F">
        <w:rPr>
          <w:rFonts w:ascii="Times New Roman" w:eastAsia="Times New Roman" w:hAnsi="Times New Roman" w:cs="Times New Roman"/>
          <w:color w:val="000000" w:themeColor="text1"/>
        </w:rPr>
        <w:t>,</w:t>
      </w:r>
      <w:r w:rsidR="00B9198E" w:rsidRPr="00A8084F">
        <w:rPr>
          <w:rFonts w:ascii="Times New Roman" w:hAnsi="Times New Roman" w:cs="Times New Roman"/>
          <w:color w:val="000000" w:themeColor="text1"/>
        </w:rPr>
        <w:t xml:space="preserve"> fat acidity development was higher compared to room temperature (</w:t>
      </w:r>
      <w:r w:rsidR="00725996" w:rsidRPr="00A8084F">
        <w:rPr>
          <w:rFonts w:ascii="Times New Roman" w:hAnsi="Times New Roman" w:cs="Times New Roman"/>
          <w:color w:val="000000" w:themeColor="text1"/>
        </w:rPr>
        <w:t>20 °C</w:t>
      </w:r>
      <w:r w:rsidR="00B9198E" w:rsidRPr="00A8084F">
        <w:rPr>
          <w:rFonts w:ascii="Times New Roman" w:hAnsi="Times New Roman" w:cs="Times New Roman"/>
          <w:color w:val="000000" w:themeColor="text1"/>
        </w:rPr>
        <w:t>)</w:t>
      </w:r>
      <w:r w:rsidR="009967FA">
        <w:rPr>
          <w:rFonts w:ascii="Times New Roman" w:hAnsi="Times New Roman" w:cs="Times New Roman"/>
          <w:color w:val="000000" w:themeColor="text1"/>
        </w:rPr>
        <w:t>.</w:t>
      </w:r>
    </w:p>
    <w:p w14:paraId="0B43D033" w14:textId="77777777" w:rsidR="009967FA" w:rsidRPr="00A8084F" w:rsidRDefault="009967FA" w:rsidP="00BF4F40">
      <w:pPr>
        <w:jc w:val="both"/>
        <w:rPr>
          <w:rFonts w:ascii="Times New Roman" w:hAnsi="Times New Roman" w:cs="Times New Roman"/>
          <w:b/>
          <w:bCs/>
          <w:color w:val="000000" w:themeColor="text1"/>
        </w:rPr>
      </w:pPr>
    </w:p>
    <w:p w14:paraId="4E1AF40A" w14:textId="2CDF6C00" w:rsidR="00D50839" w:rsidRPr="00A8084F" w:rsidRDefault="00D50839" w:rsidP="00BF4F40">
      <w:pPr>
        <w:jc w:val="both"/>
        <w:rPr>
          <w:rFonts w:ascii="Times New Roman" w:hAnsi="Times New Roman" w:cs="Times New Roman"/>
          <w:color w:val="000000" w:themeColor="text1"/>
          <w:sz w:val="18"/>
          <w:szCs w:val="18"/>
        </w:rPr>
      </w:pPr>
      <w:r w:rsidRPr="00A8084F">
        <w:rPr>
          <w:rFonts w:ascii="Times New Roman" w:hAnsi="Times New Roman" w:cs="Times New Roman"/>
          <w:b/>
          <w:color w:val="000000" w:themeColor="text1"/>
          <w:sz w:val="18"/>
          <w:szCs w:val="18"/>
        </w:rPr>
        <w:t xml:space="preserve">Table </w:t>
      </w:r>
      <w:r w:rsidR="00E7349F" w:rsidRPr="00A8084F">
        <w:rPr>
          <w:rFonts w:ascii="Times New Roman" w:hAnsi="Times New Roman" w:cs="Times New Roman"/>
          <w:b/>
          <w:color w:val="000000" w:themeColor="text1"/>
          <w:sz w:val="18"/>
          <w:szCs w:val="18"/>
        </w:rPr>
        <w:t>2</w:t>
      </w:r>
      <w:r w:rsidRPr="00A8084F">
        <w:rPr>
          <w:rFonts w:ascii="Times New Roman" w:hAnsi="Times New Roman" w:cs="Times New Roman"/>
          <w:b/>
          <w:color w:val="000000" w:themeColor="text1"/>
          <w:sz w:val="18"/>
          <w:szCs w:val="18"/>
        </w:rPr>
        <w:t xml:space="preserve">:  </w:t>
      </w:r>
      <w:r w:rsidRPr="00A8084F">
        <w:rPr>
          <w:rFonts w:ascii="Times New Roman" w:hAnsi="Times New Roman" w:cs="Times New Roman"/>
          <w:b/>
          <w:bCs/>
          <w:color w:val="000000" w:themeColor="text1"/>
          <w:sz w:val="18"/>
          <w:szCs w:val="18"/>
        </w:rPr>
        <w:t>F</w:t>
      </w:r>
      <w:r w:rsidR="00D7209B" w:rsidRPr="00A8084F">
        <w:rPr>
          <w:rFonts w:ascii="Times New Roman" w:hAnsi="Times New Roman" w:cs="Times New Roman"/>
          <w:b/>
          <w:bCs/>
          <w:color w:val="000000" w:themeColor="text1"/>
          <w:sz w:val="18"/>
          <w:szCs w:val="18"/>
        </w:rPr>
        <w:t>at acidity</w:t>
      </w:r>
      <w:r w:rsidRPr="00A8084F">
        <w:rPr>
          <w:rFonts w:ascii="Times New Roman" w:hAnsi="Times New Roman" w:cs="Times New Roman"/>
          <w:b/>
          <w:bCs/>
          <w:color w:val="000000" w:themeColor="text1"/>
          <w:sz w:val="18"/>
          <w:szCs w:val="18"/>
        </w:rPr>
        <w:t xml:space="preserve"> of fresh and stored flour of pearl millet and finger millet</w:t>
      </w:r>
    </w:p>
    <w:tbl>
      <w:tblPr>
        <w:tblStyle w:val="PlainTable2"/>
        <w:tblW w:w="5000" w:type="pct"/>
        <w:tblLook w:val="04A0" w:firstRow="1" w:lastRow="0" w:firstColumn="1" w:lastColumn="0" w:noHBand="0" w:noVBand="1"/>
      </w:tblPr>
      <w:tblGrid>
        <w:gridCol w:w="2945"/>
        <w:gridCol w:w="1131"/>
        <w:gridCol w:w="950"/>
        <w:gridCol w:w="1168"/>
        <w:gridCol w:w="1002"/>
        <w:gridCol w:w="1135"/>
        <w:gridCol w:w="911"/>
      </w:tblGrid>
      <w:tr w:rsidR="00A8084F" w:rsidRPr="00A8084F" w14:paraId="012A750B" w14:textId="77777777" w:rsidTr="00D7209B">
        <w:trPr>
          <w:cnfStyle w:val="100000000000" w:firstRow="1" w:lastRow="0" w:firstColumn="0" w:lastColumn="0" w:oddVBand="0" w:evenVBand="0" w:oddHBand="0"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1593" w:type="pct"/>
            <w:vMerge w:val="restart"/>
          </w:tcPr>
          <w:p w14:paraId="7B110A6E" w14:textId="77777777" w:rsidR="00D50839" w:rsidRPr="00A8084F" w:rsidRDefault="00D50839" w:rsidP="00B54C04">
            <w:pPr>
              <w:jc w:val="both"/>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Source of flour</w:t>
            </w:r>
          </w:p>
        </w:tc>
        <w:tc>
          <w:tcPr>
            <w:tcW w:w="3407" w:type="pct"/>
            <w:gridSpan w:val="6"/>
          </w:tcPr>
          <w:p w14:paraId="57CA2641" w14:textId="77777777" w:rsidR="00D50839" w:rsidRPr="00A8084F" w:rsidRDefault="00D50839" w:rsidP="00B54C0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eastAsia="Times New Roman" w:hAnsi="Times New Roman" w:cs="Times New Roman"/>
                <w:color w:val="000000" w:themeColor="text1"/>
                <w:sz w:val="18"/>
                <w:szCs w:val="18"/>
              </w:rPr>
              <w:t>Fat acidity (mg of KOH/100 g flour)</w:t>
            </w:r>
          </w:p>
        </w:tc>
      </w:tr>
      <w:tr w:rsidR="00A8084F" w:rsidRPr="00A8084F" w14:paraId="4FA9975D" w14:textId="77777777" w:rsidTr="00D7209B">
        <w:trPr>
          <w:cnfStyle w:val="000000100000" w:firstRow="0" w:lastRow="0" w:firstColumn="0" w:lastColumn="0" w:oddVBand="0" w:evenVBand="0" w:oddHBand="1"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1593" w:type="pct"/>
            <w:vMerge/>
          </w:tcPr>
          <w:p w14:paraId="54D8C9E9" w14:textId="77777777" w:rsidR="00D50839" w:rsidRPr="00A8084F" w:rsidRDefault="00D50839" w:rsidP="00B54C04">
            <w:pPr>
              <w:jc w:val="both"/>
              <w:rPr>
                <w:rFonts w:ascii="Times New Roman" w:hAnsi="Times New Roman" w:cs="Times New Roman"/>
                <w:color w:val="000000" w:themeColor="text1"/>
                <w:sz w:val="18"/>
                <w:szCs w:val="18"/>
              </w:rPr>
            </w:pPr>
          </w:p>
        </w:tc>
        <w:tc>
          <w:tcPr>
            <w:tcW w:w="1758" w:type="pct"/>
            <w:gridSpan w:val="3"/>
          </w:tcPr>
          <w:p w14:paraId="1BC6E237" w14:textId="77777777" w:rsidR="00D50839" w:rsidRPr="00A8084F" w:rsidRDefault="00D50839" w:rsidP="00B54C0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eastAsia="Times New Roman" w:hAnsi="Times New Roman" w:cs="Times New Roman"/>
                <w:b/>
                <w:bCs/>
                <w:color w:val="000000" w:themeColor="text1"/>
                <w:sz w:val="18"/>
                <w:szCs w:val="18"/>
              </w:rPr>
              <w:t xml:space="preserve">Storage day(s) </w:t>
            </w:r>
          </w:p>
        </w:tc>
        <w:tc>
          <w:tcPr>
            <w:tcW w:w="1649" w:type="pct"/>
            <w:gridSpan w:val="3"/>
          </w:tcPr>
          <w:p w14:paraId="37E10C82" w14:textId="77777777" w:rsidR="00D50839" w:rsidRPr="00A8084F" w:rsidRDefault="00D50839" w:rsidP="00B54C0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00A8084F">
              <w:rPr>
                <w:rFonts w:ascii="Times New Roman" w:eastAsia="Times New Roman" w:hAnsi="Times New Roman" w:cs="Times New Roman"/>
                <w:b/>
                <w:bCs/>
                <w:color w:val="000000" w:themeColor="text1"/>
                <w:sz w:val="18"/>
                <w:szCs w:val="18"/>
              </w:rPr>
              <w:t>Increase during day(s)</w:t>
            </w:r>
          </w:p>
        </w:tc>
      </w:tr>
      <w:tr w:rsidR="00A8084F" w:rsidRPr="00A8084F" w14:paraId="2E9A9389" w14:textId="77777777" w:rsidTr="00D7209B">
        <w:trPr>
          <w:trHeight w:val="514"/>
        </w:trPr>
        <w:tc>
          <w:tcPr>
            <w:cnfStyle w:val="001000000000" w:firstRow="0" w:lastRow="0" w:firstColumn="1" w:lastColumn="0" w:oddVBand="0" w:evenVBand="0" w:oddHBand="0" w:evenHBand="0" w:firstRowFirstColumn="0" w:firstRowLastColumn="0" w:lastRowFirstColumn="0" w:lastRowLastColumn="0"/>
            <w:tcW w:w="1593" w:type="pct"/>
            <w:vMerge/>
          </w:tcPr>
          <w:p w14:paraId="3820B735" w14:textId="77777777" w:rsidR="00D50839" w:rsidRPr="00A8084F" w:rsidRDefault="00D50839" w:rsidP="00B54C04">
            <w:pPr>
              <w:jc w:val="both"/>
              <w:rPr>
                <w:rFonts w:ascii="Times New Roman" w:hAnsi="Times New Roman" w:cs="Times New Roman"/>
                <w:color w:val="000000" w:themeColor="text1"/>
                <w:sz w:val="18"/>
                <w:szCs w:val="18"/>
              </w:rPr>
            </w:pPr>
          </w:p>
        </w:tc>
        <w:tc>
          <w:tcPr>
            <w:tcW w:w="612" w:type="pct"/>
          </w:tcPr>
          <w:p w14:paraId="5A213FB9" w14:textId="77777777" w:rsidR="00D50839" w:rsidRPr="00A8084F" w:rsidRDefault="00D50839" w:rsidP="00B54C0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18"/>
                <w:szCs w:val="18"/>
              </w:rPr>
            </w:pPr>
            <w:r w:rsidRPr="00A8084F">
              <w:rPr>
                <w:rFonts w:ascii="Times New Roman" w:hAnsi="Times New Roman" w:cs="Times New Roman"/>
                <w:b/>
                <w:bCs/>
                <w:color w:val="000000" w:themeColor="text1"/>
                <w:sz w:val="18"/>
                <w:szCs w:val="18"/>
              </w:rPr>
              <w:t>0d</w:t>
            </w:r>
          </w:p>
        </w:tc>
        <w:tc>
          <w:tcPr>
            <w:tcW w:w="514" w:type="pct"/>
          </w:tcPr>
          <w:p w14:paraId="48968362" w14:textId="77777777" w:rsidR="00D50839" w:rsidRPr="00A8084F" w:rsidRDefault="00D50839" w:rsidP="00B54C0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18"/>
                <w:szCs w:val="18"/>
              </w:rPr>
            </w:pPr>
            <w:r w:rsidRPr="00A8084F">
              <w:rPr>
                <w:rFonts w:ascii="Times New Roman" w:hAnsi="Times New Roman" w:cs="Times New Roman"/>
                <w:b/>
                <w:bCs/>
                <w:color w:val="000000" w:themeColor="text1"/>
                <w:sz w:val="18"/>
                <w:szCs w:val="18"/>
              </w:rPr>
              <w:t>5d</w:t>
            </w:r>
          </w:p>
        </w:tc>
        <w:tc>
          <w:tcPr>
            <w:tcW w:w="632" w:type="pct"/>
          </w:tcPr>
          <w:p w14:paraId="513B2503" w14:textId="77777777" w:rsidR="00D50839" w:rsidRPr="00A8084F" w:rsidRDefault="00D50839" w:rsidP="00B54C0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18"/>
                <w:szCs w:val="18"/>
              </w:rPr>
            </w:pPr>
            <w:r w:rsidRPr="00A8084F">
              <w:rPr>
                <w:rFonts w:ascii="Times New Roman" w:hAnsi="Times New Roman" w:cs="Times New Roman"/>
                <w:b/>
                <w:bCs/>
                <w:color w:val="000000" w:themeColor="text1"/>
                <w:sz w:val="18"/>
                <w:szCs w:val="18"/>
              </w:rPr>
              <w:t>10d</w:t>
            </w:r>
          </w:p>
        </w:tc>
        <w:tc>
          <w:tcPr>
            <w:tcW w:w="542" w:type="pct"/>
          </w:tcPr>
          <w:p w14:paraId="6507B8D5" w14:textId="77777777" w:rsidR="00D50839" w:rsidRPr="00A8084F" w:rsidRDefault="00D50839" w:rsidP="00B54C0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eastAsia="Times New Roman" w:hAnsi="Times New Roman" w:cs="Times New Roman"/>
                <w:b/>
                <w:bCs/>
                <w:color w:val="000000" w:themeColor="text1"/>
                <w:sz w:val="18"/>
                <w:szCs w:val="18"/>
              </w:rPr>
              <w:t>0d&amp; 5d</w:t>
            </w:r>
          </w:p>
        </w:tc>
        <w:tc>
          <w:tcPr>
            <w:tcW w:w="614" w:type="pct"/>
          </w:tcPr>
          <w:p w14:paraId="744AADED" w14:textId="77777777" w:rsidR="00D50839" w:rsidRPr="00A8084F" w:rsidRDefault="00D50839" w:rsidP="00B54C0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18"/>
                <w:szCs w:val="18"/>
              </w:rPr>
            </w:pPr>
            <w:r w:rsidRPr="00A8084F">
              <w:rPr>
                <w:rFonts w:ascii="Times New Roman" w:hAnsi="Times New Roman" w:cs="Times New Roman"/>
                <w:b/>
                <w:bCs/>
                <w:color w:val="000000" w:themeColor="text1"/>
                <w:sz w:val="18"/>
                <w:szCs w:val="18"/>
              </w:rPr>
              <w:t>5d</w:t>
            </w:r>
            <w:r w:rsidRPr="00A8084F">
              <w:rPr>
                <w:rFonts w:ascii="Times New Roman" w:eastAsia="Times New Roman" w:hAnsi="Times New Roman" w:cs="Times New Roman"/>
                <w:b/>
                <w:bCs/>
                <w:color w:val="000000" w:themeColor="text1"/>
                <w:sz w:val="18"/>
                <w:szCs w:val="18"/>
              </w:rPr>
              <w:t>&amp;</w:t>
            </w:r>
            <w:r w:rsidRPr="00A8084F">
              <w:rPr>
                <w:rFonts w:ascii="Times New Roman" w:hAnsi="Times New Roman" w:cs="Times New Roman"/>
                <w:b/>
                <w:bCs/>
                <w:color w:val="000000" w:themeColor="text1"/>
                <w:sz w:val="18"/>
                <w:szCs w:val="18"/>
              </w:rPr>
              <w:t>10d</w:t>
            </w:r>
          </w:p>
        </w:tc>
        <w:tc>
          <w:tcPr>
            <w:tcW w:w="493" w:type="pct"/>
          </w:tcPr>
          <w:p w14:paraId="6FFF422C" w14:textId="77777777" w:rsidR="00D50839" w:rsidRPr="00A8084F" w:rsidRDefault="00D50839" w:rsidP="00B54C0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18"/>
                <w:szCs w:val="18"/>
              </w:rPr>
            </w:pPr>
            <w:r w:rsidRPr="00A8084F">
              <w:rPr>
                <w:rFonts w:ascii="Times New Roman" w:hAnsi="Times New Roman" w:cs="Times New Roman"/>
                <w:b/>
                <w:bCs/>
                <w:color w:val="000000" w:themeColor="text1"/>
                <w:sz w:val="18"/>
                <w:szCs w:val="18"/>
              </w:rPr>
              <w:t>0d</w:t>
            </w:r>
            <w:r w:rsidRPr="00A8084F">
              <w:rPr>
                <w:rFonts w:ascii="Times New Roman" w:eastAsia="Times New Roman" w:hAnsi="Times New Roman" w:cs="Times New Roman"/>
                <w:b/>
                <w:bCs/>
                <w:color w:val="000000" w:themeColor="text1"/>
                <w:sz w:val="18"/>
                <w:szCs w:val="18"/>
              </w:rPr>
              <w:t>&amp;</w:t>
            </w:r>
            <w:r w:rsidRPr="00A8084F">
              <w:rPr>
                <w:rFonts w:ascii="Times New Roman" w:hAnsi="Times New Roman" w:cs="Times New Roman"/>
                <w:b/>
                <w:bCs/>
                <w:color w:val="000000" w:themeColor="text1"/>
                <w:sz w:val="18"/>
                <w:szCs w:val="18"/>
              </w:rPr>
              <w:t xml:space="preserve"> 10d</w:t>
            </w:r>
          </w:p>
        </w:tc>
      </w:tr>
      <w:tr w:rsidR="00A8084F" w:rsidRPr="00A8084F" w14:paraId="4DE51677" w14:textId="77777777" w:rsidTr="00D7209B">
        <w:trPr>
          <w:cnfStyle w:val="000000100000" w:firstRow="0" w:lastRow="0" w:firstColumn="0" w:lastColumn="0" w:oddVBand="0" w:evenVBand="0" w:oddHBand="1"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5000" w:type="pct"/>
            <w:gridSpan w:val="7"/>
          </w:tcPr>
          <w:p w14:paraId="7B1ACADA" w14:textId="3C903F7A" w:rsidR="00B54C04" w:rsidRPr="00B54C04" w:rsidRDefault="00D50839" w:rsidP="00B54C04">
            <w:pPr>
              <w:jc w:val="both"/>
              <w:rPr>
                <w:rFonts w:ascii="Times New Roman" w:eastAsia="Times New Roman" w:hAnsi="Times New Roman" w:cs="Times New Roman"/>
                <w:b w:val="0"/>
                <w:bCs w:val="0"/>
                <w:color w:val="000000" w:themeColor="text1"/>
                <w:sz w:val="18"/>
                <w:szCs w:val="18"/>
              </w:rPr>
            </w:pPr>
            <w:r w:rsidRPr="00A8084F">
              <w:rPr>
                <w:rFonts w:ascii="Times New Roman" w:eastAsia="Times New Roman" w:hAnsi="Times New Roman" w:cs="Times New Roman"/>
                <w:color w:val="000000" w:themeColor="text1"/>
                <w:sz w:val="18"/>
                <w:szCs w:val="18"/>
              </w:rPr>
              <w:t xml:space="preserve">Storage Temperature </w:t>
            </w:r>
            <w:r w:rsidRPr="00A8084F">
              <w:rPr>
                <w:rFonts w:ascii="Times New Roman" w:hAnsi="Times New Roman" w:cs="Times New Roman"/>
                <w:color w:val="000000" w:themeColor="text1"/>
                <w:sz w:val="18"/>
                <w:szCs w:val="18"/>
              </w:rPr>
              <w:t xml:space="preserve">(20 </w:t>
            </w:r>
            <w:r w:rsidRPr="00A8084F">
              <w:rPr>
                <w:rFonts w:ascii="Times New Roman" w:hAnsi="Times New Roman" w:cs="Times New Roman"/>
                <w:color w:val="000000" w:themeColor="text1"/>
                <w:sz w:val="18"/>
                <w:szCs w:val="18"/>
                <w:vertAlign w:val="superscript"/>
              </w:rPr>
              <w:t>O</w:t>
            </w:r>
            <w:r w:rsidRPr="00A8084F">
              <w:rPr>
                <w:rFonts w:ascii="Times New Roman" w:hAnsi="Times New Roman" w:cs="Times New Roman"/>
                <w:color w:val="000000" w:themeColor="text1"/>
                <w:sz w:val="18"/>
                <w:szCs w:val="18"/>
              </w:rPr>
              <w:t>C)</w:t>
            </w:r>
          </w:p>
        </w:tc>
      </w:tr>
      <w:tr w:rsidR="00A8084F" w:rsidRPr="00A8084F" w14:paraId="32F82311" w14:textId="77777777" w:rsidTr="00D7209B">
        <w:trPr>
          <w:trHeight w:val="514"/>
        </w:trPr>
        <w:tc>
          <w:tcPr>
            <w:cnfStyle w:val="001000000000" w:firstRow="0" w:lastRow="0" w:firstColumn="1" w:lastColumn="0" w:oddVBand="0" w:evenVBand="0" w:oddHBand="0" w:evenHBand="0" w:firstRowFirstColumn="0" w:firstRowLastColumn="0" w:lastRowFirstColumn="0" w:lastRowLastColumn="0"/>
            <w:tcW w:w="1593" w:type="pct"/>
          </w:tcPr>
          <w:p w14:paraId="3AFA2FB4" w14:textId="77777777" w:rsidR="00D50839" w:rsidRPr="00A8084F" w:rsidRDefault="00D50839" w:rsidP="00B54C04">
            <w:pPr>
              <w:jc w:val="both"/>
              <w:rPr>
                <w:rFonts w:ascii="Times New Roman" w:hAnsi="Times New Roman" w:cs="Times New Roman"/>
                <w:b w:val="0"/>
                <w:bCs w:val="0"/>
                <w:color w:val="000000" w:themeColor="text1"/>
                <w:sz w:val="18"/>
                <w:szCs w:val="18"/>
              </w:rPr>
            </w:pPr>
            <w:r w:rsidRPr="00A8084F">
              <w:rPr>
                <w:rFonts w:ascii="Times New Roman" w:hAnsi="Times New Roman" w:cs="Times New Roman"/>
                <w:color w:val="000000" w:themeColor="text1"/>
                <w:sz w:val="18"/>
                <w:szCs w:val="18"/>
              </w:rPr>
              <w:t>Grains of finger millet variety GPU 28</w:t>
            </w:r>
          </w:p>
        </w:tc>
        <w:tc>
          <w:tcPr>
            <w:tcW w:w="612" w:type="pct"/>
          </w:tcPr>
          <w:p w14:paraId="2B04E329" w14:textId="77777777" w:rsidR="00D50839" w:rsidRPr="00A8084F" w:rsidRDefault="00D50839" w:rsidP="00B54C0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10±0</w:t>
            </w:r>
          </w:p>
        </w:tc>
        <w:tc>
          <w:tcPr>
            <w:tcW w:w="514" w:type="pct"/>
          </w:tcPr>
          <w:p w14:paraId="758B5C68" w14:textId="77777777" w:rsidR="00D50839" w:rsidRPr="00A8084F" w:rsidRDefault="00D50839" w:rsidP="00B54C0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25±0.2</w:t>
            </w:r>
          </w:p>
        </w:tc>
        <w:tc>
          <w:tcPr>
            <w:tcW w:w="632" w:type="pct"/>
          </w:tcPr>
          <w:p w14:paraId="7E64EAAD" w14:textId="77777777" w:rsidR="00D50839" w:rsidRPr="00A8084F" w:rsidRDefault="00D50839" w:rsidP="00B54C0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42±2</w:t>
            </w:r>
          </w:p>
        </w:tc>
        <w:tc>
          <w:tcPr>
            <w:tcW w:w="542" w:type="pct"/>
          </w:tcPr>
          <w:p w14:paraId="008BFA71" w14:textId="77777777" w:rsidR="00D50839" w:rsidRPr="00A8084F" w:rsidRDefault="00D50839" w:rsidP="00B54C0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15</w:t>
            </w:r>
          </w:p>
        </w:tc>
        <w:tc>
          <w:tcPr>
            <w:tcW w:w="614" w:type="pct"/>
          </w:tcPr>
          <w:p w14:paraId="151383D1" w14:textId="77777777" w:rsidR="00D50839" w:rsidRPr="00A8084F" w:rsidRDefault="00D50839" w:rsidP="00B54C0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17</w:t>
            </w:r>
          </w:p>
        </w:tc>
        <w:tc>
          <w:tcPr>
            <w:tcW w:w="493" w:type="pct"/>
          </w:tcPr>
          <w:p w14:paraId="28B49656" w14:textId="77777777" w:rsidR="00D50839" w:rsidRPr="00A8084F" w:rsidRDefault="00D50839" w:rsidP="00B54C0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32</w:t>
            </w:r>
          </w:p>
        </w:tc>
      </w:tr>
      <w:tr w:rsidR="00A8084F" w:rsidRPr="00A8084F" w14:paraId="0CDCDF68" w14:textId="77777777" w:rsidTr="00D7209B">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5000" w:type="pct"/>
            <w:gridSpan w:val="7"/>
          </w:tcPr>
          <w:p w14:paraId="74661FBF" w14:textId="77777777" w:rsidR="00D50839" w:rsidRPr="00A8084F" w:rsidRDefault="00D50839" w:rsidP="00B54C04">
            <w:pPr>
              <w:jc w:val="both"/>
              <w:rPr>
                <w:rFonts w:ascii="Times New Roman" w:hAnsi="Times New Roman" w:cs="Times New Roman"/>
                <w:color w:val="000000" w:themeColor="text1"/>
                <w:sz w:val="18"/>
                <w:szCs w:val="18"/>
              </w:rPr>
            </w:pPr>
            <w:r w:rsidRPr="00A8084F">
              <w:rPr>
                <w:rFonts w:ascii="Times New Roman" w:eastAsia="Times New Roman" w:hAnsi="Times New Roman" w:cs="Times New Roman"/>
                <w:color w:val="000000" w:themeColor="text1"/>
                <w:sz w:val="18"/>
                <w:szCs w:val="18"/>
              </w:rPr>
              <w:t xml:space="preserve">Storage Temperature </w:t>
            </w:r>
            <w:r w:rsidRPr="00A8084F">
              <w:rPr>
                <w:rFonts w:ascii="Times New Roman" w:hAnsi="Times New Roman" w:cs="Times New Roman"/>
                <w:color w:val="000000" w:themeColor="text1"/>
                <w:sz w:val="18"/>
                <w:szCs w:val="18"/>
              </w:rPr>
              <w:t xml:space="preserve">(45 </w:t>
            </w:r>
            <w:r w:rsidRPr="00A8084F">
              <w:rPr>
                <w:rFonts w:ascii="Times New Roman" w:hAnsi="Times New Roman" w:cs="Times New Roman"/>
                <w:color w:val="000000" w:themeColor="text1"/>
                <w:sz w:val="18"/>
                <w:szCs w:val="18"/>
                <w:vertAlign w:val="superscript"/>
              </w:rPr>
              <w:t>O</w:t>
            </w:r>
            <w:r w:rsidRPr="00A8084F">
              <w:rPr>
                <w:rFonts w:ascii="Times New Roman" w:hAnsi="Times New Roman" w:cs="Times New Roman"/>
                <w:color w:val="000000" w:themeColor="text1"/>
                <w:sz w:val="18"/>
                <w:szCs w:val="18"/>
              </w:rPr>
              <w:t>C)</w:t>
            </w:r>
          </w:p>
        </w:tc>
      </w:tr>
      <w:tr w:rsidR="00A8084F" w:rsidRPr="00A8084F" w14:paraId="500F26D1" w14:textId="77777777" w:rsidTr="00D7209B">
        <w:trPr>
          <w:trHeight w:val="514"/>
        </w:trPr>
        <w:tc>
          <w:tcPr>
            <w:cnfStyle w:val="001000000000" w:firstRow="0" w:lastRow="0" w:firstColumn="1" w:lastColumn="0" w:oddVBand="0" w:evenVBand="0" w:oddHBand="0" w:evenHBand="0" w:firstRowFirstColumn="0" w:firstRowLastColumn="0" w:lastRowFirstColumn="0" w:lastRowLastColumn="0"/>
            <w:tcW w:w="1593" w:type="pct"/>
          </w:tcPr>
          <w:p w14:paraId="6D8EDB0E" w14:textId="77777777" w:rsidR="00D50839" w:rsidRPr="00A8084F" w:rsidRDefault="00D50839" w:rsidP="00B54C04">
            <w:pPr>
              <w:jc w:val="both"/>
              <w:rPr>
                <w:rFonts w:ascii="Times New Roman" w:hAnsi="Times New Roman" w:cs="Times New Roman"/>
                <w:b w:val="0"/>
                <w:bCs w:val="0"/>
                <w:color w:val="000000" w:themeColor="text1"/>
                <w:sz w:val="18"/>
                <w:szCs w:val="18"/>
              </w:rPr>
            </w:pPr>
            <w:r w:rsidRPr="00A8084F">
              <w:rPr>
                <w:rFonts w:ascii="Times New Roman" w:hAnsi="Times New Roman" w:cs="Times New Roman"/>
                <w:color w:val="000000" w:themeColor="text1"/>
                <w:sz w:val="18"/>
                <w:szCs w:val="18"/>
              </w:rPr>
              <w:t>Grains of finger millet variety GPU 28</w:t>
            </w:r>
          </w:p>
        </w:tc>
        <w:tc>
          <w:tcPr>
            <w:tcW w:w="612" w:type="pct"/>
          </w:tcPr>
          <w:p w14:paraId="1C7690B0" w14:textId="77777777" w:rsidR="00D50839" w:rsidRPr="00A8084F" w:rsidRDefault="00D50839" w:rsidP="00B54C0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10±0</w:t>
            </w:r>
          </w:p>
        </w:tc>
        <w:tc>
          <w:tcPr>
            <w:tcW w:w="514" w:type="pct"/>
          </w:tcPr>
          <w:p w14:paraId="0B99794C" w14:textId="77777777" w:rsidR="00D50839" w:rsidRPr="00A8084F" w:rsidRDefault="00D50839" w:rsidP="00B54C0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60±10</w:t>
            </w:r>
          </w:p>
        </w:tc>
        <w:tc>
          <w:tcPr>
            <w:tcW w:w="632" w:type="pct"/>
          </w:tcPr>
          <w:p w14:paraId="19CF056B" w14:textId="77777777" w:rsidR="00D50839" w:rsidRPr="00A8084F" w:rsidRDefault="00D50839" w:rsidP="00B54C0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72±3</w:t>
            </w:r>
          </w:p>
        </w:tc>
        <w:tc>
          <w:tcPr>
            <w:tcW w:w="542" w:type="pct"/>
          </w:tcPr>
          <w:p w14:paraId="360FA52D" w14:textId="77777777" w:rsidR="00D50839" w:rsidRPr="00A8084F" w:rsidRDefault="00D50839" w:rsidP="00B54C0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50</w:t>
            </w:r>
          </w:p>
        </w:tc>
        <w:tc>
          <w:tcPr>
            <w:tcW w:w="614" w:type="pct"/>
          </w:tcPr>
          <w:p w14:paraId="114077E2" w14:textId="77777777" w:rsidR="00D50839" w:rsidRPr="00A8084F" w:rsidRDefault="00D50839" w:rsidP="00B54C0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12</w:t>
            </w:r>
          </w:p>
        </w:tc>
        <w:tc>
          <w:tcPr>
            <w:tcW w:w="493" w:type="pct"/>
          </w:tcPr>
          <w:p w14:paraId="7143C5FB" w14:textId="77777777" w:rsidR="00D50839" w:rsidRPr="00A8084F" w:rsidRDefault="00D50839" w:rsidP="00B54C0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62</w:t>
            </w:r>
          </w:p>
        </w:tc>
      </w:tr>
    </w:tbl>
    <w:p w14:paraId="70510AD9" w14:textId="77777777" w:rsidR="00D50839" w:rsidRPr="00A8084F" w:rsidRDefault="00D50839" w:rsidP="00BF4F40">
      <w:pPr>
        <w:jc w:val="both"/>
        <w:rPr>
          <w:rFonts w:ascii="Times New Roman" w:hAnsi="Times New Roman" w:cs="Times New Roman"/>
          <w:color w:val="000000" w:themeColor="text1"/>
        </w:rPr>
      </w:pPr>
    </w:p>
    <w:p w14:paraId="7564EA8E" w14:textId="1664EEA0" w:rsidR="00B9198E" w:rsidRPr="00A8084F" w:rsidRDefault="008619FB" w:rsidP="00BF4F40">
      <w:pPr>
        <w:jc w:val="both"/>
        <w:rPr>
          <w:rFonts w:ascii="Times New Roman" w:hAnsi="Times New Roman" w:cs="Times New Roman"/>
          <w:color w:val="000000" w:themeColor="text1"/>
        </w:rPr>
      </w:pPr>
      <w:r w:rsidRPr="00A8084F">
        <w:rPr>
          <w:rFonts w:ascii="Times New Roman" w:eastAsia="Times New Roman" w:hAnsi="Times New Roman" w:cs="Times New Roman"/>
          <w:color w:val="000000" w:themeColor="text1"/>
        </w:rPr>
        <w:t>Changes in F</w:t>
      </w:r>
      <w:r w:rsidR="00FB2129" w:rsidRPr="00A8084F">
        <w:rPr>
          <w:rFonts w:ascii="Times New Roman" w:eastAsia="Times New Roman" w:hAnsi="Times New Roman" w:cs="Times New Roman"/>
          <w:color w:val="000000" w:themeColor="text1"/>
        </w:rPr>
        <w:t>at Acidity</w:t>
      </w:r>
      <w:r w:rsidRPr="00A8084F">
        <w:rPr>
          <w:rFonts w:ascii="Times New Roman" w:eastAsia="Times New Roman" w:hAnsi="Times New Roman" w:cs="Times New Roman"/>
          <w:color w:val="000000" w:themeColor="text1"/>
        </w:rPr>
        <w:t xml:space="preserve"> on </w:t>
      </w:r>
      <w:r w:rsidR="00725996" w:rsidRPr="00A8084F">
        <w:rPr>
          <w:rFonts w:ascii="Times New Roman" w:eastAsia="Times New Roman" w:hAnsi="Times New Roman" w:cs="Times New Roman"/>
          <w:color w:val="000000" w:themeColor="text1"/>
        </w:rPr>
        <w:t xml:space="preserve">a </w:t>
      </w:r>
      <w:r w:rsidRPr="00A8084F">
        <w:rPr>
          <w:rFonts w:ascii="Times New Roman" w:eastAsia="Times New Roman" w:hAnsi="Times New Roman" w:cs="Times New Roman"/>
          <w:color w:val="000000" w:themeColor="text1"/>
        </w:rPr>
        <w:t>per g free lipids basis, termed as SFA (</w:t>
      </w:r>
      <w:r w:rsidR="00F8326E" w:rsidRPr="00A8084F">
        <w:rPr>
          <w:rFonts w:ascii="Times New Roman" w:eastAsia="Times New Roman" w:hAnsi="Times New Roman" w:cs="Times New Roman"/>
          <w:color w:val="000000" w:themeColor="text1"/>
        </w:rPr>
        <w:t>S</w:t>
      </w:r>
      <w:r w:rsidRPr="00A8084F">
        <w:rPr>
          <w:rFonts w:ascii="Times New Roman" w:eastAsia="Times New Roman" w:hAnsi="Times New Roman" w:cs="Times New Roman"/>
          <w:color w:val="000000" w:themeColor="text1"/>
        </w:rPr>
        <w:t xml:space="preserve">pecific </w:t>
      </w:r>
      <w:r w:rsidR="00F8326E" w:rsidRPr="00A8084F">
        <w:rPr>
          <w:rFonts w:ascii="Times New Roman" w:eastAsia="Times New Roman" w:hAnsi="Times New Roman" w:cs="Times New Roman"/>
          <w:color w:val="000000" w:themeColor="text1"/>
        </w:rPr>
        <w:t>F</w:t>
      </w:r>
      <w:r w:rsidRPr="00A8084F">
        <w:rPr>
          <w:rFonts w:ascii="Times New Roman" w:eastAsia="Times New Roman" w:hAnsi="Times New Roman" w:cs="Times New Roman"/>
          <w:color w:val="000000" w:themeColor="text1"/>
        </w:rPr>
        <w:t xml:space="preserve">at </w:t>
      </w:r>
      <w:r w:rsidR="00F8326E" w:rsidRPr="00A8084F">
        <w:rPr>
          <w:rFonts w:ascii="Times New Roman" w:eastAsia="Times New Roman" w:hAnsi="Times New Roman" w:cs="Times New Roman"/>
          <w:color w:val="000000" w:themeColor="text1"/>
        </w:rPr>
        <w:t>A</w:t>
      </w:r>
      <w:r w:rsidRPr="00A8084F">
        <w:rPr>
          <w:rFonts w:ascii="Times New Roman" w:eastAsia="Times New Roman" w:hAnsi="Times New Roman" w:cs="Times New Roman"/>
          <w:color w:val="000000" w:themeColor="text1"/>
        </w:rPr>
        <w:t>cidity)</w:t>
      </w:r>
      <w:r w:rsidR="00725996" w:rsidRPr="00A8084F">
        <w:rPr>
          <w:rFonts w:ascii="Times New Roman" w:eastAsia="Times New Roman" w:hAnsi="Times New Roman" w:cs="Times New Roman"/>
          <w:color w:val="000000" w:themeColor="text1"/>
        </w:rPr>
        <w:t>,</w:t>
      </w:r>
      <w:r w:rsidRPr="00A8084F">
        <w:rPr>
          <w:rFonts w:ascii="Times New Roman" w:eastAsia="Times New Roman" w:hAnsi="Times New Roman" w:cs="Times New Roman"/>
          <w:color w:val="000000" w:themeColor="text1"/>
        </w:rPr>
        <w:t xml:space="preserve"> were calculated</w:t>
      </w:r>
      <w:r w:rsidR="00725996" w:rsidRPr="00A8084F">
        <w:rPr>
          <w:rFonts w:ascii="Times New Roman" w:eastAsia="Times New Roman" w:hAnsi="Times New Roman" w:cs="Times New Roman"/>
          <w:color w:val="000000" w:themeColor="text1"/>
        </w:rPr>
        <w:t>,</w:t>
      </w:r>
      <w:r w:rsidRPr="00A8084F">
        <w:rPr>
          <w:rFonts w:ascii="Times New Roman" w:eastAsia="Times New Roman" w:hAnsi="Times New Roman" w:cs="Times New Roman"/>
          <w:color w:val="000000" w:themeColor="text1"/>
        </w:rPr>
        <w:t xml:space="preserve"> and </w:t>
      </w:r>
      <w:r w:rsidR="00725996" w:rsidRPr="00A8084F">
        <w:rPr>
          <w:rFonts w:ascii="Times New Roman" w:eastAsia="Times New Roman" w:hAnsi="Times New Roman" w:cs="Times New Roman"/>
          <w:color w:val="000000" w:themeColor="text1"/>
        </w:rPr>
        <w:t xml:space="preserve">the </w:t>
      </w:r>
      <w:r w:rsidRPr="00A8084F">
        <w:rPr>
          <w:rFonts w:ascii="Times New Roman" w:eastAsia="Times New Roman" w:hAnsi="Times New Roman" w:cs="Times New Roman"/>
          <w:color w:val="000000" w:themeColor="text1"/>
        </w:rPr>
        <w:t xml:space="preserve">results have been presented in </w:t>
      </w:r>
      <w:r w:rsidR="00725996" w:rsidRPr="00A8084F">
        <w:rPr>
          <w:rFonts w:ascii="Times New Roman" w:eastAsia="Times New Roman" w:hAnsi="Times New Roman" w:cs="Times New Roman"/>
          <w:color w:val="000000" w:themeColor="text1"/>
        </w:rPr>
        <w:t>Table</w:t>
      </w:r>
      <w:r w:rsidR="00E7349F" w:rsidRPr="00A8084F">
        <w:rPr>
          <w:rFonts w:ascii="Times New Roman" w:eastAsia="Times New Roman" w:hAnsi="Times New Roman" w:cs="Times New Roman"/>
          <w:color w:val="000000" w:themeColor="text1"/>
        </w:rPr>
        <w:t xml:space="preserve"> </w:t>
      </w:r>
      <w:r w:rsidR="00B806D4" w:rsidRPr="00A8084F">
        <w:rPr>
          <w:rFonts w:ascii="Times New Roman" w:eastAsia="Times New Roman" w:hAnsi="Times New Roman" w:cs="Times New Roman"/>
          <w:color w:val="000000" w:themeColor="text1"/>
        </w:rPr>
        <w:t>3</w:t>
      </w:r>
      <w:r w:rsidRPr="00A8084F">
        <w:rPr>
          <w:rFonts w:ascii="Times New Roman" w:eastAsia="Times New Roman" w:hAnsi="Times New Roman" w:cs="Times New Roman"/>
          <w:color w:val="000000" w:themeColor="text1"/>
        </w:rPr>
        <w:t xml:space="preserve">. After 5 days of storage at 20 ºC, SFA in flour of the </w:t>
      </w:r>
      <w:r w:rsidRPr="00A8084F">
        <w:rPr>
          <w:rFonts w:ascii="Times New Roman" w:hAnsi="Times New Roman" w:cs="Times New Roman"/>
          <w:color w:val="000000" w:themeColor="text1"/>
        </w:rPr>
        <w:t xml:space="preserve">finger millet variety GPU 28 was </w:t>
      </w:r>
      <w:r w:rsidRPr="00A8084F">
        <w:rPr>
          <w:rFonts w:ascii="Times New Roman" w:eastAsia="Times New Roman" w:hAnsi="Times New Roman" w:cs="Times New Roman"/>
          <w:color w:val="000000" w:themeColor="text1"/>
        </w:rPr>
        <w:t>13.66 mg KOH</w:t>
      </w:r>
      <w:r w:rsidRPr="00A8084F">
        <w:rPr>
          <w:rFonts w:ascii="Times New Roman" w:hAnsi="Times New Roman" w:cs="Times New Roman"/>
          <w:b/>
          <w:bCs/>
          <w:color w:val="000000" w:themeColor="text1"/>
        </w:rPr>
        <w:t>/</w:t>
      </w:r>
      <w:r w:rsidRPr="00A8084F">
        <w:rPr>
          <w:rFonts w:ascii="Times New Roman" w:hAnsi="Times New Roman" w:cs="Times New Roman"/>
          <w:color w:val="000000" w:themeColor="text1"/>
        </w:rPr>
        <w:t>g lipids</w:t>
      </w:r>
      <w:r w:rsidRPr="00A8084F">
        <w:rPr>
          <w:rFonts w:ascii="Times New Roman" w:eastAsia="Times New Roman" w:hAnsi="Times New Roman" w:cs="Times New Roman"/>
          <w:color w:val="000000" w:themeColor="text1"/>
        </w:rPr>
        <w:t xml:space="preserve">. Similarly, after 10 days of storage, SFA in flour of the </w:t>
      </w:r>
      <w:r w:rsidRPr="00A8084F">
        <w:rPr>
          <w:rFonts w:ascii="Times New Roman" w:hAnsi="Times New Roman" w:cs="Times New Roman"/>
          <w:color w:val="000000" w:themeColor="text1"/>
        </w:rPr>
        <w:t xml:space="preserve">finger millet variety GPU 28 was </w:t>
      </w:r>
      <w:r w:rsidRPr="00A8084F">
        <w:rPr>
          <w:rFonts w:ascii="Times New Roman" w:eastAsia="Times New Roman" w:hAnsi="Times New Roman" w:cs="Times New Roman"/>
          <w:color w:val="000000" w:themeColor="text1"/>
        </w:rPr>
        <w:t>22.95 mg KOH</w:t>
      </w:r>
      <w:r w:rsidRPr="00A8084F">
        <w:rPr>
          <w:rFonts w:ascii="Times New Roman" w:hAnsi="Times New Roman" w:cs="Times New Roman"/>
          <w:b/>
          <w:bCs/>
          <w:color w:val="000000" w:themeColor="text1"/>
        </w:rPr>
        <w:t>/</w:t>
      </w:r>
      <w:r w:rsidRPr="00A8084F">
        <w:rPr>
          <w:rFonts w:ascii="Times New Roman" w:hAnsi="Times New Roman" w:cs="Times New Roman"/>
          <w:color w:val="000000" w:themeColor="text1"/>
        </w:rPr>
        <w:t>g lipids</w:t>
      </w:r>
      <w:r w:rsidRPr="00A8084F">
        <w:rPr>
          <w:rFonts w:ascii="Times New Roman" w:eastAsia="Times New Roman" w:hAnsi="Times New Roman" w:cs="Times New Roman"/>
          <w:color w:val="000000" w:themeColor="text1"/>
        </w:rPr>
        <w:t>. Invariably</w:t>
      </w:r>
      <w:r w:rsidR="00725996" w:rsidRPr="00A8084F">
        <w:rPr>
          <w:rFonts w:ascii="Times New Roman" w:eastAsia="Times New Roman" w:hAnsi="Times New Roman" w:cs="Times New Roman"/>
          <w:color w:val="000000" w:themeColor="text1"/>
        </w:rPr>
        <w:t>,</w:t>
      </w:r>
      <w:r w:rsidRPr="00A8084F">
        <w:rPr>
          <w:rFonts w:ascii="Times New Roman" w:eastAsia="Times New Roman" w:hAnsi="Times New Roman" w:cs="Times New Roman"/>
          <w:color w:val="000000" w:themeColor="text1"/>
        </w:rPr>
        <w:t xml:space="preserve"> SFA of flour of finger millet genotypes stored at 45 </w:t>
      </w:r>
      <w:r w:rsidRPr="00A8084F">
        <w:rPr>
          <w:rFonts w:ascii="Times New Roman" w:eastAsia="Times New Roman" w:hAnsi="Times New Roman" w:cs="Times New Roman"/>
          <w:color w:val="000000" w:themeColor="text1"/>
          <w:vertAlign w:val="superscript"/>
        </w:rPr>
        <w:t>O</w:t>
      </w:r>
      <w:r w:rsidRPr="00A8084F">
        <w:rPr>
          <w:rFonts w:ascii="Times New Roman" w:eastAsia="Times New Roman" w:hAnsi="Times New Roman" w:cs="Times New Roman"/>
          <w:color w:val="000000" w:themeColor="text1"/>
        </w:rPr>
        <w:t xml:space="preserve">C was higher by more than </w:t>
      </w:r>
      <w:r w:rsidR="00725996" w:rsidRPr="00A8084F">
        <w:rPr>
          <w:rFonts w:ascii="Times New Roman" w:eastAsia="Times New Roman" w:hAnsi="Times New Roman" w:cs="Times New Roman"/>
          <w:color w:val="000000" w:themeColor="text1"/>
        </w:rPr>
        <w:t>2-fold</w:t>
      </w:r>
      <w:r w:rsidRPr="00A8084F">
        <w:rPr>
          <w:rFonts w:ascii="Times New Roman" w:eastAsia="Times New Roman" w:hAnsi="Times New Roman" w:cs="Times New Roman"/>
          <w:color w:val="000000" w:themeColor="text1"/>
        </w:rPr>
        <w:t xml:space="preserve"> than that of the flour of the respective genotypes stored at 20 </w:t>
      </w:r>
      <w:r w:rsidRPr="00A8084F">
        <w:rPr>
          <w:rFonts w:ascii="Times New Roman" w:eastAsia="Times New Roman" w:hAnsi="Times New Roman" w:cs="Times New Roman"/>
          <w:color w:val="000000" w:themeColor="text1"/>
          <w:vertAlign w:val="superscript"/>
        </w:rPr>
        <w:t>O</w:t>
      </w:r>
      <w:r w:rsidRPr="00A8084F">
        <w:rPr>
          <w:rFonts w:ascii="Times New Roman" w:eastAsia="Times New Roman" w:hAnsi="Times New Roman" w:cs="Times New Roman"/>
          <w:color w:val="000000" w:themeColor="text1"/>
        </w:rPr>
        <w:t>C. SFA values of 5.46, 32.78</w:t>
      </w:r>
      <w:r w:rsidR="00725996" w:rsidRPr="00A8084F">
        <w:rPr>
          <w:rFonts w:ascii="Times New Roman" w:eastAsia="Times New Roman" w:hAnsi="Times New Roman" w:cs="Times New Roman"/>
          <w:color w:val="000000" w:themeColor="text1"/>
        </w:rPr>
        <w:t>,</w:t>
      </w:r>
      <w:r w:rsidRPr="00A8084F">
        <w:rPr>
          <w:rFonts w:ascii="Times New Roman" w:eastAsia="Times New Roman" w:hAnsi="Times New Roman" w:cs="Times New Roman"/>
          <w:color w:val="000000" w:themeColor="text1"/>
        </w:rPr>
        <w:t xml:space="preserve"> and 39.34 mg KOH/g lipids observed in flour of finger millet stored for 0,5,10 days</w:t>
      </w:r>
      <w:r w:rsidR="00725996" w:rsidRPr="00A8084F">
        <w:rPr>
          <w:rFonts w:ascii="Times New Roman" w:eastAsia="Times New Roman" w:hAnsi="Times New Roman" w:cs="Times New Roman"/>
          <w:color w:val="000000" w:themeColor="text1"/>
        </w:rPr>
        <w:t>,</w:t>
      </w:r>
      <w:r w:rsidRPr="00A8084F">
        <w:rPr>
          <w:rFonts w:ascii="Times New Roman" w:eastAsia="Times New Roman" w:hAnsi="Times New Roman" w:cs="Times New Roman"/>
          <w:color w:val="000000" w:themeColor="text1"/>
        </w:rPr>
        <w:t xml:space="preserve"> respectively, at 45 </w:t>
      </w:r>
      <w:r w:rsidRPr="00A8084F">
        <w:rPr>
          <w:rFonts w:ascii="Times New Roman" w:eastAsia="Times New Roman" w:hAnsi="Times New Roman" w:cs="Times New Roman"/>
          <w:color w:val="000000" w:themeColor="text1"/>
          <w:vertAlign w:val="superscript"/>
        </w:rPr>
        <w:t>O</w:t>
      </w:r>
      <w:r w:rsidRPr="00A8084F">
        <w:rPr>
          <w:rFonts w:ascii="Times New Roman" w:eastAsia="Times New Roman" w:hAnsi="Times New Roman" w:cs="Times New Roman"/>
          <w:color w:val="000000" w:themeColor="text1"/>
        </w:rPr>
        <w:t xml:space="preserve">C. </w:t>
      </w:r>
      <w:r w:rsidRPr="00A8084F">
        <w:rPr>
          <w:rFonts w:ascii="Times New Roman" w:hAnsi="Times New Roman" w:cs="Times New Roman"/>
          <w:color w:val="000000" w:themeColor="text1"/>
        </w:rPr>
        <w:t xml:space="preserve">Data presented in </w:t>
      </w:r>
      <w:r w:rsidR="00725996" w:rsidRPr="00A8084F">
        <w:rPr>
          <w:rFonts w:ascii="Times New Roman" w:hAnsi="Times New Roman" w:cs="Times New Roman"/>
          <w:color w:val="000000" w:themeColor="text1"/>
        </w:rPr>
        <w:t>Table</w:t>
      </w:r>
      <w:r w:rsidR="00E7349F" w:rsidRPr="00A8084F">
        <w:rPr>
          <w:rFonts w:ascii="Times New Roman" w:hAnsi="Times New Roman" w:cs="Times New Roman"/>
          <w:color w:val="000000" w:themeColor="text1"/>
        </w:rPr>
        <w:t xml:space="preserve"> </w:t>
      </w:r>
      <w:r w:rsidR="00721CDA" w:rsidRPr="00A8084F">
        <w:rPr>
          <w:rFonts w:ascii="Times New Roman" w:hAnsi="Times New Roman" w:cs="Times New Roman"/>
          <w:color w:val="000000" w:themeColor="text1"/>
        </w:rPr>
        <w:t>3</w:t>
      </w:r>
      <w:r w:rsidRPr="00A8084F">
        <w:rPr>
          <w:rFonts w:ascii="Times New Roman" w:hAnsi="Times New Roman" w:cs="Times New Roman"/>
          <w:color w:val="000000" w:themeColor="text1"/>
        </w:rPr>
        <w:t xml:space="preserve"> revealed that between 0 and 5 </w:t>
      </w:r>
      <w:r w:rsidR="00725996" w:rsidRPr="00A8084F">
        <w:rPr>
          <w:rFonts w:ascii="Times New Roman" w:hAnsi="Times New Roman" w:cs="Times New Roman"/>
          <w:color w:val="000000" w:themeColor="text1"/>
        </w:rPr>
        <w:t>days</w:t>
      </w:r>
      <w:r w:rsidRPr="00A8084F">
        <w:rPr>
          <w:rFonts w:ascii="Times New Roman" w:hAnsi="Times New Roman" w:cs="Times New Roman"/>
          <w:color w:val="000000" w:themeColor="text1"/>
        </w:rPr>
        <w:t xml:space="preserve">, </w:t>
      </w:r>
      <w:r w:rsidR="00B54C04">
        <w:rPr>
          <w:rFonts w:ascii="Times New Roman" w:hAnsi="Times New Roman" w:cs="Times New Roman"/>
          <w:color w:val="000000" w:themeColor="text1"/>
        </w:rPr>
        <w:t xml:space="preserve">and </w:t>
      </w:r>
      <w:r w:rsidRPr="00A8084F">
        <w:rPr>
          <w:rFonts w:ascii="Times New Roman" w:hAnsi="Times New Roman" w:cs="Times New Roman"/>
          <w:color w:val="000000" w:themeColor="text1"/>
        </w:rPr>
        <w:t xml:space="preserve">5 and 10 days of storage at </w:t>
      </w:r>
      <w:r w:rsidR="00725996" w:rsidRPr="00A8084F">
        <w:rPr>
          <w:rFonts w:ascii="Times New Roman" w:hAnsi="Times New Roman" w:cs="Times New Roman"/>
          <w:color w:val="000000" w:themeColor="text1"/>
        </w:rPr>
        <w:t>20ºC</w:t>
      </w:r>
      <w:r w:rsidRPr="00A8084F">
        <w:rPr>
          <w:rFonts w:ascii="Times New Roman" w:hAnsi="Times New Roman" w:cs="Times New Roman"/>
          <w:color w:val="000000" w:themeColor="text1"/>
        </w:rPr>
        <w:t xml:space="preserve">, </w:t>
      </w:r>
      <w:r w:rsidRPr="00A8084F">
        <w:rPr>
          <w:rFonts w:ascii="Times New Roman" w:eastAsia="Times New Roman" w:hAnsi="Times New Roman" w:cs="Times New Roman"/>
          <w:color w:val="000000" w:themeColor="text1"/>
        </w:rPr>
        <w:t>SFA</w:t>
      </w:r>
      <w:r w:rsidRPr="00A8084F">
        <w:rPr>
          <w:rFonts w:ascii="Times New Roman" w:hAnsi="Times New Roman" w:cs="Times New Roman"/>
          <w:color w:val="000000" w:themeColor="text1"/>
        </w:rPr>
        <w:t xml:space="preserve"> in flour of grains of finger millet variety GPU 28 </w:t>
      </w:r>
      <w:r w:rsidR="00725996" w:rsidRPr="00A8084F">
        <w:rPr>
          <w:rFonts w:ascii="Times New Roman" w:hAnsi="Times New Roman" w:cs="Times New Roman"/>
          <w:color w:val="000000" w:themeColor="text1"/>
        </w:rPr>
        <w:t>were</w:t>
      </w:r>
      <w:r w:rsidRPr="00A8084F">
        <w:rPr>
          <w:rFonts w:ascii="Times New Roman" w:hAnsi="Times New Roman" w:cs="Times New Roman"/>
          <w:color w:val="000000" w:themeColor="text1"/>
        </w:rPr>
        <w:t xml:space="preserve"> 8.2 and 9.29 mg KOH</w:t>
      </w:r>
      <w:r w:rsidRPr="00A8084F">
        <w:rPr>
          <w:rFonts w:ascii="Times New Roman" w:hAnsi="Times New Roman" w:cs="Times New Roman"/>
          <w:b/>
          <w:bCs/>
          <w:color w:val="000000" w:themeColor="text1"/>
        </w:rPr>
        <w:t xml:space="preserve"> / </w:t>
      </w:r>
      <w:r w:rsidRPr="00A8084F">
        <w:rPr>
          <w:rFonts w:ascii="Times New Roman" w:hAnsi="Times New Roman" w:cs="Times New Roman"/>
          <w:color w:val="000000" w:themeColor="text1"/>
        </w:rPr>
        <w:t xml:space="preserve">g lipids, respectively. At 45 </w:t>
      </w:r>
      <w:r w:rsidRPr="00A8084F">
        <w:rPr>
          <w:rFonts w:ascii="Times New Roman" w:hAnsi="Times New Roman" w:cs="Times New Roman"/>
          <w:color w:val="000000" w:themeColor="text1"/>
          <w:vertAlign w:val="superscript"/>
        </w:rPr>
        <w:t>O</w:t>
      </w:r>
      <w:r w:rsidRPr="00A8084F">
        <w:rPr>
          <w:rFonts w:ascii="Times New Roman" w:hAnsi="Times New Roman" w:cs="Times New Roman"/>
          <w:color w:val="000000" w:themeColor="text1"/>
        </w:rPr>
        <w:t>C</w:t>
      </w:r>
      <w:r w:rsidR="00725996" w:rsidRPr="00A8084F">
        <w:rPr>
          <w:rFonts w:ascii="Times New Roman" w:hAnsi="Times New Roman" w:cs="Times New Roman"/>
          <w:color w:val="000000" w:themeColor="text1"/>
        </w:rPr>
        <w:t>,</w:t>
      </w:r>
      <w:r w:rsidRPr="00A8084F">
        <w:rPr>
          <w:rFonts w:ascii="Times New Roman" w:hAnsi="Times New Roman" w:cs="Times New Roman"/>
          <w:color w:val="000000" w:themeColor="text1"/>
        </w:rPr>
        <w:t xml:space="preserve"> </w:t>
      </w:r>
      <w:r w:rsidRPr="00A8084F">
        <w:rPr>
          <w:rFonts w:ascii="Times New Roman" w:eastAsia="Times New Roman" w:hAnsi="Times New Roman" w:cs="Times New Roman"/>
          <w:color w:val="000000" w:themeColor="text1"/>
        </w:rPr>
        <w:t>SFA</w:t>
      </w:r>
      <w:r w:rsidRPr="00A8084F">
        <w:rPr>
          <w:rFonts w:ascii="Times New Roman" w:hAnsi="Times New Roman" w:cs="Times New Roman"/>
          <w:color w:val="000000" w:themeColor="text1"/>
        </w:rPr>
        <w:t xml:space="preserve"> in flour of grains of finger millet variety GPU 28 increased by 6.56 mg KOH/ g lipids during the period between 5 and 10</w:t>
      </w:r>
      <w:r w:rsidR="00200A33" w:rsidRPr="00A8084F">
        <w:rPr>
          <w:rFonts w:ascii="Times New Roman" w:hAnsi="Times New Roman" w:cs="Times New Roman"/>
          <w:color w:val="000000" w:themeColor="text1"/>
        </w:rPr>
        <w:t xml:space="preserve"> </w:t>
      </w:r>
      <w:r w:rsidRPr="00A8084F">
        <w:rPr>
          <w:rFonts w:ascii="Times New Roman" w:hAnsi="Times New Roman" w:cs="Times New Roman"/>
          <w:color w:val="000000" w:themeColor="text1"/>
        </w:rPr>
        <w:t>days</w:t>
      </w:r>
      <w:r w:rsidR="00F401A3" w:rsidRPr="00A8084F">
        <w:rPr>
          <w:rFonts w:ascii="Times New Roman" w:hAnsi="Times New Roman" w:cs="Times New Roman"/>
          <w:color w:val="000000" w:themeColor="text1"/>
        </w:rPr>
        <w:t>.</w:t>
      </w:r>
      <w:r w:rsidRPr="00A8084F">
        <w:rPr>
          <w:rFonts w:ascii="Times New Roman" w:hAnsi="Times New Roman" w:cs="Times New Roman"/>
          <w:color w:val="000000" w:themeColor="text1"/>
        </w:rPr>
        <w:t xml:space="preserve"> </w:t>
      </w:r>
      <w:r w:rsidR="00B54C04">
        <w:rPr>
          <w:rFonts w:ascii="Times New Roman" w:hAnsi="Times New Roman" w:cs="Times New Roman"/>
          <w:color w:val="000000" w:themeColor="text1"/>
        </w:rPr>
        <w:t>The rate</w:t>
      </w:r>
      <w:r w:rsidRPr="00A8084F">
        <w:rPr>
          <w:rFonts w:ascii="Times New Roman" w:hAnsi="Times New Roman" w:cs="Times New Roman"/>
          <w:color w:val="000000" w:themeColor="text1"/>
        </w:rPr>
        <w:t xml:space="preserve"> </w:t>
      </w:r>
      <w:r w:rsidR="00B54C04">
        <w:rPr>
          <w:rFonts w:ascii="Times New Roman" w:hAnsi="Times New Roman" w:cs="Times New Roman"/>
          <w:color w:val="000000" w:themeColor="text1"/>
        </w:rPr>
        <w:t>of</w:t>
      </w:r>
      <w:r w:rsidRPr="00A8084F">
        <w:rPr>
          <w:rFonts w:ascii="Times New Roman" w:hAnsi="Times New Roman" w:cs="Times New Roman"/>
          <w:color w:val="000000" w:themeColor="text1"/>
        </w:rPr>
        <w:t xml:space="preserve"> increase in </w:t>
      </w:r>
      <w:r w:rsidRPr="00A8084F">
        <w:rPr>
          <w:rFonts w:ascii="Times New Roman" w:eastAsia="Times New Roman" w:hAnsi="Times New Roman" w:cs="Times New Roman"/>
          <w:color w:val="000000" w:themeColor="text1"/>
        </w:rPr>
        <w:t>SFA</w:t>
      </w:r>
      <w:r w:rsidRPr="00A8084F">
        <w:rPr>
          <w:rFonts w:ascii="Times New Roman" w:hAnsi="Times New Roman" w:cs="Times New Roman"/>
          <w:color w:val="000000" w:themeColor="text1"/>
        </w:rPr>
        <w:t xml:space="preserve"> during the entire period of storage</w:t>
      </w:r>
      <w:r w:rsidR="00B54C04">
        <w:rPr>
          <w:rFonts w:ascii="Times New Roman" w:hAnsi="Times New Roman" w:cs="Times New Roman"/>
          <w:color w:val="000000" w:themeColor="text1"/>
        </w:rPr>
        <w:t>,</w:t>
      </w:r>
      <w:r w:rsidRPr="00A8084F">
        <w:rPr>
          <w:rFonts w:ascii="Times New Roman" w:hAnsi="Times New Roman" w:cs="Times New Roman"/>
          <w:color w:val="000000" w:themeColor="text1"/>
        </w:rPr>
        <w:t xml:space="preserve"> </w:t>
      </w:r>
      <w:proofErr w:type="spellStart"/>
      <w:r w:rsidRPr="00A8084F">
        <w:rPr>
          <w:rFonts w:ascii="Times New Roman" w:hAnsi="Times New Roman" w:cs="Times New Roman"/>
          <w:color w:val="000000" w:themeColor="text1"/>
        </w:rPr>
        <w:t>i.e</w:t>
      </w:r>
      <w:proofErr w:type="spellEnd"/>
      <w:r w:rsidR="00C41407">
        <w:rPr>
          <w:rFonts w:ascii="Times New Roman" w:hAnsi="Times New Roman" w:cs="Times New Roman"/>
          <w:color w:val="000000" w:themeColor="text1"/>
        </w:rPr>
        <w:t>,</w:t>
      </w:r>
      <w:r w:rsidRPr="00A8084F">
        <w:rPr>
          <w:rFonts w:ascii="Times New Roman" w:hAnsi="Times New Roman" w:cs="Times New Roman"/>
          <w:color w:val="000000" w:themeColor="text1"/>
        </w:rPr>
        <w:t xml:space="preserve"> between 0 and 10 days, </w:t>
      </w:r>
      <w:r w:rsidR="00B54C04">
        <w:rPr>
          <w:rFonts w:ascii="Times New Roman" w:hAnsi="Times New Roman" w:cs="Times New Roman"/>
          <w:color w:val="000000" w:themeColor="text1"/>
        </w:rPr>
        <w:t xml:space="preserve">the </w:t>
      </w:r>
      <w:r w:rsidRPr="00A8084F">
        <w:rPr>
          <w:rFonts w:ascii="Times New Roman" w:hAnsi="Times New Roman" w:cs="Times New Roman"/>
          <w:color w:val="000000" w:themeColor="text1"/>
        </w:rPr>
        <w:t>rate of buildup of specific acidity was 33.88 in flour of grains of finger millet variety GPU 28.</w:t>
      </w:r>
      <w:r w:rsidR="00587409" w:rsidRPr="00A8084F">
        <w:rPr>
          <w:rFonts w:ascii="Times New Roman" w:hAnsi="Times New Roman" w:cs="Times New Roman"/>
          <w:color w:val="000000" w:themeColor="text1"/>
        </w:rPr>
        <w:t xml:space="preserve"> </w:t>
      </w:r>
      <w:r w:rsidR="00B9198E" w:rsidRPr="00A8084F">
        <w:rPr>
          <w:rFonts w:ascii="Times New Roman" w:hAnsi="Times New Roman" w:cs="Times New Roman"/>
          <w:color w:val="000000" w:themeColor="text1"/>
        </w:rPr>
        <w:t xml:space="preserve">Thus, Overall, </w:t>
      </w:r>
      <w:r w:rsidR="00B9198E" w:rsidRPr="00A8084F">
        <w:rPr>
          <w:rFonts w:ascii="Times New Roman" w:eastAsia="Times New Roman" w:hAnsi="Times New Roman" w:cs="Times New Roman"/>
          <w:color w:val="000000" w:themeColor="text1"/>
        </w:rPr>
        <w:t>Specific fat acidity</w:t>
      </w:r>
      <w:r w:rsidR="00B9198E" w:rsidRPr="00A8084F">
        <w:rPr>
          <w:rFonts w:ascii="Times New Roman" w:hAnsi="Times New Roman" w:cs="Times New Roman"/>
          <w:color w:val="000000" w:themeColor="text1"/>
        </w:rPr>
        <w:t xml:space="preserve"> of stored finger millet flour increased from </w:t>
      </w:r>
      <w:r w:rsidR="00C41407">
        <w:rPr>
          <w:rFonts w:ascii="Times New Roman" w:hAnsi="Times New Roman" w:cs="Times New Roman"/>
          <w:color w:val="000000" w:themeColor="text1"/>
        </w:rPr>
        <w:t>0 days to 10</w:t>
      </w:r>
      <w:r w:rsidR="00B9198E" w:rsidRPr="00A8084F">
        <w:rPr>
          <w:rFonts w:ascii="Times New Roman" w:hAnsi="Times New Roman" w:cs="Times New Roman"/>
          <w:color w:val="000000" w:themeColor="text1"/>
        </w:rPr>
        <w:t xml:space="preserve"> days at low and high temperature storage, whereas at </w:t>
      </w:r>
      <w:r w:rsidR="00D7209B" w:rsidRPr="00A8084F">
        <w:rPr>
          <w:rFonts w:ascii="Times New Roman" w:hAnsi="Times New Roman" w:cs="Times New Roman"/>
          <w:color w:val="000000" w:themeColor="text1"/>
        </w:rPr>
        <w:t>45 °C</w:t>
      </w:r>
      <w:r w:rsidR="00B9198E" w:rsidRPr="00A8084F">
        <w:rPr>
          <w:rFonts w:ascii="Times New Roman" w:eastAsia="Times New Roman" w:hAnsi="Times New Roman" w:cs="Times New Roman"/>
          <w:color w:val="000000" w:themeColor="text1"/>
        </w:rPr>
        <w:t>,</w:t>
      </w:r>
      <w:r w:rsidR="00B9198E" w:rsidRPr="00A8084F">
        <w:rPr>
          <w:rFonts w:ascii="Times New Roman" w:hAnsi="Times New Roman" w:cs="Times New Roman"/>
          <w:color w:val="000000" w:themeColor="text1"/>
        </w:rPr>
        <w:t xml:space="preserve"> fat acidity development was </w:t>
      </w:r>
      <w:r w:rsidR="00D7209B" w:rsidRPr="00A8084F">
        <w:rPr>
          <w:rFonts w:ascii="Times New Roman" w:hAnsi="Times New Roman" w:cs="Times New Roman"/>
          <w:color w:val="000000" w:themeColor="text1"/>
        </w:rPr>
        <w:t xml:space="preserve">manyfold </w:t>
      </w:r>
      <w:r w:rsidR="00B9198E" w:rsidRPr="00A8084F">
        <w:rPr>
          <w:rFonts w:ascii="Times New Roman" w:hAnsi="Times New Roman" w:cs="Times New Roman"/>
          <w:color w:val="000000" w:themeColor="text1"/>
        </w:rPr>
        <w:t>higher compared to room temperature (</w:t>
      </w:r>
      <w:r w:rsidR="00D7209B" w:rsidRPr="00A8084F">
        <w:rPr>
          <w:rFonts w:ascii="Times New Roman" w:hAnsi="Times New Roman" w:cs="Times New Roman"/>
          <w:color w:val="000000" w:themeColor="text1"/>
        </w:rPr>
        <w:t>20 °C</w:t>
      </w:r>
      <w:r w:rsidR="00B9198E" w:rsidRPr="00A8084F">
        <w:rPr>
          <w:rFonts w:ascii="Times New Roman" w:hAnsi="Times New Roman" w:cs="Times New Roman"/>
          <w:color w:val="000000" w:themeColor="text1"/>
        </w:rPr>
        <w:t>)</w:t>
      </w:r>
      <w:r w:rsidR="00587409" w:rsidRPr="00A8084F">
        <w:rPr>
          <w:rFonts w:ascii="Times New Roman" w:hAnsi="Times New Roman" w:cs="Times New Roman"/>
          <w:color w:val="000000" w:themeColor="text1"/>
        </w:rPr>
        <w:t>.</w:t>
      </w:r>
      <w:r w:rsidR="004038CC" w:rsidRPr="00A8084F">
        <w:rPr>
          <w:rFonts w:ascii="Times New Roman" w:hAnsi="Times New Roman" w:cs="Times New Roman"/>
          <w:color w:val="000000" w:themeColor="text1"/>
        </w:rPr>
        <w:t xml:space="preserve"> Thus, the Development of fat acidity and specific fat acidity in stored flour strongly correlated with lipid content. Increase in fat content was directly proportional to an increase in Specific fat acidity and fat acidity in finger millet flour. Development of fat acidity was higher in high-temperature storage flour as compared to low-temperature stored flour. So, Low temperature improved the shelf life of pearl millet flour.</w:t>
      </w:r>
    </w:p>
    <w:p w14:paraId="2FD1FC02" w14:textId="77777777" w:rsidR="007E7586" w:rsidRPr="00A8084F" w:rsidRDefault="007E7586" w:rsidP="00BF4F40">
      <w:pPr>
        <w:jc w:val="both"/>
        <w:rPr>
          <w:rFonts w:ascii="Times New Roman" w:hAnsi="Times New Roman" w:cs="Times New Roman"/>
          <w:color w:val="000000" w:themeColor="text1"/>
        </w:rPr>
      </w:pPr>
    </w:p>
    <w:p w14:paraId="701A0863" w14:textId="79113B21" w:rsidR="00D50839" w:rsidRPr="00A8084F" w:rsidRDefault="00D50839" w:rsidP="00BF4F40">
      <w:pPr>
        <w:jc w:val="both"/>
        <w:rPr>
          <w:rFonts w:ascii="Times New Roman" w:hAnsi="Times New Roman" w:cs="Times New Roman"/>
          <w:color w:val="000000" w:themeColor="text1"/>
          <w:sz w:val="18"/>
          <w:szCs w:val="18"/>
        </w:rPr>
      </w:pPr>
      <w:r w:rsidRPr="00A8084F">
        <w:rPr>
          <w:rFonts w:ascii="Times New Roman" w:hAnsi="Times New Roman" w:cs="Times New Roman"/>
          <w:b/>
          <w:color w:val="000000" w:themeColor="text1"/>
          <w:sz w:val="18"/>
          <w:szCs w:val="18"/>
        </w:rPr>
        <w:t xml:space="preserve">Table </w:t>
      </w:r>
      <w:r w:rsidR="00F041B8" w:rsidRPr="00A8084F">
        <w:rPr>
          <w:rFonts w:ascii="Times New Roman" w:hAnsi="Times New Roman" w:cs="Times New Roman"/>
          <w:b/>
          <w:color w:val="000000" w:themeColor="text1"/>
          <w:sz w:val="18"/>
          <w:szCs w:val="18"/>
        </w:rPr>
        <w:t>3</w:t>
      </w:r>
      <w:r w:rsidRPr="00A8084F">
        <w:rPr>
          <w:rFonts w:ascii="Times New Roman" w:hAnsi="Times New Roman" w:cs="Times New Roman"/>
          <w:b/>
          <w:color w:val="000000" w:themeColor="text1"/>
          <w:sz w:val="18"/>
          <w:szCs w:val="18"/>
        </w:rPr>
        <w:t xml:space="preserve">:  </w:t>
      </w:r>
      <w:r w:rsidRPr="00A8084F">
        <w:rPr>
          <w:rFonts w:ascii="Times New Roman" w:hAnsi="Times New Roman" w:cs="Times New Roman"/>
          <w:b/>
          <w:bCs/>
          <w:color w:val="000000" w:themeColor="text1"/>
          <w:sz w:val="18"/>
          <w:szCs w:val="18"/>
        </w:rPr>
        <w:t>Specific F</w:t>
      </w:r>
      <w:r w:rsidR="00D7209B" w:rsidRPr="00A8084F">
        <w:rPr>
          <w:rFonts w:ascii="Times New Roman" w:hAnsi="Times New Roman" w:cs="Times New Roman"/>
          <w:b/>
          <w:bCs/>
          <w:color w:val="000000" w:themeColor="text1"/>
          <w:sz w:val="18"/>
          <w:szCs w:val="18"/>
        </w:rPr>
        <w:t>at acidity</w:t>
      </w:r>
      <w:r w:rsidRPr="00A8084F">
        <w:rPr>
          <w:rFonts w:ascii="Times New Roman" w:hAnsi="Times New Roman" w:cs="Times New Roman"/>
          <w:b/>
          <w:bCs/>
          <w:color w:val="000000" w:themeColor="text1"/>
          <w:sz w:val="18"/>
          <w:szCs w:val="18"/>
        </w:rPr>
        <w:t xml:space="preserve"> of fresh and stored flour of pearl millet and finger millet</w:t>
      </w:r>
    </w:p>
    <w:tbl>
      <w:tblPr>
        <w:tblStyle w:val="PlainTable2"/>
        <w:tblW w:w="5000" w:type="pct"/>
        <w:tblLook w:val="04A0" w:firstRow="1" w:lastRow="0" w:firstColumn="1" w:lastColumn="0" w:noHBand="0" w:noVBand="1"/>
      </w:tblPr>
      <w:tblGrid>
        <w:gridCol w:w="2942"/>
        <w:gridCol w:w="1133"/>
        <w:gridCol w:w="993"/>
        <w:gridCol w:w="1135"/>
        <w:gridCol w:w="993"/>
        <w:gridCol w:w="1135"/>
        <w:gridCol w:w="911"/>
      </w:tblGrid>
      <w:tr w:rsidR="00A8084F" w:rsidRPr="00A8084F" w14:paraId="253D9780" w14:textId="77777777" w:rsidTr="00D7209B">
        <w:trPr>
          <w:cnfStyle w:val="100000000000" w:firstRow="1" w:lastRow="0" w:firstColumn="0" w:lastColumn="0" w:oddVBand="0" w:evenVBand="0" w:oddHBand="0"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1592" w:type="pct"/>
            <w:vMerge w:val="restart"/>
            <w:hideMark/>
          </w:tcPr>
          <w:p w14:paraId="31C0AAFD" w14:textId="77777777" w:rsidR="00D50839" w:rsidRPr="00A8084F" w:rsidRDefault="00D50839" w:rsidP="00BF4F40">
            <w:pPr>
              <w:jc w:val="both"/>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Source of flour</w:t>
            </w:r>
          </w:p>
        </w:tc>
        <w:tc>
          <w:tcPr>
            <w:tcW w:w="3408" w:type="pct"/>
            <w:gridSpan w:val="6"/>
            <w:hideMark/>
          </w:tcPr>
          <w:p w14:paraId="476C6A7A" w14:textId="77777777" w:rsidR="00D50839" w:rsidRPr="00A8084F" w:rsidRDefault="00D50839" w:rsidP="00BF4F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eastAsia="Times New Roman" w:hAnsi="Times New Roman" w:cs="Times New Roman"/>
                <w:color w:val="000000" w:themeColor="text1"/>
                <w:sz w:val="18"/>
                <w:szCs w:val="18"/>
              </w:rPr>
              <w:t>Specific acidity (mg KOH/ g lipids)</w:t>
            </w:r>
          </w:p>
        </w:tc>
      </w:tr>
      <w:tr w:rsidR="00A8084F" w:rsidRPr="00A8084F" w14:paraId="6625A5CF" w14:textId="77777777" w:rsidTr="00D7209B">
        <w:trPr>
          <w:cnfStyle w:val="000000100000" w:firstRow="0" w:lastRow="0" w:firstColumn="0" w:lastColumn="0" w:oddVBand="0" w:evenVBand="0" w:oddHBand="1"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1592" w:type="pct"/>
            <w:vMerge/>
            <w:hideMark/>
          </w:tcPr>
          <w:p w14:paraId="46E9C06C" w14:textId="77777777" w:rsidR="00D50839" w:rsidRPr="00A8084F" w:rsidRDefault="00D50839" w:rsidP="00BF4F40">
            <w:pPr>
              <w:jc w:val="both"/>
              <w:rPr>
                <w:rFonts w:ascii="Times New Roman" w:hAnsi="Times New Roman" w:cs="Times New Roman"/>
                <w:color w:val="000000" w:themeColor="text1"/>
                <w:sz w:val="18"/>
                <w:szCs w:val="18"/>
              </w:rPr>
            </w:pPr>
          </w:p>
        </w:tc>
        <w:tc>
          <w:tcPr>
            <w:tcW w:w="1764" w:type="pct"/>
            <w:gridSpan w:val="3"/>
            <w:hideMark/>
          </w:tcPr>
          <w:p w14:paraId="1087CE8C" w14:textId="7E0428C6" w:rsidR="00D50839" w:rsidRPr="00A8084F" w:rsidRDefault="00D50839" w:rsidP="00BF4F4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eastAsia="Times New Roman" w:hAnsi="Times New Roman" w:cs="Times New Roman"/>
                <w:b/>
                <w:bCs/>
                <w:color w:val="000000" w:themeColor="text1"/>
                <w:sz w:val="18"/>
                <w:szCs w:val="18"/>
              </w:rPr>
              <w:t>Storage day(s)</w:t>
            </w:r>
          </w:p>
        </w:tc>
        <w:tc>
          <w:tcPr>
            <w:tcW w:w="1644" w:type="pct"/>
            <w:gridSpan w:val="3"/>
            <w:hideMark/>
          </w:tcPr>
          <w:p w14:paraId="450B8622" w14:textId="77777777" w:rsidR="00D50839" w:rsidRPr="00A8084F" w:rsidRDefault="00D50839" w:rsidP="00BF4F4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18"/>
                <w:szCs w:val="18"/>
              </w:rPr>
            </w:pPr>
            <w:r w:rsidRPr="00A8084F">
              <w:rPr>
                <w:rFonts w:ascii="Times New Roman" w:eastAsia="Times New Roman" w:hAnsi="Times New Roman" w:cs="Times New Roman"/>
                <w:b/>
                <w:bCs/>
                <w:color w:val="000000" w:themeColor="text1"/>
                <w:sz w:val="18"/>
                <w:szCs w:val="18"/>
              </w:rPr>
              <w:t>Increase during day(s)</w:t>
            </w:r>
          </w:p>
        </w:tc>
      </w:tr>
      <w:tr w:rsidR="00A8084F" w:rsidRPr="00A8084F" w14:paraId="2E1E2E14" w14:textId="77777777" w:rsidTr="00D7209B">
        <w:trPr>
          <w:trHeight w:val="514"/>
        </w:trPr>
        <w:tc>
          <w:tcPr>
            <w:cnfStyle w:val="001000000000" w:firstRow="0" w:lastRow="0" w:firstColumn="1" w:lastColumn="0" w:oddVBand="0" w:evenVBand="0" w:oddHBand="0" w:evenHBand="0" w:firstRowFirstColumn="0" w:firstRowLastColumn="0" w:lastRowFirstColumn="0" w:lastRowLastColumn="0"/>
            <w:tcW w:w="1592" w:type="pct"/>
            <w:vMerge/>
            <w:hideMark/>
          </w:tcPr>
          <w:p w14:paraId="4D56DFC6" w14:textId="77777777" w:rsidR="004B017D" w:rsidRPr="00A8084F" w:rsidRDefault="004B017D" w:rsidP="00BF4F40">
            <w:pPr>
              <w:jc w:val="both"/>
              <w:rPr>
                <w:rFonts w:ascii="Times New Roman" w:hAnsi="Times New Roman" w:cs="Times New Roman"/>
                <w:color w:val="000000" w:themeColor="text1"/>
                <w:sz w:val="18"/>
                <w:szCs w:val="18"/>
              </w:rPr>
            </w:pPr>
          </w:p>
        </w:tc>
        <w:tc>
          <w:tcPr>
            <w:tcW w:w="613" w:type="pct"/>
            <w:hideMark/>
          </w:tcPr>
          <w:p w14:paraId="18D38626" w14:textId="77777777" w:rsidR="004B017D" w:rsidRPr="00A8084F" w:rsidRDefault="004B017D" w:rsidP="00BF4F4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18"/>
                <w:szCs w:val="18"/>
              </w:rPr>
            </w:pPr>
            <w:r w:rsidRPr="00A8084F">
              <w:rPr>
                <w:rFonts w:ascii="Times New Roman" w:hAnsi="Times New Roman" w:cs="Times New Roman"/>
                <w:b/>
                <w:bCs/>
                <w:color w:val="000000" w:themeColor="text1"/>
                <w:sz w:val="18"/>
                <w:szCs w:val="18"/>
              </w:rPr>
              <w:t>0d</w:t>
            </w:r>
          </w:p>
        </w:tc>
        <w:tc>
          <w:tcPr>
            <w:tcW w:w="537" w:type="pct"/>
            <w:hideMark/>
          </w:tcPr>
          <w:p w14:paraId="05CE23C5" w14:textId="77777777" w:rsidR="004B017D" w:rsidRPr="00A8084F" w:rsidRDefault="004B017D" w:rsidP="00BF4F4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18"/>
                <w:szCs w:val="18"/>
              </w:rPr>
            </w:pPr>
            <w:r w:rsidRPr="00A8084F">
              <w:rPr>
                <w:rFonts w:ascii="Times New Roman" w:hAnsi="Times New Roman" w:cs="Times New Roman"/>
                <w:b/>
                <w:bCs/>
                <w:color w:val="000000" w:themeColor="text1"/>
                <w:sz w:val="18"/>
                <w:szCs w:val="18"/>
              </w:rPr>
              <w:t>5d</w:t>
            </w:r>
          </w:p>
        </w:tc>
        <w:tc>
          <w:tcPr>
            <w:tcW w:w="614" w:type="pct"/>
            <w:hideMark/>
          </w:tcPr>
          <w:p w14:paraId="503EE660" w14:textId="7FECD26A" w:rsidR="004B017D" w:rsidRPr="00A8084F" w:rsidRDefault="004B017D" w:rsidP="00BF4F4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18"/>
                <w:szCs w:val="18"/>
              </w:rPr>
            </w:pPr>
            <w:r w:rsidRPr="00A8084F">
              <w:rPr>
                <w:rFonts w:ascii="Times New Roman" w:hAnsi="Times New Roman" w:cs="Times New Roman"/>
                <w:b/>
                <w:bCs/>
                <w:color w:val="000000" w:themeColor="text1"/>
                <w:sz w:val="18"/>
                <w:szCs w:val="18"/>
              </w:rPr>
              <w:t>10d</w:t>
            </w:r>
          </w:p>
        </w:tc>
        <w:tc>
          <w:tcPr>
            <w:tcW w:w="537" w:type="pct"/>
            <w:hideMark/>
          </w:tcPr>
          <w:p w14:paraId="1818D85B" w14:textId="4B777B7A" w:rsidR="004B017D" w:rsidRPr="00A8084F" w:rsidRDefault="004B017D" w:rsidP="00BF4F4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18"/>
                <w:szCs w:val="18"/>
              </w:rPr>
            </w:pPr>
            <w:r w:rsidRPr="00A8084F">
              <w:rPr>
                <w:rFonts w:ascii="Times New Roman" w:eastAsia="Times New Roman" w:hAnsi="Times New Roman" w:cs="Times New Roman"/>
                <w:b/>
                <w:bCs/>
                <w:color w:val="000000" w:themeColor="text1"/>
                <w:sz w:val="18"/>
                <w:szCs w:val="18"/>
              </w:rPr>
              <w:t>0d&amp; 5d</w:t>
            </w:r>
          </w:p>
        </w:tc>
        <w:tc>
          <w:tcPr>
            <w:tcW w:w="614" w:type="pct"/>
            <w:hideMark/>
          </w:tcPr>
          <w:p w14:paraId="0C30C89E" w14:textId="41C8C8FE" w:rsidR="004B017D" w:rsidRPr="00A8084F" w:rsidRDefault="004B017D" w:rsidP="00BF4F4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18"/>
                <w:szCs w:val="18"/>
              </w:rPr>
            </w:pPr>
            <w:r w:rsidRPr="00A8084F">
              <w:rPr>
                <w:rFonts w:ascii="Times New Roman" w:hAnsi="Times New Roman" w:cs="Times New Roman"/>
                <w:b/>
                <w:bCs/>
                <w:color w:val="000000" w:themeColor="text1"/>
                <w:sz w:val="18"/>
                <w:szCs w:val="18"/>
              </w:rPr>
              <w:t>5d</w:t>
            </w:r>
            <w:r w:rsidRPr="00A8084F">
              <w:rPr>
                <w:rFonts w:ascii="Times New Roman" w:eastAsia="Times New Roman" w:hAnsi="Times New Roman" w:cs="Times New Roman"/>
                <w:b/>
                <w:bCs/>
                <w:color w:val="000000" w:themeColor="text1"/>
                <w:sz w:val="18"/>
                <w:szCs w:val="18"/>
              </w:rPr>
              <w:t>&amp;</w:t>
            </w:r>
            <w:r w:rsidRPr="00A8084F">
              <w:rPr>
                <w:rFonts w:ascii="Times New Roman" w:hAnsi="Times New Roman" w:cs="Times New Roman"/>
                <w:b/>
                <w:bCs/>
                <w:color w:val="000000" w:themeColor="text1"/>
                <w:sz w:val="18"/>
                <w:szCs w:val="18"/>
              </w:rPr>
              <w:t>10d</w:t>
            </w:r>
          </w:p>
        </w:tc>
        <w:tc>
          <w:tcPr>
            <w:tcW w:w="493" w:type="pct"/>
            <w:hideMark/>
          </w:tcPr>
          <w:p w14:paraId="468D19A8" w14:textId="4ED391AA" w:rsidR="004B017D" w:rsidRPr="00A8084F" w:rsidRDefault="004B017D" w:rsidP="00BF4F4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18"/>
                <w:szCs w:val="18"/>
              </w:rPr>
            </w:pPr>
            <w:r w:rsidRPr="00A8084F">
              <w:rPr>
                <w:rFonts w:ascii="Times New Roman" w:hAnsi="Times New Roman" w:cs="Times New Roman"/>
                <w:b/>
                <w:bCs/>
                <w:color w:val="000000" w:themeColor="text1"/>
                <w:sz w:val="18"/>
                <w:szCs w:val="18"/>
              </w:rPr>
              <w:t>0d</w:t>
            </w:r>
            <w:r w:rsidRPr="00A8084F">
              <w:rPr>
                <w:rFonts w:ascii="Times New Roman" w:eastAsia="Times New Roman" w:hAnsi="Times New Roman" w:cs="Times New Roman"/>
                <w:b/>
                <w:bCs/>
                <w:color w:val="000000" w:themeColor="text1"/>
                <w:sz w:val="18"/>
                <w:szCs w:val="18"/>
              </w:rPr>
              <w:t>&amp;</w:t>
            </w:r>
            <w:r w:rsidRPr="00A8084F">
              <w:rPr>
                <w:rFonts w:ascii="Times New Roman" w:hAnsi="Times New Roman" w:cs="Times New Roman"/>
                <w:b/>
                <w:bCs/>
                <w:color w:val="000000" w:themeColor="text1"/>
                <w:sz w:val="18"/>
                <w:szCs w:val="18"/>
              </w:rPr>
              <w:t xml:space="preserve"> 10d</w:t>
            </w:r>
          </w:p>
        </w:tc>
      </w:tr>
      <w:tr w:rsidR="00A8084F" w:rsidRPr="00A8084F" w14:paraId="19439566" w14:textId="77777777" w:rsidTr="00D7209B">
        <w:trPr>
          <w:cnfStyle w:val="000000100000" w:firstRow="0" w:lastRow="0" w:firstColumn="0" w:lastColumn="0" w:oddVBand="0" w:evenVBand="0" w:oddHBand="1"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56DA8C42" w14:textId="77777777" w:rsidR="004B017D" w:rsidRPr="00A8084F" w:rsidRDefault="004B017D" w:rsidP="00BF4F40">
            <w:pPr>
              <w:jc w:val="center"/>
              <w:rPr>
                <w:rFonts w:ascii="Times New Roman" w:hAnsi="Times New Roman" w:cs="Times New Roman"/>
                <w:color w:val="000000" w:themeColor="text1"/>
                <w:sz w:val="18"/>
                <w:szCs w:val="18"/>
              </w:rPr>
            </w:pPr>
            <w:r w:rsidRPr="00A8084F">
              <w:rPr>
                <w:rFonts w:ascii="Times New Roman" w:eastAsia="Times New Roman" w:hAnsi="Times New Roman" w:cs="Times New Roman"/>
                <w:color w:val="000000" w:themeColor="text1"/>
                <w:sz w:val="18"/>
                <w:szCs w:val="18"/>
              </w:rPr>
              <w:t xml:space="preserve">Storage Temperature </w:t>
            </w:r>
            <w:r w:rsidRPr="00A8084F">
              <w:rPr>
                <w:rFonts w:ascii="Times New Roman" w:hAnsi="Times New Roman" w:cs="Times New Roman"/>
                <w:color w:val="000000" w:themeColor="text1"/>
                <w:sz w:val="18"/>
                <w:szCs w:val="18"/>
              </w:rPr>
              <w:t xml:space="preserve">(20 </w:t>
            </w:r>
            <w:r w:rsidRPr="00A8084F">
              <w:rPr>
                <w:rFonts w:ascii="Times New Roman" w:hAnsi="Times New Roman" w:cs="Times New Roman"/>
                <w:color w:val="000000" w:themeColor="text1"/>
                <w:sz w:val="18"/>
                <w:szCs w:val="18"/>
                <w:vertAlign w:val="superscript"/>
              </w:rPr>
              <w:t>O</w:t>
            </w:r>
            <w:r w:rsidRPr="00A8084F">
              <w:rPr>
                <w:rFonts w:ascii="Times New Roman" w:hAnsi="Times New Roman" w:cs="Times New Roman"/>
                <w:color w:val="000000" w:themeColor="text1"/>
                <w:sz w:val="18"/>
                <w:szCs w:val="18"/>
              </w:rPr>
              <w:t>C)</w:t>
            </w:r>
          </w:p>
        </w:tc>
      </w:tr>
      <w:tr w:rsidR="00A8084F" w:rsidRPr="00A8084F" w14:paraId="72CCC1E5" w14:textId="77777777" w:rsidTr="00D7209B">
        <w:trPr>
          <w:trHeight w:val="514"/>
        </w:trPr>
        <w:tc>
          <w:tcPr>
            <w:cnfStyle w:val="001000000000" w:firstRow="0" w:lastRow="0" w:firstColumn="1" w:lastColumn="0" w:oddVBand="0" w:evenVBand="0" w:oddHBand="0" w:evenHBand="0" w:firstRowFirstColumn="0" w:firstRowLastColumn="0" w:lastRowFirstColumn="0" w:lastRowLastColumn="0"/>
            <w:tcW w:w="1592" w:type="pct"/>
            <w:hideMark/>
          </w:tcPr>
          <w:p w14:paraId="0B4C03CC" w14:textId="77777777" w:rsidR="004B017D" w:rsidRPr="00A8084F" w:rsidRDefault="004B017D" w:rsidP="00BF4F40">
            <w:pPr>
              <w:jc w:val="both"/>
              <w:rPr>
                <w:rFonts w:ascii="Times New Roman" w:hAnsi="Times New Roman" w:cs="Times New Roman"/>
                <w:b w:val="0"/>
                <w:bCs w:val="0"/>
                <w:color w:val="000000" w:themeColor="text1"/>
                <w:sz w:val="18"/>
                <w:szCs w:val="18"/>
              </w:rPr>
            </w:pPr>
            <w:r w:rsidRPr="00A8084F">
              <w:rPr>
                <w:rFonts w:ascii="Times New Roman" w:hAnsi="Times New Roman" w:cs="Times New Roman"/>
                <w:color w:val="000000" w:themeColor="text1"/>
                <w:sz w:val="18"/>
                <w:szCs w:val="18"/>
              </w:rPr>
              <w:t>Grains of finger millet GPU 28</w:t>
            </w:r>
          </w:p>
        </w:tc>
        <w:tc>
          <w:tcPr>
            <w:tcW w:w="613" w:type="pct"/>
            <w:hideMark/>
          </w:tcPr>
          <w:p w14:paraId="7E3A6114" w14:textId="77777777" w:rsidR="004B017D" w:rsidRPr="00A8084F" w:rsidRDefault="004B017D" w:rsidP="00BF4F4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5.46</w:t>
            </w:r>
          </w:p>
        </w:tc>
        <w:tc>
          <w:tcPr>
            <w:tcW w:w="537" w:type="pct"/>
            <w:hideMark/>
          </w:tcPr>
          <w:p w14:paraId="20AB3068" w14:textId="77777777" w:rsidR="004B017D" w:rsidRPr="00A8084F" w:rsidRDefault="004B017D" w:rsidP="00BF4F4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13.66</w:t>
            </w:r>
          </w:p>
        </w:tc>
        <w:tc>
          <w:tcPr>
            <w:tcW w:w="614" w:type="pct"/>
            <w:hideMark/>
          </w:tcPr>
          <w:p w14:paraId="626CCE3C" w14:textId="77777777" w:rsidR="004B017D" w:rsidRPr="00A8084F" w:rsidRDefault="004B017D" w:rsidP="00BF4F4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22.95</w:t>
            </w:r>
          </w:p>
        </w:tc>
        <w:tc>
          <w:tcPr>
            <w:tcW w:w="537" w:type="pct"/>
            <w:hideMark/>
          </w:tcPr>
          <w:p w14:paraId="0330C671" w14:textId="77777777" w:rsidR="004B017D" w:rsidRPr="00A8084F" w:rsidRDefault="004B017D" w:rsidP="00BF4F4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8.2</w:t>
            </w:r>
          </w:p>
        </w:tc>
        <w:tc>
          <w:tcPr>
            <w:tcW w:w="614" w:type="pct"/>
            <w:hideMark/>
          </w:tcPr>
          <w:p w14:paraId="01398D15" w14:textId="77777777" w:rsidR="004B017D" w:rsidRPr="00A8084F" w:rsidRDefault="004B017D" w:rsidP="00BF4F4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9.29</w:t>
            </w:r>
          </w:p>
        </w:tc>
        <w:tc>
          <w:tcPr>
            <w:tcW w:w="493" w:type="pct"/>
            <w:hideMark/>
          </w:tcPr>
          <w:p w14:paraId="17E622AB" w14:textId="77777777" w:rsidR="004B017D" w:rsidRPr="00A8084F" w:rsidRDefault="004B017D" w:rsidP="00BF4F4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17.49</w:t>
            </w:r>
          </w:p>
        </w:tc>
      </w:tr>
      <w:tr w:rsidR="00A8084F" w:rsidRPr="00A8084F" w14:paraId="4AC672B1" w14:textId="77777777" w:rsidTr="00D7209B">
        <w:trPr>
          <w:cnfStyle w:val="000000100000" w:firstRow="0" w:lastRow="0" w:firstColumn="0" w:lastColumn="0" w:oddVBand="0" w:evenVBand="0" w:oddHBand="1"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34375BB8" w14:textId="0AE6EAD0" w:rsidR="004B017D" w:rsidRPr="00A8084F" w:rsidRDefault="004B017D" w:rsidP="00BF4F40">
            <w:pPr>
              <w:jc w:val="center"/>
              <w:rPr>
                <w:rFonts w:ascii="Times New Roman" w:hAnsi="Times New Roman" w:cs="Times New Roman"/>
                <w:color w:val="000000" w:themeColor="text1"/>
                <w:sz w:val="18"/>
                <w:szCs w:val="18"/>
              </w:rPr>
            </w:pPr>
            <w:r w:rsidRPr="00A8084F">
              <w:rPr>
                <w:rFonts w:ascii="Times New Roman" w:eastAsia="Times New Roman" w:hAnsi="Times New Roman" w:cs="Times New Roman"/>
                <w:color w:val="000000" w:themeColor="text1"/>
                <w:sz w:val="18"/>
                <w:szCs w:val="18"/>
              </w:rPr>
              <w:t xml:space="preserve">Storage Temperature </w:t>
            </w:r>
            <w:r w:rsidRPr="00A8084F">
              <w:rPr>
                <w:rFonts w:ascii="Times New Roman" w:hAnsi="Times New Roman" w:cs="Times New Roman"/>
                <w:color w:val="000000" w:themeColor="text1"/>
                <w:sz w:val="18"/>
                <w:szCs w:val="18"/>
              </w:rPr>
              <w:t>(45 °C)</w:t>
            </w:r>
          </w:p>
        </w:tc>
      </w:tr>
      <w:tr w:rsidR="00A8084F" w:rsidRPr="00A8084F" w14:paraId="73D9EC6A" w14:textId="77777777" w:rsidTr="00D7209B">
        <w:trPr>
          <w:trHeight w:val="514"/>
        </w:trPr>
        <w:tc>
          <w:tcPr>
            <w:cnfStyle w:val="001000000000" w:firstRow="0" w:lastRow="0" w:firstColumn="1" w:lastColumn="0" w:oddVBand="0" w:evenVBand="0" w:oddHBand="0" w:evenHBand="0" w:firstRowFirstColumn="0" w:firstRowLastColumn="0" w:lastRowFirstColumn="0" w:lastRowLastColumn="0"/>
            <w:tcW w:w="1592" w:type="pct"/>
            <w:hideMark/>
          </w:tcPr>
          <w:p w14:paraId="22638C5A" w14:textId="77777777" w:rsidR="004B017D" w:rsidRPr="00A8084F" w:rsidRDefault="004B017D" w:rsidP="00BF4F40">
            <w:pPr>
              <w:jc w:val="both"/>
              <w:rPr>
                <w:rFonts w:ascii="Times New Roman" w:hAnsi="Times New Roman" w:cs="Times New Roman"/>
                <w:b w:val="0"/>
                <w:bCs w:val="0"/>
                <w:color w:val="000000" w:themeColor="text1"/>
                <w:sz w:val="18"/>
                <w:szCs w:val="18"/>
              </w:rPr>
            </w:pPr>
            <w:r w:rsidRPr="00A8084F">
              <w:rPr>
                <w:rFonts w:ascii="Times New Roman" w:hAnsi="Times New Roman" w:cs="Times New Roman"/>
                <w:color w:val="000000" w:themeColor="text1"/>
                <w:sz w:val="18"/>
                <w:szCs w:val="18"/>
              </w:rPr>
              <w:lastRenderedPageBreak/>
              <w:t>Grains of finger millet GPU 28</w:t>
            </w:r>
          </w:p>
        </w:tc>
        <w:tc>
          <w:tcPr>
            <w:tcW w:w="613" w:type="pct"/>
            <w:hideMark/>
          </w:tcPr>
          <w:p w14:paraId="600C300F" w14:textId="77777777" w:rsidR="004B017D" w:rsidRPr="00A8084F" w:rsidRDefault="004B017D" w:rsidP="00BF4F4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5.46</w:t>
            </w:r>
          </w:p>
        </w:tc>
        <w:tc>
          <w:tcPr>
            <w:tcW w:w="537" w:type="pct"/>
            <w:hideMark/>
          </w:tcPr>
          <w:p w14:paraId="4E9CA7B5" w14:textId="77777777" w:rsidR="004B017D" w:rsidRPr="00A8084F" w:rsidRDefault="004B017D" w:rsidP="00BF4F4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32.78</w:t>
            </w:r>
          </w:p>
        </w:tc>
        <w:tc>
          <w:tcPr>
            <w:tcW w:w="614" w:type="pct"/>
            <w:hideMark/>
          </w:tcPr>
          <w:p w14:paraId="6ADAB90C" w14:textId="77777777" w:rsidR="004B017D" w:rsidRPr="00A8084F" w:rsidRDefault="004B017D" w:rsidP="00BF4F4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39.34</w:t>
            </w:r>
          </w:p>
        </w:tc>
        <w:tc>
          <w:tcPr>
            <w:tcW w:w="537" w:type="pct"/>
            <w:hideMark/>
          </w:tcPr>
          <w:p w14:paraId="63F9E995" w14:textId="77777777" w:rsidR="004B017D" w:rsidRPr="00A8084F" w:rsidRDefault="004B017D" w:rsidP="00BF4F4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27.32</w:t>
            </w:r>
          </w:p>
        </w:tc>
        <w:tc>
          <w:tcPr>
            <w:tcW w:w="614" w:type="pct"/>
            <w:hideMark/>
          </w:tcPr>
          <w:p w14:paraId="0582EC73" w14:textId="77777777" w:rsidR="004B017D" w:rsidRPr="00A8084F" w:rsidRDefault="004B017D" w:rsidP="00BF4F4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6.56</w:t>
            </w:r>
          </w:p>
        </w:tc>
        <w:tc>
          <w:tcPr>
            <w:tcW w:w="493" w:type="pct"/>
            <w:hideMark/>
          </w:tcPr>
          <w:p w14:paraId="0AB599CC" w14:textId="77777777" w:rsidR="004B017D" w:rsidRPr="00A8084F" w:rsidRDefault="004B017D" w:rsidP="00BF4F4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33.88</w:t>
            </w:r>
          </w:p>
        </w:tc>
      </w:tr>
    </w:tbl>
    <w:p w14:paraId="02842DAC" w14:textId="6F606390" w:rsidR="00AB3523" w:rsidRPr="00B54C04" w:rsidRDefault="00D50839" w:rsidP="00B54C04">
      <w:pPr>
        <w:spacing w:before="240"/>
        <w:jc w:val="both"/>
        <w:rPr>
          <w:rFonts w:ascii="Times New Roman" w:hAnsi="Times New Roman" w:cs="Times New Roman"/>
          <w:color w:val="000000" w:themeColor="text1"/>
        </w:rPr>
      </w:pPr>
      <w:r w:rsidRPr="00A8084F">
        <w:rPr>
          <w:rFonts w:ascii="Times New Roman" w:eastAsia="Times New Roman" w:hAnsi="Times New Roman" w:cs="Times New Roman"/>
          <w:color w:val="000000" w:themeColor="text1"/>
        </w:rPr>
        <w:tab/>
      </w:r>
    </w:p>
    <w:p w14:paraId="036349B1" w14:textId="7CEBF0DC" w:rsidR="004E2BD5" w:rsidRPr="00A8084F" w:rsidRDefault="004E2BD5" w:rsidP="00BF4F40">
      <w:pPr>
        <w:tabs>
          <w:tab w:val="left" w:pos="8931"/>
        </w:tabs>
        <w:ind w:left="720" w:hanging="720"/>
        <w:jc w:val="both"/>
        <w:rPr>
          <w:rFonts w:ascii="Times New Roman" w:hAnsi="Times New Roman" w:cs="Times New Roman"/>
          <w:color w:val="000000" w:themeColor="text1"/>
          <w:shd w:val="clear" w:color="auto" w:fill="FFFFFF"/>
        </w:rPr>
      </w:pPr>
      <w:r w:rsidRPr="00A8084F">
        <w:rPr>
          <w:rFonts w:ascii="Times New Roman" w:hAnsi="Times New Roman" w:cs="Times New Roman"/>
          <w:noProof/>
          <w:color w:val="000000" w:themeColor="text1"/>
          <w:lang w:eastAsia="en-IN"/>
        </w:rPr>
        <w:drawing>
          <wp:inline distT="0" distB="0" distL="0" distR="0" wp14:anchorId="326A8A1A" wp14:editId="73E7FF4F">
            <wp:extent cx="5708650" cy="3302000"/>
            <wp:effectExtent l="0" t="0" r="6350" b="12700"/>
            <wp:docPr id="4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30ECF30" w14:textId="4A7BC994" w:rsidR="004E2BD5" w:rsidRPr="00A8084F" w:rsidRDefault="004E2BD5" w:rsidP="00BF4F40">
      <w:pPr>
        <w:jc w:val="both"/>
        <w:rPr>
          <w:rFonts w:ascii="Times New Roman" w:hAnsi="Times New Roman" w:cs="Times New Roman"/>
          <w:b/>
          <w:color w:val="000000" w:themeColor="text1"/>
          <w:sz w:val="18"/>
          <w:szCs w:val="18"/>
        </w:rPr>
      </w:pPr>
      <w:r w:rsidRPr="00A8084F">
        <w:rPr>
          <w:rFonts w:ascii="Times New Roman" w:eastAsia="Times New Roman" w:hAnsi="Times New Roman" w:cs="Times New Roman"/>
          <w:b/>
          <w:bCs/>
          <w:color w:val="000000" w:themeColor="text1"/>
          <w:sz w:val="18"/>
          <w:szCs w:val="18"/>
        </w:rPr>
        <w:t xml:space="preserve">Fig. 1 </w:t>
      </w:r>
      <w:r w:rsidRPr="00A8084F">
        <w:rPr>
          <w:rFonts w:ascii="Times New Roman" w:hAnsi="Times New Roman" w:cs="Times New Roman"/>
          <w:b/>
          <w:color w:val="000000" w:themeColor="text1"/>
          <w:sz w:val="18"/>
          <w:szCs w:val="18"/>
        </w:rPr>
        <w:t xml:space="preserve">Pattern of elution of fatty acid </w:t>
      </w:r>
      <w:r w:rsidR="005F0CCC" w:rsidRPr="00A8084F">
        <w:rPr>
          <w:rFonts w:ascii="Times New Roman" w:hAnsi="Times New Roman" w:cs="Times New Roman"/>
          <w:b/>
          <w:color w:val="000000" w:themeColor="text1"/>
          <w:sz w:val="18"/>
          <w:szCs w:val="18"/>
        </w:rPr>
        <w:t>esterase I</w:t>
      </w:r>
      <w:r w:rsidRPr="00A8084F">
        <w:rPr>
          <w:rFonts w:ascii="Times New Roman" w:hAnsi="Times New Roman" w:cs="Times New Roman"/>
          <w:b/>
          <w:color w:val="000000" w:themeColor="text1"/>
          <w:sz w:val="18"/>
          <w:szCs w:val="18"/>
        </w:rPr>
        <w:t xml:space="preserve"> and II isolated from grains of finger millet through Sephadex G-75</w:t>
      </w:r>
    </w:p>
    <w:p w14:paraId="3A2F2DA5" w14:textId="77777777" w:rsidR="004E2BD5" w:rsidRDefault="004E2BD5" w:rsidP="00BF4F40">
      <w:pPr>
        <w:tabs>
          <w:tab w:val="left" w:pos="8931"/>
        </w:tabs>
        <w:ind w:left="720" w:hanging="720"/>
        <w:jc w:val="both"/>
        <w:rPr>
          <w:rFonts w:ascii="Times New Roman" w:hAnsi="Times New Roman" w:cs="Times New Roman"/>
          <w:color w:val="000000" w:themeColor="text1"/>
          <w:shd w:val="clear" w:color="auto" w:fill="FFFFFF"/>
        </w:rPr>
      </w:pPr>
    </w:p>
    <w:p w14:paraId="7FC16E01" w14:textId="77777777" w:rsidR="00B54C04" w:rsidRDefault="00B54C04" w:rsidP="00BF4F40">
      <w:pPr>
        <w:tabs>
          <w:tab w:val="left" w:pos="8931"/>
        </w:tabs>
        <w:ind w:left="720" w:hanging="720"/>
        <w:jc w:val="both"/>
        <w:rPr>
          <w:rFonts w:ascii="Times New Roman" w:hAnsi="Times New Roman" w:cs="Times New Roman"/>
          <w:color w:val="000000" w:themeColor="text1"/>
          <w:shd w:val="clear" w:color="auto" w:fill="FFFFFF"/>
        </w:rPr>
      </w:pPr>
    </w:p>
    <w:p w14:paraId="12776EDB" w14:textId="77777777" w:rsidR="00B54C04" w:rsidRPr="00A8084F" w:rsidRDefault="00B54C04" w:rsidP="00BF4F40">
      <w:pPr>
        <w:tabs>
          <w:tab w:val="left" w:pos="8931"/>
        </w:tabs>
        <w:ind w:left="720" w:hanging="720"/>
        <w:jc w:val="both"/>
        <w:rPr>
          <w:rFonts w:ascii="Times New Roman" w:hAnsi="Times New Roman" w:cs="Times New Roman"/>
          <w:color w:val="000000" w:themeColor="text1"/>
          <w:shd w:val="clear" w:color="auto" w:fill="FFFFFF"/>
        </w:rPr>
      </w:pPr>
    </w:p>
    <w:p w14:paraId="15E4C5C3" w14:textId="77777777" w:rsidR="00F041B8" w:rsidRPr="00A8084F" w:rsidRDefault="00F041B8" w:rsidP="00BF4F40">
      <w:pPr>
        <w:tabs>
          <w:tab w:val="left" w:pos="8931"/>
        </w:tabs>
        <w:ind w:left="720" w:hanging="720"/>
        <w:jc w:val="both"/>
        <w:rPr>
          <w:rFonts w:ascii="Times New Roman" w:hAnsi="Times New Roman" w:cs="Times New Roman"/>
          <w:color w:val="000000" w:themeColor="text1"/>
          <w:shd w:val="clear" w:color="auto" w:fill="FFFFFF"/>
        </w:rPr>
      </w:pPr>
      <w:r w:rsidRPr="00A8084F">
        <w:rPr>
          <w:rFonts w:ascii="Times New Roman" w:hAnsi="Times New Roman" w:cs="Times New Roman"/>
          <w:noProof/>
          <w:color w:val="000000" w:themeColor="text1"/>
          <w:lang w:eastAsia="en-IN"/>
        </w:rPr>
        <w:drawing>
          <wp:inline distT="0" distB="0" distL="0" distR="0" wp14:anchorId="479E6DBB" wp14:editId="3BF3EBC7">
            <wp:extent cx="5753100" cy="3276600"/>
            <wp:effectExtent l="0" t="0" r="0" b="0"/>
            <wp:docPr id="14"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4CF0E9F" w14:textId="22D65B48" w:rsidR="00F041B8" w:rsidRPr="00A8084F" w:rsidRDefault="00F041B8" w:rsidP="00BF4F40">
      <w:pPr>
        <w:tabs>
          <w:tab w:val="left" w:pos="8931"/>
        </w:tabs>
        <w:ind w:left="720" w:hanging="720"/>
        <w:jc w:val="both"/>
        <w:rPr>
          <w:rFonts w:ascii="Times New Roman" w:hAnsi="Times New Roman" w:cs="Times New Roman"/>
          <w:color w:val="000000" w:themeColor="text1"/>
          <w:sz w:val="18"/>
          <w:szCs w:val="18"/>
          <w:shd w:val="clear" w:color="auto" w:fill="FFFFFF"/>
        </w:rPr>
      </w:pPr>
      <w:r w:rsidRPr="00A8084F">
        <w:rPr>
          <w:rFonts w:ascii="Times New Roman" w:eastAsia="Times New Roman" w:hAnsi="Times New Roman" w:cs="Times New Roman"/>
          <w:b/>
          <w:bCs/>
          <w:color w:val="000000" w:themeColor="text1"/>
          <w:sz w:val="18"/>
          <w:szCs w:val="18"/>
        </w:rPr>
        <w:t xml:space="preserve">Fig. 2: </w:t>
      </w:r>
      <w:r w:rsidR="007F791A">
        <w:rPr>
          <w:rFonts w:ascii="Times New Roman" w:hAnsi="Times New Roman" w:cs="Times New Roman"/>
          <w:b/>
          <w:color w:val="000000" w:themeColor="text1"/>
          <w:sz w:val="18"/>
          <w:szCs w:val="18"/>
        </w:rPr>
        <w:t>M</w:t>
      </w:r>
      <w:r w:rsidRPr="00A8084F">
        <w:rPr>
          <w:rFonts w:ascii="Times New Roman" w:hAnsi="Times New Roman" w:cs="Times New Roman"/>
          <w:b/>
          <w:color w:val="000000" w:themeColor="text1"/>
          <w:sz w:val="18"/>
          <w:szCs w:val="18"/>
        </w:rPr>
        <w:t xml:space="preserve">olecular weight of fatty acid esterases purified from grains of </w:t>
      </w:r>
      <w:r w:rsidR="00D7209B" w:rsidRPr="00A8084F">
        <w:rPr>
          <w:rFonts w:ascii="Times New Roman" w:hAnsi="Times New Roman" w:cs="Times New Roman"/>
          <w:b/>
          <w:color w:val="000000" w:themeColor="text1"/>
          <w:sz w:val="18"/>
          <w:szCs w:val="18"/>
        </w:rPr>
        <w:t xml:space="preserve">the </w:t>
      </w:r>
      <w:r w:rsidRPr="00A8084F">
        <w:rPr>
          <w:rFonts w:ascii="Times New Roman" w:hAnsi="Times New Roman" w:cs="Times New Roman"/>
          <w:b/>
          <w:color w:val="000000" w:themeColor="text1"/>
          <w:sz w:val="18"/>
          <w:szCs w:val="18"/>
        </w:rPr>
        <w:t>finger millet variety GPU 28</w:t>
      </w:r>
    </w:p>
    <w:tbl>
      <w:tblPr>
        <w:tblStyle w:val="TableGrid"/>
        <w:tblW w:w="8820"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0"/>
      </w:tblGrid>
      <w:tr w:rsidR="00A8084F" w:rsidRPr="00A8084F" w14:paraId="5BFCD53D" w14:textId="77777777" w:rsidTr="000B3E4C">
        <w:trPr>
          <w:trHeight w:val="5351"/>
        </w:trPr>
        <w:tc>
          <w:tcPr>
            <w:tcW w:w="8820" w:type="dxa"/>
            <w:vAlign w:val="center"/>
          </w:tcPr>
          <w:p w14:paraId="3A54A2F8" w14:textId="77777777" w:rsidR="00AB3523" w:rsidRPr="00A8084F" w:rsidRDefault="00AB3523" w:rsidP="00BF4F40">
            <w:pPr>
              <w:ind w:left="-90" w:right="-100"/>
              <w:jc w:val="both"/>
              <w:rPr>
                <w:rFonts w:ascii="Times New Roman" w:hAnsi="Times New Roman" w:cs="Times New Roman"/>
                <w:color w:val="000000" w:themeColor="text1"/>
              </w:rPr>
            </w:pPr>
            <w:r w:rsidRPr="00A8084F">
              <w:rPr>
                <w:rFonts w:ascii="Times New Roman" w:hAnsi="Times New Roman" w:cs="Times New Roman"/>
                <w:noProof/>
                <w:color w:val="000000" w:themeColor="text1"/>
                <w:lang w:eastAsia="en-IN"/>
              </w:rPr>
              <w:lastRenderedPageBreak/>
              <w:drawing>
                <wp:inline distT="0" distB="0" distL="0" distR="0" wp14:anchorId="728C9E1E" wp14:editId="494B2C54">
                  <wp:extent cx="5530850" cy="3803650"/>
                  <wp:effectExtent l="0" t="0" r="12700" b="6350"/>
                  <wp:docPr id="1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A8084F" w:rsidRPr="00A8084F" w14:paraId="138F1105" w14:textId="77777777" w:rsidTr="000B3E4C">
        <w:trPr>
          <w:trHeight w:val="572"/>
        </w:trPr>
        <w:tc>
          <w:tcPr>
            <w:tcW w:w="8820" w:type="dxa"/>
            <w:vAlign w:val="center"/>
          </w:tcPr>
          <w:p w14:paraId="07A14537" w14:textId="4B79E9FB" w:rsidR="00AB3523" w:rsidRPr="00A8084F" w:rsidRDefault="00AB3523" w:rsidP="00BF4F40">
            <w:pPr>
              <w:jc w:val="both"/>
              <w:rPr>
                <w:rFonts w:ascii="Times New Roman" w:hAnsi="Times New Roman" w:cs="Times New Roman"/>
                <w:b/>
                <w:bCs/>
                <w:iCs/>
                <w:color w:val="000000" w:themeColor="text1"/>
                <w:sz w:val="18"/>
                <w:szCs w:val="18"/>
                <w:lang w:bidi="en-US"/>
              </w:rPr>
            </w:pPr>
            <w:r w:rsidRPr="00A8084F">
              <w:rPr>
                <w:rFonts w:ascii="Times New Roman" w:hAnsi="Times New Roman" w:cs="Times New Roman"/>
                <w:b/>
                <w:bCs/>
                <w:color w:val="000000" w:themeColor="text1"/>
                <w:sz w:val="18"/>
                <w:szCs w:val="18"/>
              </w:rPr>
              <w:t xml:space="preserve">Fig. </w:t>
            </w:r>
            <w:r w:rsidR="00EB246F" w:rsidRPr="00A8084F">
              <w:rPr>
                <w:rFonts w:ascii="Times New Roman" w:hAnsi="Times New Roman" w:cs="Times New Roman"/>
                <w:b/>
                <w:bCs/>
                <w:color w:val="000000" w:themeColor="text1"/>
                <w:sz w:val="18"/>
                <w:szCs w:val="18"/>
              </w:rPr>
              <w:t>3</w:t>
            </w:r>
            <w:r w:rsidRPr="00A8084F">
              <w:rPr>
                <w:rFonts w:ascii="Times New Roman" w:hAnsi="Times New Roman" w:cs="Times New Roman"/>
                <w:b/>
                <w:bCs/>
                <w:color w:val="000000" w:themeColor="text1"/>
                <w:sz w:val="18"/>
                <w:szCs w:val="18"/>
              </w:rPr>
              <w:t xml:space="preserve">: Effect of pH of assay buffer on the activity of partially purified </w:t>
            </w:r>
            <w:r w:rsidRPr="00A8084F">
              <w:rPr>
                <w:rFonts w:ascii="Times New Roman" w:hAnsi="Times New Roman" w:cs="Times New Roman"/>
                <w:b/>
                <w:bCs/>
                <w:iCs/>
                <w:color w:val="000000" w:themeColor="text1"/>
                <w:sz w:val="18"/>
                <w:szCs w:val="18"/>
                <w:lang w:bidi="en-US"/>
              </w:rPr>
              <w:t>fatty acid</w:t>
            </w:r>
            <w:r w:rsidR="00F8285C" w:rsidRPr="00A8084F">
              <w:rPr>
                <w:rFonts w:ascii="Times New Roman" w:hAnsi="Times New Roman" w:cs="Times New Roman"/>
                <w:b/>
                <w:bCs/>
                <w:iCs/>
                <w:color w:val="000000" w:themeColor="text1"/>
                <w:sz w:val="18"/>
                <w:szCs w:val="18"/>
                <w:lang w:bidi="en-US"/>
              </w:rPr>
              <w:t xml:space="preserve"> </w:t>
            </w:r>
            <w:r w:rsidRPr="00A8084F">
              <w:rPr>
                <w:rFonts w:ascii="Times New Roman" w:hAnsi="Times New Roman" w:cs="Times New Roman"/>
                <w:b/>
                <w:bCs/>
                <w:iCs/>
                <w:color w:val="000000" w:themeColor="text1"/>
                <w:sz w:val="18"/>
                <w:szCs w:val="18"/>
                <w:lang w:bidi="en-US"/>
              </w:rPr>
              <w:t xml:space="preserve">esterase-I and II </w:t>
            </w:r>
            <w:r w:rsidRPr="00A8084F">
              <w:rPr>
                <w:rFonts w:ascii="Times New Roman" w:hAnsi="Times New Roman" w:cs="Times New Roman"/>
                <w:b/>
                <w:bCs/>
                <w:color w:val="000000" w:themeColor="text1"/>
                <w:sz w:val="18"/>
                <w:szCs w:val="18"/>
              </w:rPr>
              <w:t>from finger millet variety GPU 28</w:t>
            </w:r>
          </w:p>
          <w:p w14:paraId="50E8F1BF" w14:textId="77777777" w:rsidR="00AB3523" w:rsidRPr="00A8084F" w:rsidRDefault="00AB3523" w:rsidP="00BF4F40">
            <w:pPr>
              <w:jc w:val="both"/>
              <w:rPr>
                <w:rFonts w:ascii="Times New Roman" w:hAnsi="Times New Roman" w:cs="Times New Roman"/>
                <w:b/>
                <w:bCs/>
                <w:color w:val="000000" w:themeColor="text1"/>
                <w:sz w:val="18"/>
                <w:szCs w:val="18"/>
              </w:rPr>
            </w:pPr>
          </w:p>
        </w:tc>
      </w:tr>
      <w:tr w:rsidR="00536935" w:rsidRPr="00A8084F" w14:paraId="072FBC4C" w14:textId="77777777" w:rsidTr="000B3E4C">
        <w:trPr>
          <w:trHeight w:val="572"/>
        </w:trPr>
        <w:tc>
          <w:tcPr>
            <w:tcW w:w="8820" w:type="dxa"/>
            <w:vAlign w:val="center"/>
          </w:tcPr>
          <w:p w14:paraId="7E0454A2" w14:textId="77777777" w:rsidR="00536935" w:rsidRPr="00A8084F" w:rsidRDefault="00536935" w:rsidP="00BF4F40">
            <w:pPr>
              <w:jc w:val="both"/>
              <w:rPr>
                <w:rFonts w:ascii="Times New Roman" w:hAnsi="Times New Roman" w:cs="Times New Roman"/>
                <w:b/>
                <w:bCs/>
                <w:color w:val="000000" w:themeColor="text1"/>
                <w:sz w:val="18"/>
                <w:szCs w:val="18"/>
              </w:rPr>
            </w:pPr>
          </w:p>
        </w:tc>
      </w:tr>
    </w:tbl>
    <w:p w14:paraId="7F68BB80" w14:textId="77777777" w:rsidR="004E2BD5" w:rsidRPr="00A8084F" w:rsidRDefault="004E2BD5" w:rsidP="00B54C04">
      <w:pPr>
        <w:tabs>
          <w:tab w:val="left" w:pos="8931"/>
        </w:tabs>
        <w:jc w:val="both"/>
        <w:rPr>
          <w:rFonts w:ascii="Times New Roman" w:hAnsi="Times New Roman" w:cs="Times New Roman"/>
          <w:color w:val="000000" w:themeColor="text1"/>
          <w:shd w:val="clear" w:color="auto" w:fill="FFFFFF"/>
        </w:rPr>
      </w:pPr>
    </w:p>
    <w:p w14:paraId="6FEE2AE3" w14:textId="77777777" w:rsidR="004E2BD5" w:rsidRPr="00A8084F" w:rsidRDefault="004E2BD5" w:rsidP="00BF4F40">
      <w:pPr>
        <w:tabs>
          <w:tab w:val="left" w:pos="8931"/>
        </w:tabs>
        <w:ind w:left="720" w:hanging="720"/>
        <w:jc w:val="both"/>
        <w:rPr>
          <w:rFonts w:ascii="Times New Roman" w:hAnsi="Times New Roman" w:cs="Times New Roman"/>
          <w:color w:val="000000" w:themeColor="text1"/>
        </w:rPr>
      </w:pPr>
      <w:r w:rsidRPr="00A8084F">
        <w:rPr>
          <w:rFonts w:ascii="Times New Roman" w:hAnsi="Times New Roman" w:cs="Times New Roman"/>
          <w:noProof/>
          <w:color w:val="000000" w:themeColor="text1"/>
          <w:lang w:eastAsia="en-IN"/>
        </w:rPr>
        <w:drawing>
          <wp:inline distT="0" distB="0" distL="0" distR="0" wp14:anchorId="56A1F2E9" wp14:editId="3DE3F587">
            <wp:extent cx="5640705" cy="3511550"/>
            <wp:effectExtent l="0" t="0" r="17145" b="1270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EF03D61" w14:textId="3DAA8321" w:rsidR="004E2BD5" w:rsidRPr="00A8084F" w:rsidRDefault="004E2BD5" w:rsidP="00511BFD">
      <w:pPr>
        <w:tabs>
          <w:tab w:val="left" w:pos="8931"/>
        </w:tabs>
        <w:jc w:val="both"/>
        <w:rPr>
          <w:rFonts w:ascii="Times New Roman" w:hAnsi="Times New Roman" w:cs="Times New Roman"/>
          <w:b/>
          <w:bCs/>
          <w:color w:val="000000" w:themeColor="text1"/>
          <w:sz w:val="18"/>
          <w:szCs w:val="18"/>
        </w:rPr>
      </w:pPr>
      <w:r w:rsidRPr="00A8084F">
        <w:rPr>
          <w:rFonts w:ascii="Times New Roman" w:hAnsi="Times New Roman" w:cs="Times New Roman"/>
          <w:b/>
          <w:bCs/>
          <w:color w:val="000000" w:themeColor="text1"/>
          <w:sz w:val="18"/>
          <w:szCs w:val="18"/>
        </w:rPr>
        <w:t>Fig. 4</w:t>
      </w:r>
      <w:r w:rsidR="00C70D92">
        <w:rPr>
          <w:rFonts w:ascii="Times New Roman" w:hAnsi="Times New Roman" w:cs="Times New Roman"/>
          <w:b/>
          <w:bCs/>
          <w:color w:val="000000" w:themeColor="text1"/>
          <w:sz w:val="18"/>
          <w:szCs w:val="18"/>
        </w:rPr>
        <w:t>:</w:t>
      </w:r>
      <w:r w:rsidRPr="00A8084F">
        <w:rPr>
          <w:rFonts w:ascii="Times New Roman" w:hAnsi="Times New Roman" w:cs="Times New Roman"/>
          <w:b/>
          <w:bCs/>
          <w:color w:val="000000" w:themeColor="text1"/>
          <w:sz w:val="18"/>
          <w:szCs w:val="18"/>
        </w:rPr>
        <w:t xml:space="preserve"> Effect of assay temperature on the activity of purified</w:t>
      </w:r>
      <w:r w:rsidRPr="00A8084F">
        <w:rPr>
          <w:rFonts w:ascii="Times New Roman" w:hAnsi="Times New Roman" w:cs="Times New Roman"/>
          <w:b/>
          <w:bCs/>
          <w:iCs/>
          <w:color w:val="000000" w:themeColor="text1"/>
          <w:sz w:val="18"/>
          <w:szCs w:val="18"/>
          <w:lang w:bidi="en-US"/>
        </w:rPr>
        <w:t xml:space="preserve"> fatty acid </w:t>
      </w:r>
      <w:r w:rsidR="001334E1" w:rsidRPr="00A8084F">
        <w:rPr>
          <w:rFonts w:ascii="Times New Roman" w:hAnsi="Times New Roman" w:cs="Times New Roman"/>
          <w:b/>
          <w:bCs/>
          <w:iCs/>
          <w:color w:val="000000" w:themeColor="text1"/>
          <w:sz w:val="18"/>
          <w:szCs w:val="18"/>
          <w:lang w:bidi="en-US"/>
        </w:rPr>
        <w:t>esterase I</w:t>
      </w:r>
      <w:r w:rsidRPr="00A8084F">
        <w:rPr>
          <w:rFonts w:ascii="Times New Roman" w:hAnsi="Times New Roman" w:cs="Times New Roman"/>
          <w:b/>
          <w:bCs/>
          <w:iCs/>
          <w:color w:val="000000" w:themeColor="text1"/>
          <w:sz w:val="18"/>
          <w:szCs w:val="18"/>
          <w:lang w:bidi="en-US"/>
        </w:rPr>
        <w:t xml:space="preserve"> and II </w:t>
      </w:r>
      <w:r w:rsidRPr="00A8084F">
        <w:rPr>
          <w:rFonts w:ascii="Times New Roman" w:hAnsi="Times New Roman" w:cs="Times New Roman"/>
          <w:b/>
          <w:bCs/>
          <w:color w:val="000000" w:themeColor="text1"/>
          <w:sz w:val="18"/>
          <w:szCs w:val="18"/>
        </w:rPr>
        <w:t>from grains of finger millet</w:t>
      </w:r>
    </w:p>
    <w:p w14:paraId="016F6FE9" w14:textId="77777777" w:rsidR="004E2BD5" w:rsidRPr="00A8084F" w:rsidRDefault="004E2BD5" w:rsidP="00BF4F40">
      <w:pPr>
        <w:tabs>
          <w:tab w:val="left" w:pos="8931"/>
        </w:tabs>
        <w:ind w:left="720" w:hanging="720"/>
        <w:jc w:val="both"/>
        <w:rPr>
          <w:rFonts w:ascii="Times New Roman" w:hAnsi="Times New Roman" w:cs="Times New Roman"/>
          <w:b/>
          <w:bCs/>
          <w:color w:val="000000" w:themeColor="text1"/>
        </w:rPr>
      </w:pPr>
    </w:p>
    <w:p w14:paraId="2B24DD91" w14:textId="77777777" w:rsidR="004E2BD5" w:rsidRPr="00A8084F" w:rsidRDefault="004E2BD5" w:rsidP="00BF4F40">
      <w:pPr>
        <w:tabs>
          <w:tab w:val="left" w:pos="8931"/>
        </w:tabs>
        <w:ind w:left="720" w:hanging="720"/>
        <w:jc w:val="both"/>
        <w:rPr>
          <w:rFonts w:ascii="Times New Roman" w:hAnsi="Times New Roman" w:cs="Times New Roman"/>
          <w:color w:val="000000" w:themeColor="text1"/>
        </w:rPr>
      </w:pPr>
      <w:r w:rsidRPr="00A8084F">
        <w:rPr>
          <w:rFonts w:ascii="Times New Roman" w:hAnsi="Times New Roman" w:cs="Times New Roman"/>
          <w:b/>
          <w:bCs/>
          <w:noProof/>
          <w:color w:val="000000" w:themeColor="text1"/>
          <w:lang w:eastAsia="en-IN"/>
        </w:rPr>
        <w:lastRenderedPageBreak/>
        <w:drawing>
          <wp:inline distT="0" distB="0" distL="0" distR="0" wp14:anchorId="35F815FF" wp14:editId="4BA72666">
            <wp:extent cx="5530850" cy="3524250"/>
            <wp:effectExtent l="0" t="0" r="12700" b="0"/>
            <wp:docPr id="20"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38DE19A" w14:textId="3DCFC3BE" w:rsidR="00F041B8" w:rsidRPr="00A8084F" w:rsidRDefault="004E2BD5" w:rsidP="00927569">
      <w:pPr>
        <w:tabs>
          <w:tab w:val="left" w:pos="1224"/>
        </w:tabs>
        <w:jc w:val="both"/>
        <w:rPr>
          <w:rFonts w:ascii="Times New Roman" w:hAnsi="Times New Roman" w:cs="Times New Roman"/>
          <w:b/>
          <w:bCs/>
          <w:color w:val="000000" w:themeColor="text1"/>
          <w:sz w:val="18"/>
          <w:szCs w:val="18"/>
        </w:rPr>
      </w:pPr>
      <w:r w:rsidRPr="00A8084F">
        <w:rPr>
          <w:rFonts w:ascii="Times New Roman" w:eastAsia="Times New Roman" w:hAnsi="Times New Roman" w:cs="Times New Roman"/>
          <w:b/>
          <w:bCs/>
          <w:color w:val="000000" w:themeColor="text1"/>
          <w:sz w:val="18"/>
          <w:szCs w:val="18"/>
        </w:rPr>
        <w:t xml:space="preserve">Fig. 5 </w:t>
      </w:r>
      <w:r w:rsidR="00EC3D76" w:rsidRPr="00A8084F">
        <w:rPr>
          <w:rFonts w:ascii="Times New Roman" w:eastAsia="Times New Roman" w:hAnsi="Times New Roman" w:cs="Times New Roman"/>
          <w:b/>
          <w:bCs/>
          <w:color w:val="000000" w:themeColor="text1"/>
          <w:sz w:val="18"/>
          <w:szCs w:val="18"/>
        </w:rPr>
        <w:t xml:space="preserve">Effect of </w:t>
      </w:r>
      <w:r w:rsidR="00EC3D76" w:rsidRPr="00A8084F">
        <w:rPr>
          <w:rFonts w:ascii="Times New Roman" w:hAnsi="Times New Roman" w:cs="Times New Roman"/>
          <w:b/>
          <w:color w:val="000000" w:themeColor="text1"/>
          <w:sz w:val="18"/>
          <w:szCs w:val="18"/>
        </w:rPr>
        <w:t>t</w:t>
      </w:r>
      <w:r w:rsidRPr="00A8084F">
        <w:rPr>
          <w:rFonts w:ascii="Times New Roman" w:hAnsi="Times New Roman" w:cs="Times New Roman"/>
          <w:b/>
          <w:color w:val="000000" w:themeColor="text1"/>
          <w:sz w:val="18"/>
          <w:szCs w:val="18"/>
        </w:rPr>
        <w:t xml:space="preserve">hermo-stability </w:t>
      </w:r>
      <w:r w:rsidR="00EC3D76" w:rsidRPr="00A8084F">
        <w:rPr>
          <w:rFonts w:ascii="Times New Roman" w:hAnsi="Times New Roman" w:cs="Times New Roman"/>
          <w:b/>
          <w:color w:val="000000" w:themeColor="text1"/>
          <w:sz w:val="18"/>
          <w:szCs w:val="18"/>
        </w:rPr>
        <w:t xml:space="preserve">on </w:t>
      </w:r>
      <w:r w:rsidRPr="00A8084F">
        <w:rPr>
          <w:rFonts w:ascii="Times New Roman" w:hAnsi="Times New Roman" w:cs="Times New Roman"/>
          <w:b/>
          <w:color w:val="000000" w:themeColor="text1"/>
          <w:sz w:val="18"/>
          <w:szCs w:val="18"/>
        </w:rPr>
        <w:t xml:space="preserve">purified fatty acid esterase-I </w:t>
      </w:r>
      <w:r w:rsidRPr="00A8084F">
        <w:rPr>
          <w:rFonts w:ascii="Times New Roman" w:hAnsi="Times New Roman" w:cs="Times New Roman"/>
          <w:b/>
          <w:bCs/>
          <w:color w:val="000000" w:themeColor="text1"/>
          <w:sz w:val="18"/>
          <w:szCs w:val="18"/>
        </w:rPr>
        <w:t>and II of finger millet</w:t>
      </w:r>
    </w:p>
    <w:p w14:paraId="0E446347" w14:textId="77777777" w:rsidR="00927569" w:rsidRDefault="00927569" w:rsidP="00927569">
      <w:pPr>
        <w:tabs>
          <w:tab w:val="left" w:pos="1224"/>
        </w:tabs>
        <w:jc w:val="both"/>
        <w:rPr>
          <w:rFonts w:ascii="Times New Roman" w:hAnsi="Times New Roman" w:cs="Times New Roman"/>
          <w:b/>
          <w:bCs/>
          <w:color w:val="000000" w:themeColor="text1"/>
          <w:sz w:val="18"/>
          <w:szCs w:val="18"/>
        </w:rPr>
      </w:pPr>
    </w:p>
    <w:p w14:paraId="2C8C9426" w14:textId="77777777" w:rsidR="00536935" w:rsidRDefault="00536935" w:rsidP="00927569">
      <w:pPr>
        <w:tabs>
          <w:tab w:val="left" w:pos="1224"/>
        </w:tabs>
        <w:jc w:val="both"/>
        <w:rPr>
          <w:rFonts w:ascii="Times New Roman" w:hAnsi="Times New Roman" w:cs="Times New Roman"/>
          <w:b/>
          <w:bCs/>
          <w:color w:val="000000" w:themeColor="text1"/>
          <w:sz w:val="18"/>
          <w:szCs w:val="18"/>
        </w:rPr>
      </w:pPr>
    </w:p>
    <w:p w14:paraId="4E2FE54F" w14:textId="77777777" w:rsidR="00C70D92" w:rsidRDefault="00C70D92" w:rsidP="00927569">
      <w:pPr>
        <w:tabs>
          <w:tab w:val="left" w:pos="1224"/>
        </w:tabs>
        <w:jc w:val="both"/>
        <w:rPr>
          <w:rFonts w:ascii="Times New Roman" w:hAnsi="Times New Roman" w:cs="Times New Roman"/>
          <w:b/>
          <w:bCs/>
          <w:color w:val="000000" w:themeColor="text1"/>
          <w:sz w:val="18"/>
          <w:szCs w:val="18"/>
        </w:rPr>
      </w:pPr>
    </w:p>
    <w:p w14:paraId="3A18A375" w14:textId="77777777" w:rsidR="00C70D92" w:rsidRDefault="00C70D92" w:rsidP="00927569">
      <w:pPr>
        <w:tabs>
          <w:tab w:val="left" w:pos="1224"/>
        </w:tabs>
        <w:jc w:val="both"/>
        <w:rPr>
          <w:rFonts w:ascii="Times New Roman" w:hAnsi="Times New Roman" w:cs="Times New Roman"/>
          <w:b/>
          <w:bCs/>
          <w:color w:val="000000" w:themeColor="text1"/>
          <w:sz w:val="18"/>
          <w:szCs w:val="18"/>
        </w:rPr>
      </w:pPr>
    </w:p>
    <w:p w14:paraId="61FCDB09" w14:textId="77777777" w:rsidR="00C70D92" w:rsidRPr="00A8084F" w:rsidRDefault="00C70D92" w:rsidP="00927569">
      <w:pPr>
        <w:tabs>
          <w:tab w:val="left" w:pos="1224"/>
        </w:tabs>
        <w:jc w:val="both"/>
        <w:rPr>
          <w:rFonts w:ascii="Times New Roman" w:hAnsi="Times New Roman" w:cs="Times New Roman"/>
          <w:b/>
          <w:bCs/>
          <w:color w:val="000000" w:themeColor="text1"/>
          <w:sz w:val="18"/>
          <w:szCs w:val="18"/>
        </w:rPr>
      </w:pPr>
    </w:p>
    <w:p w14:paraId="64909E4D" w14:textId="77777777" w:rsidR="004E2BD5" w:rsidRPr="00A8084F" w:rsidRDefault="004E2BD5" w:rsidP="00BF4F40">
      <w:pPr>
        <w:jc w:val="both"/>
        <w:rPr>
          <w:rFonts w:ascii="Times New Roman" w:hAnsi="Times New Roman" w:cs="Times New Roman"/>
          <w:b/>
          <w:color w:val="000000" w:themeColor="text1"/>
        </w:rPr>
      </w:pPr>
    </w:p>
    <w:p w14:paraId="63986105" w14:textId="77777777" w:rsidR="00AB3523" w:rsidRPr="00A8084F" w:rsidRDefault="00AB3523" w:rsidP="00BF4F40">
      <w:pPr>
        <w:jc w:val="both"/>
        <w:rPr>
          <w:rFonts w:ascii="Times New Roman" w:hAnsi="Times New Roman" w:cs="Times New Roman"/>
          <w:color w:val="000000" w:themeColor="text1"/>
        </w:rPr>
      </w:pPr>
      <w:r w:rsidRPr="00A8084F">
        <w:rPr>
          <w:rFonts w:ascii="Times New Roman" w:hAnsi="Times New Roman" w:cs="Times New Roman"/>
          <w:noProof/>
          <w:color w:val="000000" w:themeColor="text1"/>
          <w:lang w:eastAsia="en-IN"/>
        </w:rPr>
        <w:drawing>
          <wp:inline distT="0" distB="0" distL="0" distR="0" wp14:anchorId="087C7856" wp14:editId="52EEBCA6">
            <wp:extent cx="5626100" cy="3790950"/>
            <wp:effectExtent l="0" t="0" r="0" b="0"/>
            <wp:docPr id="41" name="Picture 41" descr="C:\Users\Sunil Kumar\Pictures\Screenshots\Screenshot (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unil Kumar\Pictures\Screenshots\Screenshot (5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26100" cy="3790950"/>
                    </a:xfrm>
                    <a:prstGeom prst="rect">
                      <a:avLst/>
                    </a:prstGeom>
                    <a:noFill/>
                    <a:ln>
                      <a:noFill/>
                    </a:ln>
                  </pic:spPr>
                </pic:pic>
              </a:graphicData>
            </a:graphic>
          </wp:inline>
        </w:drawing>
      </w:r>
    </w:p>
    <w:p w14:paraId="07274486" w14:textId="4DC0C569" w:rsidR="00AB3523" w:rsidRPr="00A8084F" w:rsidRDefault="00F8285C" w:rsidP="00BF4F40">
      <w:pPr>
        <w:jc w:val="both"/>
        <w:rPr>
          <w:rFonts w:ascii="Times New Roman" w:hAnsi="Times New Roman" w:cs="Times New Roman"/>
          <w:b/>
          <w:bCs/>
          <w:color w:val="000000" w:themeColor="text1"/>
          <w:sz w:val="18"/>
          <w:szCs w:val="18"/>
        </w:rPr>
      </w:pPr>
      <w:r w:rsidRPr="00A8084F">
        <w:rPr>
          <w:rFonts w:ascii="Times New Roman" w:hAnsi="Times New Roman" w:cs="Times New Roman"/>
          <w:b/>
          <w:bCs/>
          <w:color w:val="000000" w:themeColor="text1"/>
          <w:sz w:val="18"/>
          <w:szCs w:val="18"/>
        </w:rPr>
        <w:t>Fig.</w:t>
      </w:r>
      <w:r w:rsidR="00AB3523" w:rsidRPr="00A8084F">
        <w:rPr>
          <w:rFonts w:ascii="Times New Roman" w:hAnsi="Times New Roman" w:cs="Times New Roman"/>
          <w:b/>
          <w:bCs/>
          <w:color w:val="000000" w:themeColor="text1"/>
          <w:sz w:val="18"/>
          <w:szCs w:val="18"/>
        </w:rPr>
        <w:t xml:space="preserve"> </w:t>
      </w:r>
      <w:r w:rsidR="00F95AC8" w:rsidRPr="00A8084F">
        <w:rPr>
          <w:rFonts w:ascii="Times New Roman" w:hAnsi="Times New Roman" w:cs="Times New Roman"/>
          <w:b/>
          <w:bCs/>
          <w:color w:val="000000" w:themeColor="text1"/>
          <w:sz w:val="18"/>
          <w:szCs w:val="18"/>
        </w:rPr>
        <w:t>6</w:t>
      </w:r>
      <w:r w:rsidR="00AB3523" w:rsidRPr="00A8084F">
        <w:rPr>
          <w:rFonts w:ascii="Times New Roman" w:hAnsi="Times New Roman" w:cs="Times New Roman"/>
          <w:b/>
          <w:bCs/>
          <w:color w:val="000000" w:themeColor="text1"/>
          <w:sz w:val="18"/>
          <w:szCs w:val="18"/>
        </w:rPr>
        <w:t>: Km value of fatty acid esterase I partially purified from finger millet variety GPU 28</w:t>
      </w:r>
      <w:r w:rsidR="00927569" w:rsidRPr="00A8084F">
        <w:rPr>
          <w:rFonts w:ascii="Times New Roman" w:hAnsi="Times New Roman" w:cs="Times New Roman"/>
          <w:b/>
          <w:bCs/>
          <w:color w:val="000000" w:themeColor="text1"/>
          <w:sz w:val="18"/>
          <w:szCs w:val="18"/>
        </w:rPr>
        <w:t>.</w:t>
      </w:r>
    </w:p>
    <w:p w14:paraId="5F83E59D" w14:textId="77777777" w:rsidR="001334E1" w:rsidRPr="00A8084F" w:rsidRDefault="001334E1" w:rsidP="00BF4F40">
      <w:pPr>
        <w:jc w:val="both"/>
        <w:rPr>
          <w:rFonts w:ascii="Times New Roman" w:hAnsi="Times New Roman" w:cs="Times New Roman"/>
          <w:b/>
          <w:bCs/>
          <w:color w:val="000000" w:themeColor="text1"/>
        </w:rPr>
      </w:pPr>
    </w:p>
    <w:p w14:paraId="6FE658BD" w14:textId="77777777" w:rsidR="00AB3523" w:rsidRPr="00A8084F" w:rsidRDefault="00AB3523" w:rsidP="00BF4F40">
      <w:pPr>
        <w:jc w:val="both"/>
        <w:rPr>
          <w:rFonts w:ascii="Times New Roman" w:hAnsi="Times New Roman" w:cs="Times New Roman"/>
          <w:b/>
          <w:bCs/>
          <w:color w:val="000000" w:themeColor="text1"/>
        </w:rPr>
      </w:pPr>
    </w:p>
    <w:p w14:paraId="43A939B5" w14:textId="77777777" w:rsidR="004E2BD5" w:rsidRPr="00A8084F" w:rsidRDefault="004E2BD5" w:rsidP="00BF4F40">
      <w:pPr>
        <w:jc w:val="both"/>
        <w:rPr>
          <w:rFonts w:ascii="Times New Roman" w:hAnsi="Times New Roman" w:cs="Times New Roman"/>
          <w:b/>
          <w:bCs/>
          <w:color w:val="000000" w:themeColor="text1"/>
        </w:rPr>
      </w:pPr>
    </w:p>
    <w:p w14:paraId="22875DF2" w14:textId="77777777" w:rsidR="004E2BD5" w:rsidRPr="00A8084F" w:rsidRDefault="004E2BD5" w:rsidP="00BF4F40">
      <w:pPr>
        <w:jc w:val="both"/>
        <w:rPr>
          <w:rFonts w:ascii="Times New Roman" w:hAnsi="Times New Roman" w:cs="Times New Roman"/>
          <w:b/>
          <w:bCs/>
          <w:color w:val="000000" w:themeColor="text1"/>
        </w:rPr>
      </w:pPr>
      <w:r w:rsidRPr="00A8084F">
        <w:rPr>
          <w:rFonts w:ascii="Times New Roman" w:hAnsi="Times New Roman" w:cs="Times New Roman"/>
          <w:noProof/>
          <w:color w:val="000000" w:themeColor="text1"/>
          <w:lang w:eastAsia="en-IN"/>
        </w:rPr>
        <w:drawing>
          <wp:inline distT="0" distB="0" distL="0" distR="0" wp14:anchorId="6DBBA151" wp14:editId="7F79E3A6">
            <wp:extent cx="5731510" cy="3733800"/>
            <wp:effectExtent l="0" t="0" r="2540" b="0"/>
            <wp:docPr id="42" name="Picture 42" descr="C:\Users\Sunil Kumar\Pictures\Screenshots\Screenshot (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unil Kumar\Pictures\Screenshots\Screenshot (51).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1510" cy="3733800"/>
                    </a:xfrm>
                    <a:prstGeom prst="rect">
                      <a:avLst/>
                    </a:prstGeom>
                    <a:noFill/>
                    <a:ln>
                      <a:noFill/>
                    </a:ln>
                  </pic:spPr>
                </pic:pic>
              </a:graphicData>
            </a:graphic>
          </wp:inline>
        </w:drawing>
      </w:r>
    </w:p>
    <w:p w14:paraId="3E2BD05A" w14:textId="2AC5B846" w:rsidR="004E2BD5" w:rsidRPr="00A8084F" w:rsidRDefault="001334E1" w:rsidP="00BF4F40">
      <w:pPr>
        <w:jc w:val="both"/>
        <w:rPr>
          <w:rFonts w:ascii="Times New Roman" w:hAnsi="Times New Roman" w:cs="Times New Roman"/>
          <w:b/>
          <w:bCs/>
          <w:color w:val="000000" w:themeColor="text1"/>
          <w:sz w:val="18"/>
          <w:szCs w:val="18"/>
        </w:rPr>
      </w:pPr>
      <w:r w:rsidRPr="00A8084F">
        <w:rPr>
          <w:rFonts w:ascii="Times New Roman" w:hAnsi="Times New Roman" w:cs="Times New Roman"/>
          <w:b/>
          <w:bCs/>
          <w:color w:val="000000" w:themeColor="text1"/>
          <w:sz w:val="18"/>
          <w:szCs w:val="18"/>
        </w:rPr>
        <w:t>Figure</w:t>
      </w:r>
      <w:r w:rsidR="004E2BD5" w:rsidRPr="00A8084F">
        <w:rPr>
          <w:rFonts w:ascii="Times New Roman" w:hAnsi="Times New Roman" w:cs="Times New Roman"/>
          <w:b/>
          <w:bCs/>
          <w:color w:val="000000" w:themeColor="text1"/>
          <w:sz w:val="18"/>
          <w:szCs w:val="18"/>
        </w:rPr>
        <w:t xml:space="preserve"> </w:t>
      </w:r>
      <w:r w:rsidR="00F95AC8" w:rsidRPr="00A8084F">
        <w:rPr>
          <w:rFonts w:ascii="Times New Roman" w:hAnsi="Times New Roman" w:cs="Times New Roman"/>
          <w:b/>
          <w:bCs/>
          <w:color w:val="000000" w:themeColor="text1"/>
          <w:sz w:val="18"/>
          <w:szCs w:val="18"/>
        </w:rPr>
        <w:t>7</w:t>
      </w:r>
      <w:r w:rsidR="004E2BD5" w:rsidRPr="00A8084F">
        <w:rPr>
          <w:rFonts w:ascii="Times New Roman" w:hAnsi="Times New Roman" w:cs="Times New Roman"/>
          <w:b/>
          <w:bCs/>
          <w:color w:val="000000" w:themeColor="text1"/>
          <w:sz w:val="18"/>
          <w:szCs w:val="18"/>
        </w:rPr>
        <w:t>: Km value of fatty acid esterase II partially purified from finger millet variety GPU 28.</w:t>
      </w:r>
    </w:p>
    <w:p w14:paraId="375BA4F0" w14:textId="77777777" w:rsidR="00511BFD" w:rsidRDefault="00511BFD" w:rsidP="00BF4F40">
      <w:pPr>
        <w:jc w:val="both"/>
        <w:rPr>
          <w:rFonts w:ascii="Times New Roman" w:hAnsi="Times New Roman" w:cs="Times New Roman"/>
          <w:b/>
          <w:bCs/>
          <w:color w:val="000000" w:themeColor="text1"/>
          <w:sz w:val="18"/>
          <w:szCs w:val="18"/>
        </w:rPr>
      </w:pPr>
    </w:p>
    <w:p w14:paraId="2FC9B720" w14:textId="77777777" w:rsidR="00B10D00" w:rsidRDefault="00B10D00" w:rsidP="00BF4F40">
      <w:pPr>
        <w:jc w:val="both"/>
        <w:rPr>
          <w:rFonts w:ascii="Times New Roman" w:hAnsi="Times New Roman" w:cs="Times New Roman"/>
          <w:b/>
          <w:bCs/>
          <w:color w:val="000000" w:themeColor="text1"/>
          <w:sz w:val="18"/>
          <w:szCs w:val="18"/>
        </w:rPr>
      </w:pPr>
    </w:p>
    <w:p w14:paraId="08A110FE" w14:textId="77777777" w:rsidR="00B10D00" w:rsidRDefault="00B10D00" w:rsidP="00BF4F40">
      <w:pPr>
        <w:jc w:val="both"/>
        <w:rPr>
          <w:rFonts w:ascii="Times New Roman" w:hAnsi="Times New Roman" w:cs="Times New Roman"/>
          <w:b/>
          <w:bCs/>
          <w:color w:val="000000" w:themeColor="text1"/>
          <w:sz w:val="18"/>
          <w:szCs w:val="18"/>
        </w:rPr>
      </w:pPr>
    </w:p>
    <w:p w14:paraId="550BA2CD" w14:textId="77777777" w:rsidR="00B10D00" w:rsidRPr="00A8084F" w:rsidRDefault="00B10D00" w:rsidP="00BF4F40">
      <w:pPr>
        <w:jc w:val="both"/>
        <w:rPr>
          <w:rFonts w:ascii="Times New Roman" w:hAnsi="Times New Roman" w:cs="Times New Roman"/>
          <w:b/>
          <w:bCs/>
          <w:color w:val="000000" w:themeColor="text1"/>
          <w:sz w:val="18"/>
          <w:szCs w:val="18"/>
        </w:rPr>
      </w:pPr>
    </w:p>
    <w:p w14:paraId="5915D793" w14:textId="77777777" w:rsidR="005A14CE" w:rsidRPr="00A8084F" w:rsidRDefault="005A14CE" w:rsidP="00BF4F40">
      <w:pPr>
        <w:jc w:val="both"/>
        <w:rPr>
          <w:rFonts w:ascii="Times New Roman" w:hAnsi="Times New Roman" w:cs="Times New Roman"/>
          <w:b/>
          <w:bCs/>
          <w:color w:val="000000" w:themeColor="text1"/>
          <w:sz w:val="18"/>
          <w:szCs w:val="18"/>
        </w:rPr>
      </w:pPr>
    </w:p>
    <w:p w14:paraId="130FBB1A" w14:textId="118B3839" w:rsidR="005A14CE" w:rsidRPr="00A8084F" w:rsidRDefault="005A14CE" w:rsidP="00BF4F40">
      <w:pPr>
        <w:jc w:val="both"/>
        <w:rPr>
          <w:rFonts w:ascii="Times New Roman" w:hAnsi="Times New Roman" w:cs="Times New Roman"/>
          <w:b/>
          <w:bCs/>
          <w:color w:val="000000" w:themeColor="text1"/>
          <w:sz w:val="18"/>
          <w:szCs w:val="18"/>
        </w:rPr>
      </w:pPr>
      <w:r w:rsidRPr="00A8084F">
        <w:rPr>
          <w:rFonts w:ascii="Times New Roman" w:hAnsi="Times New Roman" w:cs="Times New Roman"/>
          <w:noProof/>
          <w:color w:val="000000" w:themeColor="text1"/>
          <w:lang w:eastAsia="en-IN"/>
        </w:rPr>
        <w:drawing>
          <wp:inline distT="0" distB="0" distL="0" distR="0" wp14:anchorId="24F8943D" wp14:editId="6B15BD5F">
            <wp:extent cx="5731510" cy="3949700"/>
            <wp:effectExtent l="0" t="0" r="2540" b="12700"/>
            <wp:docPr id="35"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7702CB3" w14:textId="3B73D615" w:rsidR="00C245CE" w:rsidRPr="00A8084F" w:rsidRDefault="005A14CE" w:rsidP="00BF4F40">
      <w:pPr>
        <w:widowControl/>
        <w:adjustRightInd w:val="0"/>
        <w:jc w:val="both"/>
        <w:rPr>
          <w:rFonts w:ascii="Times New Roman" w:hAnsi="Times New Roman" w:cs="Times New Roman"/>
          <w:b/>
          <w:color w:val="000000" w:themeColor="text1"/>
          <w:sz w:val="18"/>
          <w:szCs w:val="18"/>
        </w:rPr>
      </w:pPr>
      <w:r w:rsidRPr="00A8084F">
        <w:rPr>
          <w:rFonts w:ascii="Times New Roman" w:eastAsia="Times New Roman" w:hAnsi="Times New Roman" w:cs="Times New Roman"/>
          <w:b/>
          <w:bCs/>
          <w:color w:val="000000" w:themeColor="text1"/>
          <w:sz w:val="18"/>
          <w:szCs w:val="18"/>
        </w:rPr>
        <w:t>Fig. 8</w:t>
      </w:r>
      <w:r w:rsidR="00B10D00">
        <w:rPr>
          <w:rFonts w:ascii="Times New Roman" w:eastAsia="Times New Roman" w:hAnsi="Times New Roman" w:cs="Times New Roman"/>
          <w:b/>
          <w:bCs/>
          <w:color w:val="000000" w:themeColor="text1"/>
          <w:sz w:val="18"/>
          <w:szCs w:val="18"/>
        </w:rPr>
        <w:t>:</w:t>
      </w:r>
      <w:r w:rsidRPr="00A8084F">
        <w:rPr>
          <w:rFonts w:ascii="Times New Roman" w:eastAsia="Times New Roman" w:hAnsi="Times New Roman" w:cs="Times New Roman"/>
          <w:b/>
          <w:bCs/>
          <w:color w:val="000000" w:themeColor="text1"/>
          <w:sz w:val="18"/>
          <w:szCs w:val="18"/>
        </w:rPr>
        <w:t xml:space="preserve"> </w:t>
      </w:r>
      <w:r w:rsidR="00B10D00">
        <w:rPr>
          <w:rFonts w:ascii="Times New Roman" w:hAnsi="Times New Roman" w:cs="Times New Roman"/>
          <w:b/>
          <w:color w:val="000000" w:themeColor="text1"/>
          <w:sz w:val="18"/>
          <w:szCs w:val="18"/>
        </w:rPr>
        <w:t>Effect</w:t>
      </w:r>
      <w:r w:rsidRPr="00A8084F">
        <w:rPr>
          <w:rFonts w:ascii="Times New Roman" w:hAnsi="Times New Roman" w:cs="Times New Roman"/>
          <w:b/>
          <w:color w:val="000000" w:themeColor="text1"/>
          <w:sz w:val="18"/>
          <w:szCs w:val="18"/>
        </w:rPr>
        <w:t xml:space="preserve"> of ascorbic acid on the activity of fatty acid esterase I and II of finger millet</w:t>
      </w:r>
    </w:p>
    <w:p w14:paraId="1D904671" w14:textId="77777777" w:rsidR="005A14CE" w:rsidRPr="00A8084F" w:rsidRDefault="005A14CE" w:rsidP="00BF4F40">
      <w:pPr>
        <w:widowControl/>
        <w:adjustRightInd w:val="0"/>
        <w:jc w:val="both"/>
        <w:rPr>
          <w:rFonts w:ascii="Times New Roman" w:hAnsi="Times New Roman" w:cs="Times New Roman"/>
          <w:color w:val="000000" w:themeColor="text1"/>
          <w:lang w:bidi="ar-SA"/>
        </w:rPr>
      </w:pPr>
    </w:p>
    <w:p w14:paraId="36AB5760" w14:textId="53FB991A" w:rsidR="00FB24D2" w:rsidRPr="00A8084F" w:rsidRDefault="00FB24D2" w:rsidP="00BF4F40">
      <w:pPr>
        <w:widowControl/>
        <w:adjustRightInd w:val="0"/>
        <w:jc w:val="both"/>
        <w:rPr>
          <w:rFonts w:ascii="Times New Roman" w:hAnsi="Times New Roman" w:cs="Times New Roman"/>
          <w:b/>
          <w:bCs/>
          <w:color w:val="000000" w:themeColor="text1"/>
        </w:rPr>
      </w:pPr>
      <w:r w:rsidRPr="00A8084F">
        <w:rPr>
          <w:rFonts w:ascii="Times New Roman" w:hAnsi="Times New Roman" w:cs="Times New Roman"/>
          <w:b/>
          <w:bCs/>
          <w:color w:val="000000" w:themeColor="text1"/>
        </w:rPr>
        <w:t>Discussion</w:t>
      </w:r>
    </w:p>
    <w:p w14:paraId="79E3DBBE" w14:textId="1733FF5F" w:rsidR="00725996" w:rsidRPr="00A8084F" w:rsidRDefault="00CB6A55" w:rsidP="000D2F6B">
      <w:pPr>
        <w:widowControl/>
        <w:adjustRightInd w:val="0"/>
        <w:jc w:val="both"/>
        <w:rPr>
          <w:rFonts w:ascii="Times New Roman" w:hAnsi="Times New Roman" w:cs="Times New Roman"/>
          <w:color w:val="000000" w:themeColor="text1"/>
        </w:rPr>
      </w:pPr>
      <w:r w:rsidRPr="00A8084F">
        <w:rPr>
          <w:rFonts w:ascii="Times New Roman" w:hAnsi="Times New Roman" w:cs="Times New Roman"/>
          <w:color w:val="000000" w:themeColor="text1"/>
          <w:lang w:bidi="ar-SA"/>
        </w:rPr>
        <w:t>Fatty acid esterases from finger millet flour were partially purified by (NH</w:t>
      </w:r>
      <w:r w:rsidRPr="00A8084F">
        <w:rPr>
          <w:rFonts w:ascii="Times New Roman" w:hAnsi="Times New Roman" w:cs="Times New Roman"/>
          <w:color w:val="000000" w:themeColor="text1"/>
          <w:vertAlign w:val="subscript"/>
          <w:lang w:bidi="ar-SA"/>
        </w:rPr>
        <w:t>4</w:t>
      </w:r>
      <w:r w:rsidRPr="00A8084F">
        <w:rPr>
          <w:rFonts w:ascii="Times New Roman" w:hAnsi="Times New Roman" w:cs="Times New Roman"/>
          <w:color w:val="000000" w:themeColor="text1"/>
          <w:lang w:bidi="ar-SA"/>
        </w:rPr>
        <w:t>)</w:t>
      </w:r>
      <w:r w:rsidRPr="00A8084F">
        <w:rPr>
          <w:rFonts w:ascii="Times New Roman" w:hAnsi="Times New Roman" w:cs="Times New Roman"/>
          <w:color w:val="000000" w:themeColor="text1"/>
          <w:vertAlign w:val="subscript"/>
          <w:lang w:bidi="ar-SA"/>
        </w:rPr>
        <w:t>2</w:t>
      </w:r>
      <w:r w:rsidRPr="00A8084F">
        <w:rPr>
          <w:rFonts w:ascii="Times New Roman" w:hAnsi="Times New Roman" w:cs="Times New Roman"/>
          <w:color w:val="000000" w:themeColor="text1"/>
          <w:lang w:bidi="ar-SA"/>
        </w:rPr>
        <w:t xml:space="preserve"> SO</w:t>
      </w:r>
      <w:r w:rsidRPr="00A8084F">
        <w:rPr>
          <w:rFonts w:ascii="Times New Roman" w:hAnsi="Times New Roman" w:cs="Times New Roman"/>
          <w:color w:val="000000" w:themeColor="text1"/>
          <w:vertAlign w:val="subscript"/>
          <w:lang w:bidi="ar-SA"/>
        </w:rPr>
        <w:t>4</w:t>
      </w:r>
      <w:r w:rsidRPr="00A8084F">
        <w:rPr>
          <w:rFonts w:ascii="Times New Roman" w:hAnsi="Times New Roman" w:cs="Times New Roman"/>
          <w:color w:val="000000" w:themeColor="text1"/>
          <w:lang w:bidi="ar-SA"/>
        </w:rPr>
        <w:t xml:space="preserve"> fractionation (30-60 % saturation) and using a two-step purification procedure</w:t>
      </w:r>
      <w:r w:rsidR="003710E8" w:rsidRPr="00A8084F">
        <w:rPr>
          <w:rFonts w:ascii="Times New Roman" w:hAnsi="Times New Roman" w:cs="Times New Roman"/>
          <w:color w:val="000000" w:themeColor="text1"/>
          <w:lang w:bidi="ar-SA"/>
        </w:rPr>
        <w:t xml:space="preserve"> through size exclusion chromatography.</w:t>
      </w:r>
      <w:r w:rsidRPr="00A8084F">
        <w:rPr>
          <w:rFonts w:ascii="Times New Roman" w:hAnsi="Times New Roman" w:cs="Times New Roman"/>
          <w:color w:val="000000" w:themeColor="text1"/>
          <w:lang w:bidi="ar-SA"/>
        </w:rPr>
        <w:t xml:space="preserve"> </w:t>
      </w:r>
      <w:r w:rsidRPr="00A8084F">
        <w:rPr>
          <w:rFonts w:ascii="Times New Roman" w:hAnsi="Times New Roman" w:cs="Times New Roman"/>
          <w:color w:val="000000" w:themeColor="text1"/>
        </w:rPr>
        <w:t xml:space="preserve">The pooled fractions 5 to 7 (fatty acid esterase-I) and 16 to 18 (fatty acid esterase-II), containing 4.37 and 1.52 mg proteins, had specific activity of </w:t>
      </w:r>
      <w:proofErr w:type="gramStart"/>
      <w:r w:rsidRPr="00A8084F">
        <w:rPr>
          <w:rFonts w:ascii="Times New Roman" w:hAnsi="Times New Roman" w:cs="Times New Roman"/>
          <w:color w:val="000000" w:themeColor="text1"/>
        </w:rPr>
        <w:t>13.04 and 29.60 units</w:t>
      </w:r>
      <w:proofErr w:type="gramEnd"/>
      <w:r w:rsidRPr="00A8084F">
        <w:rPr>
          <w:rFonts w:ascii="Times New Roman" w:hAnsi="Times New Roman" w:cs="Times New Roman"/>
          <w:color w:val="000000" w:themeColor="text1"/>
        </w:rPr>
        <w:t xml:space="preserve"> mg</w:t>
      </w:r>
      <w:r w:rsidRPr="00A8084F">
        <w:rPr>
          <w:rFonts w:ascii="Times New Roman" w:hAnsi="Times New Roman" w:cs="Times New Roman"/>
          <w:color w:val="000000" w:themeColor="text1"/>
          <w:vertAlign w:val="superscript"/>
        </w:rPr>
        <w:t>-1</w:t>
      </w:r>
      <w:r w:rsidRPr="00A8084F">
        <w:rPr>
          <w:rFonts w:ascii="Times New Roman" w:hAnsi="Times New Roman" w:cs="Times New Roman"/>
          <w:color w:val="000000" w:themeColor="text1"/>
        </w:rPr>
        <w:t xml:space="preserve"> proteins. Finally, fatty acid esterase-I and fatty acid esterase-II were purified by 4.33 and 9.83 folds, recovering 18.35 and 14.48 % of the activity present in the crude preparation. </w:t>
      </w:r>
      <w:r w:rsidRPr="00A8084F">
        <w:rPr>
          <w:rFonts w:ascii="Times New Roman" w:hAnsi="Times New Roman" w:cs="Times New Roman"/>
          <w:color w:val="000000" w:themeColor="text1"/>
          <w:lang w:bidi="ar-SA"/>
        </w:rPr>
        <w:t xml:space="preserve">Thus, 4.33 and </w:t>
      </w:r>
      <w:r w:rsidR="003056E4" w:rsidRPr="00A8084F">
        <w:rPr>
          <w:rFonts w:ascii="Times New Roman" w:hAnsi="Times New Roman" w:cs="Times New Roman"/>
          <w:color w:val="000000" w:themeColor="text1"/>
        </w:rPr>
        <w:t>9.83-fold</w:t>
      </w:r>
      <w:r w:rsidRPr="00A8084F">
        <w:rPr>
          <w:rFonts w:ascii="Times New Roman" w:hAnsi="Times New Roman" w:cs="Times New Roman"/>
          <w:color w:val="000000" w:themeColor="text1"/>
          <w:lang w:bidi="ar-SA"/>
        </w:rPr>
        <w:t xml:space="preserve"> purification of </w:t>
      </w:r>
      <w:r w:rsidRPr="00A8084F">
        <w:rPr>
          <w:rFonts w:ascii="Times New Roman" w:hAnsi="Times New Roman" w:cs="Times New Roman"/>
          <w:color w:val="000000" w:themeColor="text1"/>
        </w:rPr>
        <w:t>I and II</w:t>
      </w:r>
      <w:r w:rsidRPr="00A8084F">
        <w:rPr>
          <w:rFonts w:ascii="Times New Roman" w:hAnsi="Times New Roman" w:cs="Times New Roman"/>
          <w:color w:val="000000" w:themeColor="text1"/>
          <w:lang w:bidi="ar-SA"/>
        </w:rPr>
        <w:t xml:space="preserve"> was achieved.</w:t>
      </w:r>
      <w:r w:rsidR="00A437AC" w:rsidRPr="00A8084F">
        <w:rPr>
          <w:rFonts w:ascii="Times New Roman" w:hAnsi="Times New Roman" w:cs="Times New Roman"/>
          <w:color w:val="000000" w:themeColor="text1"/>
          <w:lang w:bidi="ar-SA"/>
        </w:rPr>
        <w:t xml:space="preserve"> The purification of FAE from pearl millet, both in terms of fold increase and specific activity, was lower than that reported for carboxyl esterase (Upadhya et al., 1985), ferulic acid esterase (Latha et al., 2007), and acetic acid esterase (Latha and Muralikrishna, 2007) isolated from germinated finger millet. This difference is likely due to the absence of ion exchange chromatography in the current study, which was employed in the previous investigations.</w:t>
      </w:r>
      <w:r w:rsidR="003A0C1E" w:rsidRPr="00A8084F">
        <w:rPr>
          <w:rFonts w:ascii="Times New Roman" w:hAnsi="Times New Roman" w:cs="Times New Roman"/>
          <w:color w:val="000000" w:themeColor="text1"/>
          <w:lang w:bidi="ar-SA"/>
        </w:rPr>
        <w:t xml:space="preserve"> </w:t>
      </w:r>
      <w:r w:rsidR="00324699" w:rsidRPr="00A8084F">
        <w:rPr>
          <w:rFonts w:ascii="Times New Roman" w:hAnsi="Times New Roman" w:cs="Times New Roman"/>
          <w:color w:val="000000" w:themeColor="text1"/>
          <w:lang w:bidi="ar-SA"/>
        </w:rPr>
        <w:t xml:space="preserve">The molecular weight of the partially purified fatty acid esterase (FAE) from finger millet, as determined by gel filtration, was approximately 112.2 and 19.95 </w:t>
      </w:r>
      <w:proofErr w:type="spellStart"/>
      <w:r w:rsidR="00324699" w:rsidRPr="00A8084F">
        <w:rPr>
          <w:rFonts w:ascii="Times New Roman" w:hAnsi="Times New Roman" w:cs="Times New Roman"/>
          <w:color w:val="000000" w:themeColor="text1"/>
          <w:lang w:bidi="ar-SA"/>
        </w:rPr>
        <w:t>kDa</w:t>
      </w:r>
      <w:proofErr w:type="spellEnd"/>
      <w:r w:rsidR="00324699" w:rsidRPr="00A8084F">
        <w:rPr>
          <w:rFonts w:ascii="Times New Roman" w:hAnsi="Times New Roman" w:cs="Times New Roman"/>
          <w:color w:val="000000" w:themeColor="text1"/>
          <w:lang w:bidi="ar-SA"/>
        </w:rPr>
        <w:t>. This enzyme size observed in the current study is larger than the FAE I and FAE II fractions (50</w:t>
      </w:r>
      <w:r w:rsidR="0066665D" w:rsidRPr="00A8084F">
        <w:rPr>
          <w:rFonts w:ascii="Times New Roman" w:hAnsi="Times New Roman" w:cs="Times New Roman"/>
          <w:color w:val="000000" w:themeColor="text1"/>
          <w:lang w:bidi="ar-SA"/>
        </w:rPr>
        <w:t>-</w:t>
      </w:r>
      <w:r w:rsidR="00324699" w:rsidRPr="00A8084F">
        <w:rPr>
          <w:rFonts w:ascii="Times New Roman" w:hAnsi="Times New Roman" w:cs="Times New Roman"/>
          <w:color w:val="000000" w:themeColor="text1"/>
          <w:lang w:bidi="ar-SA"/>
        </w:rPr>
        <w:t xml:space="preserve">64 </w:t>
      </w:r>
      <w:proofErr w:type="spellStart"/>
      <w:r w:rsidR="00324699" w:rsidRPr="00A8084F">
        <w:rPr>
          <w:rFonts w:ascii="Times New Roman" w:hAnsi="Times New Roman" w:cs="Times New Roman"/>
          <w:color w:val="000000" w:themeColor="text1"/>
          <w:lang w:bidi="ar-SA"/>
        </w:rPr>
        <w:t>kDa</w:t>
      </w:r>
      <w:proofErr w:type="spellEnd"/>
      <w:r w:rsidR="00324699" w:rsidRPr="00A8084F">
        <w:rPr>
          <w:rFonts w:ascii="Times New Roman" w:hAnsi="Times New Roman" w:cs="Times New Roman"/>
          <w:color w:val="000000" w:themeColor="text1"/>
          <w:lang w:bidi="ar-SA"/>
        </w:rPr>
        <w:t xml:space="preserve">) isolated from yam (Dioscorea batatas) (Hou et al., 1999), the 70 </w:t>
      </w:r>
      <w:proofErr w:type="spellStart"/>
      <w:r w:rsidR="00324699" w:rsidRPr="00A8084F">
        <w:rPr>
          <w:rFonts w:ascii="Times New Roman" w:hAnsi="Times New Roman" w:cs="Times New Roman"/>
          <w:color w:val="000000" w:themeColor="text1"/>
          <w:lang w:bidi="ar-SA"/>
        </w:rPr>
        <w:t>kDa</w:t>
      </w:r>
      <w:proofErr w:type="spellEnd"/>
      <w:r w:rsidR="00324699" w:rsidRPr="00A8084F">
        <w:rPr>
          <w:rFonts w:ascii="Times New Roman" w:hAnsi="Times New Roman" w:cs="Times New Roman"/>
          <w:color w:val="000000" w:themeColor="text1"/>
          <w:lang w:bidi="ar-SA"/>
        </w:rPr>
        <w:t xml:space="preserve"> carboxyl esterase from finger millet reported by Upadhya et al. (1985), and the 60 </w:t>
      </w:r>
      <w:proofErr w:type="spellStart"/>
      <w:r w:rsidR="00324699" w:rsidRPr="00A8084F">
        <w:rPr>
          <w:rFonts w:ascii="Times New Roman" w:hAnsi="Times New Roman" w:cs="Times New Roman"/>
          <w:color w:val="000000" w:themeColor="text1"/>
          <w:lang w:bidi="ar-SA"/>
        </w:rPr>
        <w:t>kDa</w:t>
      </w:r>
      <w:proofErr w:type="spellEnd"/>
      <w:r w:rsidR="00324699" w:rsidRPr="00A8084F">
        <w:rPr>
          <w:rFonts w:ascii="Times New Roman" w:hAnsi="Times New Roman" w:cs="Times New Roman"/>
          <w:color w:val="000000" w:themeColor="text1"/>
          <w:lang w:bidi="ar-SA"/>
        </w:rPr>
        <w:t xml:space="preserve"> carboxyl esterase found in </w:t>
      </w:r>
      <w:proofErr w:type="spellStart"/>
      <w:r w:rsidR="00324699" w:rsidRPr="00A8084F">
        <w:rPr>
          <w:rFonts w:ascii="Times New Roman" w:hAnsi="Times New Roman" w:cs="Times New Roman"/>
          <w:color w:val="000000" w:themeColor="text1"/>
          <w:lang w:bidi="ar-SA"/>
        </w:rPr>
        <w:t>Tribolium</w:t>
      </w:r>
      <w:proofErr w:type="spellEnd"/>
      <w:r w:rsidR="00324699" w:rsidRPr="00A8084F">
        <w:rPr>
          <w:rFonts w:ascii="Times New Roman" w:hAnsi="Times New Roman" w:cs="Times New Roman"/>
          <w:color w:val="000000" w:themeColor="text1"/>
          <w:lang w:bidi="ar-SA"/>
        </w:rPr>
        <w:t xml:space="preserve"> </w:t>
      </w:r>
      <w:proofErr w:type="spellStart"/>
      <w:r w:rsidR="00324699" w:rsidRPr="00A8084F">
        <w:rPr>
          <w:rFonts w:ascii="Times New Roman" w:hAnsi="Times New Roman" w:cs="Times New Roman"/>
          <w:color w:val="000000" w:themeColor="text1"/>
          <w:lang w:bidi="ar-SA"/>
        </w:rPr>
        <w:t>castaneum</w:t>
      </w:r>
      <w:proofErr w:type="spellEnd"/>
      <w:r w:rsidR="00324699" w:rsidRPr="00A8084F">
        <w:rPr>
          <w:rFonts w:ascii="Times New Roman" w:hAnsi="Times New Roman" w:cs="Times New Roman"/>
          <w:color w:val="000000" w:themeColor="text1"/>
          <w:lang w:bidi="ar-SA"/>
        </w:rPr>
        <w:t xml:space="preserve"> (</w:t>
      </w:r>
      <w:proofErr w:type="spellStart"/>
      <w:r w:rsidR="00324699" w:rsidRPr="00A8084F">
        <w:rPr>
          <w:rFonts w:ascii="Times New Roman" w:hAnsi="Times New Roman" w:cs="Times New Roman"/>
          <w:color w:val="000000" w:themeColor="text1"/>
          <w:lang w:bidi="ar-SA"/>
        </w:rPr>
        <w:t>Haubruge</w:t>
      </w:r>
      <w:proofErr w:type="spellEnd"/>
      <w:r w:rsidR="00324699" w:rsidRPr="00A8084F">
        <w:rPr>
          <w:rFonts w:ascii="Times New Roman" w:hAnsi="Times New Roman" w:cs="Times New Roman"/>
          <w:color w:val="000000" w:themeColor="text1"/>
          <w:lang w:bidi="ar-SA"/>
        </w:rPr>
        <w:t xml:space="preserve"> et al., 2002). Additionally, Humbertson and Briggs (2002) found that esterase purified from barley exhibited molecular weights ranging from 22 to 158 </w:t>
      </w:r>
      <w:proofErr w:type="spellStart"/>
      <w:r w:rsidR="00324699" w:rsidRPr="00A8084F">
        <w:rPr>
          <w:rFonts w:ascii="Times New Roman" w:hAnsi="Times New Roman" w:cs="Times New Roman"/>
          <w:color w:val="000000" w:themeColor="text1"/>
          <w:lang w:bidi="ar-SA"/>
        </w:rPr>
        <w:t>kDa</w:t>
      </w:r>
      <w:proofErr w:type="spellEnd"/>
      <w:r w:rsidR="00324699" w:rsidRPr="00A8084F">
        <w:rPr>
          <w:rFonts w:ascii="Times New Roman" w:hAnsi="Times New Roman" w:cs="Times New Roman"/>
          <w:color w:val="000000" w:themeColor="text1"/>
          <w:lang w:bidi="ar-SA"/>
        </w:rPr>
        <w:t xml:space="preserve">, suggesting the existence of multiple isoforms. </w:t>
      </w:r>
      <w:r w:rsidR="00351AA2" w:rsidRPr="00A8084F">
        <w:rPr>
          <w:rFonts w:ascii="Times New Roman" w:hAnsi="Times New Roman" w:cs="Times New Roman"/>
          <w:color w:val="000000" w:themeColor="text1"/>
        </w:rPr>
        <w:t xml:space="preserve">Optimum pH for both fatty acid esterase-I as well as II of grains of finger millet variety GPU 28 was 8.0. Enzyme activity increased gradually from 7 pH to 8.0 pH and declined with further increase in pH till 8.5. </w:t>
      </w:r>
      <w:proofErr w:type="spellStart"/>
      <w:r w:rsidR="00351AA2" w:rsidRPr="00A8084F">
        <w:rPr>
          <w:rFonts w:ascii="Times New Roman" w:hAnsi="Times New Roman" w:cs="Times New Roman"/>
          <w:color w:val="000000" w:themeColor="text1"/>
        </w:rPr>
        <w:t>Staubmann</w:t>
      </w:r>
      <w:proofErr w:type="spellEnd"/>
      <w:r w:rsidR="00351AA2" w:rsidRPr="00A8084F">
        <w:rPr>
          <w:rFonts w:ascii="Times New Roman" w:hAnsi="Times New Roman" w:cs="Times New Roman"/>
          <w:color w:val="000000" w:themeColor="text1"/>
        </w:rPr>
        <w:t xml:space="preserve"> </w:t>
      </w:r>
      <w:r w:rsidR="00351AA2" w:rsidRPr="00A8084F">
        <w:rPr>
          <w:rFonts w:ascii="Times New Roman" w:hAnsi="Times New Roman" w:cs="Times New Roman"/>
          <w:i/>
          <w:color w:val="000000" w:themeColor="text1"/>
        </w:rPr>
        <w:t>et al.</w:t>
      </w:r>
      <w:r w:rsidR="00351AA2" w:rsidRPr="00A8084F">
        <w:rPr>
          <w:rFonts w:ascii="Times New Roman" w:hAnsi="Times New Roman" w:cs="Times New Roman"/>
          <w:color w:val="000000" w:themeColor="text1"/>
        </w:rPr>
        <w:t xml:space="preserve"> (1999) found pH optima for </w:t>
      </w:r>
      <w:r w:rsidR="000B4376" w:rsidRPr="00A8084F">
        <w:rPr>
          <w:rFonts w:ascii="Times New Roman" w:hAnsi="Times New Roman" w:cs="Times New Roman"/>
          <w:color w:val="000000" w:themeColor="text1"/>
        </w:rPr>
        <w:t>butyrate-dependent</w:t>
      </w:r>
      <w:r w:rsidR="00351AA2" w:rsidRPr="00A8084F">
        <w:rPr>
          <w:rFonts w:ascii="Times New Roman" w:hAnsi="Times New Roman" w:cs="Times New Roman"/>
          <w:color w:val="000000" w:themeColor="text1"/>
        </w:rPr>
        <w:t xml:space="preserve"> FAEs isolated from </w:t>
      </w:r>
      <w:r w:rsidR="00351AA2" w:rsidRPr="00A8084F">
        <w:rPr>
          <w:rFonts w:ascii="Times New Roman" w:hAnsi="Times New Roman" w:cs="Times New Roman"/>
          <w:i/>
          <w:color w:val="000000" w:themeColor="text1"/>
        </w:rPr>
        <w:t xml:space="preserve">Jatropha </w:t>
      </w:r>
      <w:proofErr w:type="spellStart"/>
      <w:r w:rsidR="00351AA2" w:rsidRPr="00A8084F">
        <w:rPr>
          <w:rFonts w:ascii="Times New Roman" w:hAnsi="Times New Roman" w:cs="Times New Roman"/>
          <w:i/>
          <w:color w:val="000000" w:themeColor="text1"/>
        </w:rPr>
        <w:t>curcas</w:t>
      </w:r>
      <w:proofErr w:type="spellEnd"/>
      <w:r w:rsidR="00351AA2" w:rsidRPr="00A8084F">
        <w:rPr>
          <w:rFonts w:ascii="Times New Roman" w:hAnsi="Times New Roman" w:cs="Times New Roman"/>
          <w:color w:val="000000" w:themeColor="text1"/>
        </w:rPr>
        <w:t xml:space="preserve"> seeds to be 8.0 and 7.5 for isoforms JEA and JEB. Both isoforms of F</w:t>
      </w:r>
      <w:r w:rsidR="00D716BE" w:rsidRPr="00A8084F">
        <w:rPr>
          <w:rFonts w:ascii="Times New Roman" w:hAnsi="Times New Roman" w:cs="Times New Roman"/>
          <w:color w:val="000000" w:themeColor="text1"/>
        </w:rPr>
        <w:t>atty acid esterase</w:t>
      </w:r>
      <w:r w:rsidR="00351AA2" w:rsidRPr="00A8084F">
        <w:rPr>
          <w:rFonts w:ascii="Times New Roman" w:hAnsi="Times New Roman" w:cs="Times New Roman"/>
          <w:color w:val="000000" w:themeColor="text1"/>
        </w:rPr>
        <w:t xml:space="preserve"> of yam tubers, however, showed </w:t>
      </w:r>
      <w:r w:rsidR="00C245CE" w:rsidRPr="00A8084F">
        <w:rPr>
          <w:rFonts w:ascii="Times New Roman" w:hAnsi="Times New Roman" w:cs="Times New Roman"/>
          <w:color w:val="000000" w:themeColor="text1"/>
        </w:rPr>
        <w:t xml:space="preserve">a </w:t>
      </w:r>
      <w:r w:rsidR="00351AA2" w:rsidRPr="00A8084F">
        <w:rPr>
          <w:rFonts w:ascii="Times New Roman" w:hAnsi="Times New Roman" w:cs="Times New Roman"/>
          <w:color w:val="000000" w:themeColor="text1"/>
        </w:rPr>
        <w:t>pH optimum of 5.0 (</w:t>
      </w:r>
      <w:r w:rsidR="00351AA2" w:rsidRPr="00A8084F">
        <w:rPr>
          <w:rFonts w:ascii="Times New Roman" w:eastAsia="Times New Roman" w:hAnsi="Times New Roman" w:cs="Times New Roman"/>
          <w:color w:val="000000" w:themeColor="text1"/>
          <w:lang w:eastAsia="en-IN"/>
        </w:rPr>
        <w:t xml:space="preserve">Hou </w:t>
      </w:r>
      <w:r w:rsidR="00351AA2" w:rsidRPr="00A8084F">
        <w:rPr>
          <w:rFonts w:ascii="Times New Roman" w:eastAsia="Times New Roman" w:hAnsi="Times New Roman" w:cs="Times New Roman"/>
          <w:i/>
          <w:iCs/>
          <w:color w:val="000000" w:themeColor="text1"/>
          <w:lang w:eastAsia="en-IN"/>
        </w:rPr>
        <w:t>et al</w:t>
      </w:r>
      <w:r w:rsidR="00351AA2" w:rsidRPr="00A8084F">
        <w:rPr>
          <w:rFonts w:ascii="Times New Roman" w:eastAsia="Times New Roman" w:hAnsi="Times New Roman" w:cs="Times New Roman"/>
          <w:color w:val="000000" w:themeColor="text1"/>
          <w:lang w:eastAsia="en-IN"/>
        </w:rPr>
        <w:t>. 1999</w:t>
      </w:r>
      <w:r w:rsidR="00351AA2" w:rsidRPr="00A8084F">
        <w:rPr>
          <w:rFonts w:ascii="Times New Roman" w:hAnsi="Times New Roman" w:cs="Times New Roman"/>
          <w:color w:val="000000" w:themeColor="text1"/>
        </w:rPr>
        <w:t xml:space="preserve">). pH of water extract of fresh and stored pearl millet flour varies from 6.67 to 6.25 (Goyal </w:t>
      </w:r>
      <w:r w:rsidR="00351AA2" w:rsidRPr="00A8084F">
        <w:rPr>
          <w:rFonts w:ascii="Times New Roman" w:hAnsi="Times New Roman" w:cs="Times New Roman"/>
          <w:i/>
          <w:iCs/>
          <w:color w:val="000000" w:themeColor="text1"/>
        </w:rPr>
        <w:t>et al.</w:t>
      </w:r>
      <w:r w:rsidR="00351AA2" w:rsidRPr="00A8084F">
        <w:rPr>
          <w:rFonts w:ascii="Times New Roman" w:hAnsi="Times New Roman" w:cs="Times New Roman"/>
          <w:color w:val="000000" w:themeColor="text1"/>
        </w:rPr>
        <w:t xml:space="preserve"> 2015). </w:t>
      </w:r>
      <w:r w:rsidR="00BA349F" w:rsidRPr="00A8084F">
        <w:rPr>
          <w:rFonts w:ascii="Times New Roman" w:hAnsi="Times New Roman" w:cs="Times New Roman"/>
          <w:color w:val="000000" w:themeColor="text1"/>
        </w:rPr>
        <w:t>Many plant esterases exhibit optimal activity within a pH range of 7 to 8 (</w:t>
      </w:r>
      <w:proofErr w:type="spellStart"/>
      <w:r w:rsidR="00BA349F" w:rsidRPr="00A8084F">
        <w:rPr>
          <w:rFonts w:ascii="Times New Roman" w:hAnsi="Times New Roman" w:cs="Times New Roman"/>
          <w:color w:val="000000" w:themeColor="text1"/>
        </w:rPr>
        <w:t>Chandrashekharaiah</w:t>
      </w:r>
      <w:proofErr w:type="spellEnd"/>
      <w:r w:rsidR="00BA349F" w:rsidRPr="00A8084F">
        <w:rPr>
          <w:rFonts w:ascii="Times New Roman" w:hAnsi="Times New Roman" w:cs="Times New Roman"/>
          <w:color w:val="000000" w:themeColor="text1"/>
        </w:rPr>
        <w:t xml:space="preserve"> et al., 2011; Bhavith et al., 2014; </w:t>
      </w:r>
      <w:proofErr w:type="spellStart"/>
      <w:r w:rsidR="00BA349F" w:rsidRPr="00A8084F">
        <w:rPr>
          <w:rFonts w:ascii="Times New Roman" w:hAnsi="Times New Roman" w:cs="Times New Roman"/>
          <w:color w:val="000000" w:themeColor="text1"/>
        </w:rPr>
        <w:t>Kantharaju</w:t>
      </w:r>
      <w:proofErr w:type="spellEnd"/>
      <w:r w:rsidR="00BA349F" w:rsidRPr="00A8084F">
        <w:rPr>
          <w:rFonts w:ascii="Times New Roman" w:hAnsi="Times New Roman" w:cs="Times New Roman"/>
          <w:color w:val="000000" w:themeColor="text1"/>
        </w:rPr>
        <w:t xml:space="preserve"> and Murthy, 2014). Therefore, fatty acid esterase is expected to have considerably lower activity in stored flour. These findings align with previous work by Bajaj et al. (2016), who reported that the in</w:t>
      </w:r>
      <w:r w:rsidR="000D2F6B" w:rsidRPr="00A8084F">
        <w:rPr>
          <w:rFonts w:ascii="Times New Roman" w:hAnsi="Times New Roman" w:cs="Times New Roman"/>
          <w:color w:val="000000" w:themeColor="text1"/>
        </w:rPr>
        <w:t>-</w:t>
      </w:r>
      <w:r w:rsidR="00BA349F" w:rsidRPr="00A8084F">
        <w:rPr>
          <w:rFonts w:ascii="Times New Roman" w:hAnsi="Times New Roman" w:cs="Times New Roman"/>
          <w:color w:val="000000" w:themeColor="text1"/>
        </w:rPr>
        <w:t>situ activity of FAE in pearl millet flour is approximately ten times lower than its activity measured in vitro. However, slight variations in the flour's pH are unlikely to have a significant impact on the in</w:t>
      </w:r>
      <w:r w:rsidR="000D2F6B" w:rsidRPr="00A8084F">
        <w:rPr>
          <w:rFonts w:ascii="Times New Roman" w:hAnsi="Times New Roman" w:cs="Times New Roman"/>
          <w:color w:val="000000" w:themeColor="text1"/>
        </w:rPr>
        <w:t>-</w:t>
      </w:r>
      <w:r w:rsidR="00BA349F" w:rsidRPr="00A8084F">
        <w:rPr>
          <w:rFonts w:ascii="Times New Roman" w:hAnsi="Times New Roman" w:cs="Times New Roman"/>
          <w:color w:val="000000" w:themeColor="text1"/>
        </w:rPr>
        <w:t xml:space="preserve">situ lipid hydrolysis. </w:t>
      </w:r>
      <w:r w:rsidR="00351AA2" w:rsidRPr="00A8084F">
        <w:rPr>
          <w:rFonts w:ascii="Times New Roman" w:hAnsi="Times New Roman" w:cs="Times New Roman"/>
          <w:color w:val="000000" w:themeColor="text1"/>
        </w:rPr>
        <w:t xml:space="preserve">The activity of fatty acid esterase-I and II of the finger millet variety GPU 28 determined at </w:t>
      </w:r>
      <w:r w:rsidR="00D716BE" w:rsidRPr="00A8084F">
        <w:rPr>
          <w:rFonts w:ascii="Times New Roman" w:hAnsi="Times New Roman" w:cs="Times New Roman"/>
          <w:color w:val="000000" w:themeColor="text1"/>
        </w:rPr>
        <w:t>30 °C</w:t>
      </w:r>
      <w:r w:rsidR="00351AA2" w:rsidRPr="00A8084F">
        <w:rPr>
          <w:rFonts w:ascii="Times New Roman" w:hAnsi="Times New Roman" w:cs="Times New Roman"/>
          <w:color w:val="000000" w:themeColor="text1"/>
        </w:rPr>
        <w:t xml:space="preserve"> was </w:t>
      </w:r>
      <w:proofErr w:type="gramStart"/>
      <w:r w:rsidR="00351AA2" w:rsidRPr="00A8084F">
        <w:rPr>
          <w:rFonts w:ascii="Times New Roman" w:hAnsi="Times New Roman" w:cs="Times New Roman"/>
          <w:color w:val="000000" w:themeColor="text1"/>
        </w:rPr>
        <w:t>6.8 and 4.5</w:t>
      </w:r>
      <w:r w:rsidR="000D2F6B" w:rsidRPr="00A8084F">
        <w:rPr>
          <w:rFonts w:ascii="Times New Roman" w:hAnsi="Times New Roman" w:cs="Times New Roman"/>
          <w:color w:val="000000" w:themeColor="text1"/>
        </w:rPr>
        <w:t xml:space="preserve"> </w:t>
      </w:r>
      <w:r w:rsidR="00351AA2" w:rsidRPr="00A8084F">
        <w:rPr>
          <w:rFonts w:ascii="Times New Roman" w:hAnsi="Times New Roman" w:cs="Times New Roman"/>
          <w:color w:val="000000" w:themeColor="text1"/>
        </w:rPr>
        <w:t>units</w:t>
      </w:r>
      <w:proofErr w:type="gramEnd"/>
      <w:r w:rsidR="00351AA2" w:rsidRPr="00A8084F">
        <w:rPr>
          <w:rFonts w:ascii="Times New Roman" w:hAnsi="Times New Roman" w:cs="Times New Roman"/>
          <w:color w:val="000000" w:themeColor="text1"/>
        </w:rPr>
        <w:t xml:space="preserve"> ml</w:t>
      </w:r>
      <w:r w:rsidR="00351AA2" w:rsidRPr="00A8084F">
        <w:rPr>
          <w:rFonts w:ascii="Times New Roman" w:hAnsi="Times New Roman" w:cs="Times New Roman"/>
          <w:color w:val="000000" w:themeColor="text1"/>
          <w:vertAlign w:val="superscript"/>
        </w:rPr>
        <w:t>-1</w:t>
      </w:r>
      <w:r w:rsidR="00351AA2" w:rsidRPr="00A8084F">
        <w:rPr>
          <w:rFonts w:ascii="Times New Roman" w:hAnsi="Times New Roman" w:cs="Times New Roman"/>
          <w:color w:val="000000" w:themeColor="text1"/>
        </w:rPr>
        <w:t xml:space="preserve">. Activity of fatty acid esterase-I as well as fatty acid esterase-II did not increase beyond 45 </w:t>
      </w:r>
      <w:r w:rsidR="00351AA2" w:rsidRPr="00A8084F">
        <w:rPr>
          <w:rFonts w:ascii="Times New Roman" w:hAnsi="Times New Roman" w:cs="Times New Roman"/>
          <w:color w:val="000000" w:themeColor="text1"/>
          <w:vertAlign w:val="superscript"/>
        </w:rPr>
        <w:t>O</w:t>
      </w:r>
      <w:r w:rsidR="00351AA2" w:rsidRPr="00A8084F">
        <w:rPr>
          <w:rFonts w:ascii="Times New Roman" w:hAnsi="Times New Roman" w:cs="Times New Roman"/>
          <w:color w:val="000000" w:themeColor="text1"/>
        </w:rPr>
        <w:t>C rather declined to levels of 6.93 and 5.1units ml</w:t>
      </w:r>
      <w:r w:rsidR="00351AA2" w:rsidRPr="00A8084F">
        <w:rPr>
          <w:rFonts w:ascii="Times New Roman" w:hAnsi="Times New Roman" w:cs="Times New Roman"/>
          <w:color w:val="000000" w:themeColor="text1"/>
          <w:vertAlign w:val="superscript"/>
        </w:rPr>
        <w:t xml:space="preserve">-1 </w:t>
      </w:r>
      <w:r w:rsidR="00351AA2" w:rsidRPr="00A8084F">
        <w:rPr>
          <w:rFonts w:ascii="Times New Roman" w:hAnsi="Times New Roman" w:cs="Times New Roman"/>
          <w:color w:val="000000" w:themeColor="text1"/>
        </w:rPr>
        <w:t xml:space="preserve">at 50 </w:t>
      </w:r>
      <w:r w:rsidR="00351AA2" w:rsidRPr="00A8084F">
        <w:rPr>
          <w:rFonts w:ascii="Times New Roman" w:hAnsi="Times New Roman" w:cs="Times New Roman"/>
          <w:color w:val="000000" w:themeColor="text1"/>
          <w:vertAlign w:val="superscript"/>
        </w:rPr>
        <w:t>O</w:t>
      </w:r>
      <w:r w:rsidR="00351AA2" w:rsidRPr="00A8084F">
        <w:rPr>
          <w:rFonts w:ascii="Times New Roman" w:hAnsi="Times New Roman" w:cs="Times New Roman"/>
          <w:color w:val="000000" w:themeColor="text1"/>
        </w:rPr>
        <w:t>C, respectively. Thus</w:t>
      </w:r>
      <w:r w:rsidR="00902ABC" w:rsidRPr="00A8084F">
        <w:rPr>
          <w:rFonts w:ascii="Times New Roman" w:hAnsi="Times New Roman" w:cs="Times New Roman"/>
          <w:color w:val="000000" w:themeColor="text1"/>
        </w:rPr>
        <w:t>, the</w:t>
      </w:r>
      <w:r w:rsidR="00351AA2" w:rsidRPr="00A8084F">
        <w:rPr>
          <w:rFonts w:ascii="Times New Roman" w:hAnsi="Times New Roman" w:cs="Times New Roman"/>
          <w:color w:val="000000" w:themeColor="text1"/>
        </w:rPr>
        <w:t xml:space="preserve"> optimum temperature for fatty acid esterase-I and II of grains of finger millet variety GPU 28 was 45 </w:t>
      </w:r>
      <w:r w:rsidR="000B4376" w:rsidRPr="00A8084F">
        <w:rPr>
          <w:rFonts w:ascii="Times New Roman" w:hAnsi="Times New Roman" w:cs="Times New Roman"/>
          <w:color w:val="000000" w:themeColor="text1"/>
          <w:vertAlign w:val="superscript"/>
        </w:rPr>
        <w:t>°C</w:t>
      </w:r>
      <w:r w:rsidR="00351AA2" w:rsidRPr="00A8084F">
        <w:rPr>
          <w:rFonts w:ascii="Times New Roman" w:hAnsi="Times New Roman" w:cs="Times New Roman"/>
          <w:color w:val="000000" w:themeColor="text1"/>
        </w:rPr>
        <w:t xml:space="preserve"> </w:t>
      </w:r>
      <w:r w:rsidR="00902ABC" w:rsidRPr="00A8084F">
        <w:rPr>
          <w:rFonts w:ascii="Times New Roman" w:hAnsi="Times New Roman" w:cs="Times New Roman"/>
          <w:color w:val="000000" w:themeColor="text1"/>
        </w:rPr>
        <w:t xml:space="preserve">This value exceeds that reported for yam tuber esterase (Hou et al., 1999). The optimal temperature for pearl millet fatty acid esterase was lower than the 50°C optimum observed for the JEA isoform and similar to that of the JEB isoform of FAE from Jatropha </w:t>
      </w:r>
      <w:proofErr w:type="spellStart"/>
      <w:r w:rsidR="00902ABC" w:rsidRPr="00A8084F">
        <w:rPr>
          <w:rFonts w:ascii="Times New Roman" w:hAnsi="Times New Roman" w:cs="Times New Roman"/>
          <w:color w:val="000000" w:themeColor="text1"/>
        </w:rPr>
        <w:t>curcas</w:t>
      </w:r>
      <w:proofErr w:type="spellEnd"/>
      <w:r w:rsidR="00902ABC" w:rsidRPr="00A8084F">
        <w:rPr>
          <w:rFonts w:ascii="Times New Roman" w:hAnsi="Times New Roman" w:cs="Times New Roman"/>
          <w:color w:val="000000" w:themeColor="text1"/>
        </w:rPr>
        <w:t xml:space="preserve"> L. (</w:t>
      </w:r>
      <w:proofErr w:type="spellStart"/>
      <w:r w:rsidR="00902ABC" w:rsidRPr="00A8084F">
        <w:rPr>
          <w:rFonts w:ascii="Times New Roman" w:hAnsi="Times New Roman" w:cs="Times New Roman"/>
          <w:color w:val="000000" w:themeColor="text1"/>
        </w:rPr>
        <w:t>Staubmann</w:t>
      </w:r>
      <w:proofErr w:type="spellEnd"/>
      <w:r w:rsidR="00902ABC" w:rsidRPr="00A8084F">
        <w:rPr>
          <w:rFonts w:ascii="Times New Roman" w:hAnsi="Times New Roman" w:cs="Times New Roman"/>
          <w:color w:val="000000" w:themeColor="text1"/>
        </w:rPr>
        <w:t xml:space="preserve"> et al., 1999). Esterases from finger millet (Latha et al., 2007; Latha and </w:t>
      </w:r>
      <w:proofErr w:type="spellStart"/>
      <w:r w:rsidR="00902ABC" w:rsidRPr="00A8084F">
        <w:rPr>
          <w:rFonts w:ascii="Times New Roman" w:hAnsi="Times New Roman" w:cs="Times New Roman"/>
          <w:color w:val="000000" w:themeColor="text1"/>
        </w:rPr>
        <w:t>Muralikrishna</w:t>
      </w:r>
      <w:proofErr w:type="spellEnd"/>
      <w:r w:rsidR="00902ABC" w:rsidRPr="00A8084F">
        <w:rPr>
          <w:rFonts w:ascii="Times New Roman" w:hAnsi="Times New Roman" w:cs="Times New Roman"/>
          <w:color w:val="000000" w:themeColor="text1"/>
        </w:rPr>
        <w:t xml:space="preserve">, 2007), </w:t>
      </w:r>
      <w:proofErr w:type="spellStart"/>
      <w:r w:rsidR="00902ABC" w:rsidRPr="00A8084F">
        <w:rPr>
          <w:rFonts w:ascii="Times New Roman" w:hAnsi="Times New Roman" w:cs="Times New Roman"/>
          <w:color w:val="000000" w:themeColor="text1"/>
        </w:rPr>
        <w:t>Caesalpinia</w:t>
      </w:r>
      <w:proofErr w:type="spellEnd"/>
      <w:r w:rsidR="00902ABC" w:rsidRPr="00A8084F">
        <w:rPr>
          <w:rFonts w:ascii="Times New Roman" w:hAnsi="Times New Roman" w:cs="Times New Roman"/>
          <w:color w:val="000000" w:themeColor="text1"/>
        </w:rPr>
        <w:t xml:space="preserve"> </w:t>
      </w:r>
      <w:proofErr w:type="spellStart"/>
      <w:r w:rsidR="00902ABC" w:rsidRPr="00A8084F">
        <w:rPr>
          <w:rFonts w:ascii="Times New Roman" w:hAnsi="Times New Roman" w:cs="Times New Roman"/>
          <w:color w:val="000000" w:themeColor="text1"/>
        </w:rPr>
        <w:t>mimosoides</w:t>
      </w:r>
      <w:proofErr w:type="spellEnd"/>
      <w:r w:rsidR="00902ABC" w:rsidRPr="00A8084F">
        <w:rPr>
          <w:rFonts w:ascii="Times New Roman" w:hAnsi="Times New Roman" w:cs="Times New Roman"/>
          <w:color w:val="000000" w:themeColor="text1"/>
        </w:rPr>
        <w:t xml:space="preserve"> (</w:t>
      </w:r>
      <w:proofErr w:type="spellStart"/>
      <w:r w:rsidR="00902ABC" w:rsidRPr="00A8084F">
        <w:rPr>
          <w:rFonts w:ascii="Times New Roman" w:hAnsi="Times New Roman" w:cs="Times New Roman"/>
          <w:color w:val="000000" w:themeColor="text1"/>
        </w:rPr>
        <w:t>Bhavith</w:t>
      </w:r>
      <w:proofErr w:type="spellEnd"/>
      <w:r w:rsidR="00902ABC" w:rsidRPr="00A8084F">
        <w:rPr>
          <w:rFonts w:ascii="Times New Roman" w:hAnsi="Times New Roman" w:cs="Times New Roman"/>
          <w:color w:val="000000" w:themeColor="text1"/>
        </w:rPr>
        <w:t xml:space="preserve"> et al., 2014), </w:t>
      </w:r>
      <w:proofErr w:type="spellStart"/>
      <w:r w:rsidR="00902ABC" w:rsidRPr="00A8084F">
        <w:rPr>
          <w:rFonts w:ascii="Times New Roman" w:hAnsi="Times New Roman" w:cs="Times New Roman"/>
          <w:color w:val="000000" w:themeColor="text1"/>
        </w:rPr>
        <w:t>Tamarindus</w:t>
      </w:r>
      <w:proofErr w:type="spellEnd"/>
      <w:r w:rsidR="00902ABC" w:rsidRPr="00A8084F">
        <w:rPr>
          <w:rFonts w:ascii="Times New Roman" w:hAnsi="Times New Roman" w:cs="Times New Roman"/>
          <w:color w:val="000000" w:themeColor="text1"/>
        </w:rPr>
        <w:t xml:space="preserve"> </w:t>
      </w:r>
      <w:proofErr w:type="spellStart"/>
      <w:r w:rsidR="00902ABC" w:rsidRPr="00A8084F">
        <w:rPr>
          <w:rFonts w:ascii="Times New Roman" w:hAnsi="Times New Roman" w:cs="Times New Roman"/>
          <w:color w:val="000000" w:themeColor="text1"/>
        </w:rPr>
        <w:t>indica</w:t>
      </w:r>
      <w:proofErr w:type="spellEnd"/>
      <w:r w:rsidR="00902ABC" w:rsidRPr="00A8084F">
        <w:rPr>
          <w:rFonts w:ascii="Times New Roman" w:hAnsi="Times New Roman" w:cs="Times New Roman"/>
          <w:color w:val="000000" w:themeColor="text1"/>
        </w:rPr>
        <w:t xml:space="preserve"> (</w:t>
      </w:r>
      <w:proofErr w:type="spellStart"/>
      <w:r w:rsidR="00902ABC" w:rsidRPr="00A8084F">
        <w:rPr>
          <w:rFonts w:ascii="Times New Roman" w:hAnsi="Times New Roman" w:cs="Times New Roman"/>
          <w:color w:val="000000" w:themeColor="text1"/>
        </w:rPr>
        <w:t>Kantharaju</w:t>
      </w:r>
      <w:proofErr w:type="spellEnd"/>
      <w:r w:rsidR="00902ABC" w:rsidRPr="00A8084F">
        <w:rPr>
          <w:rFonts w:ascii="Times New Roman" w:hAnsi="Times New Roman" w:cs="Times New Roman"/>
          <w:color w:val="000000" w:themeColor="text1"/>
        </w:rPr>
        <w:t xml:space="preserve"> and Murthy, 2014), and soybean (Barros and Macedo, 2015) also show peak activity around 45 °C. While most enzymes typically have optimal temperatures between 25 and 37°C, higher optimum temperatures suggest that flour stored under high summer temperatures may deteriorate more rapidly. Indeed, the relatively quicker increase in fat acidity in pearl millet flour at elevated storage temperatures indicates enhanced in situ activity of lipolytic enzymes with rising temperatures (Lai and Varriano-Marston, 1980b; </w:t>
      </w:r>
      <w:proofErr w:type="spellStart"/>
      <w:r w:rsidR="00902ABC" w:rsidRPr="00A8084F">
        <w:rPr>
          <w:rFonts w:ascii="Times New Roman" w:hAnsi="Times New Roman" w:cs="Times New Roman"/>
          <w:color w:val="000000" w:themeColor="text1"/>
        </w:rPr>
        <w:t>Kadlag</w:t>
      </w:r>
      <w:proofErr w:type="spellEnd"/>
      <w:r w:rsidR="00902ABC" w:rsidRPr="00A8084F">
        <w:rPr>
          <w:rFonts w:ascii="Times New Roman" w:hAnsi="Times New Roman" w:cs="Times New Roman"/>
          <w:color w:val="000000" w:themeColor="text1"/>
        </w:rPr>
        <w:t xml:space="preserve"> et al., 1995). The thermal stability of fatty acid esterases from the finger millet variety GPU 28 is illustrated in Fig. 5, showing that FAE-I retained about 82.12% of its activity at 50 °C and experienced a similar level of activity loss between 60 and 80 °C. </w:t>
      </w:r>
      <w:r w:rsidR="000B4376" w:rsidRPr="00A8084F">
        <w:rPr>
          <w:rFonts w:ascii="Times New Roman" w:hAnsi="Times New Roman" w:cs="Times New Roman"/>
          <w:color w:val="000000" w:themeColor="text1"/>
        </w:rPr>
        <w:t>Thermo-stability</w:t>
      </w:r>
      <w:r w:rsidR="00351AA2" w:rsidRPr="00A8084F">
        <w:rPr>
          <w:rFonts w:ascii="Times New Roman" w:hAnsi="Times New Roman" w:cs="Times New Roman"/>
          <w:color w:val="000000" w:themeColor="text1"/>
        </w:rPr>
        <w:t xml:space="preserve"> behaviour of fatty acid esterase-II was similar to that of fatty acid esterase-I</w:t>
      </w:r>
      <w:r w:rsidR="000B4376" w:rsidRPr="00A8084F">
        <w:rPr>
          <w:rFonts w:ascii="Times New Roman" w:hAnsi="Times New Roman" w:cs="Times New Roman"/>
          <w:color w:val="000000" w:themeColor="text1"/>
        </w:rPr>
        <w:t>,</w:t>
      </w:r>
      <w:r w:rsidR="00351AA2" w:rsidRPr="00A8084F">
        <w:rPr>
          <w:rFonts w:ascii="Times New Roman" w:hAnsi="Times New Roman" w:cs="Times New Roman"/>
          <w:color w:val="000000" w:themeColor="text1"/>
        </w:rPr>
        <w:t xml:space="preserve"> except that at respective temperatures</w:t>
      </w:r>
      <w:r w:rsidR="000B4376" w:rsidRPr="00A8084F">
        <w:rPr>
          <w:rFonts w:ascii="Times New Roman" w:hAnsi="Times New Roman" w:cs="Times New Roman"/>
          <w:color w:val="000000" w:themeColor="text1"/>
        </w:rPr>
        <w:t>,</w:t>
      </w:r>
      <w:r w:rsidR="00351AA2" w:rsidRPr="00A8084F">
        <w:rPr>
          <w:rFonts w:ascii="Times New Roman" w:hAnsi="Times New Roman" w:cs="Times New Roman"/>
          <w:color w:val="000000" w:themeColor="text1"/>
        </w:rPr>
        <w:t xml:space="preserve"> activity of the former was </w:t>
      </w:r>
      <w:r w:rsidR="000B4376" w:rsidRPr="00A8084F">
        <w:rPr>
          <w:rFonts w:ascii="Times New Roman" w:hAnsi="Times New Roman" w:cs="Times New Roman"/>
          <w:color w:val="000000" w:themeColor="text1"/>
        </w:rPr>
        <w:t>less</w:t>
      </w:r>
      <w:r w:rsidR="00351AA2" w:rsidRPr="00A8084F">
        <w:rPr>
          <w:rFonts w:ascii="Times New Roman" w:hAnsi="Times New Roman" w:cs="Times New Roman"/>
          <w:color w:val="000000" w:themeColor="text1"/>
        </w:rPr>
        <w:t xml:space="preserve"> than that of the </w:t>
      </w:r>
      <w:r w:rsidR="000B4376" w:rsidRPr="00A8084F">
        <w:rPr>
          <w:rFonts w:ascii="Times New Roman" w:hAnsi="Times New Roman" w:cs="Times New Roman"/>
          <w:color w:val="000000" w:themeColor="text1"/>
        </w:rPr>
        <w:t>latter</w:t>
      </w:r>
      <w:r w:rsidR="00351AA2" w:rsidRPr="00A8084F">
        <w:rPr>
          <w:rFonts w:ascii="Times New Roman" w:hAnsi="Times New Roman" w:cs="Times New Roman"/>
          <w:color w:val="000000" w:themeColor="text1"/>
        </w:rPr>
        <w:t xml:space="preserve">. For example, at 70 </w:t>
      </w:r>
      <w:r w:rsidR="00351AA2" w:rsidRPr="00A8084F">
        <w:rPr>
          <w:rFonts w:ascii="Times New Roman" w:hAnsi="Times New Roman" w:cs="Times New Roman"/>
          <w:color w:val="000000" w:themeColor="text1"/>
          <w:vertAlign w:val="superscript"/>
        </w:rPr>
        <w:t>O</w:t>
      </w:r>
      <w:r w:rsidR="00351AA2" w:rsidRPr="00A8084F">
        <w:rPr>
          <w:rFonts w:ascii="Times New Roman" w:hAnsi="Times New Roman" w:cs="Times New Roman"/>
          <w:color w:val="000000" w:themeColor="text1"/>
        </w:rPr>
        <w:t>C, fatty acid esterase-II retained 45.94 % whereas fatty acid esterase-I retained 73.33 % of its activity.</w:t>
      </w:r>
      <w:r w:rsidR="00902ABC" w:rsidRPr="00A8084F">
        <w:rPr>
          <w:rFonts w:ascii="Times New Roman" w:hAnsi="Times New Roman" w:cs="Times New Roman"/>
          <w:color w:val="000000" w:themeColor="text1"/>
        </w:rPr>
        <w:t xml:space="preserve"> Hou et al. (1999) reported that fatty acid esterase (FAE) from yam (Dioscorea batatas) tubers is thermally stable at temperatures below 50°C. Latha and Muralikrishna (2007) observed that acetic acid esterase activity decreased by about 60% at 60°C. Esterases from Tamarindus indica seeds were found to be unstable even at temperatures under 40°C (</w:t>
      </w:r>
      <w:proofErr w:type="spellStart"/>
      <w:r w:rsidR="00902ABC" w:rsidRPr="00A8084F">
        <w:rPr>
          <w:rFonts w:ascii="Times New Roman" w:hAnsi="Times New Roman" w:cs="Times New Roman"/>
          <w:color w:val="000000" w:themeColor="text1"/>
        </w:rPr>
        <w:t>Kantharaju</w:t>
      </w:r>
      <w:proofErr w:type="spellEnd"/>
      <w:r w:rsidR="00902ABC" w:rsidRPr="00A8084F">
        <w:rPr>
          <w:rFonts w:ascii="Times New Roman" w:hAnsi="Times New Roman" w:cs="Times New Roman"/>
          <w:color w:val="000000" w:themeColor="text1"/>
        </w:rPr>
        <w:t xml:space="preserve"> and Murthy, 2014). The rapid reduction of in vitro </w:t>
      </w:r>
      <w:r w:rsidR="00902ABC" w:rsidRPr="00A8084F">
        <w:rPr>
          <w:rFonts w:ascii="Times New Roman" w:hAnsi="Times New Roman" w:cs="Times New Roman"/>
          <w:color w:val="000000" w:themeColor="text1"/>
        </w:rPr>
        <w:lastRenderedPageBreak/>
        <w:t xml:space="preserve">activities of enzymes such as peroxidase, lipoxygenase, and polyphenol oxidase in pearl millet flour stored at 37°C (Goyal et al., 2015) indicates </w:t>
      </w:r>
      <w:proofErr w:type="spellStart"/>
      <w:r w:rsidR="00902ABC" w:rsidRPr="00A8084F">
        <w:rPr>
          <w:rFonts w:ascii="Times New Roman" w:hAnsi="Times New Roman" w:cs="Times New Roman"/>
          <w:color w:val="000000" w:themeColor="text1"/>
        </w:rPr>
        <w:t>their</w:t>
      </w:r>
      <w:proofErr w:type="spellEnd"/>
      <w:r w:rsidR="00902ABC" w:rsidRPr="00A8084F">
        <w:rPr>
          <w:rFonts w:ascii="Times New Roman" w:hAnsi="Times New Roman" w:cs="Times New Roman"/>
          <w:color w:val="000000" w:themeColor="text1"/>
        </w:rPr>
        <w:t xml:space="preserve"> </w:t>
      </w:r>
      <w:proofErr w:type="gramStart"/>
      <w:r w:rsidR="00902ABC" w:rsidRPr="00A8084F">
        <w:rPr>
          <w:rFonts w:ascii="Times New Roman" w:hAnsi="Times New Roman" w:cs="Times New Roman"/>
          <w:color w:val="000000" w:themeColor="text1"/>
        </w:rPr>
        <w:t>in situ</w:t>
      </w:r>
      <w:proofErr w:type="gramEnd"/>
      <w:r w:rsidR="00902ABC" w:rsidRPr="00A8084F">
        <w:rPr>
          <w:rFonts w:ascii="Times New Roman" w:hAnsi="Times New Roman" w:cs="Times New Roman"/>
          <w:color w:val="000000" w:themeColor="text1"/>
        </w:rPr>
        <w:t xml:space="preserve"> instability. In contrast, Bajaj et al. (2016) reported similar levels of both in vitro and in situ activities of FAE and consistent in situ lipase activity in control and 10-day stored flour at the same temperature, suggesting these enzymes remain stable and continue releasing fatty acids, which leads to rancidity. The stability of purified pearl millet FAE up to 60°C may be attributed to its structural properties, which warrant further study.</w:t>
      </w:r>
      <w:r w:rsidR="00EB52F8" w:rsidRPr="00A8084F">
        <w:rPr>
          <w:rFonts w:ascii="Times New Roman" w:hAnsi="Times New Roman" w:cs="Times New Roman"/>
          <w:color w:val="000000" w:themeColor="text1"/>
        </w:rPr>
        <w:t xml:space="preserve"> </w:t>
      </w:r>
      <w:proofErr w:type="spellStart"/>
      <w:r w:rsidR="00C9014D" w:rsidRPr="00A8084F">
        <w:rPr>
          <w:rFonts w:ascii="Times New Roman" w:hAnsi="Times New Roman" w:cs="Times New Roman"/>
          <w:color w:val="000000" w:themeColor="text1"/>
        </w:rPr>
        <w:t>sterases</w:t>
      </w:r>
      <w:proofErr w:type="spellEnd"/>
      <w:r w:rsidR="00C9014D" w:rsidRPr="00A8084F">
        <w:rPr>
          <w:rFonts w:ascii="Times New Roman" w:hAnsi="Times New Roman" w:cs="Times New Roman"/>
          <w:color w:val="000000" w:themeColor="text1"/>
        </w:rPr>
        <w:t xml:space="preserve"> represent a varied group of hydrolase enzymes, many of which are active on a broad spectrum of substrates including phenyl acetate, naphthyl acetate, naphthyl propionate, p-nitrophenyl butyrate (p-NPB), nitrophenyl </w:t>
      </w:r>
      <w:proofErr w:type="spellStart"/>
      <w:r w:rsidR="00C9014D" w:rsidRPr="00A8084F">
        <w:rPr>
          <w:rFonts w:ascii="Times New Roman" w:hAnsi="Times New Roman" w:cs="Times New Roman"/>
          <w:color w:val="000000" w:themeColor="text1"/>
        </w:rPr>
        <w:t>ferulate</w:t>
      </w:r>
      <w:proofErr w:type="spellEnd"/>
      <w:r w:rsidR="00C9014D" w:rsidRPr="00A8084F">
        <w:rPr>
          <w:rFonts w:ascii="Times New Roman" w:hAnsi="Times New Roman" w:cs="Times New Roman"/>
          <w:color w:val="000000" w:themeColor="text1"/>
        </w:rPr>
        <w:t xml:space="preserve">, and naphthyl myristate, among others (Latha and Muralikrishna, 2007; Xin and Hui-Ying, 2013; Jensen et al., 2016). In this study, however, only p-NPB was utilized as the substrate. </w:t>
      </w:r>
      <w:r w:rsidR="00351AA2" w:rsidRPr="00A8084F">
        <w:rPr>
          <w:rFonts w:ascii="Times New Roman" w:hAnsi="Times New Roman" w:cs="Times New Roman"/>
          <w:color w:val="000000" w:themeColor="text1"/>
        </w:rPr>
        <w:t xml:space="preserve">Best fit Vmax and </w:t>
      </w:r>
      <w:r w:rsidR="00351AA2" w:rsidRPr="00A8084F">
        <w:rPr>
          <w:rFonts w:ascii="Times New Roman" w:eastAsia="Times New Roman" w:hAnsi="Times New Roman" w:cs="Times New Roman"/>
          <w:color w:val="000000" w:themeColor="text1"/>
          <w:shd w:val="clear" w:color="auto" w:fill="FFFFFF" w:themeFill="background1"/>
        </w:rPr>
        <w:t xml:space="preserve">Km values were </w:t>
      </w:r>
      <w:r w:rsidR="00C245CE" w:rsidRPr="00A8084F">
        <w:rPr>
          <w:rFonts w:ascii="Times New Roman" w:eastAsia="Times New Roman" w:hAnsi="Times New Roman" w:cs="Times New Roman"/>
          <w:color w:val="000000" w:themeColor="text1"/>
          <w:shd w:val="clear" w:color="auto" w:fill="FFFFFF" w:themeFill="background1"/>
        </w:rPr>
        <w:t>determined</w:t>
      </w:r>
      <w:r w:rsidR="00351AA2" w:rsidRPr="00A8084F">
        <w:rPr>
          <w:rFonts w:ascii="Times New Roman" w:eastAsia="Times New Roman" w:hAnsi="Times New Roman" w:cs="Times New Roman"/>
          <w:color w:val="000000" w:themeColor="text1"/>
          <w:shd w:val="clear" w:color="auto" w:fill="FFFFFF" w:themeFill="background1"/>
        </w:rPr>
        <w:t xml:space="preserve"> using replicated data of reaction velocity v/s substrate concentration with the software </w:t>
      </w:r>
      <w:r w:rsidR="00C245CE" w:rsidRPr="00A8084F">
        <w:rPr>
          <w:rFonts w:ascii="Times New Roman" w:eastAsia="Times New Roman" w:hAnsi="Times New Roman" w:cs="Times New Roman"/>
          <w:color w:val="000000" w:themeColor="text1"/>
          <w:shd w:val="clear" w:color="auto" w:fill="FFFFFF" w:themeFill="background1"/>
        </w:rPr>
        <w:t>GraphPad</w:t>
      </w:r>
      <w:r w:rsidR="00351AA2" w:rsidRPr="00A8084F">
        <w:rPr>
          <w:rFonts w:ascii="Times New Roman" w:eastAsia="Times New Roman" w:hAnsi="Times New Roman" w:cs="Times New Roman"/>
          <w:color w:val="000000" w:themeColor="text1"/>
          <w:shd w:val="clear" w:color="auto" w:fill="FFFFFF" w:themeFill="background1"/>
        </w:rPr>
        <w:t xml:space="preserve"> Prism version 8.0</w:t>
      </w:r>
      <w:r w:rsidR="00351AA2" w:rsidRPr="00A8084F">
        <w:rPr>
          <w:rFonts w:ascii="Times New Roman" w:hAnsi="Times New Roman" w:cs="Times New Roman"/>
          <w:color w:val="000000" w:themeColor="text1"/>
        </w:rPr>
        <w:t xml:space="preserve">. </w:t>
      </w:r>
      <w:r w:rsidR="00351AA2" w:rsidRPr="00A8084F">
        <w:rPr>
          <w:rFonts w:ascii="Times New Roman" w:hAnsi="Times New Roman" w:cs="Times New Roman"/>
          <w:color w:val="000000" w:themeColor="text1"/>
          <w:lang w:bidi="ar-SA"/>
        </w:rPr>
        <w:t xml:space="preserve">Finger millet FAE </w:t>
      </w:r>
      <w:r w:rsidR="00351AA2" w:rsidRPr="00A8084F">
        <w:rPr>
          <w:rFonts w:ascii="Times New Roman" w:hAnsi="Times New Roman" w:cs="Times New Roman"/>
          <w:color w:val="000000" w:themeColor="text1"/>
        </w:rPr>
        <w:t>I and II</w:t>
      </w:r>
      <w:r w:rsidR="00351AA2" w:rsidRPr="00A8084F">
        <w:rPr>
          <w:rFonts w:ascii="Times New Roman" w:hAnsi="Times New Roman" w:cs="Times New Roman"/>
          <w:color w:val="000000" w:themeColor="text1"/>
          <w:lang w:bidi="ar-SA"/>
        </w:rPr>
        <w:t xml:space="preserve"> followed typical Michaelis–Menten kinetics with Km </w:t>
      </w:r>
      <w:r w:rsidR="00C245CE" w:rsidRPr="00A8084F">
        <w:rPr>
          <w:rFonts w:ascii="Times New Roman" w:hAnsi="Times New Roman" w:cs="Times New Roman"/>
          <w:color w:val="000000" w:themeColor="text1"/>
          <w:lang w:bidi="ar-SA"/>
        </w:rPr>
        <w:t>values</w:t>
      </w:r>
      <w:r w:rsidR="00351AA2" w:rsidRPr="00A8084F">
        <w:rPr>
          <w:rFonts w:ascii="Times New Roman" w:hAnsi="Times New Roman" w:cs="Times New Roman"/>
          <w:color w:val="000000" w:themeColor="text1"/>
          <w:lang w:bidi="ar-SA"/>
        </w:rPr>
        <w:t xml:space="preserve"> of 0.563 and 1.148 </w:t>
      </w:r>
      <w:proofErr w:type="spellStart"/>
      <w:r w:rsidR="00351AA2" w:rsidRPr="00A8084F">
        <w:rPr>
          <w:rFonts w:ascii="Times New Roman" w:hAnsi="Times New Roman" w:cs="Times New Roman"/>
          <w:color w:val="000000" w:themeColor="text1"/>
          <w:lang w:bidi="ar-SA"/>
        </w:rPr>
        <w:t>μM</w:t>
      </w:r>
      <w:proofErr w:type="spellEnd"/>
      <w:r w:rsidR="00351AA2" w:rsidRPr="00A8084F">
        <w:rPr>
          <w:rFonts w:ascii="Times New Roman" w:hAnsi="Times New Roman" w:cs="Times New Roman"/>
          <w:color w:val="000000" w:themeColor="text1"/>
          <w:lang w:bidi="ar-SA"/>
        </w:rPr>
        <w:t xml:space="preserve"> for p-nitrophenyl butyrate. </w:t>
      </w:r>
      <w:r w:rsidR="00351AA2" w:rsidRPr="00A8084F">
        <w:rPr>
          <w:rFonts w:ascii="Times New Roman" w:hAnsi="Times New Roman" w:cs="Times New Roman"/>
          <w:color w:val="000000" w:themeColor="text1"/>
        </w:rPr>
        <w:t>Vmax and Km values of 7.74 units ml</w:t>
      </w:r>
      <w:r w:rsidR="00351AA2" w:rsidRPr="00A8084F">
        <w:rPr>
          <w:rFonts w:ascii="Times New Roman" w:hAnsi="Times New Roman" w:cs="Times New Roman"/>
          <w:color w:val="000000" w:themeColor="text1"/>
          <w:vertAlign w:val="superscript"/>
        </w:rPr>
        <w:t>-1</w:t>
      </w:r>
      <w:r w:rsidR="00351AA2" w:rsidRPr="00A8084F">
        <w:rPr>
          <w:rFonts w:ascii="Times New Roman" w:hAnsi="Times New Roman" w:cs="Times New Roman"/>
          <w:color w:val="000000" w:themeColor="text1"/>
        </w:rPr>
        <w:t xml:space="preserve"> and 0.563 µM p-NPB, respectively</w:t>
      </w:r>
      <w:r w:rsidR="00C245CE" w:rsidRPr="00A8084F">
        <w:rPr>
          <w:rFonts w:ascii="Times New Roman" w:hAnsi="Times New Roman" w:cs="Times New Roman"/>
          <w:color w:val="000000" w:themeColor="text1"/>
        </w:rPr>
        <w:t>,</w:t>
      </w:r>
      <w:r w:rsidR="00351AA2" w:rsidRPr="00A8084F">
        <w:rPr>
          <w:rFonts w:ascii="Times New Roman" w:hAnsi="Times New Roman" w:cs="Times New Roman"/>
          <w:color w:val="000000" w:themeColor="text1"/>
        </w:rPr>
        <w:t xml:space="preserve"> were obtained</w:t>
      </w:r>
      <w:r w:rsidR="00C9014D" w:rsidRPr="00A8084F">
        <w:rPr>
          <w:rFonts w:ascii="Times New Roman" w:hAnsi="Times New Roman" w:cs="Times New Roman"/>
          <w:color w:val="000000" w:themeColor="text1"/>
        </w:rPr>
        <w:t>,</w:t>
      </w:r>
      <w:r w:rsidR="00351AA2" w:rsidRPr="00A8084F">
        <w:rPr>
          <w:rFonts w:ascii="Times New Roman" w:hAnsi="Times New Roman" w:cs="Times New Roman"/>
          <w:color w:val="000000" w:themeColor="text1"/>
        </w:rPr>
        <w:t xml:space="preserve"> corresponding </w:t>
      </w:r>
      <w:r w:rsidR="00C9014D" w:rsidRPr="00A8084F">
        <w:rPr>
          <w:rFonts w:ascii="Times New Roman" w:hAnsi="Times New Roman" w:cs="Times New Roman"/>
          <w:color w:val="000000" w:themeColor="text1"/>
        </w:rPr>
        <w:t xml:space="preserve">to a </w:t>
      </w:r>
      <w:r w:rsidR="00351AA2" w:rsidRPr="00A8084F">
        <w:rPr>
          <w:rFonts w:ascii="Times New Roman" w:hAnsi="Times New Roman" w:cs="Times New Roman"/>
          <w:color w:val="000000" w:themeColor="text1"/>
        </w:rPr>
        <w:t>Vmax/Km ratio of 7.74/0.504 = 13.74 12.11units ml</w:t>
      </w:r>
      <w:r w:rsidR="00C245CE" w:rsidRPr="00A8084F">
        <w:rPr>
          <w:rFonts w:ascii="Times New Roman" w:hAnsi="Times New Roman" w:cs="Times New Roman"/>
          <w:color w:val="000000" w:themeColor="text1"/>
        </w:rPr>
        <w:t>/</w:t>
      </w:r>
      <w:r w:rsidR="00351AA2" w:rsidRPr="00A8084F">
        <w:rPr>
          <w:rFonts w:ascii="Times New Roman" w:hAnsi="Times New Roman" w:cs="Times New Roman"/>
          <w:color w:val="000000" w:themeColor="text1"/>
          <w:vertAlign w:val="superscript"/>
        </w:rPr>
        <w:t>1</w:t>
      </w:r>
      <w:r w:rsidR="00351AA2" w:rsidRPr="00A8084F">
        <w:rPr>
          <w:rFonts w:ascii="Times New Roman" w:hAnsi="Times New Roman" w:cs="Times New Roman"/>
          <w:color w:val="000000" w:themeColor="text1"/>
        </w:rPr>
        <w:t>/</w:t>
      </w:r>
      <w:proofErr w:type="spellStart"/>
      <w:r w:rsidR="00351AA2" w:rsidRPr="00A8084F">
        <w:rPr>
          <w:rFonts w:ascii="Times New Roman" w:hAnsi="Times New Roman" w:cs="Times New Roman"/>
          <w:color w:val="000000" w:themeColor="text1"/>
        </w:rPr>
        <w:t>uM</w:t>
      </w:r>
      <w:proofErr w:type="spellEnd"/>
      <w:r w:rsidR="00351AA2" w:rsidRPr="00A8084F">
        <w:rPr>
          <w:rFonts w:ascii="Times New Roman" w:hAnsi="Times New Roman" w:cs="Times New Roman"/>
          <w:color w:val="000000" w:themeColor="text1"/>
        </w:rPr>
        <w:t xml:space="preserve">. </w:t>
      </w:r>
      <w:proofErr w:type="spellStart"/>
      <w:r w:rsidR="00C9014D" w:rsidRPr="00A8084F">
        <w:rPr>
          <w:rFonts w:ascii="Times New Roman" w:hAnsi="Times New Roman" w:cs="Times New Roman"/>
          <w:color w:val="000000" w:themeColor="text1"/>
        </w:rPr>
        <w:t>Staubmann</w:t>
      </w:r>
      <w:proofErr w:type="spellEnd"/>
      <w:r w:rsidR="00C9014D" w:rsidRPr="00A8084F">
        <w:rPr>
          <w:rFonts w:ascii="Times New Roman" w:hAnsi="Times New Roman" w:cs="Times New Roman"/>
          <w:color w:val="000000" w:themeColor="text1"/>
        </w:rPr>
        <w:t xml:space="preserve"> et al. (1999) reported Km values of 0.02 mM and 0.07 mM for two isoforms of the enzyme from Jatropha </w:t>
      </w:r>
      <w:proofErr w:type="spellStart"/>
      <w:r w:rsidR="00C9014D" w:rsidRPr="00A8084F">
        <w:rPr>
          <w:rFonts w:ascii="Times New Roman" w:hAnsi="Times New Roman" w:cs="Times New Roman"/>
          <w:color w:val="000000" w:themeColor="text1"/>
        </w:rPr>
        <w:t>curcas</w:t>
      </w:r>
      <w:proofErr w:type="spellEnd"/>
      <w:r w:rsidR="00C9014D" w:rsidRPr="00A8084F">
        <w:rPr>
          <w:rFonts w:ascii="Times New Roman" w:hAnsi="Times New Roman" w:cs="Times New Roman"/>
          <w:color w:val="000000" w:themeColor="text1"/>
        </w:rPr>
        <w:t xml:space="preserve"> L. seeds using the same substrate. For </w:t>
      </w:r>
      <w:proofErr w:type="spellStart"/>
      <w:r w:rsidR="00C9014D" w:rsidRPr="00A8084F">
        <w:rPr>
          <w:rFonts w:ascii="Times New Roman" w:hAnsi="Times New Roman" w:cs="Times New Roman"/>
          <w:color w:val="000000" w:themeColor="text1"/>
        </w:rPr>
        <w:t>Caesalpinia</w:t>
      </w:r>
      <w:proofErr w:type="spellEnd"/>
      <w:r w:rsidR="00C9014D" w:rsidRPr="00A8084F">
        <w:rPr>
          <w:rFonts w:ascii="Times New Roman" w:hAnsi="Times New Roman" w:cs="Times New Roman"/>
          <w:color w:val="000000" w:themeColor="text1"/>
        </w:rPr>
        <w:t xml:space="preserve"> </w:t>
      </w:r>
      <w:proofErr w:type="spellStart"/>
      <w:r w:rsidR="00C9014D" w:rsidRPr="00A8084F">
        <w:rPr>
          <w:rFonts w:ascii="Times New Roman" w:hAnsi="Times New Roman" w:cs="Times New Roman"/>
          <w:color w:val="000000" w:themeColor="text1"/>
        </w:rPr>
        <w:t>mimosoides</w:t>
      </w:r>
      <w:proofErr w:type="spellEnd"/>
      <w:r w:rsidR="00C9014D" w:rsidRPr="00A8084F">
        <w:rPr>
          <w:rFonts w:ascii="Times New Roman" w:hAnsi="Times New Roman" w:cs="Times New Roman"/>
          <w:color w:val="000000" w:themeColor="text1"/>
        </w:rPr>
        <w:t xml:space="preserve"> esterase, a Km of 0.11 mM was observed with 1-naphthyl acetate as the substrate. Jensen et al. (2016) found a Km value of 1.07 mM for p-NPB with carboxyl esterase from </w:t>
      </w:r>
      <w:proofErr w:type="spellStart"/>
      <w:r w:rsidR="00C9014D" w:rsidRPr="00A8084F">
        <w:rPr>
          <w:rFonts w:ascii="Times New Roman" w:hAnsi="Times New Roman" w:cs="Times New Roman"/>
          <w:color w:val="000000" w:themeColor="text1"/>
        </w:rPr>
        <w:t>Pseudoalteromonas</w:t>
      </w:r>
      <w:proofErr w:type="spellEnd"/>
      <w:r w:rsidR="00C9014D" w:rsidRPr="00A8084F">
        <w:rPr>
          <w:rFonts w:ascii="Times New Roman" w:hAnsi="Times New Roman" w:cs="Times New Roman"/>
          <w:color w:val="000000" w:themeColor="text1"/>
        </w:rPr>
        <w:t xml:space="preserve"> </w:t>
      </w:r>
      <w:proofErr w:type="spellStart"/>
      <w:r w:rsidR="00C9014D" w:rsidRPr="00A8084F">
        <w:rPr>
          <w:rFonts w:ascii="Times New Roman" w:hAnsi="Times New Roman" w:cs="Times New Roman"/>
          <w:color w:val="000000" w:themeColor="text1"/>
        </w:rPr>
        <w:t>arctica</w:t>
      </w:r>
      <w:proofErr w:type="spellEnd"/>
      <w:r w:rsidR="00C9014D" w:rsidRPr="00A8084F">
        <w:rPr>
          <w:rFonts w:ascii="Times New Roman" w:hAnsi="Times New Roman" w:cs="Times New Roman"/>
          <w:color w:val="000000" w:themeColor="text1"/>
        </w:rPr>
        <w:t xml:space="preserve">. In finger millet, ferulic acid esterase and acetic acid esterase exhibited Km values of 0.053 </w:t>
      </w:r>
      <w:proofErr w:type="spellStart"/>
      <w:r w:rsidR="00C9014D" w:rsidRPr="00A8084F">
        <w:rPr>
          <w:rFonts w:ascii="Times New Roman" w:hAnsi="Times New Roman" w:cs="Times New Roman"/>
          <w:color w:val="000000" w:themeColor="text1"/>
        </w:rPr>
        <w:t>μM</w:t>
      </w:r>
      <w:proofErr w:type="spellEnd"/>
      <w:r w:rsidR="00C9014D" w:rsidRPr="00A8084F">
        <w:rPr>
          <w:rFonts w:ascii="Times New Roman" w:hAnsi="Times New Roman" w:cs="Times New Roman"/>
          <w:color w:val="000000" w:themeColor="text1"/>
        </w:rPr>
        <w:t xml:space="preserve"> and 0.40 </w:t>
      </w:r>
      <w:proofErr w:type="spellStart"/>
      <w:r w:rsidR="00C9014D" w:rsidRPr="00A8084F">
        <w:rPr>
          <w:rFonts w:ascii="Times New Roman" w:hAnsi="Times New Roman" w:cs="Times New Roman"/>
          <w:color w:val="000000" w:themeColor="text1"/>
        </w:rPr>
        <w:t>μM</w:t>
      </w:r>
      <w:proofErr w:type="spellEnd"/>
      <w:r w:rsidR="00C9014D" w:rsidRPr="00A8084F">
        <w:rPr>
          <w:rFonts w:ascii="Times New Roman" w:hAnsi="Times New Roman" w:cs="Times New Roman"/>
          <w:color w:val="000000" w:themeColor="text1"/>
        </w:rPr>
        <w:t xml:space="preserve"> for their respective substrates (Latha and Muralikrishna, 2007; Latha et al., 2007). A higher Km of 3.62 mM for p-nitrophenyl </w:t>
      </w:r>
      <w:proofErr w:type="spellStart"/>
      <w:r w:rsidR="00C9014D" w:rsidRPr="00A8084F">
        <w:rPr>
          <w:rFonts w:ascii="Times New Roman" w:hAnsi="Times New Roman" w:cs="Times New Roman"/>
          <w:color w:val="000000" w:themeColor="text1"/>
        </w:rPr>
        <w:t>ferulate</w:t>
      </w:r>
      <w:proofErr w:type="spellEnd"/>
      <w:r w:rsidR="00C9014D" w:rsidRPr="00A8084F">
        <w:rPr>
          <w:rFonts w:ascii="Times New Roman" w:hAnsi="Times New Roman" w:cs="Times New Roman"/>
          <w:color w:val="000000" w:themeColor="text1"/>
        </w:rPr>
        <w:t xml:space="preserve"> was reported for feruloyl esterase from Aspergillus </w:t>
      </w:r>
      <w:proofErr w:type="spellStart"/>
      <w:r w:rsidR="00C9014D" w:rsidRPr="00A8084F">
        <w:rPr>
          <w:rFonts w:ascii="Times New Roman" w:hAnsi="Times New Roman" w:cs="Times New Roman"/>
          <w:color w:val="000000" w:themeColor="text1"/>
        </w:rPr>
        <w:t>usamii</w:t>
      </w:r>
      <w:proofErr w:type="spellEnd"/>
      <w:r w:rsidR="00C9014D" w:rsidRPr="00A8084F">
        <w:rPr>
          <w:rFonts w:ascii="Times New Roman" w:hAnsi="Times New Roman" w:cs="Times New Roman"/>
          <w:color w:val="000000" w:themeColor="text1"/>
        </w:rPr>
        <w:t xml:space="preserve"> by Yin et al. (2015). The broad range of Km values among esterases is attributed to differences in enzyme sources, purity levels, assay methods, and substrate types. The micromolar range Km values for p-NPB with pearl millet FAE indicate a strong substrate affinity, which may contribute to the rapid lipid hydrolysis observed in stored pearl millet flour.</w:t>
      </w:r>
      <w:r w:rsidR="00EB52F8" w:rsidRPr="00A8084F">
        <w:rPr>
          <w:rFonts w:ascii="Times New Roman" w:hAnsi="Times New Roman" w:cs="Times New Roman"/>
          <w:color w:val="000000" w:themeColor="text1"/>
        </w:rPr>
        <w:t xml:space="preserve"> </w:t>
      </w:r>
      <w:r w:rsidR="00725996" w:rsidRPr="00A8084F">
        <w:rPr>
          <w:rFonts w:ascii="Times New Roman" w:eastAsia="Times New Roman" w:hAnsi="Times New Roman" w:cs="Times New Roman"/>
          <w:color w:val="000000" w:themeColor="text1"/>
        </w:rPr>
        <w:t>Fat acidity values 60 mg KOH 100g</w:t>
      </w:r>
      <w:r w:rsidR="00725996" w:rsidRPr="00A8084F">
        <w:rPr>
          <w:rFonts w:ascii="Times New Roman" w:eastAsia="Times New Roman" w:hAnsi="Times New Roman" w:cs="Times New Roman"/>
          <w:color w:val="000000" w:themeColor="text1"/>
          <w:vertAlign w:val="superscript"/>
        </w:rPr>
        <w:t>-1</w:t>
      </w:r>
      <w:r w:rsidR="00725996" w:rsidRPr="00A8084F">
        <w:rPr>
          <w:rFonts w:ascii="Times New Roman" w:eastAsia="Times New Roman" w:hAnsi="Times New Roman" w:cs="Times New Roman"/>
          <w:color w:val="000000" w:themeColor="text1"/>
        </w:rPr>
        <w:t xml:space="preserve"> observed in flour of grains of finger millet stored for 5 days at 45 </w:t>
      </w:r>
      <w:r w:rsidR="00725996" w:rsidRPr="00A8084F">
        <w:rPr>
          <w:rFonts w:ascii="Times New Roman" w:eastAsia="Times New Roman" w:hAnsi="Times New Roman" w:cs="Times New Roman"/>
          <w:color w:val="000000" w:themeColor="text1"/>
          <w:vertAlign w:val="superscript"/>
        </w:rPr>
        <w:t>O</w:t>
      </w:r>
      <w:r w:rsidR="00725996" w:rsidRPr="00A8084F">
        <w:rPr>
          <w:rFonts w:ascii="Times New Roman" w:eastAsia="Times New Roman" w:hAnsi="Times New Roman" w:cs="Times New Roman"/>
          <w:color w:val="000000" w:themeColor="text1"/>
        </w:rPr>
        <w:t>C and 25 mg KOH 100g</w:t>
      </w:r>
      <w:r w:rsidR="00725996" w:rsidRPr="00A8084F">
        <w:rPr>
          <w:rFonts w:ascii="Times New Roman" w:eastAsia="Times New Roman" w:hAnsi="Times New Roman" w:cs="Times New Roman"/>
          <w:color w:val="000000" w:themeColor="text1"/>
          <w:vertAlign w:val="superscript"/>
        </w:rPr>
        <w:t>-1</w:t>
      </w:r>
      <w:r w:rsidR="00725996" w:rsidRPr="00A8084F">
        <w:rPr>
          <w:rFonts w:ascii="Times New Roman" w:eastAsia="Times New Roman" w:hAnsi="Times New Roman" w:cs="Times New Roman"/>
          <w:color w:val="000000" w:themeColor="text1"/>
        </w:rPr>
        <w:t xml:space="preserve"> observed in flour of respective genotypes stored for an identical period but at 20 </w:t>
      </w:r>
      <w:r w:rsidR="00725996" w:rsidRPr="00A8084F">
        <w:rPr>
          <w:rFonts w:ascii="Times New Roman" w:eastAsia="Times New Roman" w:hAnsi="Times New Roman" w:cs="Times New Roman"/>
          <w:color w:val="000000" w:themeColor="text1"/>
          <w:vertAlign w:val="superscript"/>
        </w:rPr>
        <w:t>O</w:t>
      </w:r>
      <w:r w:rsidR="00725996" w:rsidRPr="00A8084F">
        <w:rPr>
          <w:rFonts w:ascii="Times New Roman" w:eastAsia="Times New Roman" w:hAnsi="Times New Roman" w:cs="Times New Roman"/>
          <w:color w:val="000000" w:themeColor="text1"/>
        </w:rPr>
        <w:t>C clearly reflect this.</w:t>
      </w:r>
      <w:r w:rsidR="00725996" w:rsidRPr="00A8084F">
        <w:rPr>
          <w:rFonts w:ascii="Times New Roman" w:hAnsi="Times New Roman" w:cs="Times New Roman"/>
          <w:b/>
          <w:bCs/>
          <w:color w:val="000000" w:themeColor="text1"/>
        </w:rPr>
        <w:t xml:space="preserve"> </w:t>
      </w:r>
      <w:r w:rsidR="00725996" w:rsidRPr="00A8084F">
        <w:rPr>
          <w:rFonts w:ascii="Times New Roman" w:eastAsia="Times New Roman" w:hAnsi="Times New Roman" w:cs="Times New Roman"/>
          <w:color w:val="000000" w:themeColor="text1"/>
        </w:rPr>
        <w:t xml:space="preserve">Invariably, the fat acidity of flour </w:t>
      </w:r>
      <w:r w:rsidR="00725996" w:rsidRPr="00A8084F">
        <w:rPr>
          <w:rFonts w:ascii="Times New Roman" w:hAnsi="Times New Roman" w:cs="Times New Roman"/>
          <w:color w:val="000000" w:themeColor="text1"/>
        </w:rPr>
        <w:t>finger millet variety GPU 28</w:t>
      </w:r>
      <w:r w:rsidR="00725996" w:rsidRPr="00A8084F">
        <w:rPr>
          <w:rFonts w:ascii="Times New Roman" w:eastAsia="Times New Roman" w:hAnsi="Times New Roman" w:cs="Times New Roman"/>
          <w:color w:val="000000" w:themeColor="text1"/>
        </w:rPr>
        <w:t xml:space="preserve"> stored at 45 </w:t>
      </w:r>
      <w:r w:rsidR="00725996" w:rsidRPr="00A8084F">
        <w:rPr>
          <w:rFonts w:ascii="Times New Roman" w:eastAsia="Times New Roman" w:hAnsi="Times New Roman" w:cs="Times New Roman"/>
          <w:color w:val="000000" w:themeColor="text1"/>
          <w:vertAlign w:val="superscript"/>
        </w:rPr>
        <w:t>O</w:t>
      </w:r>
      <w:r w:rsidR="00725996" w:rsidRPr="00A8084F">
        <w:rPr>
          <w:rFonts w:ascii="Times New Roman" w:eastAsia="Times New Roman" w:hAnsi="Times New Roman" w:cs="Times New Roman"/>
          <w:color w:val="000000" w:themeColor="text1"/>
        </w:rPr>
        <w:t xml:space="preserve">C was higher by more than two-fold than that of the flour of the respective genotypes stored at 20 </w:t>
      </w:r>
      <w:r w:rsidR="00725996" w:rsidRPr="00A8084F">
        <w:rPr>
          <w:rFonts w:ascii="Times New Roman" w:eastAsia="Times New Roman" w:hAnsi="Times New Roman" w:cs="Times New Roman"/>
          <w:color w:val="000000" w:themeColor="text1"/>
          <w:vertAlign w:val="superscript"/>
        </w:rPr>
        <w:t>O</w:t>
      </w:r>
      <w:r w:rsidR="00725996" w:rsidRPr="00A8084F">
        <w:rPr>
          <w:rFonts w:ascii="Times New Roman" w:eastAsia="Times New Roman" w:hAnsi="Times New Roman" w:cs="Times New Roman"/>
          <w:color w:val="000000" w:themeColor="text1"/>
        </w:rPr>
        <w:t xml:space="preserve">C. </w:t>
      </w:r>
      <w:r w:rsidR="00725996" w:rsidRPr="00A8084F">
        <w:rPr>
          <w:rFonts w:ascii="Times New Roman" w:hAnsi="Times New Roman" w:cs="Times New Roman"/>
          <w:color w:val="000000" w:themeColor="text1"/>
        </w:rPr>
        <w:t>Thus, Overall, Fat acidity of stored finger millet flour increased from 0 days to 10 days at low and high temperature storage, whereas at 45 °C</w:t>
      </w:r>
      <w:r w:rsidR="00725996" w:rsidRPr="00A8084F">
        <w:rPr>
          <w:rFonts w:ascii="Times New Roman" w:eastAsia="Times New Roman" w:hAnsi="Times New Roman" w:cs="Times New Roman"/>
          <w:color w:val="000000" w:themeColor="text1"/>
        </w:rPr>
        <w:t>,</w:t>
      </w:r>
      <w:r w:rsidR="00725996" w:rsidRPr="00A8084F">
        <w:rPr>
          <w:rFonts w:ascii="Times New Roman" w:hAnsi="Times New Roman" w:cs="Times New Roman"/>
          <w:color w:val="000000" w:themeColor="text1"/>
        </w:rPr>
        <w:t xml:space="preserve"> fat acidity development was higher compared to room temperature (20 °C)</w:t>
      </w:r>
      <w:r w:rsidR="001574BA" w:rsidRPr="00A8084F">
        <w:rPr>
          <w:rFonts w:ascii="Times New Roman" w:hAnsi="Times New Roman" w:cs="Times New Roman"/>
          <w:color w:val="000000" w:themeColor="text1"/>
        </w:rPr>
        <w:t xml:space="preserve"> </w:t>
      </w:r>
      <w:r w:rsidR="00725996" w:rsidRPr="00A8084F">
        <w:rPr>
          <w:rFonts w:ascii="Times New Roman" w:eastAsia="Times New Roman" w:hAnsi="Times New Roman" w:cs="Times New Roman"/>
          <w:color w:val="000000" w:themeColor="text1"/>
        </w:rPr>
        <w:t xml:space="preserve">Changes in FA on a per g free lipids basis, termed as Specific Fat Acidity, </w:t>
      </w:r>
      <w:r w:rsidR="001574BA" w:rsidRPr="00A8084F">
        <w:rPr>
          <w:rFonts w:ascii="Times New Roman" w:eastAsia="Times New Roman" w:hAnsi="Times New Roman" w:cs="Times New Roman"/>
          <w:color w:val="000000" w:themeColor="text1"/>
        </w:rPr>
        <w:t xml:space="preserve">SFA values of 5.46, 32.78, and 39.34 mg KOH/g lipids were observed in flour of finger millet stored for 0,5,10 days, respectively, at 45 </w:t>
      </w:r>
      <w:r w:rsidR="001574BA" w:rsidRPr="00A8084F">
        <w:rPr>
          <w:rFonts w:ascii="Times New Roman" w:eastAsia="Times New Roman" w:hAnsi="Times New Roman" w:cs="Times New Roman"/>
          <w:color w:val="000000" w:themeColor="text1"/>
          <w:vertAlign w:val="superscript"/>
        </w:rPr>
        <w:t>O</w:t>
      </w:r>
      <w:r w:rsidR="001574BA" w:rsidRPr="00A8084F">
        <w:rPr>
          <w:rFonts w:ascii="Times New Roman" w:eastAsia="Times New Roman" w:hAnsi="Times New Roman" w:cs="Times New Roman"/>
          <w:color w:val="000000" w:themeColor="text1"/>
        </w:rPr>
        <w:t xml:space="preserve">C. </w:t>
      </w:r>
      <w:r w:rsidR="00725996" w:rsidRPr="00A8084F">
        <w:rPr>
          <w:rFonts w:ascii="Times New Roman" w:eastAsia="Times New Roman" w:hAnsi="Times New Roman" w:cs="Times New Roman"/>
          <w:color w:val="000000" w:themeColor="text1"/>
        </w:rPr>
        <w:t xml:space="preserve">Invariably, SFA of flour of finger millet genotypes stored at 45 </w:t>
      </w:r>
      <w:r w:rsidR="00725996" w:rsidRPr="00A8084F">
        <w:rPr>
          <w:rFonts w:ascii="Times New Roman" w:eastAsia="Times New Roman" w:hAnsi="Times New Roman" w:cs="Times New Roman"/>
          <w:color w:val="000000" w:themeColor="text1"/>
          <w:vertAlign w:val="superscript"/>
        </w:rPr>
        <w:t>O</w:t>
      </w:r>
      <w:r w:rsidR="00725996" w:rsidRPr="00A8084F">
        <w:rPr>
          <w:rFonts w:ascii="Times New Roman" w:eastAsia="Times New Roman" w:hAnsi="Times New Roman" w:cs="Times New Roman"/>
          <w:color w:val="000000" w:themeColor="text1"/>
        </w:rPr>
        <w:t xml:space="preserve">C was higher by more than 2-fold than that of the flour of the respective genotypes stored at 20 </w:t>
      </w:r>
      <w:r w:rsidR="00725996" w:rsidRPr="00A8084F">
        <w:rPr>
          <w:rFonts w:ascii="Times New Roman" w:eastAsia="Times New Roman" w:hAnsi="Times New Roman" w:cs="Times New Roman"/>
          <w:color w:val="000000" w:themeColor="text1"/>
          <w:vertAlign w:val="superscript"/>
        </w:rPr>
        <w:t>O</w:t>
      </w:r>
      <w:r w:rsidR="00725996" w:rsidRPr="00A8084F">
        <w:rPr>
          <w:rFonts w:ascii="Times New Roman" w:eastAsia="Times New Roman" w:hAnsi="Times New Roman" w:cs="Times New Roman"/>
          <w:color w:val="000000" w:themeColor="text1"/>
        </w:rPr>
        <w:t xml:space="preserve">C. </w:t>
      </w:r>
      <w:r w:rsidR="00725996" w:rsidRPr="00A8084F">
        <w:rPr>
          <w:rFonts w:ascii="Times New Roman" w:hAnsi="Times New Roman" w:cs="Times New Roman"/>
          <w:color w:val="000000" w:themeColor="text1"/>
        </w:rPr>
        <w:t xml:space="preserve">Thus, Overall, </w:t>
      </w:r>
      <w:r w:rsidR="00725996" w:rsidRPr="00A8084F">
        <w:rPr>
          <w:rFonts w:ascii="Times New Roman" w:eastAsia="Times New Roman" w:hAnsi="Times New Roman" w:cs="Times New Roman"/>
          <w:color w:val="000000" w:themeColor="text1"/>
        </w:rPr>
        <w:t>Specific fat acidity</w:t>
      </w:r>
      <w:r w:rsidR="00725996" w:rsidRPr="00A8084F">
        <w:rPr>
          <w:rFonts w:ascii="Times New Roman" w:hAnsi="Times New Roman" w:cs="Times New Roman"/>
          <w:color w:val="000000" w:themeColor="text1"/>
        </w:rPr>
        <w:t xml:space="preserve"> of stored finger millet flour increased from 0 </w:t>
      </w:r>
      <w:r w:rsidR="001574BA" w:rsidRPr="00A8084F">
        <w:rPr>
          <w:rFonts w:ascii="Times New Roman" w:hAnsi="Times New Roman" w:cs="Times New Roman"/>
          <w:color w:val="000000" w:themeColor="text1"/>
        </w:rPr>
        <w:t>days</w:t>
      </w:r>
      <w:r w:rsidR="00725996" w:rsidRPr="00A8084F">
        <w:rPr>
          <w:rFonts w:ascii="Times New Roman" w:hAnsi="Times New Roman" w:cs="Times New Roman"/>
          <w:color w:val="000000" w:themeColor="text1"/>
        </w:rPr>
        <w:t xml:space="preserve"> </w:t>
      </w:r>
      <w:r w:rsidR="001574BA" w:rsidRPr="00A8084F">
        <w:rPr>
          <w:rFonts w:ascii="Times New Roman" w:hAnsi="Times New Roman" w:cs="Times New Roman"/>
          <w:color w:val="000000" w:themeColor="text1"/>
        </w:rPr>
        <w:t>to 10</w:t>
      </w:r>
      <w:r w:rsidR="00725996" w:rsidRPr="00A8084F">
        <w:rPr>
          <w:rFonts w:ascii="Times New Roman" w:hAnsi="Times New Roman" w:cs="Times New Roman"/>
          <w:color w:val="000000" w:themeColor="text1"/>
        </w:rPr>
        <w:t xml:space="preserve"> days at low and high temperature storage, whereas at </w:t>
      </w:r>
      <w:r w:rsidR="001574BA" w:rsidRPr="00A8084F">
        <w:rPr>
          <w:rFonts w:ascii="Times New Roman" w:hAnsi="Times New Roman" w:cs="Times New Roman"/>
          <w:color w:val="000000" w:themeColor="text1"/>
        </w:rPr>
        <w:t>45 °C</w:t>
      </w:r>
      <w:r w:rsidR="00725996" w:rsidRPr="00A8084F">
        <w:rPr>
          <w:rFonts w:ascii="Times New Roman" w:eastAsia="Times New Roman" w:hAnsi="Times New Roman" w:cs="Times New Roman"/>
          <w:color w:val="000000" w:themeColor="text1"/>
        </w:rPr>
        <w:t>,</w:t>
      </w:r>
      <w:r w:rsidR="00725996" w:rsidRPr="00A8084F">
        <w:rPr>
          <w:rFonts w:ascii="Times New Roman" w:hAnsi="Times New Roman" w:cs="Times New Roman"/>
          <w:color w:val="000000" w:themeColor="text1"/>
        </w:rPr>
        <w:t xml:space="preserve"> fat acidity development </w:t>
      </w:r>
      <w:r w:rsidR="001574BA" w:rsidRPr="00A8084F">
        <w:rPr>
          <w:rFonts w:ascii="Times New Roman" w:hAnsi="Times New Roman" w:cs="Times New Roman"/>
          <w:color w:val="000000" w:themeColor="text1"/>
        </w:rPr>
        <w:t xml:space="preserve">was many </w:t>
      </w:r>
      <w:proofErr w:type="gramStart"/>
      <w:r w:rsidR="001574BA" w:rsidRPr="00A8084F">
        <w:rPr>
          <w:rFonts w:ascii="Times New Roman" w:hAnsi="Times New Roman" w:cs="Times New Roman"/>
          <w:color w:val="000000" w:themeColor="text1"/>
        </w:rPr>
        <w:t>fold</w:t>
      </w:r>
      <w:proofErr w:type="gramEnd"/>
      <w:r w:rsidR="00725996" w:rsidRPr="00A8084F">
        <w:rPr>
          <w:rFonts w:ascii="Times New Roman" w:hAnsi="Times New Roman" w:cs="Times New Roman"/>
          <w:color w:val="000000" w:themeColor="text1"/>
        </w:rPr>
        <w:t xml:space="preserve"> higher compared to room temperature (</w:t>
      </w:r>
      <w:r w:rsidR="001574BA" w:rsidRPr="00A8084F">
        <w:rPr>
          <w:rFonts w:ascii="Times New Roman" w:hAnsi="Times New Roman" w:cs="Times New Roman"/>
          <w:color w:val="000000" w:themeColor="text1"/>
        </w:rPr>
        <w:t>20 °C</w:t>
      </w:r>
      <w:r w:rsidR="00725996" w:rsidRPr="00A8084F">
        <w:rPr>
          <w:rFonts w:ascii="Times New Roman" w:hAnsi="Times New Roman" w:cs="Times New Roman"/>
          <w:color w:val="000000" w:themeColor="text1"/>
        </w:rPr>
        <w:t>)</w:t>
      </w:r>
      <w:r w:rsidR="001574BA" w:rsidRPr="00A8084F">
        <w:rPr>
          <w:rFonts w:ascii="Times New Roman" w:hAnsi="Times New Roman" w:cs="Times New Roman"/>
          <w:color w:val="000000" w:themeColor="text1"/>
        </w:rPr>
        <w:t xml:space="preserve">. </w:t>
      </w:r>
      <w:r w:rsidR="00BE680C" w:rsidRPr="00A8084F">
        <w:rPr>
          <w:rFonts w:ascii="Times New Roman" w:hAnsi="Times New Roman" w:cs="Times New Roman"/>
          <w:color w:val="000000" w:themeColor="text1"/>
        </w:rPr>
        <w:t xml:space="preserve">Thus, the Development of fat acidity and specific fat acidity in stored flour strongly correlated with lipid content. Development of fat acidity was higher in high-temperature storage flour as compared to low-temperature stored flour. So, Low temperature improved the shelf life of pearl millet flour. </w:t>
      </w:r>
      <w:r w:rsidR="00725996" w:rsidRPr="00A8084F">
        <w:rPr>
          <w:rFonts w:ascii="Times New Roman" w:hAnsi="Times New Roman" w:cs="Times New Roman"/>
          <w:color w:val="000000" w:themeColor="text1"/>
        </w:rPr>
        <w:t>Several researchers have observed that the free acidity of pearl millet flour tends to rise during storage over varying time durations (Lai and Varriano-Marston 1980b;</w:t>
      </w:r>
      <w:r w:rsidR="006F7CEA" w:rsidRPr="00A8084F">
        <w:rPr>
          <w:rFonts w:ascii="Times New Roman" w:hAnsi="Times New Roman" w:cs="Times New Roman"/>
          <w:color w:val="000000" w:themeColor="text1"/>
        </w:rPr>
        <w:t xml:space="preserve"> </w:t>
      </w:r>
      <w:r w:rsidR="00725996" w:rsidRPr="00A8084F">
        <w:rPr>
          <w:rFonts w:ascii="Times New Roman" w:hAnsi="Times New Roman" w:cs="Times New Roman"/>
          <w:color w:val="000000" w:themeColor="text1"/>
        </w:rPr>
        <w:t xml:space="preserve">Chavan and </w:t>
      </w:r>
      <w:proofErr w:type="spellStart"/>
      <w:r w:rsidR="00725996" w:rsidRPr="00A8084F">
        <w:rPr>
          <w:rFonts w:ascii="Times New Roman" w:hAnsi="Times New Roman" w:cs="Times New Roman"/>
          <w:color w:val="000000" w:themeColor="text1"/>
        </w:rPr>
        <w:t>Kachare</w:t>
      </w:r>
      <w:proofErr w:type="spellEnd"/>
      <w:r w:rsidR="00725996" w:rsidRPr="00A8084F">
        <w:rPr>
          <w:rFonts w:ascii="Times New Roman" w:hAnsi="Times New Roman" w:cs="Times New Roman"/>
          <w:color w:val="000000" w:themeColor="text1"/>
        </w:rPr>
        <w:t xml:space="preserve"> 1994; </w:t>
      </w:r>
      <w:proofErr w:type="spellStart"/>
      <w:r w:rsidR="00725996" w:rsidRPr="00A8084F">
        <w:rPr>
          <w:rFonts w:ascii="Times New Roman" w:hAnsi="Times New Roman" w:cs="Times New Roman"/>
          <w:color w:val="000000" w:themeColor="text1"/>
        </w:rPr>
        <w:t>Kadlag</w:t>
      </w:r>
      <w:proofErr w:type="spellEnd"/>
      <w:r w:rsidR="00725996" w:rsidRPr="00A8084F">
        <w:rPr>
          <w:rFonts w:ascii="Times New Roman" w:hAnsi="Times New Roman" w:cs="Times New Roman"/>
          <w:color w:val="000000" w:themeColor="text1"/>
        </w:rPr>
        <w:t xml:space="preserve"> et al. 1995; Yadav 2003; </w:t>
      </w:r>
      <w:proofErr w:type="spellStart"/>
      <w:r w:rsidR="00725996" w:rsidRPr="00A8084F">
        <w:rPr>
          <w:rFonts w:ascii="Times New Roman" w:hAnsi="Times New Roman" w:cs="Times New Roman"/>
          <w:color w:val="000000" w:themeColor="text1"/>
        </w:rPr>
        <w:t>Nantanga</w:t>
      </w:r>
      <w:proofErr w:type="spellEnd"/>
      <w:r w:rsidR="00725996" w:rsidRPr="00A8084F">
        <w:rPr>
          <w:rFonts w:ascii="Times New Roman" w:hAnsi="Times New Roman" w:cs="Times New Roman"/>
          <w:color w:val="000000" w:themeColor="text1"/>
        </w:rPr>
        <w:t xml:space="preserve"> et al. 2008; Yadav et al. 2012; </w:t>
      </w:r>
      <w:proofErr w:type="spellStart"/>
      <w:r w:rsidR="00725996" w:rsidRPr="00A8084F">
        <w:rPr>
          <w:rFonts w:ascii="Times New Roman" w:hAnsi="Times New Roman" w:cs="Times New Roman"/>
          <w:color w:val="000000" w:themeColor="text1"/>
        </w:rPr>
        <w:t>Čepková</w:t>
      </w:r>
      <w:proofErr w:type="spellEnd"/>
      <w:r w:rsidR="00725996" w:rsidRPr="00A8084F">
        <w:rPr>
          <w:rFonts w:ascii="Times New Roman" w:hAnsi="Times New Roman" w:cs="Times New Roman"/>
          <w:color w:val="000000" w:themeColor="text1"/>
        </w:rPr>
        <w:t xml:space="preserve"> et al. 2014; Tiwari et al. 2014; Goyal</w:t>
      </w:r>
      <w:r w:rsidR="006F7CEA" w:rsidRPr="00A8084F">
        <w:rPr>
          <w:rFonts w:ascii="Times New Roman" w:hAnsi="Times New Roman" w:cs="Times New Roman"/>
          <w:color w:val="000000" w:themeColor="text1"/>
        </w:rPr>
        <w:t>,</w:t>
      </w:r>
      <w:r w:rsidR="00041AEA" w:rsidRPr="00A8084F">
        <w:rPr>
          <w:rFonts w:ascii="Times New Roman" w:hAnsi="Times New Roman" w:cs="Times New Roman"/>
          <w:color w:val="000000" w:themeColor="text1"/>
        </w:rPr>
        <w:t xml:space="preserve"> et al.</w:t>
      </w:r>
      <w:r w:rsidR="00725996" w:rsidRPr="00A8084F">
        <w:rPr>
          <w:rFonts w:ascii="Times New Roman" w:hAnsi="Times New Roman" w:cs="Times New Roman"/>
          <w:color w:val="000000" w:themeColor="text1"/>
        </w:rPr>
        <w:t xml:space="preserve"> 2015). Goyal and Chugh (2017) observed that the crude fat content in freshly milled flour from different genotypes ranged between 3.8% and 7.2%, while fat acidity varied from 11 to 75 mg KOH/100 g dry matter. In stored samples, fat acidity levels increased significantly, ranging from 180 to 330 mg KOH/100 g dry matter. The rise in fat acidity showed a positive correlation with crude fat content (r = 0.440*), indicating that lipolytic enzymes played a major role in this process. According to Sharma et al., flour stored at 40°C deteriorated more rapidly than that kept at 10°C, and samples stored for 30 days exhibited greater rancidity than those stored for only 8 days at both temperatures.</w:t>
      </w:r>
      <w:r w:rsidR="00D43B86" w:rsidRPr="00A8084F">
        <w:rPr>
          <w:rFonts w:ascii="Times New Roman" w:hAnsi="Times New Roman" w:cs="Times New Roman"/>
          <w:color w:val="000000" w:themeColor="text1"/>
        </w:rPr>
        <w:t xml:space="preserve"> </w:t>
      </w:r>
      <w:r w:rsidR="00D43B86" w:rsidRPr="00A8084F">
        <w:rPr>
          <w:rFonts w:ascii="Times New Roman" w:eastAsia="Times New Roman" w:hAnsi="Times New Roman" w:cs="Times New Roman"/>
          <w:color w:val="000000" w:themeColor="text1"/>
        </w:rPr>
        <w:t xml:space="preserve">Ascorbic acid inhibited fatty acid esterases of finger millet in a concentration-dependent manner. At 2, 5, and 10 mM concentrations, it inhibited the activity of </w:t>
      </w:r>
      <w:r w:rsidR="00D43B86" w:rsidRPr="00A8084F">
        <w:rPr>
          <w:rFonts w:ascii="Times New Roman" w:hAnsi="Times New Roman" w:cs="Times New Roman"/>
          <w:color w:val="000000" w:themeColor="text1"/>
        </w:rPr>
        <w:t>fatty acid esterase-I</w:t>
      </w:r>
      <w:r w:rsidR="00D43B86" w:rsidRPr="00A8084F">
        <w:rPr>
          <w:rFonts w:ascii="Times New Roman" w:eastAsia="Times New Roman" w:hAnsi="Times New Roman" w:cs="Times New Roman"/>
          <w:color w:val="000000" w:themeColor="text1"/>
        </w:rPr>
        <w:t xml:space="preserve"> of finger millet by 23, 42, and 93 %, respectively. Fatty acid esterase</w:t>
      </w:r>
      <w:r w:rsidR="00D43B86" w:rsidRPr="00A8084F">
        <w:rPr>
          <w:rFonts w:ascii="Times New Roman" w:hAnsi="Times New Roman" w:cs="Times New Roman"/>
          <w:color w:val="000000" w:themeColor="text1"/>
        </w:rPr>
        <w:t xml:space="preserve"> II</w:t>
      </w:r>
      <w:r w:rsidR="00D43B86" w:rsidRPr="00A8084F">
        <w:rPr>
          <w:rFonts w:ascii="Times New Roman" w:eastAsia="Times New Roman" w:hAnsi="Times New Roman" w:cs="Times New Roman"/>
          <w:color w:val="000000" w:themeColor="text1"/>
        </w:rPr>
        <w:t xml:space="preserve"> of finger millet was inhibited by 43, 78, and 100 % by 2, 5, and 10 mM ascorbic acid, respectively. Thus, the deleterious effect of ascorbic </w:t>
      </w:r>
      <w:r w:rsidR="00D43B86" w:rsidRPr="00A8084F">
        <w:rPr>
          <w:rFonts w:ascii="Times New Roman" w:eastAsia="Times New Roman" w:hAnsi="Times New Roman" w:cs="Times New Roman"/>
          <w:color w:val="000000" w:themeColor="text1"/>
        </w:rPr>
        <w:lastRenderedPageBreak/>
        <w:t xml:space="preserve">acid on the activity of fatty acid esterases increased with its increasing concentration. Fatty acid esterase-II was comparatively more sensitive than the respective fatty acid esterase-I to the presence of ascorbic acid. These results are in accordance with those documented earlier (Bajaj </w:t>
      </w:r>
      <w:r w:rsidR="00D43B86" w:rsidRPr="00A8084F">
        <w:rPr>
          <w:rFonts w:ascii="Times New Roman" w:eastAsia="Times New Roman" w:hAnsi="Times New Roman" w:cs="Times New Roman"/>
          <w:i/>
          <w:iCs/>
          <w:color w:val="000000" w:themeColor="text1"/>
        </w:rPr>
        <w:t>et al</w:t>
      </w:r>
      <w:r w:rsidR="00D43B86" w:rsidRPr="00A8084F">
        <w:rPr>
          <w:rFonts w:ascii="Times New Roman" w:eastAsia="Times New Roman" w:hAnsi="Times New Roman" w:cs="Times New Roman"/>
          <w:color w:val="000000" w:themeColor="text1"/>
        </w:rPr>
        <w:t xml:space="preserve">. 2016a; Sheenu </w:t>
      </w:r>
      <w:r w:rsidR="00D43B86" w:rsidRPr="00A8084F">
        <w:rPr>
          <w:rFonts w:ascii="Times New Roman" w:eastAsia="Times New Roman" w:hAnsi="Times New Roman" w:cs="Times New Roman"/>
          <w:i/>
          <w:iCs/>
          <w:color w:val="000000" w:themeColor="text1"/>
        </w:rPr>
        <w:t>et al</w:t>
      </w:r>
      <w:r w:rsidR="00D43B86" w:rsidRPr="00A8084F">
        <w:rPr>
          <w:rFonts w:ascii="Times New Roman" w:eastAsia="Times New Roman" w:hAnsi="Times New Roman" w:cs="Times New Roman"/>
          <w:color w:val="000000" w:themeColor="text1"/>
        </w:rPr>
        <w:t xml:space="preserve">. 2018). </w:t>
      </w:r>
      <w:r w:rsidR="00D43B86" w:rsidRPr="00A8084F">
        <w:rPr>
          <w:rFonts w:ascii="Times New Roman" w:hAnsi="Times New Roman" w:cs="Times New Roman"/>
          <w:color w:val="000000" w:themeColor="text1"/>
        </w:rPr>
        <w:t xml:space="preserve">The mechanism of inhibition of fatty acid esterase by ascorbic acid is not reported in the literature. Ascorbic acid seems to inhibit the enzyme by reducing the pH of the reaction mixture. After adding </w:t>
      </w:r>
      <w:proofErr w:type="gramStart"/>
      <w:r w:rsidR="00D43B86" w:rsidRPr="00A8084F">
        <w:rPr>
          <w:rFonts w:ascii="Times New Roman" w:hAnsi="Times New Roman" w:cs="Times New Roman"/>
          <w:color w:val="000000" w:themeColor="text1"/>
        </w:rPr>
        <w:t>5 and 10 mM</w:t>
      </w:r>
      <w:proofErr w:type="gramEnd"/>
      <w:r w:rsidR="00D43B86" w:rsidRPr="00A8084F">
        <w:rPr>
          <w:rFonts w:ascii="Times New Roman" w:hAnsi="Times New Roman" w:cs="Times New Roman"/>
          <w:color w:val="000000" w:themeColor="text1"/>
        </w:rPr>
        <w:t xml:space="preserve"> ascorbic acid, the final pH values were 5.32 ± 0.09 and 4.09 ± 0.06, respectively. The notably decreased enzyme activity observed at pH levels below the optimum supports this explanation. Use of the </w:t>
      </w:r>
      <w:r w:rsidR="00D43B86" w:rsidRPr="00A8084F">
        <w:rPr>
          <w:rFonts w:ascii="Times New Roman" w:hAnsi="Times New Roman" w:cs="Times New Roman"/>
          <w:i/>
          <w:color w:val="000000" w:themeColor="text1"/>
        </w:rPr>
        <w:t>in vitro</w:t>
      </w:r>
      <w:r w:rsidR="00D43B86" w:rsidRPr="00A8084F">
        <w:rPr>
          <w:rFonts w:ascii="Times New Roman" w:hAnsi="Times New Roman" w:cs="Times New Roman"/>
          <w:color w:val="000000" w:themeColor="text1"/>
        </w:rPr>
        <w:t xml:space="preserve"> inhibitory response of fatty acid esterase by ascorbic acid may be explored in arresting </w:t>
      </w:r>
      <w:r w:rsidR="00D43B86" w:rsidRPr="00A8084F">
        <w:rPr>
          <w:rFonts w:ascii="Times New Roman" w:hAnsi="Times New Roman" w:cs="Times New Roman"/>
          <w:i/>
          <w:color w:val="000000" w:themeColor="text1"/>
        </w:rPr>
        <w:t>in situ</w:t>
      </w:r>
      <w:r w:rsidR="00D43B86" w:rsidRPr="00A8084F">
        <w:rPr>
          <w:rFonts w:ascii="Times New Roman" w:hAnsi="Times New Roman" w:cs="Times New Roman"/>
          <w:color w:val="000000" w:themeColor="text1"/>
        </w:rPr>
        <w:t xml:space="preserve"> hydrolysis of lipids in flour for increasing the shelf life of millet flour. Most likely, lipids hydrolysis in finger millet is restricted because of the limited supply of the substrate, </w:t>
      </w:r>
      <w:proofErr w:type="spellStart"/>
      <w:r w:rsidR="00D43B86" w:rsidRPr="00A8084F">
        <w:rPr>
          <w:rFonts w:ascii="Times New Roman" w:hAnsi="Times New Roman" w:cs="Times New Roman"/>
          <w:color w:val="000000" w:themeColor="text1"/>
        </w:rPr>
        <w:t>i.e</w:t>
      </w:r>
      <w:proofErr w:type="spellEnd"/>
      <w:r w:rsidR="00D43B86" w:rsidRPr="00A8084F">
        <w:rPr>
          <w:rFonts w:ascii="Times New Roman" w:hAnsi="Times New Roman" w:cs="Times New Roman"/>
          <w:color w:val="000000" w:themeColor="text1"/>
        </w:rPr>
        <w:t xml:space="preserve">, free lipids, which are present in low concentration in the flour of finger millet. </w:t>
      </w:r>
    </w:p>
    <w:p w14:paraId="35367769" w14:textId="77777777" w:rsidR="00C245CE" w:rsidRPr="00A8084F" w:rsidRDefault="00C245CE" w:rsidP="00BF4F40">
      <w:pPr>
        <w:widowControl/>
        <w:adjustRightInd w:val="0"/>
        <w:jc w:val="both"/>
        <w:rPr>
          <w:rFonts w:ascii="Times New Roman" w:hAnsi="Times New Roman" w:cs="Times New Roman"/>
          <w:color w:val="000000" w:themeColor="text1"/>
          <w:lang w:bidi="ar-SA"/>
        </w:rPr>
      </w:pPr>
    </w:p>
    <w:p w14:paraId="5505367A" w14:textId="0BC75741" w:rsidR="00C568A3" w:rsidRPr="00A8084F" w:rsidRDefault="00C568A3" w:rsidP="00BF4F40">
      <w:pPr>
        <w:widowControl/>
        <w:adjustRightInd w:val="0"/>
        <w:jc w:val="both"/>
        <w:rPr>
          <w:rFonts w:ascii="Times New Roman" w:hAnsi="Times New Roman" w:cs="Times New Roman"/>
          <w:b/>
          <w:bCs/>
          <w:color w:val="000000" w:themeColor="text1"/>
        </w:rPr>
      </w:pPr>
      <w:r w:rsidRPr="00A8084F">
        <w:rPr>
          <w:rFonts w:ascii="Times New Roman" w:hAnsi="Times New Roman" w:cs="Times New Roman"/>
          <w:b/>
          <w:bCs/>
          <w:color w:val="000000" w:themeColor="text1"/>
        </w:rPr>
        <w:t>Conclusion</w:t>
      </w:r>
    </w:p>
    <w:p w14:paraId="15DD5C11" w14:textId="23DD435A" w:rsidR="006334CA" w:rsidRDefault="003056E4" w:rsidP="00BF4F40">
      <w:pPr>
        <w:jc w:val="both"/>
        <w:rPr>
          <w:rFonts w:ascii="Times New Roman" w:hAnsi="Times New Roman" w:cs="Times New Roman"/>
          <w:color w:val="000000" w:themeColor="text1"/>
        </w:rPr>
      </w:pPr>
      <w:r w:rsidRPr="00A8084F">
        <w:rPr>
          <w:rFonts w:ascii="Times New Roman" w:hAnsi="Times New Roman" w:cs="Times New Roman"/>
          <w:color w:val="000000" w:themeColor="text1"/>
        </w:rPr>
        <w:t xml:space="preserve">The esterase from finger millet exhibited notable features, including stability and increased activity in moderately alkaline conditions, as well as stability and peak activity near 45 °C. It also demonstrated a strong affinity for short-chain fatty acids. The Km values for p-NPB in pearl millet fatty acid esterase, measured in the micromolar range, indicate a high substrate affinity, which could contribute to the rapid lipid hydrolysis observed in stored pearl millet flour. </w:t>
      </w:r>
      <w:r w:rsidR="00227AF5" w:rsidRPr="00A8084F">
        <w:rPr>
          <w:rFonts w:ascii="Times New Roman" w:hAnsi="Times New Roman" w:cs="Times New Roman"/>
          <w:color w:val="000000" w:themeColor="text1"/>
        </w:rPr>
        <w:t xml:space="preserve">Thus, the Development of fat acidity and specific fat acidity in stored flour strongly correlated with lipid content. Increase in fat content was directly proportional to an increase in Specific fat acidity and fat acidity in </w:t>
      </w:r>
      <w:r w:rsidR="00D85473" w:rsidRPr="00A8084F">
        <w:rPr>
          <w:rFonts w:ascii="Times New Roman" w:hAnsi="Times New Roman" w:cs="Times New Roman"/>
          <w:color w:val="000000" w:themeColor="text1"/>
        </w:rPr>
        <w:t>finger</w:t>
      </w:r>
      <w:r w:rsidR="00227AF5" w:rsidRPr="00A8084F">
        <w:rPr>
          <w:rFonts w:ascii="Times New Roman" w:hAnsi="Times New Roman" w:cs="Times New Roman"/>
          <w:color w:val="000000" w:themeColor="text1"/>
        </w:rPr>
        <w:t xml:space="preserve"> millet</w:t>
      </w:r>
      <w:r w:rsidR="00D85473" w:rsidRPr="00A8084F">
        <w:rPr>
          <w:rFonts w:ascii="Times New Roman" w:hAnsi="Times New Roman" w:cs="Times New Roman"/>
          <w:color w:val="000000" w:themeColor="text1"/>
        </w:rPr>
        <w:t xml:space="preserve"> flour</w:t>
      </w:r>
      <w:r w:rsidR="00227AF5" w:rsidRPr="00A8084F">
        <w:rPr>
          <w:rFonts w:ascii="Times New Roman" w:hAnsi="Times New Roman" w:cs="Times New Roman"/>
          <w:color w:val="000000" w:themeColor="text1"/>
        </w:rPr>
        <w:t xml:space="preserve">. Development of fat acidity was higher in high-temperature storage flour as compared to low-temperature stored flour. So, Low temperature improved the shelf life of pearl millet flour. </w:t>
      </w:r>
      <w:r w:rsidR="00D86DC8" w:rsidRPr="00A8084F">
        <w:rPr>
          <w:rFonts w:ascii="Times New Roman" w:hAnsi="Times New Roman" w:cs="Times New Roman"/>
          <w:color w:val="000000" w:themeColor="text1"/>
        </w:rPr>
        <w:t xml:space="preserve">Use of </w:t>
      </w:r>
      <w:r w:rsidR="00C245CE" w:rsidRPr="00A8084F">
        <w:rPr>
          <w:rFonts w:ascii="Times New Roman" w:hAnsi="Times New Roman" w:cs="Times New Roman"/>
          <w:color w:val="000000" w:themeColor="text1"/>
        </w:rPr>
        <w:t xml:space="preserve">the </w:t>
      </w:r>
      <w:r w:rsidR="00D86DC8" w:rsidRPr="00A8084F">
        <w:rPr>
          <w:rFonts w:ascii="Times New Roman" w:hAnsi="Times New Roman" w:cs="Times New Roman"/>
          <w:i/>
          <w:color w:val="000000" w:themeColor="text1"/>
        </w:rPr>
        <w:t>in vitro</w:t>
      </w:r>
      <w:r w:rsidR="00D86DC8" w:rsidRPr="00A8084F">
        <w:rPr>
          <w:rFonts w:ascii="Times New Roman" w:hAnsi="Times New Roman" w:cs="Times New Roman"/>
          <w:color w:val="000000" w:themeColor="text1"/>
        </w:rPr>
        <w:t xml:space="preserve"> inhibitory response of fatty acid esterase by ascorbic acid may be explored in arresting </w:t>
      </w:r>
      <w:r w:rsidR="00D86DC8" w:rsidRPr="00A8084F">
        <w:rPr>
          <w:rFonts w:ascii="Times New Roman" w:hAnsi="Times New Roman" w:cs="Times New Roman"/>
          <w:i/>
          <w:color w:val="000000" w:themeColor="text1"/>
        </w:rPr>
        <w:t>in situ</w:t>
      </w:r>
      <w:r w:rsidR="00D86DC8" w:rsidRPr="00A8084F">
        <w:rPr>
          <w:rFonts w:ascii="Times New Roman" w:hAnsi="Times New Roman" w:cs="Times New Roman"/>
          <w:color w:val="000000" w:themeColor="text1"/>
        </w:rPr>
        <w:t xml:space="preserve"> hydrolysis of lipids in flour for increasing </w:t>
      </w:r>
      <w:r w:rsidR="00C245CE" w:rsidRPr="00A8084F">
        <w:rPr>
          <w:rFonts w:ascii="Times New Roman" w:hAnsi="Times New Roman" w:cs="Times New Roman"/>
          <w:color w:val="000000" w:themeColor="text1"/>
        </w:rPr>
        <w:t xml:space="preserve">the </w:t>
      </w:r>
      <w:r w:rsidR="00D86DC8" w:rsidRPr="00A8084F">
        <w:rPr>
          <w:rFonts w:ascii="Times New Roman" w:hAnsi="Times New Roman" w:cs="Times New Roman"/>
          <w:color w:val="000000" w:themeColor="text1"/>
        </w:rPr>
        <w:t xml:space="preserve">shelf life of </w:t>
      </w:r>
      <w:r w:rsidR="00C245CE" w:rsidRPr="00A8084F">
        <w:rPr>
          <w:rFonts w:ascii="Times New Roman" w:hAnsi="Times New Roman" w:cs="Times New Roman"/>
          <w:color w:val="000000" w:themeColor="text1"/>
        </w:rPr>
        <w:t>millet</w:t>
      </w:r>
      <w:r w:rsidR="00D86DC8" w:rsidRPr="00A8084F">
        <w:rPr>
          <w:rFonts w:ascii="Times New Roman" w:hAnsi="Times New Roman" w:cs="Times New Roman"/>
          <w:color w:val="000000" w:themeColor="text1"/>
        </w:rPr>
        <w:t xml:space="preserve"> flour. Most likely</w:t>
      </w:r>
      <w:r w:rsidR="00C245CE" w:rsidRPr="00A8084F">
        <w:rPr>
          <w:rFonts w:ascii="Times New Roman" w:hAnsi="Times New Roman" w:cs="Times New Roman"/>
          <w:color w:val="000000" w:themeColor="text1"/>
        </w:rPr>
        <w:t>,</w:t>
      </w:r>
      <w:r w:rsidR="00D86DC8" w:rsidRPr="00A8084F">
        <w:rPr>
          <w:rFonts w:ascii="Times New Roman" w:hAnsi="Times New Roman" w:cs="Times New Roman"/>
          <w:color w:val="000000" w:themeColor="text1"/>
        </w:rPr>
        <w:t xml:space="preserve"> lipids hydrolysis in finger millet is restricted because of </w:t>
      </w:r>
      <w:r w:rsidR="00C245CE" w:rsidRPr="00A8084F">
        <w:rPr>
          <w:rFonts w:ascii="Times New Roman" w:hAnsi="Times New Roman" w:cs="Times New Roman"/>
          <w:color w:val="000000" w:themeColor="text1"/>
        </w:rPr>
        <w:t xml:space="preserve">the </w:t>
      </w:r>
      <w:r w:rsidR="00D86DC8" w:rsidRPr="00A8084F">
        <w:rPr>
          <w:rFonts w:ascii="Times New Roman" w:hAnsi="Times New Roman" w:cs="Times New Roman"/>
          <w:color w:val="000000" w:themeColor="text1"/>
        </w:rPr>
        <w:t>limited supply of the substrate</w:t>
      </w:r>
      <w:r w:rsidR="00C245CE" w:rsidRPr="00A8084F">
        <w:rPr>
          <w:rFonts w:ascii="Times New Roman" w:hAnsi="Times New Roman" w:cs="Times New Roman"/>
          <w:color w:val="000000" w:themeColor="text1"/>
        </w:rPr>
        <w:t>,</w:t>
      </w:r>
      <w:r w:rsidR="00D86DC8" w:rsidRPr="00A8084F">
        <w:rPr>
          <w:rFonts w:ascii="Times New Roman" w:hAnsi="Times New Roman" w:cs="Times New Roman"/>
          <w:color w:val="000000" w:themeColor="text1"/>
        </w:rPr>
        <w:t xml:space="preserve"> </w:t>
      </w:r>
      <w:proofErr w:type="spellStart"/>
      <w:r w:rsidR="00D86DC8" w:rsidRPr="00A8084F">
        <w:rPr>
          <w:rFonts w:ascii="Times New Roman" w:hAnsi="Times New Roman" w:cs="Times New Roman"/>
          <w:color w:val="000000" w:themeColor="text1"/>
        </w:rPr>
        <w:t>i.e</w:t>
      </w:r>
      <w:proofErr w:type="spellEnd"/>
      <w:r w:rsidR="00C245CE" w:rsidRPr="00A8084F">
        <w:rPr>
          <w:rFonts w:ascii="Times New Roman" w:hAnsi="Times New Roman" w:cs="Times New Roman"/>
          <w:color w:val="000000" w:themeColor="text1"/>
        </w:rPr>
        <w:t>,</w:t>
      </w:r>
      <w:r w:rsidR="00D86DC8" w:rsidRPr="00A8084F">
        <w:rPr>
          <w:rFonts w:ascii="Times New Roman" w:hAnsi="Times New Roman" w:cs="Times New Roman"/>
          <w:color w:val="000000" w:themeColor="text1"/>
        </w:rPr>
        <w:t xml:space="preserve"> free lipids</w:t>
      </w:r>
      <w:r w:rsidR="00C245CE" w:rsidRPr="00A8084F">
        <w:rPr>
          <w:rFonts w:ascii="Times New Roman" w:hAnsi="Times New Roman" w:cs="Times New Roman"/>
          <w:color w:val="000000" w:themeColor="text1"/>
        </w:rPr>
        <w:t>,</w:t>
      </w:r>
      <w:r w:rsidR="00D86DC8" w:rsidRPr="00A8084F">
        <w:rPr>
          <w:rFonts w:ascii="Times New Roman" w:hAnsi="Times New Roman" w:cs="Times New Roman"/>
          <w:color w:val="000000" w:themeColor="text1"/>
        </w:rPr>
        <w:t xml:space="preserve"> which </w:t>
      </w:r>
      <w:r w:rsidR="00C245CE" w:rsidRPr="00A8084F">
        <w:rPr>
          <w:rFonts w:ascii="Times New Roman" w:hAnsi="Times New Roman" w:cs="Times New Roman"/>
          <w:color w:val="000000" w:themeColor="text1"/>
        </w:rPr>
        <w:t>are</w:t>
      </w:r>
      <w:r w:rsidR="00D86DC8" w:rsidRPr="00A8084F">
        <w:rPr>
          <w:rFonts w:ascii="Times New Roman" w:hAnsi="Times New Roman" w:cs="Times New Roman"/>
          <w:color w:val="000000" w:themeColor="text1"/>
        </w:rPr>
        <w:t xml:space="preserve"> present in low concentration in </w:t>
      </w:r>
      <w:r w:rsidR="00C245CE" w:rsidRPr="00A8084F">
        <w:rPr>
          <w:rFonts w:ascii="Times New Roman" w:hAnsi="Times New Roman" w:cs="Times New Roman"/>
          <w:color w:val="000000" w:themeColor="text1"/>
        </w:rPr>
        <w:t xml:space="preserve">the </w:t>
      </w:r>
      <w:r w:rsidR="00D86DC8" w:rsidRPr="00A8084F">
        <w:rPr>
          <w:rFonts w:ascii="Times New Roman" w:hAnsi="Times New Roman" w:cs="Times New Roman"/>
          <w:color w:val="000000" w:themeColor="text1"/>
        </w:rPr>
        <w:t>flour of finger millet.</w:t>
      </w:r>
      <w:r w:rsidR="00D86DC8" w:rsidRPr="00A8084F">
        <w:rPr>
          <w:rFonts w:ascii="Times New Roman" w:hAnsi="Times New Roman" w:cs="Times New Roman"/>
          <w:color w:val="000000" w:themeColor="text1"/>
          <w:lang w:bidi="ar-SA"/>
        </w:rPr>
        <w:t xml:space="preserve"> </w:t>
      </w:r>
      <w:r w:rsidR="00D86DC8" w:rsidRPr="00A8084F">
        <w:rPr>
          <w:rFonts w:ascii="Times New Roman" w:hAnsi="Times New Roman" w:cs="Times New Roman"/>
          <w:color w:val="000000" w:themeColor="text1"/>
        </w:rPr>
        <w:t xml:space="preserve">This lower </w:t>
      </w:r>
      <w:r w:rsidR="00C245CE" w:rsidRPr="00A8084F">
        <w:rPr>
          <w:rFonts w:ascii="Times New Roman" w:hAnsi="Times New Roman" w:cs="Times New Roman"/>
          <w:color w:val="000000" w:themeColor="text1"/>
        </w:rPr>
        <w:t>lipid</w:t>
      </w:r>
      <w:r w:rsidR="00D86DC8" w:rsidRPr="00A8084F">
        <w:rPr>
          <w:rFonts w:ascii="Times New Roman" w:hAnsi="Times New Roman" w:cs="Times New Roman"/>
          <w:color w:val="000000" w:themeColor="text1"/>
        </w:rPr>
        <w:t xml:space="preserve"> content could be one of the factors contributing to the better storage properties of finger millet flour as compared to other millets.</w:t>
      </w:r>
      <w:r w:rsidRPr="00A8084F">
        <w:rPr>
          <w:rFonts w:ascii="Times New Roman" w:hAnsi="Times New Roman" w:cs="Times New Roman"/>
          <w:color w:val="000000" w:themeColor="text1"/>
        </w:rPr>
        <w:t xml:space="preserve"> This study contributes to enhancing the shelf life of finger millet flour and other millets. Additionally, alkaline enzymes such as esterases from finger millet flour, which are easy to extract, hold significant promise for various industrial applications, including chiral molecule synthesis, flour rancidity reduction, wood pulping, detergents, food processing, and the production of low molecular weight esters.</w:t>
      </w:r>
    </w:p>
    <w:p w14:paraId="490B3C83" w14:textId="77777777" w:rsidR="009967FA" w:rsidRPr="00A8084F" w:rsidRDefault="009967FA" w:rsidP="00BF4F40">
      <w:pPr>
        <w:jc w:val="both"/>
        <w:rPr>
          <w:rFonts w:ascii="Times New Roman" w:hAnsi="Times New Roman" w:cs="Times New Roman"/>
          <w:color w:val="000000" w:themeColor="text1"/>
        </w:rPr>
      </w:pPr>
    </w:p>
    <w:p w14:paraId="1D83969B" w14:textId="46A8D26A" w:rsidR="00A074DC" w:rsidRDefault="00A074DC" w:rsidP="009642DB">
      <w:pPr>
        <w:widowControl/>
        <w:adjustRightInd w:val="0"/>
        <w:spacing w:line="276" w:lineRule="auto"/>
        <w:jc w:val="both"/>
        <w:rPr>
          <w:rFonts w:ascii="Times New Roman" w:hAnsi="Times New Roman" w:cs="Times New Roman"/>
          <w:color w:val="000000" w:themeColor="text1"/>
          <w:sz w:val="24"/>
          <w:szCs w:val="24"/>
        </w:rPr>
      </w:pPr>
      <w:bookmarkStart w:id="2" w:name="_Hlk201438766"/>
    </w:p>
    <w:p w14:paraId="559D1089" w14:textId="77777777" w:rsidR="00634A32" w:rsidRPr="00A8084F" w:rsidRDefault="00634A32" w:rsidP="009642DB">
      <w:pPr>
        <w:widowControl/>
        <w:adjustRightInd w:val="0"/>
        <w:spacing w:line="276" w:lineRule="auto"/>
        <w:jc w:val="both"/>
        <w:rPr>
          <w:rFonts w:ascii="Times New Roman" w:hAnsi="Times New Roman" w:cs="Times New Roman"/>
          <w:color w:val="000000" w:themeColor="text1"/>
          <w:sz w:val="24"/>
          <w:szCs w:val="24"/>
        </w:rPr>
      </w:pPr>
      <w:bookmarkStart w:id="3" w:name="_GoBack"/>
      <w:bookmarkEnd w:id="3"/>
    </w:p>
    <w:bookmarkEnd w:id="1"/>
    <w:bookmarkEnd w:id="2"/>
    <w:p w14:paraId="2F4AB672" w14:textId="427EC250" w:rsidR="00C26E42" w:rsidRPr="00A8084F" w:rsidRDefault="007B31FC" w:rsidP="009642DB">
      <w:pPr>
        <w:spacing w:line="276" w:lineRule="auto"/>
        <w:jc w:val="both"/>
        <w:rPr>
          <w:rFonts w:ascii="Times New Roman" w:hAnsi="Times New Roman" w:cs="Times New Roman"/>
          <w:b/>
          <w:bCs/>
          <w:color w:val="000000" w:themeColor="text1"/>
          <w:lang w:bidi="ar-SA"/>
        </w:rPr>
      </w:pPr>
      <w:r w:rsidRPr="00A8084F">
        <w:rPr>
          <w:rFonts w:ascii="Times New Roman" w:hAnsi="Times New Roman" w:cs="Times New Roman"/>
          <w:b/>
          <w:bCs/>
          <w:color w:val="000000" w:themeColor="text1"/>
          <w:lang w:bidi="ar-SA"/>
        </w:rPr>
        <w:t>R</w:t>
      </w:r>
      <w:r w:rsidR="000840DB" w:rsidRPr="00A8084F">
        <w:rPr>
          <w:rFonts w:ascii="Times New Roman" w:hAnsi="Times New Roman" w:cs="Times New Roman"/>
          <w:b/>
          <w:bCs/>
          <w:color w:val="000000" w:themeColor="text1"/>
          <w:lang w:bidi="ar-SA"/>
        </w:rPr>
        <w:t>eferences</w:t>
      </w:r>
      <w:r w:rsidR="00915FC0" w:rsidRPr="00A8084F">
        <w:rPr>
          <w:rFonts w:ascii="Times New Roman" w:hAnsi="Times New Roman" w:cs="Times New Roman"/>
          <w:b/>
          <w:bCs/>
          <w:color w:val="000000" w:themeColor="text1"/>
          <w:lang w:bidi="ar-SA"/>
        </w:rPr>
        <w:t>:</w:t>
      </w:r>
    </w:p>
    <w:p w14:paraId="184B6475" w14:textId="72C9CC15" w:rsidR="00FC6F58" w:rsidRPr="00A8084F" w:rsidRDefault="00FC6F58" w:rsidP="009642DB">
      <w:pPr>
        <w:adjustRightInd w:val="0"/>
        <w:spacing w:line="276" w:lineRule="auto"/>
        <w:ind w:left="720" w:hanging="720"/>
        <w:jc w:val="both"/>
        <w:rPr>
          <w:rFonts w:ascii="Times New Roman" w:eastAsia="Times New Roman" w:hAnsi="Times New Roman" w:cs="Times New Roman"/>
          <w:bCs/>
          <w:color w:val="000000" w:themeColor="text1"/>
          <w:sz w:val="18"/>
          <w:szCs w:val="18"/>
        </w:rPr>
      </w:pPr>
      <w:r w:rsidRPr="00A8084F">
        <w:rPr>
          <w:rFonts w:ascii="Times New Roman" w:eastAsia="Times New Roman" w:hAnsi="Times New Roman" w:cs="Times New Roman"/>
          <w:bCs/>
          <w:color w:val="000000" w:themeColor="text1"/>
          <w:sz w:val="18"/>
          <w:szCs w:val="18"/>
        </w:rPr>
        <w:t>Bajaj</w:t>
      </w:r>
      <w:r w:rsidR="00725996" w:rsidRPr="00A8084F">
        <w:rPr>
          <w:rFonts w:ascii="Times New Roman" w:eastAsia="Times New Roman" w:hAnsi="Times New Roman" w:cs="Times New Roman"/>
          <w:bCs/>
          <w:color w:val="000000" w:themeColor="text1"/>
          <w:sz w:val="18"/>
          <w:szCs w:val="18"/>
        </w:rPr>
        <w:t xml:space="preserve">, </w:t>
      </w:r>
      <w:r w:rsidRPr="00A8084F">
        <w:rPr>
          <w:rFonts w:ascii="Times New Roman" w:eastAsia="Times New Roman" w:hAnsi="Times New Roman" w:cs="Times New Roman"/>
          <w:bCs/>
          <w:color w:val="000000" w:themeColor="text1"/>
          <w:sz w:val="18"/>
          <w:szCs w:val="18"/>
        </w:rPr>
        <w:t>S., Chugh, L.K.</w:t>
      </w:r>
      <w:r w:rsidR="00725996" w:rsidRPr="00A8084F">
        <w:rPr>
          <w:rFonts w:ascii="Times New Roman" w:eastAsia="Times New Roman" w:hAnsi="Times New Roman" w:cs="Times New Roman"/>
          <w:bCs/>
          <w:color w:val="000000" w:themeColor="text1"/>
          <w:sz w:val="18"/>
          <w:szCs w:val="18"/>
        </w:rPr>
        <w:t>,</w:t>
      </w:r>
      <w:r w:rsidRPr="00A8084F">
        <w:rPr>
          <w:rFonts w:ascii="Times New Roman" w:eastAsia="Times New Roman" w:hAnsi="Times New Roman" w:cs="Times New Roman"/>
          <w:bCs/>
          <w:color w:val="000000" w:themeColor="text1"/>
          <w:sz w:val="18"/>
          <w:szCs w:val="18"/>
        </w:rPr>
        <w:t xml:space="preserve"> and Goyal, P. (2016a).</w:t>
      </w:r>
      <w:r w:rsidR="00C26E42" w:rsidRPr="00A8084F">
        <w:rPr>
          <w:rFonts w:ascii="Times New Roman" w:eastAsia="Times New Roman" w:hAnsi="Times New Roman" w:cs="Times New Roman"/>
          <w:bCs/>
          <w:color w:val="000000" w:themeColor="text1"/>
          <w:sz w:val="18"/>
          <w:szCs w:val="18"/>
        </w:rPr>
        <w:t xml:space="preserve"> </w:t>
      </w:r>
      <w:r w:rsidRPr="00A8084F">
        <w:rPr>
          <w:rFonts w:ascii="Times New Roman" w:eastAsia="Times New Roman" w:hAnsi="Times New Roman" w:cs="Times New Roman"/>
          <w:bCs/>
          <w:color w:val="000000" w:themeColor="text1"/>
          <w:sz w:val="18"/>
          <w:szCs w:val="18"/>
        </w:rPr>
        <w:t>Optimization of conditions for estimating in situ activity of esterase and partial purification of the enzyme from pearl millet flour. In Proc. National Seminar on Coarse Cereal Development-Challenges &amp; Opportunities in the Country, 19-20 March 2016, CCS Haryana Agricultural University, Hisar.  p217.</w:t>
      </w:r>
    </w:p>
    <w:p w14:paraId="1F599A79" w14:textId="660C2DB4" w:rsidR="00FC6F58" w:rsidRPr="00A8084F" w:rsidRDefault="00FC6F58" w:rsidP="009642DB">
      <w:pPr>
        <w:spacing w:line="276" w:lineRule="auto"/>
        <w:ind w:left="720" w:hanging="720"/>
        <w:jc w:val="both"/>
        <w:rPr>
          <w:rFonts w:ascii="Times New Roman" w:eastAsia="Times New Roman" w:hAnsi="Times New Roman" w:cs="Times New Roman"/>
          <w:color w:val="000000" w:themeColor="text1"/>
          <w:sz w:val="18"/>
          <w:szCs w:val="18"/>
        </w:rPr>
      </w:pPr>
      <w:r w:rsidRPr="00A8084F">
        <w:rPr>
          <w:rFonts w:ascii="Times New Roman" w:eastAsia="Times New Roman" w:hAnsi="Times New Roman" w:cs="Times New Roman"/>
          <w:color w:val="000000" w:themeColor="text1"/>
          <w:sz w:val="18"/>
          <w:szCs w:val="18"/>
        </w:rPr>
        <w:t xml:space="preserve">Bajaj, S., Chugh, L. K., Goyal, P., Kumar, R. Dev Vart. (2016b). In vitro and in situ activities of lipolytic enzymes and hydrolysis of lipids in </w:t>
      </w:r>
      <w:r w:rsidR="00B54C04">
        <w:rPr>
          <w:rFonts w:ascii="Times New Roman" w:eastAsia="Times New Roman" w:hAnsi="Times New Roman" w:cs="Times New Roman"/>
          <w:color w:val="000000" w:themeColor="text1"/>
          <w:sz w:val="18"/>
          <w:szCs w:val="18"/>
        </w:rPr>
        <w:t xml:space="preserve">the </w:t>
      </w:r>
      <w:r w:rsidRPr="00A8084F">
        <w:rPr>
          <w:rFonts w:ascii="Times New Roman" w:eastAsia="Times New Roman" w:hAnsi="Times New Roman" w:cs="Times New Roman"/>
          <w:color w:val="000000" w:themeColor="text1"/>
          <w:sz w:val="18"/>
          <w:szCs w:val="18"/>
        </w:rPr>
        <w:t>flour of pearl millet designated B-lines. In Proc. International Conference on Innovative Research in Agriculture, Food Science, Forestry, Horticulture, Aquaculture, Animal Sciences, Biodiversity, Ecological Sciences</w:t>
      </w:r>
      <w:r w:rsidR="00B54C04">
        <w:rPr>
          <w:rFonts w:ascii="Times New Roman" w:eastAsia="Times New Roman" w:hAnsi="Times New Roman" w:cs="Times New Roman"/>
          <w:color w:val="000000" w:themeColor="text1"/>
          <w:sz w:val="18"/>
          <w:szCs w:val="18"/>
        </w:rPr>
        <w:t>,</w:t>
      </w:r>
      <w:r w:rsidRPr="00A8084F">
        <w:rPr>
          <w:rFonts w:ascii="Times New Roman" w:eastAsia="Times New Roman" w:hAnsi="Times New Roman" w:cs="Times New Roman"/>
          <w:color w:val="000000" w:themeColor="text1"/>
          <w:sz w:val="18"/>
          <w:szCs w:val="18"/>
        </w:rPr>
        <w:t xml:space="preserve"> and Climate Change (AFHABEC-2016), 22 October 2016, Jawaharlal Nehru University, New Delhi. p73.</w:t>
      </w:r>
    </w:p>
    <w:p w14:paraId="494C89B3" w14:textId="05101E99" w:rsidR="00FC6F58" w:rsidRPr="00A8084F" w:rsidRDefault="00FC6F58" w:rsidP="009642DB">
      <w:pPr>
        <w:spacing w:line="276" w:lineRule="auto"/>
        <w:ind w:left="720" w:hanging="720"/>
        <w:jc w:val="both"/>
        <w:rPr>
          <w:rFonts w:ascii="Times New Roman" w:eastAsia="Times New Roman" w:hAnsi="Times New Roman" w:cs="Times New Roman"/>
          <w:color w:val="000000" w:themeColor="text1"/>
          <w:sz w:val="18"/>
          <w:szCs w:val="18"/>
        </w:rPr>
      </w:pPr>
      <w:r w:rsidRPr="00A8084F">
        <w:rPr>
          <w:rFonts w:ascii="Times New Roman" w:eastAsia="Times New Roman" w:hAnsi="Times New Roman" w:cs="Times New Roman"/>
          <w:color w:val="000000" w:themeColor="text1"/>
          <w:sz w:val="18"/>
          <w:szCs w:val="18"/>
        </w:rPr>
        <w:t>Bajaj, S. and Chugh, L.K. (2016c).</w:t>
      </w:r>
      <w:r w:rsidR="00C26E42" w:rsidRPr="00A8084F">
        <w:rPr>
          <w:rFonts w:ascii="Times New Roman" w:eastAsia="Times New Roman" w:hAnsi="Times New Roman" w:cs="Times New Roman"/>
          <w:color w:val="000000" w:themeColor="text1"/>
          <w:sz w:val="18"/>
          <w:szCs w:val="18"/>
        </w:rPr>
        <w:t xml:space="preserve"> </w:t>
      </w:r>
      <w:r w:rsidRPr="00A8084F">
        <w:rPr>
          <w:rFonts w:ascii="Times New Roman" w:eastAsia="Times New Roman" w:hAnsi="Times New Roman" w:cs="Times New Roman"/>
          <w:color w:val="000000" w:themeColor="text1"/>
          <w:sz w:val="18"/>
          <w:szCs w:val="18"/>
        </w:rPr>
        <w:t xml:space="preserve">A novel approach to predict </w:t>
      </w:r>
      <w:r w:rsidR="00B54C04">
        <w:rPr>
          <w:rFonts w:ascii="Times New Roman" w:eastAsia="Times New Roman" w:hAnsi="Times New Roman" w:cs="Times New Roman"/>
          <w:color w:val="000000" w:themeColor="text1"/>
          <w:sz w:val="18"/>
          <w:szCs w:val="18"/>
        </w:rPr>
        <w:t xml:space="preserve">the </w:t>
      </w:r>
      <w:r w:rsidRPr="00A8084F">
        <w:rPr>
          <w:rFonts w:ascii="Times New Roman" w:eastAsia="Times New Roman" w:hAnsi="Times New Roman" w:cs="Times New Roman"/>
          <w:color w:val="000000" w:themeColor="text1"/>
          <w:sz w:val="18"/>
          <w:szCs w:val="18"/>
        </w:rPr>
        <w:t>shelf life of flour of pearl millet varieties. In Proc. Indian International Science Festival (IISF), 7-11 December 2016, CSRI-National Physical Laboratory, New Delhi. p 257.</w:t>
      </w:r>
    </w:p>
    <w:p w14:paraId="7BD3CBC9" w14:textId="18E8C2EC" w:rsidR="00FC6F58" w:rsidRPr="00A8084F" w:rsidRDefault="00FC6F58" w:rsidP="009642DB">
      <w:pPr>
        <w:pStyle w:val="Default"/>
        <w:spacing w:line="276" w:lineRule="auto"/>
        <w:ind w:left="720" w:hanging="720"/>
        <w:jc w:val="both"/>
        <w:rPr>
          <w:iCs/>
          <w:color w:val="000000" w:themeColor="text1"/>
          <w:sz w:val="18"/>
          <w:szCs w:val="18"/>
        </w:rPr>
      </w:pPr>
      <w:r w:rsidRPr="00A8084F">
        <w:rPr>
          <w:color w:val="000000" w:themeColor="text1"/>
          <w:sz w:val="18"/>
          <w:szCs w:val="18"/>
        </w:rPr>
        <w:t xml:space="preserve">Bhavith, K. P., Swamy, M. N., Swamy, N. R. &amp; </w:t>
      </w:r>
      <w:proofErr w:type="spellStart"/>
      <w:r w:rsidRPr="00A8084F">
        <w:rPr>
          <w:color w:val="000000" w:themeColor="text1"/>
          <w:sz w:val="18"/>
          <w:szCs w:val="18"/>
        </w:rPr>
        <w:t>Chandrashekharaiah</w:t>
      </w:r>
      <w:proofErr w:type="spellEnd"/>
      <w:r w:rsidRPr="00A8084F">
        <w:rPr>
          <w:color w:val="000000" w:themeColor="text1"/>
          <w:sz w:val="18"/>
          <w:szCs w:val="18"/>
        </w:rPr>
        <w:t>, K. S.</w:t>
      </w:r>
      <w:r w:rsidR="00C26E42" w:rsidRPr="00A8084F">
        <w:rPr>
          <w:color w:val="000000" w:themeColor="text1"/>
          <w:sz w:val="18"/>
          <w:szCs w:val="18"/>
        </w:rPr>
        <w:t xml:space="preserve"> </w:t>
      </w:r>
      <w:r w:rsidRPr="00A8084F">
        <w:rPr>
          <w:color w:val="000000" w:themeColor="text1"/>
          <w:sz w:val="18"/>
          <w:szCs w:val="18"/>
        </w:rPr>
        <w:t>(2014)</w:t>
      </w:r>
      <w:r w:rsidR="00B54C04">
        <w:rPr>
          <w:color w:val="000000" w:themeColor="text1"/>
          <w:sz w:val="18"/>
          <w:szCs w:val="18"/>
        </w:rPr>
        <w:t>.</w:t>
      </w:r>
      <w:r w:rsidR="00C26E42" w:rsidRPr="00A8084F">
        <w:rPr>
          <w:color w:val="000000" w:themeColor="text1"/>
          <w:sz w:val="18"/>
          <w:szCs w:val="18"/>
        </w:rPr>
        <w:t xml:space="preserve"> </w:t>
      </w:r>
      <w:r w:rsidRPr="00A8084F">
        <w:rPr>
          <w:color w:val="000000" w:themeColor="text1"/>
          <w:sz w:val="18"/>
          <w:szCs w:val="18"/>
        </w:rPr>
        <w:t xml:space="preserve">Purification and characterization of esterase from the seeds of </w:t>
      </w:r>
      <w:proofErr w:type="spellStart"/>
      <w:r w:rsidRPr="00A8084F">
        <w:rPr>
          <w:i/>
          <w:color w:val="000000" w:themeColor="text1"/>
          <w:sz w:val="18"/>
          <w:szCs w:val="18"/>
        </w:rPr>
        <w:t>C</w:t>
      </w:r>
      <w:r w:rsidRPr="00A8084F">
        <w:rPr>
          <w:i/>
          <w:iCs/>
          <w:color w:val="000000" w:themeColor="text1"/>
          <w:sz w:val="18"/>
          <w:szCs w:val="18"/>
        </w:rPr>
        <w:t>aesalpinia</w:t>
      </w:r>
      <w:proofErr w:type="spellEnd"/>
      <w:r w:rsidRPr="00A8084F">
        <w:rPr>
          <w:i/>
          <w:iCs/>
          <w:color w:val="000000" w:themeColor="text1"/>
          <w:sz w:val="18"/>
          <w:szCs w:val="18"/>
        </w:rPr>
        <w:t xml:space="preserve"> </w:t>
      </w:r>
      <w:proofErr w:type="spellStart"/>
      <w:r w:rsidRPr="00A8084F">
        <w:rPr>
          <w:i/>
          <w:iCs/>
          <w:color w:val="000000" w:themeColor="text1"/>
          <w:sz w:val="18"/>
          <w:szCs w:val="18"/>
        </w:rPr>
        <w:t>mimosoides</w:t>
      </w:r>
      <w:proofErr w:type="spellEnd"/>
      <w:r w:rsidRPr="00A8084F">
        <w:rPr>
          <w:i/>
          <w:iCs/>
          <w:color w:val="000000" w:themeColor="text1"/>
          <w:sz w:val="18"/>
          <w:szCs w:val="18"/>
        </w:rPr>
        <w:t xml:space="preserve">. Journal of Experimental Biology and Agricultural Sciences, </w:t>
      </w:r>
      <w:r w:rsidRPr="00A8084F">
        <w:rPr>
          <w:b/>
          <w:iCs/>
          <w:color w:val="000000" w:themeColor="text1"/>
          <w:sz w:val="18"/>
          <w:szCs w:val="18"/>
        </w:rPr>
        <w:t>2</w:t>
      </w:r>
      <w:r w:rsidRPr="00A8084F">
        <w:rPr>
          <w:iCs/>
          <w:color w:val="000000" w:themeColor="text1"/>
          <w:sz w:val="18"/>
          <w:szCs w:val="18"/>
        </w:rPr>
        <w:t>(6),635-641.</w:t>
      </w:r>
    </w:p>
    <w:p w14:paraId="12F816E0" w14:textId="42914D44" w:rsidR="007E5956" w:rsidRPr="00A8084F" w:rsidRDefault="007E5956" w:rsidP="009642DB">
      <w:pPr>
        <w:spacing w:line="276" w:lineRule="auto"/>
        <w:ind w:left="720" w:hanging="720"/>
        <w:jc w:val="both"/>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Bookwalter, G. N., Lyle, S. A.</w:t>
      </w:r>
      <w:r w:rsidR="00B54C04">
        <w:rPr>
          <w:rFonts w:ascii="Times New Roman" w:hAnsi="Times New Roman" w:cs="Times New Roman"/>
          <w:color w:val="000000" w:themeColor="text1"/>
          <w:sz w:val="18"/>
          <w:szCs w:val="18"/>
        </w:rPr>
        <w:t>,</w:t>
      </w:r>
      <w:r w:rsidRPr="00A8084F">
        <w:rPr>
          <w:rFonts w:ascii="Times New Roman" w:hAnsi="Times New Roman" w:cs="Times New Roman"/>
          <w:color w:val="000000" w:themeColor="text1"/>
          <w:sz w:val="18"/>
          <w:szCs w:val="18"/>
        </w:rPr>
        <w:t xml:space="preserve"> &amp; Warner, K. (1987)</w:t>
      </w:r>
      <w:r w:rsidR="00B54C04">
        <w:rPr>
          <w:rFonts w:ascii="Times New Roman" w:hAnsi="Times New Roman" w:cs="Times New Roman"/>
          <w:color w:val="000000" w:themeColor="text1"/>
          <w:sz w:val="18"/>
          <w:szCs w:val="18"/>
        </w:rPr>
        <w:t>.</w:t>
      </w:r>
      <w:r w:rsidRPr="00A8084F">
        <w:rPr>
          <w:rFonts w:ascii="Times New Roman" w:hAnsi="Times New Roman" w:cs="Times New Roman"/>
          <w:color w:val="000000" w:themeColor="text1"/>
          <w:sz w:val="18"/>
          <w:szCs w:val="18"/>
        </w:rPr>
        <w:t xml:space="preserve"> Millet processing for improved stability and nutritional quality without functionality changes. </w:t>
      </w:r>
      <w:r w:rsidRPr="00A8084F">
        <w:rPr>
          <w:rFonts w:ascii="Times New Roman" w:hAnsi="Times New Roman" w:cs="Times New Roman"/>
          <w:i/>
          <w:color w:val="000000" w:themeColor="text1"/>
          <w:sz w:val="18"/>
          <w:szCs w:val="18"/>
        </w:rPr>
        <w:t>Journal of Food Science</w:t>
      </w:r>
      <w:r w:rsidRPr="00A8084F">
        <w:rPr>
          <w:rFonts w:ascii="Times New Roman" w:hAnsi="Times New Roman" w:cs="Times New Roman"/>
          <w:color w:val="000000" w:themeColor="text1"/>
          <w:sz w:val="18"/>
          <w:szCs w:val="18"/>
        </w:rPr>
        <w:t xml:space="preserve">, </w:t>
      </w:r>
      <w:r w:rsidRPr="00A8084F">
        <w:rPr>
          <w:rFonts w:ascii="Times New Roman" w:hAnsi="Times New Roman" w:cs="Times New Roman"/>
          <w:b/>
          <w:color w:val="000000" w:themeColor="text1"/>
          <w:sz w:val="18"/>
          <w:szCs w:val="18"/>
        </w:rPr>
        <w:t>52</w:t>
      </w:r>
      <w:r w:rsidRPr="00A8084F">
        <w:rPr>
          <w:rFonts w:ascii="Times New Roman" w:hAnsi="Times New Roman" w:cs="Times New Roman"/>
          <w:color w:val="000000" w:themeColor="text1"/>
          <w:sz w:val="18"/>
          <w:szCs w:val="18"/>
        </w:rPr>
        <w:t xml:space="preserve">(2), 399-402. </w:t>
      </w:r>
    </w:p>
    <w:p w14:paraId="190C340F" w14:textId="05E1A866" w:rsidR="00C26E42" w:rsidRPr="00A8084F" w:rsidRDefault="00876C1C" w:rsidP="009642DB">
      <w:pPr>
        <w:adjustRightInd w:val="0"/>
        <w:spacing w:line="276" w:lineRule="auto"/>
        <w:jc w:val="both"/>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Chandrasekara, A. &amp; Shahidi, F. (2011)</w:t>
      </w:r>
      <w:r w:rsidR="00B10D00">
        <w:rPr>
          <w:rFonts w:ascii="Times New Roman" w:hAnsi="Times New Roman" w:cs="Times New Roman"/>
          <w:color w:val="000000" w:themeColor="text1"/>
          <w:sz w:val="18"/>
          <w:szCs w:val="18"/>
        </w:rPr>
        <w:t>.</w:t>
      </w:r>
      <w:r w:rsidRPr="00A8084F">
        <w:rPr>
          <w:rFonts w:ascii="Times New Roman" w:hAnsi="Times New Roman" w:cs="Times New Roman"/>
          <w:color w:val="000000" w:themeColor="text1"/>
          <w:sz w:val="18"/>
          <w:szCs w:val="18"/>
        </w:rPr>
        <w:t xml:space="preserve"> Determination of antioxidant activity in free and </w:t>
      </w:r>
      <w:proofErr w:type="spellStart"/>
      <w:r w:rsidRPr="00A8084F">
        <w:rPr>
          <w:rFonts w:ascii="Times New Roman" w:hAnsi="Times New Roman" w:cs="Times New Roman"/>
          <w:color w:val="000000" w:themeColor="text1"/>
          <w:sz w:val="18"/>
          <w:szCs w:val="18"/>
        </w:rPr>
        <w:t>hydrolyzed</w:t>
      </w:r>
      <w:proofErr w:type="spellEnd"/>
      <w:r w:rsidRPr="00A8084F">
        <w:rPr>
          <w:rFonts w:ascii="Times New Roman" w:hAnsi="Times New Roman" w:cs="Times New Roman"/>
          <w:color w:val="000000" w:themeColor="text1"/>
          <w:sz w:val="18"/>
          <w:szCs w:val="18"/>
        </w:rPr>
        <w:t xml:space="preserve"> fractions</w:t>
      </w:r>
      <w:r w:rsidR="00221681" w:rsidRPr="00A8084F">
        <w:rPr>
          <w:rFonts w:ascii="Times New Roman" w:hAnsi="Times New Roman" w:cs="Times New Roman"/>
          <w:color w:val="000000" w:themeColor="text1"/>
          <w:sz w:val="18"/>
          <w:szCs w:val="18"/>
        </w:rPr>
        <w:t xml:space="preserve"> </w:t>
      </w:r>
      <w:r w:rsidR="00C26E42" w:rsidRPr="00A8084F">
        <w:rPr>
          <w:rFonts w:ascii="Times New Roman" w:hAnsi="Times New Roman" w:cs="Times New Roman"/>
          <w:color w:val="000000" w:themeColor="text1"/>
          <w:sz w:val="18"/>
          <w:szCs w:val="18"/>
        </w:rPr>
        <w:t xml:space="preserve"> </w:t>
      </w:r>
    </w:p>
    <w:p w14:paraId="1BA0E01F" w14:textId="77777777" w:rsidR="00C26E42" w:rsidRPr="00A8084F" w:rsidRDefault="00C26E42" w:rsidP="009642DB">
      <w:pPr>
        <w:adjustRightInd w:val="0"/>
        <w:spacing w:line="276" w:lineRule="auto"/>
        <w:jc w:val="both"/>
        <w:rPr>
          <w:rFonts w:ascii="Times New Roman" w:hAnsi="Times New Roman" w:cs="Times New Roman"/>
          <w:i/>
          <w:color w:val="000000" w:themeColor="text1"/>
          <w:sz w:val="18"/>
          <w:szCs w:val="18"/>
        </w:rPr>
      </w:pPr>
      <w:r w:rsidRPr="00A8084F">
        <w:rPr>
          <w:rFonts w:ascii="Times New Roman" w:hAnsi="Times New Roman" w:cs="Times New Roman"/>
          <w:color w:val="000000" w:themeColor="text1"/>
          <w:sz w:val="18"/>
          <w:szCs w:val="18"/>
        </w:rPr>
        <w:lastRenderedPageBreak/>
        <w:t xml:space="preserve">               </w:t>
      </w:r>
      <w:r w:rsidR="00876C1C" w:rsidRPr="00A8084F">
        <w:rPr>
          <w:rFonts w:ascii="Times New Roman" w:hAnsi="Times New Roman" w:cs="Times New Roman"/>
          <w:color w:val="000000" w:themeColor="text1"/>
          <w:sz w:val="18"/>
          <w:szCs w:val="18"/>
        </w:rPr>
        <w:t>of millet grains and characterization of their phenolic profiles by HPLC-DAD-ESI-</w:t>
      </w:r>
      <w:proofErr w:type="spellStart"/>
      <w:r w:rsidR="00876C1C" w:rsidRPr="00A8084F">
        <w:rPr>
          <w:rFonts w:ascii="Times New Roman" w:hAnsi="Times New Roman" w:cs="Times New Roman"/>
          <w:color w:val="000000" w:themeColor="text1"/>
          <w:sz w:val="18"/>
          <w:szCs w:val="18"/>
        </w:rPr>
        <w:t>MSn</w:t>
      </w:r>
      <w:proofErr w:type="spellEnd"/>
      <w:r w:rsidR="00876C1C" w:rsidRPr="00A8084F">
        <w:rPr>
          <w:rFonts w:ascii="Times New Roman" w:hAnsi="Times New Roman" w:cs="Times New Roman"/>
          <w:color w:val="000000" w:themeColor="text1"/>
          <w:sz w:val="18"/>
          <w:szCs w:val="18"/>
        </w:rPr>
        <w:t xml:space="preserve">. </w:t>
      </w:r>
      <w:r w:rsidR="00876C1C" w:rsidRPr="00A8084F">
        <w:rPr>
          <w:rFonts w:ascii="Times New Roman" w:hAnsi="Times New Roman" w:cs="Times New Roman"/>
          <w:i/>
          <w:color w:val="000000" w:themeColor="text1"/>
          <w:sz w:val="18"/>
          <w:szCs w:val="18"/>
        </w:rPr>
        <w:t xml:space="preserve">Journal of </w:t>
      </w:r>
      <w:r w:rsidRPr="00A8084F">
        <w:rPr>
          <w:rFonts w:ascii="Times New Roman" w:hAnsi="Times New Roman" w:cs="Times New Roman"/>
          <w:i/>
          <w:color w:val="000000" w:themeColor="text1"/>
          <w:sz w:val="18"/>
          <w:szCs w:val="18"/>
        </w:rPr>
        <w:t xml:space="preserve">   </w:t>
      </w:r>
    </w:p>
    <w:p w14:paraId="6492C0D0" w14:textId="06647115" w:rsidR="00FA19D0" w:rsidRPr="00A8084F" w:rsidRDefault="00C26E42" w:rsidP="009642DB">
      <w:pPr>
        <w:adjustRightInd w:val="0"/>
        <w:spacing w:line="276" w:lineRule="auto"/>
        <w:jc w:val="both"/>
        <w:rPr>
          <w:rFonts w:ascii="Times New Roman" w:hAnsi="Times New Roman" w:cs="Times New Roman"/>
          <w:color w:val="000000" w:themeColor="text1"/>
          <w:sz w:val="18"/>
          <w:szCs w:val="18"/>
        </w:rPr>
      </w:pPr>
      <w:r w:rsidRPr="00A8084F">
        <w:rPr>
          <w:rFonts w:ascii="Times New Roman" w:hAnsi="Times New Roman" w:cs="Times New Roman"/>
          <w:i/>
          <w:color w:val="000000" w:themeColor="text1"/>
          <w:sz w:val="18"/>
          <w:szCs w:val="18"/>
        </w:rPr>
        <w:t xml:space="preserve">               </w:t>
      </w:r>
      <w:r w:rsidR="00876C1C" w:rsidRPr="00A8084F">
        <w:rPr>
          <w:rFonts w:ascii="Times New Roman" w:hAnsi="Times New Roman" w:cs="Times New Roman"/>
          <w:i/>
          <w:color w:val="000000" w:themeColor="text1"/>
          <w:sz w:val="18"/>
          <w:szCs w:val="18"/>
        </w:rPr>
        <w:t xml:space="preserve">Functional Foods, </w:t>
      </w:r>
      <w:r w:rsidR="00876C1C" w:rsidRPr="00A8084F">
        <w:rPr>
          <w:rFonts w:ascii="Times New Roman" w:hAnsi="Times New Roman" w:cs="Times New Roman"/>
          <w:b/>
          <w:color w:val="000000" w:themeColor="text1"/>
          <w:sz w:val="18"/>
          <w:szCs w:val="18"/>
        </w:rPr>
        <w:t>3</w:t>
      </w:r>
      <w:r w:rsidR="00876C1C" w:rsidRPr="00A8084F">
        <w:rPr>
          <w:rFonts w:ascii="Times New Roman" w:hAnsi="Times New Roman" w:cs="Times New Roman"/>
          <w:color w:val="000000" w:themeColor="text1"/>
          <w:sz w:val="18"/>
          <w:szCs w:val="18"/>
        </w:rPr>
        <w:t>:144</w:t>
      </w:r>
      <w:r w:rsidR="00B54C04">
        <w:rPr>
          <w:rFonts w:ascii="Times New Roman" w:hAnsi="Times New Roman" w:cs="Times New Roman"/>
          <w:color w:val="000000" w:themeColor="text1"/>
          <w:sz w:val="18"/>
          <w:szCs w:val="18"/>
        </w:rPr>
        <w:t xml:space="preserve"> </w:t>
      </w:r>
      <w:r w:rsidR="00876C1C" w:rsidRPr="00A8084F">
        <w:rPr>
          <w:rFonts w:ascii="Times New Roman" w:hAnsi="Times New Roman" w:cs="Times New Roman"/>
          <w:color w:val="000000" w:themeColor="text1"/>
          <w:sz w:val="18"/>
          <w:szCs w:val="18"/>
        </w:rPr>
        <w:t>58.</w:t>
      </w:r>
    </w:p>
    <w:p w14:paraId="54EB7376" w14:textId="4E6FC19B" w:rsidR="00876C1C" w:rsidRPr="00A8084F" w:rsidRDefault="00876C1C" w:rsidP="009642DB">
      <w:pPr>
        <w:spacing w:line="276" w:lineRule="auto"/>
        <w:ind w:left="720" w:hanging="720"/>
        <w:jc w:val="both"/>
        <w:rPr>
          <w:rFonts w:ascii="Times New Roman" w:hAnsi="Times New Roman" w:cs="Times New Roman"/>
          <w:color w:val="000000" w:themeColor="text1"/>
          <w:sz w:val="18"/>
          <w:szCs w:val="18"/>
          <w:shd w:val="clear" w:color="auto" w:fill="FFFFFF"/>
        </w:rPr>
      </w:pPr>
      <w:r w:rsidRPr="00A8084F">
        <w:rPr>
          <w:rFonts w:ascii="Times New Roman" w:hAnsi="Times New Roman" w:cs="Times New Roman"/>
          <w:color w:val="000000" w:themeColor="text1"/>
          <w:sz w:val="18"/>
          <w:szCs w:val="18"/>
          <w:shd w:val="clear" w:color="auto" w:fill="FFFFFF"/>
        </w:rPr>
        <w:t>Chethan, S. &amp; Malleshi, N. G. (2007). Finger millet polyphenols:</w:t>
      </w:r>
      <w:r w:rsidR="008D16AE" w:rsidRPr="00A8084F">
        <w:rPr>
          <w:rFonts w:ascii="Times New Roman" w:hAnsi="Times New Roman" w:cs="Times New Roman"/>
          <w:color w:val="000000" w:themeColor="text1"/>
          <w:sz w:val="18"/>
          <w:szCs w:val="18"/>
          <w:shd w:val="clear" w:color="auto" w:fill="FFFFFF"/>
        </w:rPr>
        <w:t xml:space="preserve"> </w:t>
      </w:r>
      <w:r w:rsidRPr="00A8084F">
        <w:rPr>
          <w:rFonts w:ascii="Times New Roman" w:hAnsi="Times New Roman" w:cs="Times New Roman"/>
          <w:color w:val="000000" w:themeColor="text1"/>
          <w:sz w:val="18"/>
          <w:szCs w:val="18"/>
          <w:shd w:val="clear" w:color="auto" w:fill="FFFFFF"/>
        </w:rPr>
        <w:t>Characterization and their nutraceutical potential. </w:t>
      </w:r>
      <w:r w:rsidRPr="00A8084F">
        <w:rPr>
          <w:rFonts w:ascii="Times New Roman" w:hAnsi="Times New Roman" w:cs="Times New Roman"/>
          <w:i/>
          <w:iCs/>
          <w:color w:val="000000" w:themeColor="text1"/>
          <w:sz w:val="18"/>
          <w:szCs w:val="18"/>
          <w:shd w:val="clear" w:color="auto" w:fill="FFFFFF"/>
        </w:rPr>
        <w:t>American Journal of Food Technology</w:t>
      </w:r>
      <w:r w:rsidRPr="00A8084F">
        <w:rPr>
          <w:rFonts w:ascii="Times New Roman" w:hAnsi="Times New Roman" w:cs="Times New Roman"/>
          <w:color w:val="000000" w:themeColor="text1"/>
          <w:sz w:val="18"/>
          <w:szCs w:val="18"/>
          <w:shd w:val="clear" w:color="auto" w:fill="FFFFFF"/>
        </w:rPr>
        <w:t>, </w:t>
      </w:r>
      <w:r w:rsidRPr="00A8084F">
        <w:rPr>
          <w:rFonts w:ascii="Times New Roman" w:hAnsi="Times New Roman" w:cs="Times New Roman"/>
          <w:i/>
          <w:iCs/>
          <w:color w:val="000000" w:themeColor="text1"/>
          <w:sz w:val="18"/>
          <w:szCs w:val="18"/>
          <w:shd w:val="clear" w:color="auto" w:fill="FFFFFF"/>
        </w:rPr>
        <w:t>2</w:t>
      </w:r>
      <w:r w:rsidRPr="00A8084F">
        <w:rPr>
          <w:rFonts w:ascii="Times New Roman" w:hAnsi="Times New Roman" w:cs="Times New Roman"/>
          <w:color w:val="000000" w:themeColor="text1"/>
          <w:sz w:val="18"/>
          <w:szCs w:val="18"/>
          <w:shd w:val="clear" w:color="auto" w:fill="FFFFFF"/>
        </w:rPr>
        <w:t>(7), 582-592.</w:t>
      </w:r>
    </w:p>
    <w:p w14:paraId="76E7B342" w14:textId="0BACF939" w:rsidR="00F32256" w:rsidRPr="00A8084F" w:rsidRDefault="00F32256" w:rsidP="009642DB">
      <w:pPr>
        <w:spacing w:line="276" w:lineRule="auto"/>
        <w:ind w:left="720" w:hanging="720"/>
        <w:jc w:val="both"/>
        <w:rPr>
          <w:rFonts w:ascii="Times New Roman" w:hAnsi="Times New Roman" w:cs="Times New Roman"/>
          <w:color w:val="000000" w:themeColor="text1"/>
          <w:sz w:val="18"/>
          <w:szCs w:val="18"/>
          <w:shd w:val="clear" w:color="auto" w:fill="FFFFFF"/>
        </w:rPr>
      </w:pPr>
      <w:proofErr w:type="spellStart"/>
      <w:r w:rsidRPr="00A8084F">
        <w:rPr>
          <w:rFonts w:ascii="Times New Roman" w:hAnsi="Times New Roman" w:cs="Times New Roman"/>
          <w:color w:val="000000" w:themeColor="text1"/>
          <w:sz w:val="18"/>
          <w:szCs w:val="18"/>
          <w:shd w:val="clear" w:color="auto" w:fill="FFFFFF"/>
        </w:rPr>
        <w:t>Čepková</w:t>
      </w:r>
      <w:proofErr w:type="spellEnd"/>
      <w:r w:rsidRPr="00A8084F">
        <w:rPr>
          <w:rFonts w:ascii="Times New Roman" w:hAnsi="Times New Roman" w:cs="Times New Roman"/>
          <w:color w:val="000000" w:themeColor="text1"/>
          <w:sz w:val="18"/>
          <w:szCs w:val="18"/>
          <w:shd w:val="clear" w:color="auto" w:fill="FFFFFF"/>
        </w:rPr>
        <w:t xml:space="preserve">, P. H., Dvořáková, Z., Janovská, D. &amp; </w:t>
      </w:r>
      <w:proofErr w:type="spellStart"/>
      <w:r w:rsidRPr="00A8084F">
        <w:rPr>
          <w:rFonts w:ascii="Times New Roman" w:hAnsi="Times New Roman" w:cs="Times New Roman"/>
          <w:color w:val="000000" w:themeColor="text1"/>
          <w:sz w:val="18"/>
          <w:szCs w:val="18"/>
          <w:shd w:val="clear" w:color="auto" w:fill="FFFFFF"/>
        </w:rPr>
        <w:t>Viehmannová</w:t>
      </w:r>
      <w:proofErr w:type="spellEnd"/>
      <w:r w:rsidRPr="00A8084F">
        <w:rPr>
          <w:rFonts w:ascii="Times New Roman" w:hAnsi="Times New Roman" w:cs="Times New Roman"/>
          <w:color w:val="000000" w:themeColor="text1"/>
          <w:sz w:val="18"/>
          <w:szCs w:val="18"/>
          <w:shd w:val="clear" w:color="auto" w:fill="FFFFFF"/>
        </w:rPr>
        <w:t>, V. (2014)</w:t>
      </w:r>
      <w:r w:rsidR="00B10D00">
        <w:rPr>
          <w:rFonts w:ascii="Times New Roman" w:hAnsi="Times New Roman" w:cs="Times New Roman"/>
          <w:color w:val="000000" w:themeColor="text1"/>
          <w:sz w:val="18"/>
          <w:szCs w:val="18"/>
          <w:shd w:val="clear" w:color="auto" w:fill="FFFFFF"/>
        </w:rPr>
        <w:t>.</w:t>
      </w:r>
      <w:r w:rsidRPr="00A8084F">
        <w:rPr>
          <w:rFonts w:ascii="Times New Roman" w:hAnsi="Times New Roman" w:cs="Times New Roman"/>
          <w:color w:val="000000" w:themeColor="text1"/>
          <w:sz w:val="18"/>
          <w:szCs w:val="18"/>
          <w:shd w:val="clear" w:color="auto" w:fill="FFFFFF"/>
        </w:rPr>
        <w:t xml:space="preserve"> Rancidity development in millet species stored in different storage conditions and evaluation of free fatty acids content in tested samples. Journal of Food Agriculture and Environment, 12 (2), 101-106.</w:t>
      </w:r>
    </w:p>
    <w:p w14:paraId="7F81F5AD" w14:textId="42842DAA" w:rsidR="00306C6C" w:rsidRPr="00A8084F" w:rsidRDefault="00306C6C" w:rsidP="009642DB">
      <w:pPr>
        <w:adjustRightInd w:val="0"/>
        <w:spacing w:line="276" w:lineRule="auto"/>
        <w:ind w:left="720" w:hanging="720"/>
        <w:jc w:val="both"/>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 xml:space="preserve">Chavan, J. K. &amp; </w:t>
      </w:r>
      <w:proofErr w:type="spellStart"/>
      <w:r w:rsidRPr="00A8084F">
        <w:rPr>
          <w:rFonts w:ascii="Times New Roman" w:hAnsi="Times New Roman" w:cs="Times New Roman"/>
          <w:color w:val="000000" w:themeColor="text1"/>
          <w:sz w:val="18"/>
          <w:szCs w:val="18"/>
        </w:rPr>
        <w:t>Kachare</w:t>
      </w:r>
      <w:proofErr w:type="spellEnd"/>
      <w:r w:rsidRPr="00A8084F">
        <w:rPr>
          <w:rFonts w:ascii="Times New Roman" w:hAnsi="Times New Roman" w:cs="Times New Roman"/>
          <w:color w:val="000000" w:themeColor="text1"/>
          <w:sz w:val="18"/>
          <w:szCs w:val="18"/>
        </w:rPr>
        <w:t>, D. P. (1994)</w:t>
      </w:r>
      <w:r w:rsidR="00B54C04">
        <w:rPr>
          <w:rFonts w:ascii="Times New Roman" w:hAnsi="Times New Roman" w:cs="Times New Roman"/>
          <w:color w:val="000000" w:themeColor="text1"/>
          <w:sz w:val="18"/>
          <w:szCs w:val="18"/>
        </w:rPr>
        <w:t>.</w:t>
      </w:r>
      <w:r w:rsidRPr="00A8084F">
        <w:rPr>
          <w:rFonts w:ascii="Times New Roman" w:hAnsi="Times New Roman" w:cs="Times New Roman"/>
          <w:color w:val="000000" w:themeColor="text1"/>
          <w:sz w:val="18"/>
          <w:szCs w:val="18"/>
        </w:rPr>
        <w:t xml:space="preserve"> Effect of seed treatment on lipolytic deterioration of pearl millet flour during storage. </w:t>
      </w:r>
      <w:r w:rsidRPr="00A8084F">
        <w:rPr>
          <w:rFonts w:ascii="Times New Roman" w:hAnsi="Times New Roman" w:cs="Times New Roman"/>
          <w:i/>
          <w:color w:val="000000" w:themeColor="text1"/>
          <w:sz w:val="18"/>
          <w:szCs w:val="18"/>
        </w:rPr>
        <w:t>Journal of Food Science and Tech</w:t>
      </w:r>
      <w:r w:rsidRPr="00A8084F">
        <w:rPr>
          <w:rFonts w:ascii="Times New Roman" w:hAnsi="Times New Roman" w:cs="Times New Roman"/>
          <w:color w:val="000000" w:themeColor="text1"/>
          <w:sz w:val="18"/>
          <w:szCs w:val="18"/>
        </w:rPr>
        <w:t xml:space="preserve">nology, </w:t>
      </w:r>
      <w:r w:rsidRPr="00A8084F">
        <w:rPr>
          <w:rFonts w:ascii="Times New Roman" w:hAnsi="Times New Roman" w:cs="Times New Roman"/>
          <w:b/>
          <w:color w:val="000000" w:themeColor="text1"/>
          <w:sz w:val="18"/>
          <w:szCs w:val="18"/>
        </w:rPr>
        <w:t>31</w:t>
      </w:r>
      <w:r w:rsidRPr="00A8084F">
        <w:rPr>
          <w:rFonts w:ascii="Times New Roman" w:hAnsi="Times New Roman" w:cs="Times New Roman"/>
          <w:color w:val="000000" w:themeColor="text1"/>
          <w:sz w:val="18"/>
          <w:szCs w:val="18"/>
        </w:rPr>
        <w:t>(1), 81-82.</w:t>
      </w:r>
    </w:p>
    <w:p w14:paraId="4C1A4631" w14:textId="59993212" w:rsidR="000B5B69" w:rsidRPr="00A8084F" w:rsidRDefault="000B5B69" w:rsidP="009642DB">
      <w:pPr>
        <w:pStyle w:val="NoSpacing"/>
        <w:spacing w:line="276" w:lineRule="auto"/>
        <w:ind w:left="720" w:hanging="720"/>
        <w:jc w:val="both"/>
        <w:rPr>
          <w:rFonts w:ascii="Times New Roman" w:hAnsi="Times New Roman"/>
          <w:color w:val="000000" w:themeColor="text1"/>
          <w:sz w:val="18"/>
          <w:szCs w:val="18"/>
        </w:rPr>
      </w:pPr>
      <w:r w:rsidRPr="00A8084F">
        <w:rPr>
          <w:rFonts w:ascii="Times New Roman" w:hAnsi="Times New Roman"/>
          <w:color w:val="000000" w:themeColor="text1"/>
          <w:sz w:val="18"/>
          <w:szCs w:val="18"/>
        </w:rPr>
        <w:t>Goyal, P., Chugh, L. K., Dev Vart &amp; Kumar, R. (2014)</w:t>
      </w:r>
      <w:r w:rsidR="00B54C04">
        <w:rPr>
          <w:rFonts w:ascii="Times New Roman" w:hAnsi="Times New Roman"/>
          <w:color w:val="000000" w:themeColor="text1"/>
          <w:sz w:val="18"/>
          <w:szCs w:val="18"/>
        </w:rPr>
        <w:t>.</w:t>
      </w:r>
      <w:r w:rsidRPr="00A8084F">
        <w:rPr>
          <w:rFonts w:ascii="Times New Roman" w:hAnsi="Times New Roman"/>
          <w:color w:val="000000" w:themeColor="text1"/>
          <w:sz w:val="18"/>
          <w:szCs w:val="18"/>
        </w:rPr>
        <w:t xml:space="preserve"> Elite Inbreds G73-107, HBL 11</w:t>
      </w:r>
      <w:r w:rsidR="00B54C04">
        <w:rPr>
          <w:rFonts w:ascii="Times New Roman" w:hAnsi="Times New Roman"/>
          <w:color w:val="000000" w:themeColor="text1"/>
          <w:sz w:val="18"/>
          <w:szCs w:val="18"/>
        </w:rPr>
        <w:t>,</w:t>
      </w:r>
      <w:r w:rsidRPr="00A8084F">
        <w:rPr>
          <w:rFonts w:ascii="Times New Roman" w:hAnsi="Times New Roman"/>
          <w:color w:val="000000" w:themeColor="text1"/>
          <w:sz w:val="18"/>
          <w:szCs w:val="18"/>
        </w:rPr>
        <w:t xml:space="preserve"> and 78/711 for value addition to pearl millet. In: Proceedings </w:t>
      </w:r>
      <w:r w:rsidRPr="00A8084F">
        <w:rPr>
          <w:rFonts w:ascii="Times New Roman" w:hAnsi="Times New Roman"/>
          <w:i/>
          <w:iCs/>
          <w:color w:val="000000" w:themeColor="text1"/>
          <w:sz w:val="18"/>
          <w:szCs w:val="18"/>
        </w:rPr>
        <w:t>National Symposium on Advances in Biotechnology for Crop Improvement</w:t>
      </w:r>
      <w:r w:rsidRPr="00A8084F">
        <w:rPr>
          <w:rFonts w:ascii="Times New Roman" w:hAnsi="Times New Roman"/>
          <w:color w:val="000000" w:themeColor="text1"/>
          <w:sz w:val="18"/>
          <w:szCs w:val="18"/>
        </w:rPr>
        <w:t>, p-57, Eternal University, Baru Sahib, Himachal Pradesh, India.</w:t>
      </w:r>
    </w:p>
    <w:p w14:paraId="4AEFF7D7" w14:textId="781EE920" w:rsidR="00FC6F58" w:rsidRPr="00A8084F" w:rsidRDefault="00FC6F58" w:rsidP="009642DB">
      <w:pPr>
        <w:pStyle w:val="NoSpacing"/>
        <w:spacing w:line="276" w:lineRule="auto"/>
        <w:ind w:left="720" w:hanging="720"/>
        <w:jc w:val="both"/>
        <w:rPr>
          <w:rFonts w:ascii="Times New Roman" w:hAnsi="Times New Roman"/>
          <w:color w:val="000000" w:themeColor="text1"/>
          <w:sz w:val="18"/>
          <w:szCs w:val="18"/>
        </w:rPr>
      </w:pPr>
      <w:r w:rsidRPr="00A8084F">
        <w:rPr>
          <w:rFonts w:ascii="Times New Roman" w:hAnsi="Times New Roman"/>
          <w:color w:val="000000" w:themeColor="text1"/>
          <w:sz w:val="18"/>
          <w:szCs w:val="18"/>
        </w:rPr>
        <w:t>Goyal</w:t>
      </w:r>
      <w:r w:rsidR="00B54C04">
        <w:rPr>
          <w:rFonts w:ascii="Times New Roman" w:hAnsi="Times New Roman"/>
          <w:color w:val="000000" w:themeColor="text1"/>
          <w:sz w:val="18"/>
          <w:szCs w:val="18"/>
        </w:rPr>
        <w:t>, P., Chugh,</w:t>
      </w:r>
      <w:r w:rsidRPr="00A8084F">
        <w:rPr>
          <w:rFonts w:ascii="Times New Roman" w:hAnsi="Times New Roman"/>
          <w:color w:val="000000" w:themeColor="text1"/>
          <w:sz w:val="18"/>
          <w:szCs w:val="18"/>
        </w:rPr>
        <w:t xml:space="preserve"> L. K. &amp; Bajaj, S. (2015). Improving </w:t>
      </w:r>
      <w:r w:rsidR="00B54C04">
        <w:rPr>
          <w:rFonts w:ascii="Times New Roman" w:hAnsi="Times New Roman"/>
          <w:color w:val="000000" w:themeColor="text1"/>
          <w:sz w:val="18"/>
          <w:szCs w:val="18"/>
        </w:rPr>
        <w:t xml:space="preserve">the </w:t>
      </w:r>
      <w:r w:rsidRPr="00A8084F">
        <w:rPr>
          <w:rFonts w:ascii="Times New Roman" w:hAnsi="Times New Roman"/>
          <w:color w:val="000000" w:themeColor="text1"/>
          <w:sz w:val="18"/>
          <w:szCs w:val="18"/>
        </w:rPr>
        <w:t xml:space="preserve">shelf life of pearl millet flour through </w:t>
      </w:r>
      <w:r w:rsidR="00B54C04">
        <w:rPr>
          <w:rFonts w:ascii="Times New Roman" w:hAnsi="Times New Roman"/>
          <w:color w:val="000000" w:themeColor="text1"/>
          <w:sz w:val="18"/>
          <w:szCs w:val="18"/>
        </w:rPr>
        <w:t xml:space="preserve">a </w:t>
      </w:r>
      <w:r w:rsidRPr="00A8084F">
        <w:rPr>
          <w:rFonts w:ascii="Times New Roman" w:hAnsi="Times New Roman"/>
          <w:color w:val="000000" w:themeColor="text1"/>
          <w:sz w:val="18"/>
          <w:szCs w:val="18"/>
        </w:rPr>
        <w:t xml:space="preserve">conventional plant breeding approach.  In </w:t>
      </w:r>
      <w:proofErr w:type="spellStart"/>
      <w:r w:rsidRPr="00A8084F">
        <w:rPr>
          <w:rFonts w:ascii="Times New Roman" w:hAnsi="Times New Roman"/>
          <w:color w:val="000000" w:themeColor="text1"/>
          <w:sz w:val="18"/>
          <w:szCs w:val="18"/>
        </w:rPr>
        <w:t>Proc.Indian</w:t>
      </w:r>
      <w:proofErr w:type="spellEnd"/>
      <w:r w:rsidRPr="00A8084F">
        <w:rPr>
          <w:rFonts w:ascii="Times New Roman" w:hAnsi="Times New Roman"/>
          <w:color w:val="000000" w:themeColor="text1"/>
          <w:sz w:val="18"/>
          <w:szCs w:val="18"/>
        </w:rPr>
        <w:t xml:space="preserve"> </w:t>
      </w:r>
      <w:r w:rsidR="00B54C04">
        <w:rPr>
          <w:rFonts w:ascii="Times New Roman" w:hAnsi="Times New Roman"/>
          <w:color w:val="000000" w:themeColor="text1"/>
          <w:sz w:val="18"/>
          <w:szCs w:val="18"/>
        </w:rPr>
        <w:t>International</w:t>
      </w:r>
      <w:r w:rsidRPr="00A8084F">
        <w:rPr>
          <w:rFonts w:ascii="Times New Roman" w:hAnsi="Times New Roman"/>
          <w:color w:val="000000" w:themeColor="text1"/>
          <w:sz w:val="18"/>
          <w:szCs w:val="18"/>
        </w:rPr>
        <w:t xml:space="preserve"> Science Festival-Young Scientist’ Meet, Department of Science and Technology, Government of India, 4-8 December 2015. Pp Innov61-1 to Innov61-5.</w:t>
      </w:r>
    </w:p>
    <w:p w14:paraId="31D87E97" w14:textId="5AD9279C" w:rsidR="00221681" w:rsidRPr="00A8084F" w:rsidRDefault="00221681" w:rsidP="009642DB">
      <w:pPr>
        <w:tabs>
          <w:tab w:val="left" w:pos="450"/>
          <w:tab w:val="left" w:pos="810"/>
        </w:tabs>
        <w:spacing w:line="276" w:lineRule="auto"/>
        <w:ind w:left="720" w:hanging="720"/>
        <w:jc w:val="both"/>
        <w:rPr>
          <w:rFonts w:ascii="Times New Roman" w:eastAsia="Times New Roman" w:hAnsi="Times New Roman" w:cs="Times New Roman"/>
          <w:color w:val="000000" w:themeColor="text1"/>
          <w:sz w:val="18"/>
          <w:szCs w:val="18"/>
        </w:rPr>
      </w:pPr>
      <w:r w:rsidRPr="00A8084F">
        <w:rPr>
          <w:rFonts w:ascii="Times New Roman" w:eastAsia="Times New Roman" w:hAnsi="Times New Roman" w:cs="Times New Roman"/>
          <w:color w:val="000000" w:themeColor="text1"/>
          <w:sz w:val="18"/>
          <w:szCs w:val="18"/>
        </w:rPr>
        <w:t xml:space="preserve">Goyal, P., Chugh, L. K. &amp; Berwal, M. K. (2017). Storage effects on flour quality of commonly consumed cereals. </w:t>
      </w:r>
      <w:r w:rsidRPr="00A8084F">
        <w:rPr>
          <w:rFonts w:ascii="Times New Roman" w:eastAsia="Times New Roman" w:hAnsi="Times New Roman" w:cs="Times New Roman"/>
          <w:i/>
          <w:iCs/>
          <w:color w:val="000000" w:themeColor="text1"/>
          <w:sz w:val="18"/>
          <w:szCs w:val="18"/>
        </w:rPr>
        <w:t xml:space="preserve">Journal of Applied and Natural Science. </w:t>
      </w:r>
      <w:r w:rsidRPr="00A8084F">
        <w:rPr>
          <w:rFonts w:ascii="Times New Roman" w:eastAsia="Times New Roman" w:hAnsi="Times New Roman" w:cs="Times New Roman"/>
          <w:b/>
          <w:bCs/>
          <w:color w:val="000000" w:themeColor="text1"/>
          <w:sz w:val="18"/>
          <w:szCs w:val="18"/>
        </w:rPr>
        <w:t>9</w:t>
      </w:r>
      <w:r w:rsidRPr="00A8084F">
        <w:rPr>
          <w:rFonts w:ascii="Times New Roman" w:eastAsia="Times New Roman" w:hAnsi="Times New Roman" w:cs="Times New Roman"/>
          <w:bCs/>
          <w:color w:val="000000" w:themeColor="text1"/>
          <w:sz w:val="18"/>
          <w:szCs w:val="18"/>
        </w:rPr>
        <w:t>(1)</w:t>
      </w:r>
      <w:r w:rsidRPr="00A8084F">
        <w:rPr>
          <w:rFonts w:ascii="Times New Roman" w:eastAsia="Times New Roman" w:hAnsi="Times New Roman" w:cs="Times New Roman"/>
          <w:color w:val="000000" w:themeColor="text1"/>
          <w:sz w:val="18"/>
          <w:szCs w:val="18"/>
        </w:rPr>
        <w:t>, 551-555.</w:t>
      </w:r>
    </w:p>
    <w:p w14:paraId="62869B1D" w14:textId="6710A4BA" w:rsidR="00C6187E" w:rsidRPr="00A8084F" w:rsidRDefault="00C6187E" w:rsidP="009642DB">
      <w:pPr>
        <w:spacing w:line="276" w:lineRule="auto"/>
        <w:ind w:left="720" w:hanging="720"/>
        <w:jc w:val="both"/>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Goffman, F. D. &amp; Bergman, C. (2003) Relationship between hydrolytic rancidity, oil concentration</w:t>
      </w:r>
      <w:r w:rsidR="00B54C04">
        <w:rPr>
          <w:rFonts w:ascii="Times New Roman" w:hAnsi="Times New Roman" w:cs="Times New Roman"/>
          <w:color w:val="000000" w:themeColor="text1"/>
          <w:sz w:val="18"/>
          <w:szCs w:val="18"/>
        </w:rPr>
        <w:t>,</w:t>
      </w:r>
      <w:r w:rsidRPr="00A8084F">
        <w:rPr>
          <w:rFonts w:ascii="Times New Roman" w:hAnsi="Times New Roman" w:cs="Times New Roman"/>
          <w:color w:val="000000" w:themeColor="text1"/>
          <w:sz w:val="18"/>
          <w:szCs w:val="18"/>
        </w:rPr>
        <w:t xml:space="preserve"> and esterase activity in rice </w:t>
      </w:r>
      <w:proofErr w:type="spellStart"/>
      <w:proofErr w:type="gramStart"/>
      <w:r w:rsidRPr="00A8084F">
        <w:rPr>
          <w:rFonts w:ascii="Times New Roman" w:hAnsi="Times New Roman" w:cs="Times New Roman"/>
          <w:color w:val="000000" w:themeColor="text1"/>
          <w:sz w:val="18"/>
          <w:szCs w:val="18"/>
        </w:rPr>
        <w:t>bran.</w:t>
      </w:r>
      <w:r w:rsidRPr="00A8084F">
        <w:rPr>
          <w:rFonts w:ascii="Times New Roman" w:hAnsi="Times New Roman" w:cs="Times New Roman"/>
          <w:i/>
          <w:color w:val="000000" w:themeColor="text1"/>
          <w:sz w:val="18"/>
          <w:szCs w:val="18"/>
        </w:rPr>
        <w:t>Cereal</w:t>
      </w:r>
      <w:proofErr w:type="spellEnd"/>
      <w:proofErr w:type="gramEnd"/>
      <w:r w:rsidRPr="00A8084F">
        <w:rPr>
          <w:rFonts w:ascii="Times New Roman" w:hAnsi="Times New Roman" w:cs="Times New Roman"/>
          <w:i/>
          <w:color w:val="000000" w:themeColor="text1"/>
          <w:sz w:val="18"/>
          <w:szCs w:val="18"/>
        </w:rPr>
        <w:t xml:space="preserve"> Chemistry</w:t>
      </w:r>
      <w:r w:rsidRPr="00A8084F">
        <w:rPr>
          <w:rFonts w:ascii="Times New Roman" w:hAnsi="Times New Roman" w:cs="Times New Roman"/>
          <w:color w:val="000000" w:themeColor="text1"/>
          <w:sz w:val="18"/>
          <w:szCs w:val="18"/>
        </w:rPr>
        <w:t xml:space="preserve">, </w:t>
      </w:r>
      <w:r w:rsidRPr="00A8084F">
        <w:rPr>
          <w:rFonts w:ascii="Times New Roman" w:hAnsi="Times New Roman" w:cs="Times New Roman"/>
          <w:b/>
          <w:color w:val="000000" w:themeColor="text1"/>
          <w:sz w:val="18"/>
          <w:szCs w:val="18"/>
        </w:rPr>
        <w:t>80</w:t>
      </w:r>
      <w:r w:rsidRPr="00A8084F">
        <w:rPr>
          <w:rFonts w:ascii="Times New Roman" w:hAnsi="Times New Roman" w:cs="Times New Roman"/>
          <w:color w:val="000000" w:themeColor="text1"/>
          <w:sz w:val="18"/>
          <w:szCs w:val="18"/>
        </w:rPr>
        <w:t>(6), 689-692.</w:t>
      </w:r>
    </w:p>
    <w:p w14:paraId="7513B83A" w14:textId="4EA9029C" w:rsidR="00221681" w:rsidRPr="00A8084F" w:rsidRDefault="00221681" w:rsidP="009642DB">
      <w:pPr>
        <w:pStyle w:val="NoSpacing"/>
        <w:spacing w:line="276" w:lineRule="auto"/>
        <w:ind w:left="720" w:hanging="720"/>
        <w:jc w:val="both"/>
        <w:rPr>
          <w:rFonts w:ascii="Times New Roman" w:hAnsi="Times New Roman"/>
          <w:color w:val="000000" w:themeColor="text1"/>
          <w:sz w:val="18"/>
          <w:szCs w:val="18"/>
          <w:shd w:val="clear" w:color="auto" w:fill="FFFFFF"/>
        </w:rPr>
      </w:pPr>
      <w:r w:rsidRPr="00A8084F">
        <w:rPr>
          <w:rFonts w:ascii="Times New Roman" w:hAnsi="Times New Roman"/>
          <w:color w:val="000000" w:themeColor="text1"/>
          <w:sz w:val="18"/>
          <w:szCs w:val="18"/>
          <w:shd w:val="clear" w:color="auto" w:fill="FFFFFF"/>
        </w:rPr>
        <w:t>Gupta, A., Singh, R., Prasad, R., Tripathi, J., &amp; Verma, S. (2017). Nutritional composition and polyphenol content of food products enriched with millets and drumstick leaves. </w:t>
      </w:r>
      <w:r w:rsidRPr="00A8084F">
        <w:rPr>
          <w:rFonts w:ascii="Times New Roman" w:hAnsi="Times New Roman"/>
          <w:i/>
          <w:iCs/>
          <w:color w:val="000000" w:themeColor="text1"/>
          <w:sz w:val="18"/>
          <w:szCs w:val="18"/>
          <w:shd w:val="clear" w:color="auto" w:fill="FFFFFF"/>
        </w:rPr>
        <w:t>International Journal of Food and Fermentation Technology</w:t>
      </w:r>
      <w:r w:rsidRPr="00A8084F">
        <w:rPr>
          <w:rFonts w:ascii="Times New Roman" w:hAnsi="Times New Roman"/>
          <w:color w:val="000000" w:themeColor="text1"/>
          <w:sz w:val="18"/>
          <w:szCs w:val="18"/>
          <w:shd w:val="clear" w:color="auto" w:fill="FFFFFF"/>
        </w:rPr>
        <w:t>, </w:t>
      </w:r>
      <w:r w:rsidRPr="00A8084F">
        <w:rPr>
          <w:rFonts w:ascii="Times New Roman" w:hAnsi="Times New Roman"/>
          <w:i/>
          <w:iCs/>
          <w:color w:val="000000" w:themeColor="text1"/>
          <w:sz w:val="18"/>
          <w:szCs w:val="18"/>
          <w:shd w:val="clear" w:color="auto" w:fill="FFFFFF"/>
        </w:rPr>
        <w:t>7</w:t>
      </w:r>
      <w:r w:rsidRPr="00A8084F">
        <w:rPr>
          <w:rFonts w:ascii="Times New Roman" w:hAnsi="Times New Roman"/>
          <w:color w:val="000000" w:themeColor="text1"/>
          <w:sz w:val="18"/>
          <w:szCs w:val="18"/>
          <w:shd w:val="clear" w:color="auto" w:fill="FFFFFF"/>
        </w:rPr>
        <w:t>(2), 337-342.</w:t>
      </w:r>
    </w:p>
    <w:p w14:paraId="7AF89071" w14:textId="71F0ED47" w:rsidR="000B5B69" w:rsidRPr="00A8084F" w:rsidRDefault="000B5B69" w:rsidP="009642DB">
      <w:pPr>
        <w:tabs>
          <w:tab w:val="left" w:pos="8931"/>
        </w:tabs>
        <w:spacing w:line="276" w:lineRule="auto"/>
        <w:ind w:left="720" w:hanging="720"/>
        <w:jc w:val="both"/>
        <w:rPr>
          <w:rFonts w:ascii="Times New Roman" w:hAnsi="Times New Roman" w:cs="Times New Roman"/>
          <w:color w:val="000000" w:themeColor="text1"/>
          <w:sz w:val="18"/>
          <w:szCs w:val="18"/>
        </w:rPr>
      </w:pPr>
      <w:proofErr w:type="spellStart"/>
      <w:r w:rsidRPr="00A8084F">
        <w:rPr>
          <w:rFonts w:ascii="Times New Roman" w:hAnsi="Times New Roman" w:cs="Times New Roman"/>
          <w:color w:val="000000" w:themeColor="text1"/>
          <w:sz w:val="18"/>
          <w:szCs w:val="18"/>
        </w:rPr>
        <w:t>Haubruge</w:t>
      </w:r>
      <w:proofErr w:type="spellEnd"/>
      <w:r w:rsidRPr="00A8084F">
        <w:rPr>
          <w:rFonts w:ascii="Times New Roman" w:hAnsi="Times New Roman" w:cs="Times New Roman"/>
          <w:color w:val="000000" w:themeColor="text1"/>
          <w:sz w:val="18"/>
          <w:szCs w:val="18"/>
        </w:rPr>
        <w:t xml:space="preserve">, E., </w:t>
      </w:r>
      <w:proofErr w:type="spellStart"/>
      <w:r w:rsidRPr="00A8084F">
        <w:rPr>
          <w:rFonts w:ascii="Times New Roman" w:hAnsi="Times New Roman" w:cs="Times New Roman"/>
          <w:color w:val="000000" w:themeColor="text1"/>
          <w:sz w:val="18"/>
          <w:szCs w:val="18"/>
        </w:rPr>
        <w:t>Amichot</w:t>
      </w:r>
      <w:proofErr w:type="spellEnd"/>
      <w:r w:rsidRPr="00A8084F">
        <w:rPr>
          <w:rFonts w:ascii="Times New Roman" w:hAnsi="Times New Roman" w:cs="Times New Roman"/>
          <w:color w:val="000000" w:themeColor="text1"/>
          <w:sz w:val="18"/>
          <w:szCs w:val="18"/>
        </w:rPr>
        <w:t xml:space="preserve">, M., </w:t>
      </w:r>
      <w:proofErr w:type="spellStart"/>
      <w:r w:rsidRPr="00A8084F">
        <w:rPr>
          <w:rFonts w:ascii="Times New Roman" w:hAnsi="Times New Roman" w:cs="Times New Roman"/>
          <w:color w:val="000000" w:themeColor="text1"/>
          <w:sz w:val="18"/>
          <w:szCs w:val="18"/>
        </w:rPr>
        <w:t>Cuany</w:t>
      </w:r>
      <w:proofErr w:type="spellEnd"/>
      <w:r w:rsidRPr="00A8084F">
        <w:rPr>
          <w:rFonts w:ascii="Times New Roman" w:hAnsi="Times New Roman" w:cs="Times New Roman"/>
          <w:color w:val="000000" w:themeColor="text1"/>
          <w:sz w:val="18"/>
          <w:szCs w:val="18"/>
        </w:rPr>
        <w:t>, A., Berge, J. &amp; Arnaud, L.</w:t>
      </w:r>
      <w:r w:rsidR="00C26E42" w:rsidRPr="00A8084F">
        <w:rPr>
          <w:rFonts w:ascii="Times New Roman" w:hAnsi="Times New Roman" w:cs="Times New Roman"/>
          <w:color w:val="000000" w:themeColor="text1"/>
          <w:sz w:val="18"/>
          <w:szCs w:val="18"/>
        </w:rPr>
        <w:t xml:space="preserve"> </w:t>
      </w:r>
      <w:r w:rsidRPr="00A8084F">
        <w:rPr>
          <w:rFonts w:ascii="Times New Roman" w:hAnsi="Times New Roman" w:cs="Times New Roman"/>
          <w:color w:val="000000" w:themeColor="text1"/>
          <w:sz w:val="18"/>
          <w:szCs w:val="18"/>
        </w:rPr>
        <w:t>(2002) Purification and characterization</w:t>
      </w:r>
      <w:r w:rsidR="00C26E42" w:rsidRPr="00A8084F">
        <w:rPr>
          <w:rFonts w:ascii="Times New Roman" w:hAnsi="Times New Roman" w:cs="Times New Roman"/>
          <w:color w:val="000000" w:themeColor="text1"/>
          <w:sz w:val="18"/>
          <w:szCs w:val="18"/>
        </w:rPr>
        <w:t xml:space="preserve"> </w:t>
      </w:r>
      <w:r w:rsidRPr="00A8084F">
        <w:rPr>
          <w:rFonts w:ascii="Times New Roman" w:hAnsi="Times New Roman" w:cs="Times New Roman"/>
          <w:color w:val="000000" w:themeColor="text1"/>
          <w:sz w:val="18"/>
          <w:szCs w:val="18"/>
        </w:rPr>
        <w:t xml:space="preserve">of </w:t>
      </w:r>
      <w:r w:rsidR="00B54C04">
        <w:rPr>
          <w:rFonts w:ascii="Times New Roman" w:hAnsi="Times New Roman" w:cs="Times New Roman"/>
          <w:color w:val="000000" w:themeColor="text1"/>
          <w:sz w:val="18"/>
          <w:szCs w:val="18"/>
        </w:rPr>
        <w:t>carboxylesterases</w:t>
      </w:r>
      <w:r w:rsidRPr="00A8084F">
        <w:rPr>
          <w:rFonts w:ascii="Times New Roman" w:hAnsi="Times New Roman" w:cs="Times New Roman"/>
          <w:color w:val="000000" w:themeColor="text1"/>
          <w:sz w:val="18"/>
          <w:szCs w:val="18"/>
        </w:rPr>
        <w:t xml:space="preserve"> involved in </w:t>
      </w:r>
      <w:r w:rsidR="00B54C04">
        <w:rPr>
          <w:rFonts w:ascii="Times New Roman" w:hAnsi="Times New Roman" w:cs="Times New Roman"/>
          <w:color w:val="000000" w:themeColor="text1"/>
          <w:sz w:val="18"/>
          <w:szCs w:val="18"/>
        </w:rPr>
        <w:t>malathion–specific</w:t>
      </w:r>
      <w:r w:rsidRPr="00A8084F">
        <w:rPr>
          <w:rFonts w:ascii="Times New Roman" w:hAnsi="Times New Roman" w:cs="Times New Roman"/>
          <w:color w:val="000000" w:themeColor="text1"/>
          <w:sz w:val="18"/>
          <w:szCs w:val="18"/>
        </w:rPr>
        <w:t xml:space="preserve"> resistance from </w:t>
      </w:r>
      <w:proofErr w:type="spellStart"/>
      <w:r w:rsidRPr="00A8084F">
        <w:rPr>
          <w:rFonts w:ascii="Times New Roman" w:hAnsi="Times New Roman" w:cs="Times New Roman"/>
          <w:color w:val="000000" w:themeColor="text1"/>
          <w:sz w:val="18"/>
          <w:szCs w:val="18"/>
        </w:rPr>
        <w:t>Tribolium</w:t>
      </w:r>
      <w:proofErr w:type="spellEnd"/>
      <w:r w:rsidRPr="00A8084F">
        <w:rPr>
          <w:rFonts w:ascii="Times New Roman" w:hAnsi="Times New Roman" w:cs="Times New Roman"/>
          <w:color w:val="000000" w:themeColor="text1"/>
          <w:sz w:val="18"/>
          <w:szCs w:val="18"/>
        </w:rPr>
        <w:t xml:space="preserve"> </w:t>
      </w:r>
      <w:proofErr w:type="spellStart"/>
      <w:r w:rsidRPr="00A8084F">
        <w:rPr>
          <w:rFonts w:ascii="Times New Roman" w:hAnsi="Times New Roman" w:cs="Times New Roman"/>
          <w:color w:val="000000" w:themeColor="text1"/>
          <w:sz w:val="18"/>
          <w:szCs w:val="18"/>
        </w:rPr>
        <w:t>castaneum</w:t>
      </w:r>
      <w:proofErr w:type="spellEnd"/>
      <w:r w:rsidRPr="00A8084F">
        <w:rPr>
          <w:rFonts w:ascii="Times New Roman" w:hAnsi="Times New Roman" w:cs="Times New Roman"/>
          <w:color w:val="000000" w:themeColor="text1"/>
          <w:sz w:val="18"/>
          <w:szCs w:val="18"/>
        </w:rPr>
        <w:t xml:space="preserve">. </w:t>
      </w:r>
      <w:r w:rsidRPr="00A8084F">
        <w:rPr>
          <w:rFonts w:ascii="Times New Roman" w:hAnsi="Times New Roman" w:cs="Times New Roman"/>
          <w:i/>
          <w:color w:val="000000" w:themeColor="text1"/>
          <w:sz w:val="18"/>
          <w:szCs w:val="18"/>
        </w:rPr>
        <w:t>Insect Biochemistry and Molecular Biology</w:t>
      </w:r>
      <w:r w:rsidRPr="00A8084F">
        <w:rPr>
          <w:rFonts w:ascii="Times New Roman" w:hAnsi="Times New Roman" w:cs="Times New Roman"/>
          <w:color w:val="000000" w:themeColor="text1"/>
          <w:sz w:val="18"/>
          <w:szCs w:val="18"/>
        </w:rPr>
        <w:t xml:space="preserve">, </w:t>
      </w:r>
      <w:r w:rsidRPr="00A8084F">
        <w:rPr>
          <w:rFonts w:ascii="Times New Roman" w:hAnsi="Times New Roman" w:cs="Times New Roman"/>
          <w:b/>
          <w:color w:val="000000" w:themeColor="text1"/>
          <w:sz w:val="18"/>
          <w:szCs w:val="18"/>
        </w:rPr>
        <w:t>32</w:t>
      </w:r>
      <w:r w:rsidRPr="00A8084F">
        <w:rPr>
          <w:rFonts w:ascii="Times New Roman" w:hAnsi="Times New Roman" w:cs="Times New Roman"/>
          <w:color w:val="000000" w:themeColor="text1"/>
          <w:sz w:val="18"/>
          <w:szCs w:val="18"/>
        </w:rPr>
        <w:t>, 1181-1190.</w:t>
      </w:r>
    </w:p>
    <w:p w14:paraId="2CCA33DE" w14:textId="7BEA1DCE" w:rsidR="000B5B69" w:rsidRPr="00A8084F" w:rsidRDefault="000B5B69" w:rsidP="009642DB">
      <w:pPr>
        <w:tabs>
          <w:tab w:val="left" w:pos="8931"/>
        </w:tabs>
        <w:spacing w:line="276" w:lineRule="auto"/>
        <w:ind w:left="720" w:hanging="720"/>
        <w:jc w:val="both"/>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Hou, W., Chen, H., Chang, C. &amp; Lin, Y.</w:t>
      </w:r>
      <w:r w:rsidR="00C26E42" w:rsidRPr="00A8084F">
        <w:rPr>
          <w:rFonts w:ascii="Times New Roman" w:hAnsi="Times New Roman" w:cs="Times New Roman"/>
          <w:color w:val="000000" w:themeColor="text1"/>
          <w:sz w:val="18"/>
          <w:szCs w:val="18"/>
        </w:rPr>
        <w:t xml:space="preserve"> </w:t>
      </w:r>
      <w:r w:rsidRPr="00A8084F">
        <w:rPr>
          <w:rFonts w:ascii="Times New Roman" w:hAnsi="Times New Roman" w:cs="Times New Roman"/>
          <w:color w:val="000000" w:themeColor="text1"/>
          <w:sz w:val="18"/>
          <w:szCs w:val="18"/>
        </w:rPr>
        <w:t>(1999) Purification and properties of fatty acid esterases from yam (</w:t>
      </w:r>
      <w:r w:rsidRPr="00A8084F">
        <w:rPr>
          <w:rFonts w:ascii="Times New Roman" w:hAnsi="Times New Roman" w:cs="Times New Roman"/>
          <w:i/>
          <w:color w:val="000000" w:themeColor="text1"/>
          <w:sz w:val="18"/>
          <w:szCs w:val="18"/>
        </w:rPr>
        <w:t>Dioscorea batatas</w:t>
      </w:r>
      <w:r w:rsidRPr="00A8084F">
        <w:rPr>
          <w:rFonts w:ascii="Times New Roman" w:hAnsi="Times New Roman" w:cs="Times New Roman"/>
          <w:color w:val="000000" w:themeColor="text1"/>
          <w:sz w:val="18"/>
          <w:szCs w:val="18"/>
        </w:rPr>
        <w:t xml:space="preserve">) tuber. </w:t>
      </w:r>
      <w:r w:rsidRPr="00A8084F">
        <w:rPr>
          <w:rFonts w:ascii="Times New Roman" w:hAnsi="Times New Roman" w:cs="Times New Roman"/>
          <w:i/>
          <w:color w:val="000000" w:themeColor="text1"/>
          <w:sz w:val="18"/>
          <w:szCs w:val="18"/>
        </w:rPr>
        <w:t>Botanical Bulletin- Academia Sinica Taipei</w:t>
      </w:r>
      <w:r w:rsidRPr="00A8084F">
        <w:rPr>
          <w:rFonts w:ascii="Times New Roman" w:hAnsi="Times New Roman" w:cs="Times New Roman"/>
          <w:color w:val="000000" w:themeColor="text1"/>
          <w:sz w:val="18"/>
          <w:szCs w:val="18"/>
        </w:rPr>
        <w:t xml:space="preserve">, </w:t>
      </w:r>
      <w:r w:rsidRPr="00A8084F">
        <w:rPr>
          <w:rFonts w:ascii="Times New Roman" w:hAnsi="Times New Roman" w:cs="Times New Roman"/>
          <w:b/>
          <w:color w:val="000000" w:themeColor="text1"/>
          <w:sz w:val="18"/>
          <w:szCs w:val="18"/>
        </w:rPr>
        <w:t>40</w:t>
      </w:r>
      <w:r w:rsidRPr="00A8084F">
        <w:rPr>
          <w:rFonts w:ascii="Times New Roman" w:hAnsi="Times New Roman" w:cs="Times New Roman"/>
          <w:color w:val="000000" w:themeColor="text1"/>
          <w:sz w:val="18"/>
          <w:szCs w:val="18"/>
        </w:rPr>
        <w:t>, 305-310.</w:t>
      </w:r>
    </w:p>
    <w:p w14:paraId="20691934" w14:textId="729601C8" w:rsidR="000B5B69" w:rsidRPr="00A8084F" w:rsidRDefault="000B5B69" w:rsidP="009642DB">
      <w:pPr>
        <w:adjustRightInd w:val="0"/>
        <w:spacing w:line="276" w:lineRule="auto"/>
        <w:ind w:left="720" w:hanging="720"/>
        <w:jc w:val="both"/>
        <w:rPr>
          <w:rFonts w:ascii="Times New Roman" w:eastAsia="NotDefSpecial" w:hAnsi="Times New Roman" w:cs="Times New Roman"/>
          <w:color w:val="000000" w:themeColor="text1"/>
          <w:sz w:val="18"/>
          <w:szCs w:val="18"/>
        </w:rPr>
      </w:pPr>
      <w:r w:rsidRPr="00A8084F">
        <w:rPr>
          <w:rFonts w:ascii="Times New Roman" w:eastAsia="NotDefSpecial" w:hAnsi="Times New Roman" w:cs="Times New Roman"/>
          <w:color w:val="000000" w:themeColor="text1"/>
          <w:sz w:val="18"/>
          <w:szCs w:val="18"/>
        </w:rPr>
        <w:t>Humberston, F. J. &amp; Briggs, D. E. (2002)</w:t>
      </w:r>
      <w:r w:rsidR="00B54C04">
        <w:rPr>
          <w:rFonts w:ascii="Times New Roman" w:eastAsia="NotDefSpecial" w:hAnsi="Times New Roman" w:cs="Times New Roman"/>
          <w:color w:val="000000" w:themeColor="text1"/>
          <w:sz w:val="18"/>
          <w:szCs w:val="18"/>
        </w:rPr>
        <w:t>.</w:t>
      </w:r>
      <w:r w:rsidRPr="00A8084F">
        <w:rPr>
          <w:rFonts w:ascii="Times New Roman" w:eastAsia="NotDefSpecial" w:hAnsi="Times New Roman" w:cs="Times New Roman"/>
          <w:color w:val="000000" w:themeColor="text1"/>
          <w:sz w:val="18"/>
          <w:szCs w:val="18"/>
        </w:rPr>
        <w:t xml:space="preserve"> Partial purification of ferulic acid esterase from malted barley.</w:t>
      </w:r>
      <w:r w:rsidRPr="00A8084F">
        <w:rPr>
          <w:rFonts w:ascii="Times New Roman" w:eastAsia="NotDefSpecial" w:hAnsi="Times New Roman" w:cs="Times New Roman"/>
          <w:i/>
          <w:color w:val="000000" w:themeColor="text1"/>
          <w:sz w:val="18"/>
          <w:szCs w:val="18"/>
        </w:rPr>
        <w:t xml:space="preserve"> Journal of the Institute of Brewing, </w:t>
      </w:r>
      <w:r w:rsidRPr="00A8084F">
        <w:rPr>
          <w:rFonts w:ascii="Times New Roman" w:eastAsia="NotDefSpecial" w:hAnsi="Times New Roman" w:cs="Times New Roman"/>
          <w:b/>
          <w:color w:val="000000" w:themeColor="text1"/>
          <w:sz w:val="18"/>
          <w:szCs w:val="18"/>
        </w:rPr>
        <w:t>108</w:t>
      </w:r>
      <w:r w:rsidRPr="00A8084F">
        <w:rPr>
          <w:rFonts w:ascii="Times New Roman" w:eastAsia="NotDefSpecial" w:hAnsi="Times New Roman" w:cs="Times New Roman"/>
          <w:color w:val="000000" w:themeColor="text1"/>
          <w:sz w:val="18"/>
          <w:szCs w:val="18"/>
        </w:rPr>
        <w:t>(4),439-443.</w:t>
      </w:r>
    </w:p>
    <w:p w14:paraId="3C4DAB66" w14:textId="68720FB4" w:rsidR="000B5B69" w:rsidRPr="00A8084F" w:rsidRDefault="000B5B69" w:rsidP="009642DB">
      <w:pPr>
        <w:adjustRightInd w:val="0"/>
        <w:spacing w:line="276" w:lineRule="auto"/>
        <w:jc w:val="both"/>
        <w:rPr>
          <w:rFonts w:ascii="Times New Roman" w:hAnsi="Times New Roman" w:cs="Times New Roman"/>
          <w:color w:val="000000" w:themeColor="text1"/>
          <w:sz w:val="18"/>
          <w:szCs w:val="18"/>
        </w:rPr>
      </w:pPr>
      <w:bookmarkStart w:id="4" w:name="_Hlk154584848"/>
      <w:r w:rsidRPr="00A8084F">
        <w:rPr>
          <w:rFonts w:ascii="Times New Roman" w:hAnsi="Times New Roman" w:cs="Times New Roman"/>
          <w:color w:val="000000" w:themeColor="text1"/>
          <w:sz w:val="18"/>
          <w:szCs w:val="18"/>
          <w:shd w:val="clear" w:color="auto" w:fill="FFFFFF"/>
        </w:rPr>
        <w:t xml:space="preserve">Jensen, M. B. V., Horsfall, L. E., Wardrope, C., Togneri, P. D., Marles-Wright, J., &amp; Rosser, S. J. (2016). </w:t>
      </w:r>
      <w:r w:rsidRPr="00A8084F">
        <w:rPr>
          <w:rFonts w:ascii="Times New Roman" w:hAnsi="Times New Roman" w:cs="Times New Roman"/>
          <w:color w:val="000000" w:themeColor="text1"/>
          <w:sz w:val="18"/>
          <w:szCs w:val="18"/>
          <w:shd w:val="clear" w:color="auto" w:fill="FFFFFF"/>
        </w:rPr>
        <w:br/>
      </w:r>
      <w:r w:rsidR="00B8454E" w:rsidRPr="00A8084F">
        <w:rPr>
          <w:rFonts w:ascii="Times New Roman" w:hAnsi="Times New Roman" w:cs="Times New Roman"/>
          <w:color w:val="000000" w:themeColor="text1"/>
          <w:sz w:val="18"/>
          <w:szCs w:val="18"/>
          <w:shd w:val="clear" w:color="auto" w:fill="FFFFFF"/>
        </w:rPr>
        <w:t xml:space="preserve">              </w:t>
      </w:r>
      <w:r w:rsidR="00B54C04">
        <w:rPr>
          <w:rFonts w:ascii="Times New Roman" w:hAnsi="Times New Roman" w:cs="Times New Roman"/>
          <w:color w:val="000000" w:themeColor="text1"/>
          <w:sz w:val="18"/>
          <w:szCs w:val="18"/>
          <w:shd w:val="clear" w:color="auto" w:fill="FFFFFF"/>
        </w:rPr>
        <w:t>Characterization</w:t>
      </w:r>
      <w:r w:rsidRPr="00A8084F">
        <w:rPr>
          <w:rFonts w:ascii="Times New Roman" w:hAnsi="Times New Roman" w:cs="Times New Roman"/>
          <w:color w:val="000000" w:themeColor="text1"/>
          <w:sz w:val="18"/>
          <w:szCs w:val="18"/>
          <w:shd w:val="clear" w:color="auto" w:fill="FFFFFF"/>
        </w:rPr>
        <w:t xml:space="preserve"> of a new family of carboxyl </w:t>
      </w:r>
      <w:proofErr w:type="spellStart"/>
      <w:r w:rsidRPr="00A8084F">
        <w:rPr>
          <w:rFonts w:ascii="Times New Roman" w:hAnsi="Times New Roman" w:cs="Times New Roman"/>
          <w:color w:val="000000" w:themeColor="text1"/>
          <w:sz w:val="18"/>
          <w:szCs w:val="18"/>
          <w:shd w:val="clear" w:color="auto" w:fill="FFFFFF"/>
        </w:rPr>
        <w:t>esterases</w:t>
      </w:r>
      <w:proofErr w:type="spellEnd"/>
      <w:r w:rsidRPr="00A8084F">
        <w:rPr>
          <w:rFonts w:ascii="Times New Roman" w:hAnsi="Times New Roman" w:cs="Times New Roman"/>
          <w:color w:val="000000" w:themeColor="text1"/>
          <w:sz w:val="18"/>
          <w:szCs w:val="18"/>
          <w:shd w:val="clear" w:color="auto" w:fill="FFFFFF"/>
        </w:rPr>
        <w:t xml:space="preserve"> with an </w:t>
      </w:r>
      <w:proofErr w:type="spellStart"/>
      <w:r w:rsidRPr="00A8084F">
        <w:rPr>
          <w:rFonts w:ascii="Times New Roman" w:hAnsi="Times New Roman" w:cs="Times New Roman"/>
          <w:color w:val="000000" w:themeColor="text1"/>
          <w:sz w:val="18"/>
          <w:szCs w:val="18"/>
          <w:shd w:val="clear" w:color="auto" w:fill="FFFFFF"/>
        </w:rPr>
        <w:t>OsmC</w:t>
      </w:r>
      <w:proofErr w:type="spellEnd"/>
      <w:r w:rsidRPr="00A8084F">
        <w:rPr>
          <w:rFonts w:ascii="Times New Roman" w:hAnsi="Times New Roman" w:cs="Times New Roman"/>
          <w:color w:val="000000" w:themeColor="text1"/>
          <w:sz w:val="18"/>
          <w:szCs w:val="18"/>
          <w:shd w:val="clear" w:color="auto" w:fill="FFFFFF"/>
        </w:rPr>
        <w:t xml:space="preserve"> domain. </w:t>
      </w:r>
      <w:proofErr w:type="spellStart"/>
      <w:r w:rsidRPr="00A8084F">
        <w:rPr>
          <w:rFonts w:ascii="Times New Roman" w:hAnsi="Times New Roman" w:cs="Times New Roman"/>
          <w:i/>
          <w:iCs/>
          <w:color w:val="000000" w:themeColor="text1"/>
          <w:sz w:val="18"/>
          <w:szCs w:val="18"/>
          <w:shd w:val="clear" w:color="auto" w:fill="FFFFFF"/>
        </w:rPr>
        <w:t>PloS</w:t>
      </w:r>
      <w:proofErr w:type="spellEnd"/>
      <w:r w:rsidRPr="00A8084F">
        <w:rPr>
          <w:rFonts w:ascii="Times New Roman" w:hAnsi="Times New Roman" w:cs="Times New Roman"/>
          <w:i/>
          <w:iCs/>
          <w:color w:val="000000" w:themeColor="text1"/>
          <w:sz w:val="18"/>
          <w:szCs w:val="18"/>
          <w:shd w:val="clear" w:color="auto" w:fill="FFFFFF"/>
        </w:rPr>
        <w:t xml:space="preserve"> one</w:t>
      </w:r>
      <w:r w:rsidRPr="00A8084F">
        <w:rPr>
          <w:rFonts w:ascii="Times New Roman" w:hAnsi="Times New Roman" w:cs="Times New Roman"/>
          <w:color w:val="000000" w:themeColor="text1"/>
          <w:sz w:val="18"/>
          <w:szCs w:val="18"/>
          <w:shd w:val="clear" w:color="auto" w:fill="FFFFFF"/>
        </w:rPr>
        <w:t>, </w:t>
      </w:r>
      <w:r w:rsidRPr="00A8084F">
        <w:rPr>
          <w:rFonts w:ascii="Times New Roman" w:hAnsi="Times New Roman" w:cs="Times New Roman"/>
          <w:i/>
          <w:iCs/>
          <w:color w:val="000000" w:themeColor="text1"/>
          <w:sz w:val="18"/>
          <w:szCs w:val="18"/>
          <w:shd w:val="clear" w:color="auto" w:fill="FFFFFF"/>
        </w:rPr>
        <w:t>11</w:t>
      </w:r>
      <w:r w:rsidRPr="00A8084F">
        <w:rPr>
          <w:rFonts w:ascii="Times New Roman" w:hAnsi="Times New Roman" w:cs="Times New Roman"/>
          <w:color w:val="000000" w:themeColor="text1"/>
          <w:sz w:val="18"/>
          <w:szCs w:val="18"/>
          <w:shd w:val="clear" w:color="auto" w:fill="FFFFFF"/>
        </w:rPr>
        <w:t xml:space="preserve">(11), </w:t>
      </w:r>
      <w:r w:rsidRPr="00A8084F">
        <w:rPr>
          <w:rFonts w:ascii="Times New Roman" w:hAnsi="Times New Roman" w:cs="Times New Roman"/>
          <w:color w:val="000000" w:themeColor="text1"/>
          <w:sz w:val="18"/>
          <w:szCs w:val="18"/>
          <w:shd w:val="clear" w:color="auto" w:fill="FFFFFF"/>
        </w:rPr>
        <w:br/>
        <w:t xml:space="preserve">              e0166128.</w:t>
      </w:r>
    </w:p>
    <w:bookmarkEnd w:id="4"/>
    <w:p w14:paraId="749A87F0" w14:textId="4C25068C" w:rsidR="00C6187E" w:rsidRPr="00A8084F" w:rsidRDefault="00C6187E" w:rsidP="009642DB">
      <w:pPr>
        <w:pStyle w:val="NoSpacing"/>
        <w:spacing w:line="276" w:lineRule="auto"/>
        <w:ind w:left="720" w:hanging="720"/>
        <w:jc w:val="both"/>
        <w:rPr>
          <w:rFonts w:ascii="Times New Roman" w:hAnsi="Times New Roman"/>
          <w:color w:val="000000" w:themeColor="text1"/>
          <w:sz w:val="18"/>
          <w:szCs w:val="18"/>
        </w:rPr>
      </w:pPr>
      <w:r w:rsidRPr="00A8084F">
        <w:rPr>
          <w:rFonts w:ascii="Times New Roman" w:hAnsi="Times New Roman"/>
          <w:bCs/>
          <w:color w:val="000000" w:themeColor="text1"/>
          <w:sz w:val="18"/>
          <w:szCs w:val="18"/>
        </w:rPr>
        <w:t>Rose, J. D. &amp; Pike, O. A. (2006)</w:t>
      </w:r>
      <w:r w:rsidR="00B54C04">
        <w:rPr>
          <w:rFonts w:ascii="Times New Roman" w:hAnsi="Times New Roman"/>
          <w:bCs/>
          <w:color w:val="000000" w:themeColor="text1"/>
          <w:sz w:val="18"/>
          <w:szCs w:val="18"/>
        </w:rPr>
        <w:t>.</w:t>
      </w:r>
      <w:r w:rsidRPr="00A8084F">
        <w:rPr>
          <w:rFonts w:ascii="Times New Roman" w:hAnsi="Times New Roman"/>
          <w:bCs/>
          <w:color w:val="000000" w:themeColor="text1"/>
          <w:sz w:val="18"/>
          <w:szCs w:val="18"/>
        </w:rPr>
        <w:t xml:space="preserve"> A Simple method to measure lipase activity in wheat and wheat bran as an estimation of storage quality. </w:t>
      </w:r>
      <w:r w:rsidRPr="00A8084F">
        <w:rPr>
          <w:rFonts w:ascii="Times New Roman" w:hAnsi="Times New Roman"/>
          <w:i/>
          <w:color w:val="000000" w:themeColor="text1"/>
          <w:sz w:val="18"/>
          <w:szCs w:val="18"/>
        </w:rPr>
        <w:t>Journal of the American Oil Chemists' Society</w:t>
      </w:r>
      <w:r w:rsidRPr="00A8084F">
        <w:rPr>
          <w:rFonts w:ascii="Times New Roman" w:hAnsi="Times New Roman"/>
          <w:i/>
          <w:iCs/>
          <w:color w:val="000000" w:themeColor="text1"/>
          <w:sz w:val="18"/>
          <w:szCs w:val="18"/>
        </w:rPr>
        <w:t xml:space="preserve">, </w:t>
      </w:r>
      <w:r w:rsidRPr="00A8084F">
        <w:rPr>
          <w:rFonts w:ascii="Times New Roman" w:hAnsi="Times New Roman"/>
          <w:b/>
          <w:iCs/>
          <w:color w:val="000000" w:themeColor="text1"/>
          <w:sz w:val="18"/>
          <w:szCs w:val="18"/>
        </w:rPr>
        <w:t>83</w:t>
      </w:r>
      <w:r w:rsidRPr="00A8084F">
        <w:rPr>
          <w:rFonts w:ascii="Times New Roman" w:hAnsi="Times New Roman"/>
          <w:color w:val="000000" w:themeColor="text1"/>
          <w:sz w:val="18"/>
          <w:szCs w:val="18"/>
        </w:rPr>
        <w:t>, 415 - 419.</w:t>
      </w:r>
    </w:p>
    <w:p w14:paraId="460B0AF4" w14:textId="77777777" w:rsidR="00876C1C" w:rsidRPr="00A8084F" w:rsidRDefault="00876C1C" w:rsidP="009642DB">
      <w:pPr>
        <w:adjustRightInd w:val="0"/>
        <w:spacing w:line="276" w:lineRule="auto"/>
        <w:jc w:val="both"/>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 xml:space="preserve">Saleh, A.S.M., Zhang, Q., Chen, J., Shen, Q. (2013). Millet grains: nutritional quality, processing, and potential </w:t>
      </w:r>
      <w:r w:rsidRPr="00A8084F">
        <w:rPr>
          <w:rFonts w:ascii="Times New Roman" w:hAnsi="Times New Roman" w:cs="Times New Roman"/>
          <w:color w:val="000000" w:themeColor="text1"/>
          <w:sz w:val="18"/>
          <w:szCs w:val="18"/>
        </w:rPr>
        <w:br/>
        <w:t xml:space="preserve">                 health benefits. </w:t>
      </w:r>
      <w:proofErr w:type="spellStart"/>
      <w:r w:rsidRPr="00A8084F">
        <w:rPr>
          <w:rFonts w:ascii="Times New Roman" w:hAnsi="Times New Roman" w:cs="Times New Roman"/>
          <w:i/>
          <w:color w:val="000000" w:themeColor="text1"/>
          <w:sz w:val="18"/>
          <w:szCs w:val="18"/>
        </w:rPr>
        <w:t>Compr</w:t>
      </w:r>
      <w:proofErr w:type="spellEnd"/>
      <w:r w:rsidRPr="00A8084F">
        <w:rPr>
          <w:rFonts w:ascii="Times New Roman" w:hAnsi="Times New Roman" w:cs="Times New Roman"/>
          <w:i/>
          <w:color w:val="000000" w:themeColor="text1"/>
          <w:sz w:val="18"/>
          <w:szCs w:val="18"/>
        </w:rPr>
        <w:t xml:space="preserve"> Rev Food Sci Food Saf</w:t>
      </w:r>
      <w:r w:rsidRPr="00A8084F">
        <w:rPr>
          <w:rFonts w:ascii="Times New Roman" w:hAnsi="Times New Roman" w:cs="Times New Roman"/>
          <w:color w:val="000000" w:themeColor="text1"/>
          <w:sz w:val="18"/>
          <w:szCs w:val="18"/>
        </w:rPr>
        <w:t xml:space="preserve">, </w:t>
      </w:r>
      <w:r w:rsidRPr="00A8084F">
        <w:rPr>
          <w:rFonts w:ascii="Times New Roman" w:hAnsi="Times New Roman" w:cs="Times New Roman"/>
          <w:b/>
          <w:color w:val="000000" w:themeColor="text1"/>
          <w:sz w:val="18"/>
          <w:szCs w:val="18"/>
        </w:rPr>
        <w:t>12</w:t>
      </w:r>
      <w:r w:rsidRPr="00A8084F">
        <w:rPr>
          <w:rFonts w:ascii="Times New Roman" w:hAnsi="Times New Roman" w:cs="Times New Roman"/>
          <w:color w:val="000000" w:themeColor="text1"/>
          <w:sz w:val="18"/>
          <w:szCs w:val="18"/>
        </w:rPr>
        <w:t>:281-95.</w:t>
      </w:r>
    </w:p>
    <w:p w14:paraId="30AFFC99" w14:textId="765320EC" w:rsidR="00876C1C" w:rsidRPr="00A8084F" w:rsidRDefault="00876C1C" w:rsidP="009642DB">
      <w:pPr>
        <w:adjustRightInd w:val="0"/>
        <w:spacing w:line="276" w:lineRule="auto"/>
        <w:jc w:val="both"/>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 xml:space="preserve">Shobana, S., Usha Kumari, S. R., Malleshi, N. G., &amp; Ali, S. Z. (2007). </w:t>
      </w:r>
      <w:proofErr w:type="spellStart"/>
      <w:r w:rsidRPr="00A8084F">
        <w:rPr>
          <w:rFonts w:ascii="Times New Roman" w:hAnsi="Times New Roman" w:cs="Times New Roman"/>
          <w:color w:val="000000" w:themeColor="text1"/>
          <w:sz w:val="18"/>
          <w:szCs w:val="18"/>
        </w:rPr>
        <w:t>Glycemic</w:t>
      </w:r>
      <w:proofErr w:type="spellEnd"/>
      <w:r w:rsidRPr="00A8084F">
        <w:rPr>
          <w:rFonts w:ascii="Times New Roman" w:hAnsi="Times New Roman" w:cs="Times New Roman"/>
          <w:color w:val="000000" w:themeColor="text1"/>
          <w:sz w:val="18"/>
          <w:szCs w:val="18"/>
        </w:rPr>
        <w:t xml:space="preserve"> response of rice, wheat</w:t>
      </w:r>
      <w:r w:rsidR="00B54C04">
        <w:rPr>
          <w:rFonts w:ascii="Times New Roman" w:hAnsi="Times New Roman" w:cs="Times New Roman"/>
          <w:color w:val="000000" w:themeColor="text1"/>
          <w:sz w:val="18"/>
          <w:szCs w:val="18"/>
        </w:rPr>
        <w:t>,</w:t>
      </w:r>
      <w:r w:rsidRPr="00A8084F">
        <w:rPr>
          <w:rFonts w:ascii="Times New Roman" w:hAnsi="Times New Roman" w:cs="Times New Roman"/>
          <w:color w:val="000000" w:themeColor="text1"/>
          <w:sz w:val="18"/>
          <w:szCs w:val="18"/>
        </w:rPr>
        <w:t xml:space="preserve"> and     </w:t>
      </w:r>
      <w:r w:rsidRPr="00A8084F">
        <w:rPr>
          <w:rFonts w:ascii="Times New Roman" w:hAnsi="Times New Roman" w:cs="Times New Roman"/>
          <w:color w:val="000000" w:themeColor="text1"/>
          <w:sz w:val="18"/>
          <w:szCs w:val="18"/>
        </w:rPr>
        <w:br/>
        <w:t xml:space="preserve">                finger </w:t>
      </w:r>
      <w:r w:rsidR="00B54C04">
        <w:rPr>
          <w:rFonts w:ascii="Times New Roman" w:hAnsi="Times New Roman" w:cs="Times New Roman"/>
          <w:color w:val="000000" w:themeColor="text1"/>
          <w:sz w:val="18"/>
          <w:szCs w:val="18"/>
        </w:rPr>
        <w:t>millet-based</w:t>
      </w:r>
      <w:r w:rsidRPr="00A8084F">
        <w:rPr>
          <w:rFonts w:ascii="Times New Roman" w:hAnsi="Times New Roman" w:cs="Times New Roman"/>
          <w:color w:val="000000" w:themeColor="text1"/>
          <w:sz w:val="18"/>
          <w:szCs w:val="18"/>
        </w:rPr>
        <w:t xml:space="preserve"> diabetic food formulations in normoglycemic subjects. </w:t>
      </w:r>
      <w:r w:rsidRPr="00A8084F">
        <w:rPr>
          <w:rFonts w:ascii="Times New Roman" w:hAnsi="Times New Roman" w:cs="Times New Roman"/>
          <w:i/>
          <w:color w:val="000000" w:themeColor="text1"/>
          <w:sz w:val="18"/>
          <w:szCs w:val="18"/>
        </w:rPr>
        <w:t>International Journal of</w:t>
      </w:r>
      <w:r w:rsidRPr="00A8084F">
        <w:rPr>
          <w:rFonts w:ascii="Times New Roman" w:hAnsi="Times New Roman" w:cs="Times New Roman"/>
          <w:i/>
          <w:color w:val="000000" w:themeColor="text1"/>
          <w:sz w:val="18"/>
          <w:szCs w:val="18"/>
        </w:rPr>
        <w:br/>
        <w:t xml:space="preserve">               Food Sciences and Nutrition</w:t>
      </w:r>
      <w:r w:rsidRPr="00A8084F">
        <w:rPr>
          <w:rFonts w:ascii="Times New Roman" w:hAnsi="Times New Roman" w:cs="Times New Roman"/>
          <w:color w:val="000000" w:themeColor="text1"/>
          <w:sz w:val="18"/>
          <w:szCs w:val="18"/>
        </w:rPr>
        <w:t>, 58(5), 363e372.</w:t>
      </w:r>
    </w:p>
    <w:p w14:paraId="562B43D4" w14:textId="0370CD85" w:rsidR="00C6187E" w:rsidRPr="00A8084F" w:rsidRDefault="00C6187E" w:rsidP="009642DB">
      <w:pPr>
        <w:adjustRightInd w:val="0"/>
        <w:spacing w:line="276" w:lineRule="auto"/>
        <w:jc w:val="both"/>
        <w:rPr>
          <w:rFonts w:ascii="Times New Roman" w:hAnsi="Times New Roman" w:cs="Times New Roman"/>
          <w:i/>
          <w:color w:val="000000" w:themeColor="text1"/>
          <w:sz w:val="18"/>
          <w:szCs w:val="18"/>
        </w:rPr>
      </w:pPr>
      <w:proofErr w:type="spellStart"/>
      <w:r w:rsidRPr="00A8084F">
        <w:rPr>
          <w:rFonts w:ascii="Times New Roman" w:hAnsi="Times New Roman" w:cs="Times New Roman"/>
          <w:color w:val="000000" w:themeColor="text1"/>
          <w:sz w:val="18"/>
          <w:szCs w:val="18"/>
        </w:rPr>
        <w:t>Shobana</w:t>
      </w:r>
      <w:proofErr w:type="spellEnd"/>
      <w:r w:rsidRPr="00A8084F">
        <w:rPr>
          <w:rFonts w:ascii="Times New Roman" w:hAnsi="Times New Roman" w:cs="Times New Roman"/>
          <w:color w:val="000000" w:themeColor="text1"/>
          <w:sz w:val="18"/>
          <w:szCs w:val="18"/>
        </w:rPr>
        <w:t xml:space="preserve"> S, </w:t>
      </w:r>
      <w:proofErr w:type="spellStart"/>
      <w:r w:rsidRPr="00A8084F">
        <w:rPr>
          <w:rFonts w:ascii="Times New Roman" w:hAnsi="Times New Roman" w:cs="Times New Roman"/>
          <w:color w:val="000000" w:themeColor="text1"/>
          <w:sz w:val="18"/>
          <w:szCs w:val="18"/>
        </w:rPr>
        <w:t>Sreerama</w:t>
      </w:r>
      <w:proofErr w:type="spellEnd"/>
      <w:r w:rsidRPr="00A8084F">
        <w:rPr>
          <w:rFonts w:ascii="Times New Roman" w:hAnsi="Times New Roman" w:cs="Times New Roman"/>
          <w:color w:val="000000" w:themeColor="text1"/>
          <w:sz w:val="18"/>
          <w:szCs w:val="18"/>
        </w:rPr>
        <w:t xml:space="preserve"> Y.N., </w:t>
      </w:r>
      <w:proofErr w:type="spellStart"/>
      <w:r w:rsidRPr="00A8084F">
        <w:rPr>
          <w:rFonts w:ascii="Times New Roman" w:hAnsi="Times New Roman" w:cs="Times New Roman"/>
          <w:color w:val="000000" w:themeColor="text1"/>
          <w:sz w:val="18"/>
          <w:szCs w:val="18"/>
        </w:rPr>
        <w:t>Malleshi</w:t>
      </w:r>
      <w:proofErr w:type="spellEnd"/>
      <w:r w:rsidRPr="00A8084F">
        <w:rPr>
          <w:rFonts w:ascii="Times New Roman" w:hAnsi="Times New Roman" w:cs="Times New Roman"/>
          <w:color w:val="000000" w:themeColor="text1"/>
          <w:sz w:val="18"/>
          <w:szCs w:val="18"/>
        </w:rPr>
        <w:t xml:space="preserve"> N.G. (2009) Composition and enzyme inhibitory properties of finger millet </w:t>
      </w:r>
      <w:r w:rsidRPr="00A8084F">
        <w:rPr>
          <w:rFonts w:ascii="Times New Roman" w:hAnsi="Times New Roman" w:cs="Times New Roman"/>
          <w:color w:val="000000" w:themeColor="text1"/>
          <w:sz w:val="18"/>
          <w:szCs w:val="18"/>
        </w:rPr>
        <w:br/>
        <w:t xml:space="preserve">             </w:t>
      </w:r>
      <w:proofErr w:type="gramStart"/>
      <w:r w:rsidRPr="00A8084F">
        <w:rPr>
          <w:rFonts w:ascii="Times New Roman" w:hAnsi="Times New Roman" w:cs="Times New Roman"/>
          <w:color w:val="000000" w:themeColor="text1"/>
          <w:sz w:val="18"/>
          <w:szCs w:val="18"/>
        </w:rPr>
        <w:t xml:space="preserve">   (</w:t>
      </w:r>
      <w:proofErr w:type="gramEnd"/>
      <w:r w:rsidRPr="00A8084F">
        <w:rPr>
          <w:rFonts w:ascii="Times New Roman" w:hAnsi="Times New Roman" w:cs="Times New Roman"/>
          <w:i/>
          <w:iCs/>
          <w:color w:val="000000" w:themeColor="text1"/>
          <w:sz w:val="18"/>
          <w:szCs w:val="18"/>
        </w:rPr>
        <w:t xml:space="preserve">Eleusine coracana </w:t>
      </w:r>
      <w:r w:rsidRPr="00A8084F">
        <w:rPr>
          <w:rFonts w:ascii="Times New Roman" w:hAnsi="Times New Roman" w:cs="Times New Roman"/>
          <w:color w:val="000000" w:themeColor="text1"/>
          <w:sz w:val="18"/>
          <w:szCs w:val="18"/>
        </w:rPr>
        <w:t xml:space="preserve">L.) seed coat phenolics: mode of inhibition of α-glucosidase and α-amylase. </w:t>
      </w:r>
      <w:r w:rsidRPr="00A8084F">
        <w:rPr>
          <w:rFonts w:ascii="Times New Roman" w:hAnsi="Times New Roman" w:cs="Times New Roman"/>
          <w:i/>
          <w:color w:val="000000" w:themeColor="text1"/>
          <w:sz w:val="18"/>
          <w:szCs w:val="18"/>
        </w:rPr>
        <w:t xml:space="preserve">Food   </w:t>
      </w:r>
    </w:p>
    <w:p w14:paraId="7653759D" w14:textId="365616E7" w:rsidR="00C6187E" w:rsidRPr="00A8084F" w:rsidRDefault="00C6187E" w:rsidP="009642DB">
      <w:pPr>
        <w:adjustRightInd w:val="0"/>
        <w:spacing w:line="276" w:lineRule="auto"/>
        <w:jc w:val="both"/>
        <w:rPr>
          <w:rFonts w:ascii="Times New Roman" w:hAnsi="Times New Roman" w:cs="Times New Roman"/>
          <w:color w:val="000000" w:themeColor="text1"/>
          <w:sz w:val="18"/>
          <w:szCs w:val="18"/>
        </w:rPr>
      </w:pPr>
      <w:r w:rsidRPr="00A8084F">
        <w:rPr>
          <w:rFonts w:ascii="Times New Roman" w:hAnsi="Times New Roman" w:cs="Times New Roman"/>
          <w:i/>
          <w:color w:val="000000" w:themeColor="text1"/>
          <w:sz w:val="18"/>
          <w:szCs w:val="18"/>
        </w:rPr>
        <w:t xml:space="preserve">                </w:t>
      </w:r>
      <w:r w:rsidR="00B54C04">
        <w:rPr>
          <w:rFonts w:ascii="Times New Roman" w:hAnsi="Times New Roman" w:cs="Times New Roman"/>
          <w:i/>
          <w:color w:val="000000" w:themeColor="text1"/>
          <w:sz w:val="18"/>
          <w:szCs w:val="18"/>
        </w:rPr>
        <w:t xml:space="preserve">Chemistry </w:t>
      </w:r>
      <w:r w:rsidRPr="00A8084F">
        <w:rPr>
          <w:rFonts w:ascii="Times New Roman" w:hAnsi="Times New Roman" w:cs="Times New Roman"/>
          <w:b/>
          <w:color w:val="000000" w:themeColor="text1"/>
          <w:sz w:val="18"/>
          <w:szCs w:val="18"/>
        </w:rPr>
        <w:t>115</w:t>
      </w:r>
      <w:r w:rsidRPr="00A8084F">
        <w:rPr>
          <w:rFonts w:ascii="Times New Roman" w:hAnsi="Times New Roman" w:cs="Times New Roman"/>
          <w:color w:val="000000" w:themeColor="text1"/>
          <w:sz w:val="18"/>
          <w:szCs w:val="18"/>
        </w:rPr>
        <w:t>:1268</w:t>
      </w:r>
      <w:r w:rsidR="00B54C04">
        <w:rPr>
          <w:rFonts w:ascii="Times New Roman" w:hAnsi="Times New Roman" w:cs="Times New Roman"/>
          <w:color w:val="000000" w:themeColor="text1"/>
          <w:sz w:val="18"/>
          <w:szCs w:val="18"/>
        </w:rPr>
        <w:t xml:space="preserve"> </w:t>
      </w:r>
      <w:r w:rsidRPr="00A8084F">
        <w:rPr>
          <w:rFonts w:ascii="Times New Roman" w:hAnsi="Times New Roman" w:cs="Times New Roman"/>
          <w:color w:val="000000" w:themeColor="text1"/>
          <w:sz w:val="18"/>
          <w:szCs w:val="18"/>
        </w:rPr>
        <w:t>73.</w:t>
      </w:r>
    </w:p>
    <w:p w14:paraId="6A7A433C" w14:textId="77777777" w:rsidR="00876C1C" w:rsidRPr="00A8084F" w:rsidRDefault="00876C1C" w:rsidP="009642DB">
      <w:pPr>
        <w:adjustRightInd w:val="0"/>
        <w:spacing w:line="276" w:lineRule="auto"/>
        <w:jc w:val="both"/>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Shobana, S., Krishnaswamy, V. Sudha, V., Malleshi, N.G., Anjana, R.M., Palaniappan, L., &amp; Mohan, V. (2013).</w:t>
      </w:r>
    </w:p>
    <w:p w14:paraId="6F7243D7" w14:textId="6ACE7DFA" w:rsidR="00876C1C" w:rsidRPr="00A8084F" w:rsidRDefault="00876C1C" w:rsidP="009642DB">
      <w:pPr>
        <w:spacing w:line="276" w:lineRule="auto"/>
        <w:jc w:val="both"/>
        <w:rPr>
          <w:rStyle w:val="Hyperlink"/>
          <w:rFonts w:ascii="Times New Roman" w:hAnsi="Times New Roman" w:cs="Times New Roman"/>
          <w:color w:val="000000" w:themeColor="text1"/>
          <w:sz w:val="18"/>
          <w:szCs w:val="18"/>
          <w:u w:val="none"/>
        </w:rPr>
      </w:pPr>
      <w:r w:rsidRPr="00A8084F">
        <w:rPr>
          <w:rFonts w:ascii="Times New Roman" w:hAnsi="Times New Roman" w:cs="Times New Roman"/>
          <w:color w:val="000000" w:themeColor="text1"/>
          <w:sz w:val="18"/>
          <w:szCs w:val="18"/>
        </w:rPr>
        <w:t xml:space="preserve">                 Finger millet (</w:t>
      </w:r>
      <w:r w:rsidRPr="00A8084F">
        <w:rPr>
          <w:rFonts w:ascii="Times New Roman" w:hAnsi="Times New Roman" w:cs="Times New Roman"/>
          <w:i/>
          <w:color w:val="000000" w:themeColor="text1"/>
          <w:sz w:val="18"/>
          <w:szCs w:val="18"/>
        </w:rPr>
        <w:t>Ragi, Eleusine coracana</w:t>
      </w:r>
      <w:r w:rsidRPr="00A8084F">
        <w:rPr>
          <w:rFonts w:ascii="Times New Roman" w:hAnsi="Times New Roman" w:cs="Times New Roman"/>
          <w:color w:val="000000" w:themeColor="text1"/>
          <w:sz w:val="18"/>
          <w:szCs w:val="18"/>
        </w:rPr>
        <w:t xml:space="preserve"> L.): A review of its nutritional properties, processing, and </w:t>
      </w:r>
      <w:r w:rsidRPr="00A8084F">
        <w:rPr>
          <w:rFonts w:ascii="Times New Roman" w:hAnsi="Times New Roman" w:cs="Times New Roman"/>
          <w:color w:val="000000" w:themeColor="text1"/>
          <w:sz w:val="18"/>
          <w:szCs w:val="18"/>
        </w:rPr>
        <w:br/>
        <w:t xml:space="preserve">                 plausible health benefits. </w:t>
      </w:r>
      <w:r w:rsidRPr="00A8084F">
        <w:rPr>
          <w:rFonts w:ascii="Times New Roman" w:hAnsi="Times New Roman" w:cs="Times New Roman"/>
          <w:i/>
          <w:color w:val="000000" w:themeColor="text1"/>
          <w:sz w:val="18"/>
          <w:szCs w:val="18"/>
        </w:rPr>
        <w:t>Advances in Food and Nutrition Research</w:t>
      </w:r>
      <w:r w:rsidRPr="00A8084F">
        <w:rPr>
          <w:rFonts w:ascii="Times New Roman" w:hAnsi="Times New Roman" w:cs="Times New Roman"/>
          <w:color w:val="000000" w:themeColor="text1"/>
          <w:sz w:val="18"/>
          <w:szCs w:val="18"/>
        </w:rPr>
        <w:t xml:space="preserve">, 69: 1-39. </w:t>
      </w:r>
      <w:r w:rsidRPr="00A8084F">
        <w:rPr>
          <w:rFonts w:ascii="Times New Roman" w:hAnsi="Times New Roman" w:cs="Times New Roman"/>
          <w:color w:val="000000" w:themeColor="text1"/>
          <w:sz w:val="18"/>
          <w:szCs w:val="18"/>
        </w:rPr>
        <w:br/>
      </w:r>
      <w:r w:rsidR="00221681" w:rsidRPr="00A8084F">
        <w:rPr>
          <w:rFonts w:ascii="Times New Roman" w:hAnsi="Times New Roman" w:cs="Times New Roman"/>
          <w:color w:val="000000" w:themeColor="text1"/>
          <w:sz w:val="18"/>
          <w:szCs w:val="18"/>
        </w:rPr>
        <w:t xml:space="preserve">                 </w:t>
      </w:r>
      <w:hyperlink r:id="rId16" w:history="1">
        <w:r w:rsidR="00221681" w:rsidRPr="00A8084F">
          <w:rPr>
            <w:rStyle w:val="Hyperlink"/>
            <w:rFonts w:ascii="Times New Roman" w:hAnsi="Times New Roman" w:cs="Times New Roman"/>
            <w:color w:val="000000" w:themeColor="text1"/>
            <w:sz w:val="18"/>
            <w:szCs w:val="18"/>
            <w:u w:val="none"/>
          </w:rPr>
          <w:t>http://dx.doi.org/10.1016/B978-0-12-410540-9.00001-6</w:t>
        </w:r>
      </w:hyperlink>
    </w:p>
    <w:p w14:paraId="6145DA09" w14:textId="0078984C" w:rsidR="00FC6F58" w:rsidRPr="00A8084F" w:rsidRDefault="00FC6F58" w:rsidP="009642DB">
      <w:pPr>
        <w:adjustRightInd w:val="0"/>
        <w:spacing w:line="276" w:lineRule="auto"/>
        <w:ind w:left="720" w:hanging="720"/>
        <w:jc w:val="both"/>
        <w:rPr>
          <w:rStyle w:val="Hyperlink"/>
          <w:rFonts w:ascii="Times New Roman" w:hAnsi="Times New Roman" w:cs="Times New Roman"/>
          <w:color w:val="000000" w:themeColor="text1"/>
          <w:spacing w:val="6"/>
          <w:sz w:val="18"/>
          <w:szCs w:val="18"/>
          <w:u w:val="none"/>
        </w:rPr>
      </w:pPr>
      <w:r w:rsidRPr="00A8084F">
        <w:rPr>
          <w:rFonts w:ascii="Times New Roman" w:hAnsi="Times New Roman" w:cs="Times New Roman"/>
          <w:color w:val="000000" w:themeColor="text1"/>
          <w:spacing w:val="6"/>
          <w:sz w:val="18"/>
          <w:szCs w:val="18"/>
        </w:rPr>
        <w:t>Sheenu, Chugh, L.K., Bajaj, S.</w:t>
      </w:r>
      <w:r w:rsidR="005F4363">
        <w:rPr>
          <w:rFonts w:ascii="Times New Roman" w:hAnsi="Times New Roman" w:cs="Times New Roman"/>
          <w:color w:val="000000" w:themeColor="text1"/>
          <w:spacing w:val="6"/>
          <w:sz w:val="18"/>
          <w:szCs w:val="18"/>
        </w:rPr>
        <w:t>,</w:t>
      </w:r>
      <w:r w:rsidRPr="00A8084F">
        <w:rPr>
          <w:rFonts w:ascii="Times New Roman" w:hAnsi="Times New Roman" w:cs="Times New Roman"/>
          <w:color w:val="000000" w:themeColor="text1"/>
          <w:spacing w:val="6"/>
          <w:sz w:val="18"/>
          <w:szCs w:val="18"/>
        </w:rPr>
        <w:t xml:space="preserve"> and Goyal, P. (2018). Partial purification and characterization of fatty acid esterase from pearl millet hybrid HHB 197 and its parental lines. In Proc. International Conference on Bio and Nano Technologies for Sustainable Agriculture, Food, Health, Energy and Industry, 21-23 February 2018, Guru </w:t>
      </w:r>
      <w:proofErr w:type="spellStart"/>
      <w:r w:rsidRPr="00A8084F">
        <w:rPr>
          <w:rFonts w:ascii="Times New Roman" w:hAnsi="Times New Roman" w:cs="Times New Roman"/>
          <w:color w:val="000000" w:themeColor="text1"/>
          <w:spacing w:val="6"/>
          <w:sz w:val="18"/>
          <w:szCs w:val="18"/>
        </w:rPr>
        <w:t>Jambheshwar</w:t>
      </w:r>
      <w:proofErr w:type="spellEnd"/>
      <w:r w:rsidRPr="00A8084F">
        <w:rPr>
          <w:rFonts w:ascii="Times New Roman" w:hAnsi="Times New Roman" w:cs="Times New Roman"/>
          <w:color w:val="000000" w:themeColor="text1"/>
          <w:spacing w:val="6"/>
          <w:sz w:val="18"/>
          <w:szCs w:val="18"/>
        </w:rPr>
        <w:t xml:space="preserve"> University of Science and Technology, Hisar, India. p 80.</w:t>
      </w:r>
    </w:p>
    <w:p w14:paraId="74F489EA" w14:textId="3B7EF94A" w:rsidR="00221681" w:rsidRPr="00A8084F" w:rsidRDefault="00221681" w:rsidP="009642DB">
      <w:pPr>
        <w:adjustRightInd w:val="0"/>
        <w:spacing w:line="276" w:lineRule="auto"/>
        <w:jc w:val="both"/>
        <w:rPr>
          <w:rStyle w:val="Hyperlink"/>
          <w:rFonts w:ascii="Times New Roman" w:hAnsi="Times New Roman" w:cs="Times New Roman"/>
          <w:color w:val="000000" w:themeColor="text1"/>
          <w:sz w:val="18"/>
          <w:szCs w:val="18"/>
          <w:u w:val="none"/>
        </w:rPr>
      </w:pPr>
      <w:r w:rsidRPr="00A8084F">
        <w:rPr>
          <w:rFonts w:ascii="Times New Roman" w:hAnsi="Times New Roman" w:cs="Times New Roman"/>
          <w:color w:val="000000" w:themeColor="text1"/>
          <w:sz w:val="18"/>
          <w:szCs w:val="18"/>
        </w:rPr>
        <w:t>Kumar, A., Tomer, V., Kaur, A., Kumar, V.</w:t>
      </w:r>
      <w:r w:rsidR="00B54C04">
        <w:rPr>
          <w:rFonts w:ascii="Times New Roman" w:hAnsi="Times New Roman" w:cs="Times New Roman"/>
          <w:color w:val="000000" w:themeColor="text1"/>
          <w:sz w:val="18"/>
          <w:szCs w:val="18"/>
        </w:rPr>
        <w:t>,</w:t>
      </w:r>
      <w:r w:rsidRPr="00A8084F">
        <w:rPr>
          <w:rFonts w:ascii="Times New Roman" w:hAnsi="Times New Roman" w:cs="Times New Roman"/>
          <w:color w:val="000000" w:themeColor="text1"/>
          <w:sz w:val="18"/>
          <w:szCs w:val="18"/>
        </w:rPr>
        <w:t xml:space="preserve"> &amp; Kritika Gupta, K. (2018). Millets: a solution to </w:t>
      </w:r>
      <w:r w:rsidR="00D06171" w:rsidRPr="00A8084F">
        <w:rPr>
          <w:rFonts w:ascii="Times New Roman" w:hAnsi="Times New Roman" w:cs="Times New Roman"/>
          <w:color w:val="000000" w:themeColor="text1"/>
          <w:sz w:val="18"/>
          <w:szCs w:val="18"/>
        </w:rPr>
        <w:br/>
        <w:t xml:space="preserve">             </w:t>
      </w:r>
      <w:r w:rsidRPr="00A8084F">
        <w:rPr>
          <w:rFonts w:ascii="Times New Roman" w:hAnsi="Times New Roman" w:cs="Times New Roman"/>
          <w:color w:val="000000" w:themeColor="text1"/>
          <w:sz w:val="18"/>
          <w:szCs w:val="18"/>
        </w:rPr>
        <w:t>agrarian and nutritional challenges.</w:t>
      </w:r>
      <w:r w:rsidRPr="00A8084F">
        <w:rPr>
          <w:rFonts w:ascii="Times New Roman" w:hAnsi="Times New Roman" w:cs="Times New Roman"/>
          <w:i/>
          <w:iCs/>
          <w:color w:val="000000" w:themeColor="text1"/>
          <w:sz w:val="18"/>
          <w:szCs w:val="18"/>
        </w:rPr>
        <w:t xml:space="preserve"> </w:t>
      </w:r>
      <w:r w:rsidR="00B54C04">
        <w:rPr>
          <w:rFonts w:ascii="Times New Roman" w:hAnsi="Times New Roman" w:cs="Times New Roman"/>
          <w:i/>
          <w:iCs/>
          <w:color w:val="000000" w:themeColor="text1"/>
          <w:sz w:val="18"/>
          <w:szCs w:val="18"/>
        </w:rPr>
        <w:t>Agriculture</w:t>
      </w:r>
      <w:r w:rsidRPr="00A8084F">
        <w:rPr>
          <w:rFonts w:ascii="Times New Roman" w:hAnsi="Times New Roman" w:cs="Times New Roman"/>
          <w:i/>
          <w:iCs/>
          <w:color w:val="000000" w:themeColor="text1"/>
          <w:sz w:val="18"/>
          <w:szCs w:val="18"/>
        </w:rPr>
        <w:t xml:space="preserve"> &amp; Food Security (2018) 7:31 (1-15) </w:t>
      </w:r>
      <w:r w:rsidRPr="00A8084F">
        <w:rPr>
          <w:rFonts w:ascii="Times New Roman" w:hAnsi="Times New Roman" w:cs="Times New Roman"/>
          <w:i/>
          <w:iCs/>
          <w:color w:val="000000" w:themeColor="text1"/>
          <w:sz w:val="18"/>
          <w:szCs w:val="18"/>
        </w:rPr>
        <w:br/>
      </w:r>
      <w:r w:rsidRPr="00A8084F">
        <w:rPr>
          <w:rFonts w:ascii="Times New Roman" w:hAnsi="Times New Roman" w:cs="Times New Roman"/>
          <w:color w:val="000000" w:themeColor="text1"/>
          <w:sz w:val="18"/>
          <w:szCs w:val="18"/>
        </w:rPr>
        <w:t xml:space="preserve">             </w:t>
      </w:r>
      <w:hyperlink r:id="rId17" w:history="1">
        <w:r w:rsidR="00D06171" w:rsidRPr="00A8084F">
          <w:rPr>
            <w:rStyle w:val="Hyperlink"/>
            <w:rFonts w:ascii="Times New Roman" w:hAnsi="Times New Roman" w:cs="Times New Roman"/>
            <w:color w:val="000000" w:themeColor="text1"/>
            <w:sz w:val="18"/>
            <w:szCs w:val="18"/>
            <w:u w:val="none"/>
          </w:rPr>
          <w:t>https://doi.org/10.1186/s40066-018-0183-3</w:t>
        </w:r>
      </w:hyperlink>
    </w:p>
    <w:p w14:paraId="286C7271" w14:textId="13D780C6" w:rsidR="00306C6C" w:rsidRPr="00A8084F" w:rsidRDefault="00306C6C" w:rsidP="009642DB">
      <w:pPr>
        <w:adjustRightInd w:val="0"/>
        <w:spacing w:line="276" w:lineRule="auto"/>
        <w:ind w:left="720" w:hanging="720"/>
        <w:jc w:val="both"/>
        <w:rPr>
          <w:rFonts w:ascii="Times New Roman" w:hAnsi="Times New Roman" w:cs="Times New Roman"/>
          <w:color w:val="000000" w:themeColor="text1"/>
          <w:sz w:val="18"/>
          <w:szCs w:val="18"/>
          <w:shd w:val="clear" w:color="auto" w:fill="FFFFFF"/>
        </w:rPr>
      </w:pPr>
      <w:proofErr w:type="spellStart"/>
      <w:r w:rsidRPr="00A8084F">
        <w:rPr>
          <w:rFonts w:ascii="Times New Roman" w:hAnsi="Times New Roman" w:cs="Times New Roman"/>
          <w:color w:val="000000" w:themeColor="text1"/>
          <w:sz w:val="18"/>
          <w:szCs w:val="18"/>
          <w:shd w:val="clear" w:color="auto" w:fill="FFFFFF"/>
        </w:rPr>
        <w:t>Kachare</w:t>
      </w:r>
      <w:proofErr w:type="spellEnd"/>
      <w:r w:rsidRPr="00A8084F">
        <w:rPr>
          <w:rFonts w:ascii="Times New Roman" w:hAnsi="Times New Roman" w:cs="Times New Roman"/>
          <w:color w:val="000000" w:themeColor="text1"/>
          <w:sz w:val="18"/>
          <w:szCs w:val="18"/>
          <w:shd w:val="clear" w:color="auto" w:fill="FFFFFF"/>
        </w:rPr>
        <w:t xml:space="preserve">, D. P., &amp; Chavan, J. K. (1992). Effects of </w:t>
      </w:r>
      <w:r w:rsidR="00B54C04">
        <w:rPr>
          <w:rFonts w:ascii="Times New Roman" w:hAnsi="Times New Roman" w:cs="Times New Roman"/>
          <w:color w:val="000000" w:themeColor="text1"/>
          <w:sz w:val="18"/>
          <w:szCs w:val="18"/>
          <w:shd w:val="clear" w:color="auto" w:fill="FFFFFF"/>
        </w:rPr>
        <w:t>seed</w:t>
      </w:r>
      <w:r w:rsidRPr="00A8084F">
        <w:rPr>
          <w:rFonts w:ascii="Times New Roman" w:hAnsi="Times New Roman" w:cs="Times New Roman"/>
          <w:color w:val="000000" w:themeColor="text1"/>
          <w:sz w:val="18"/>
          <w:szCs w:val="18"/>
          <w:shd w:val="clear" w:color="auto" w:fill="FFFFFF"/>
        </w:rPr>
        <w:t xml:space="preserve"> treatment on the changes in fat acidity of pearl millet meal during storage. </w:t>
      </w:r>
      <w:r w:rsidRPr="00A8084F">
        <w:rPr>
          <w:rFonts w:ascii="Times New Roman" w:hAnsi="Times New Roman" w:cs="Times New Roman"/>
          <w:i/>
          <w:iCs/>
          <w:color w:val="000000" w:themeColor="text1"/>
          <w:sz w:val="18"/>
          <w:szCs w:val="18"/>
          <w:shd w:val="clear" w:color="auto" w:fill="FFFFFF"/>
        </w:rPr>
        <w:t xml:space="preserve">Ind. J. </w:t>
      </w:r>
      <w:proofErr w:type="spellStart"/>
      <w:r w:rsidRPr="00A8084F">
        <w:rPr>
          <w:rFonts w:ascii="Times New Roman" w:hAnsi="Times New Roman" w:cs="Times New Roman"/>
          <w:i/>
          <w:iCs/>
          <w:color w:val="000000" w:themeColor="text1"/>
          <w:sz w:val="18"/>
          <w:szCs w:val="18"/>
          <w:shd w:val="clear" w:color="auto" w:fill="FFFFFF"/>
        </w:rPr>
        <w:t>Agril</w:t>
      </w:r>
      <w:proofErr w:type="spellEnd"/>
      <w:r w:rsidRPr="00A8084F">
        <w:rPr>
          <w:rFonts w:ascii="Times New Roman" w:hAnsi="Times New Roman" w:cs="Times New Roman"/>
          <w:i/>
          <w:iCs/>
          <w:color w:val="000000" w:themeColor="text1"/>
          <w:sz w:val="18"/>
          <w:szCs w:val="18"/>
          <w:shd w:val="clear" w:color="auto" w:fill="FFFFFF"/>
        </w:rPr>
        <w:t xml:space="preserve">. </w:t>
      </w:r>
      <w:proofErr w:type="spellStart"/>
      <w:r w:rsidRPr="00A8084F">
        <w:rPr>
          <w:rFonts w:ascii="Times New Roman" w:hAnsi="Times New Roman" w:cs="Times New Roman"/>
          <w:i/>
          <w:iCs/>
          <w:color w:val="000000" w:themeColor="text1"/>
          <w:sz w:val="18"/>
          <w:szCs w:val="18"/>
          <w:shd w:val="clear" w:color="auto" w:fill="FFFFFF"/>
        </w:rPr>
        <w:t>Biochem</w:t>
      </w:r>
      <w:proofErr w:type="spellEnd"/>
      <w:r w:rsidRPr="00A8084F">
        <w:rPr>
          <w:rFonts w:ascii="Times New Roman" w:hAnsi="Times New Roman" w:cs="Times New Roman"/>
          <w:color w:val="000000" w:themeColor="text1"/>
          <w:sz w:val="18"/>
          <w:szCs w:val="18"/>
          <w:shd w:val="clear" w:color="auto" w:fill="FFFFFF"/>
        </w:rPr>
        <w:t>, </w:t>
      </w:r>
      <w:r w:rsidRPr="00A8084F">
        <w:rPr>
          <w:rFonts w:ascii="Times New Roman" w:hAnsi="Times New Roman" w:cs="Times New Roman"/>
          <w:i/>
          <w:iCs/>
          <w:color w:val="000000" w:themeColor="text1"/>
          <w:sz w:val="18"/>
          <w:szCs w:val="18"/>
          <w:shd w:val="clear" w:color="auto" w:fill="FFFFFF"/>
        </w:rPr>
        <w:t>5</w:t>
      </w:r>
      <w:r w:rsidRPr="00A8084F">
        <w:rPr>
          <w:rFonts w:ascii="Times New Roman" w:hAnsi="Times New Roman" w:cs="Times New Roman"/>
          <w:color w:val="000000" w:themeColor="text1"/>
          <w:sz w:val="18"/>
          <w:szCs w:val="18"/>
          <w:shd w:val="clear" w:color="auto" w:fill="FFFFFF"/>
        </w:rPr>
        <w:t>, 15-20.</w:t>
      </w:r>
    </w:p>
    <w:p w14:paraId="6D7117FB" w14:textId="4D243C39" w:rsidR="000B5B69" w:rsidRPr="00A8084F" w:rsidRDefault="000B5B69" w:rsidP="009642DB">
      <w:pPr>
        <w:pStyle w:val="BodyText"/>
        <w:spacing w:after="0" w:line="276" w:lineRule="auto"/>
        <w:ind w:left="720" w:hanging="720"/>
        <w:jc w:val="both"/>
        <w:rPr>
          <w:color w:val="000000" w:themeColor="text1"/>
          <w:sz w:val="18"/>
          <w:szCs w:val="18"/>
        </w:rPr>
      </w:pPr>
      <w:proofErr w:type="spellStart"/>
      <w:r w:rsidRPr="00A8084F">
        <w:rPr>
          <w:color w:val="000000" w:themeColor="text1"/>
          <w:sz w:val="18"/>
          <w:szCs w:val="18"/>
        </w:rPr>
        <w:t>Kadlag</w:t>
      </w:r>
      <w:proofErr w:type="spellEnd"/>
      <w:r w:rsidRPr="00A8084F">
        <w:rPr>
          <w:color w:val="000000" w:themeColor="text1"/>
          <w:sz w:val="18"/>
          <w:szCs w:val="18"/>
        </w:rPr>
        <w:t xml:space="preserve">, R. V., Chavan, J. K. &amp; </w:t>
      </w:r>
      <w:proofErr w:type="spellStart"/>
      <w:r w:rsidRPr="00A8084F">
        <w:rPr>
          <w:color w:val="000000" w:themeColor="text1"/>
          <w:sz w:val="18"/>
          <w:szCs w:val="18"/>
        </w:rPr>
        <w:t>Kachare</w:t>
      </w:r>
      <w:proofErr w:type="spellEnd"/>
      <w:r w:rsidRPr="00A8084F">
        <w:rPr>
          <w:color w:val="000000" w:themeColor="text1"/>
          <w:sz w:val="18"/>
          <w:szCs w:val="18"/>
        </w:rPr>
        <w:t xml:space="preserve">, D. P. (1995) Effects of seed treatments and storage on the changes in lipids of pearl millet meal. </w:t>
      </w:r>
      <w:r w:rsidRPr="00A8084F">
        <w:rPr>
          <w:i/>
          <w:color w:val="000000" w:themeColor="text1"/>
          <w:sz w:val="18"/>
          <w:szCs w:val="18"/>
        </w:rPr>
        <w:t>Plant Foods for Human Nutrition</w:t>
      </w:r>
      <w:r w:rsidRPr="00A8084F">
        <w:rPr>
          <w:color w:val="000000" w:themeColor="text1"/>
          <w:sz w:val="18"/>
          <w:szCs w:val="18"/>
        </w:rPr>
        <w:t xml:space="preserve">, </w:t>
      </w:r>
      <w:r w:rsidRPr="00A8084F">
        <w:rPr>
          <w:b/>
          <w:color w:val="000000" w:themeColor="text1"/>
          <w:sz w:val="18"/>
          <w:szCs w:val="18"/>
        </w:rPr>
        <w:t>47</w:t>
      </w:r>
      <w:r w:rsidRPr="00A8084F">
        <w:rPr>
          <w:color w:val="000000" w:themeColor="text1"/>
          <w:sz w:val="18"/>
          <w:szCs w:val="18"/>
        </w:rPr>
        <w:t>, 279-285.</w:t>
      </w:r>
    </w:p>
    <w:p w14:paraId="430EF4FA" w14:textId="77777777" w:rsidR="000B5B69" w:rsidRPr="00A8084F" w:rsidRDefault="000B5B69" w:rsidP="009642DB">
      <w:pPr>
        <w:adjustRightInd w:val="0"/>
        <w:spacing w:line="276" w:lineRule="auto"/>
        <w:ind w:left="720" w:hanging="720"/>
        <w:jc w:val="both"/>
        <w:rPr>
          <w:rFonts w:ascii="Times New Roman" w:hAnsi="Times New Roman" w:cs="Times New Roman"/>
          <w:bCs/>
          <w:color w:val="000000" w:themeColor="text1"/>
          <w:sz w:val="18"/>
          <w:szCs w:val="18"/>
        </w:rPr>
      </w:pPr>
      <w:r w:rsidRPr="00A8084F">
        <w:rPr>
          <w:rFonts w:ascii="Times New Roman" w:hAnsi="Times New Roman" w:cs="Times New Roman"/>
          <w:color w:val="000000" w:themeColor="text1"/>
          <w:sz w:val="18"/>
          <w:szCs w:val="18"/>
        </w:rPr>
        <w:t xml:space="preserve">Latha, G. M. &amp; Muralikrishna, G. (2007) </w:t>
      </w:r>
      <w:r w:rsidRPr="00A8084F">
        <w:rPr>
          <w:rFonts w:ascii="Times New Roman" w:hAnsi="Times New Roman" w:cs="Times New Roman"/>
          <w:bCs/>
          <w:color w:val="000000" w:themeColor="text1"/>
          <w:sz w:val="18"/>
          <w:szCs w:val="18"/>
        </w:rPr>
        <w:t xml:space="preserve">Purification and partial characterization of acetic acid esterase from malted finger </w:t>
      </w:r>
      <w:r w:rsidRPr="00A8084F">
        <w:rPr>
          <w:rFonts w:ascii="Times New Roman" w:hAnsi="Times New Roman" w:cs="Times New Roman"/>
          <w:bCs/>
          <w:color w:val="000000" w:themeColor="text1"/>
          <w:sz w:val="18"/>
          <w:szCs w:val="18"/>
        </w:rPr>
        <w:lastRenderedPageBreak/>
        <w:t>millet (</w:t>
      </w:r>
      <w:r w:rsidRPr="00A8084F">
        <w:rPr>
          <w:rFonts w:ascii="Times New Roman" w:hAnsi="Times New Roman" w:cs="Times New Roman"/>
          <w:bCs/>
          <w:i/>
          <w:color w:val="000000" w:themeColor="text1"/>
          <w:sz w:val="18"/>
          <w:szCs w:val="18"/>
        </w:rPr>
        <w:t>Eleusine coracana</w:t>
      </w:r>
      <w:r w:rsidRPr="00A8084F">
        <w:rPr>
          <w:rFonts w:ascii="Times New Roman" w:hAnsi="Times New Roman" w:cs="Times New Roman"/>
          <w:bCs/>
          <w:color w:val="000000" w:themeColor="text1"/>
          <w:sz w:val="18"/>
          <w:szCs w:val="18"/>
        </w:rPr>
        <w:t>, Indaf-15),</w:t>
      </w:r>
      <w:r w:rsidRPr="00A8084F">
        <w:rPr>
          <w:rFonts w:ascii="Times New Roman" w:hAnsi="Times New Roman" w:cs="Times New Roman"/>
          <w:bCs/>
          <w:i/>
          <w:color w:val="000000" w:themeColor="text1"/>
          <w:sz w:val="18"/>
          <w:szCs w:val="18"/>
        </w:rPr>
        <w:t xml:space="preserve"> Journal of Agriculture and Food Chemistry, </w:t>
      </w:r>
      <w:r w:rsidRPr="00A8084F">
        <w:rPr>
          <w:rFonts w:ascii="Times New Roman" w:hAnsi="Times New Roman" w:cs="Times New Roman"/>
          <w:b/>
          <w:bCs/>
          <w:color w:val="000000" w:themeColor="text1"/>
          <w:sz w:val="18"/>
          <w:szCs w:val="18"/>
        </w:rPr>
        <w:t>55</w:t>
      </w:r>
      <w:r w:rsidRPr="00A8084F">
        <w:rPr>
          <w:rFonts w:ascii="Times New Roman" w:hAnsi="Times New Roman" w:cs="Times New Roman"/>
          <w:bCs/>
          <w:color w:val="000000" w:themeColor="text1"/>
          <w:sz w:val="18"/>
          <w:szCs w:val="18"/>
        </w:rPr>
        <w:t>, 895-902.</w:t>
      </w:r>
    </w:p>
    <w:p w14:paraId="4F607901" w14:textId="6DA83DB5" w:rsidR="000B5B69" w:rsidRPr="00A8084F" w:rsidRDefault="000B5B69" w:rsidP="009642DB">
      <w:pPr>
        <w:adjustRightInd w:val="0"/>
        <w:spacing w:line="276" w:lineRule="auto"/>
        <w:ind w:left="720" w:hanging="720"/>
        <w:jc w:val="both"/>
        <w:rPr>
          <w:rFonts w:ascii="Times New Roman" w:hAnsi="Times New Roman" w:cs="Times New Roman"/>
          <w:bCs/>
          <w:color w:val="000000" w:themeColor="text1"/>
          <w:sz w:val="18"/>
          <w:szCs w:val="18"/>
        </w:rPr>
      </w:pPr>
      <w:r w:rsidRPr="00A8084F">
        <w:rPr>
          <w:rFonts w:ascii="Times New Roman" w:hAnsi="Times New Roman" w:cs="Times New Roman"/>
          <w:color w:val="000000" w:themeColor="text1"/>
          <w:sz w:val="18"/>
          <w:szCs w:val="18"/>
        </w:rPr>
        <w:t xml:space="preserve">Latha, G. M., Srinivas, P. &amp; Muralikrishna, G. (2007) </w:t>
      </w:r>
      <w:r w:rsidRPr="00A8084F">
        <w:rPr>
          <w:rFonts w:ascii="Times New Roman" w:hAnsi="Times New Roman" w:cs="Times New Roman"/>
          <w:bCs/>
          <w:color w:val="000000" w:themeColor="text1"/>
          <w:sz w:val="18"/>
          <w:szCs w:val="18"/>
        </w:rPr>
        <w:t>Purification and characterization of ferulic acid esterase from malted finger millet (</w:t>
      </w:r>
      <w:r w:rsidR="00B54C04">
        <w:rPr>
          <w:rFonts w:ascii="Times New Roman" w:hAnsi="Times New Roman" w:cs="Times New Roman"/>
          <w:bCs/>
          <w:i/>
          <w:iCs/>
          <w:color w:val="000000" w:themeColor="text1"/>
          <w:sz w:val="18"/>
          <w:szCs w:val="18"/>
        </w:rPr>
        <w:t>Eleusine coracana</w:t>
      </w:r>
      <w:r w:rsidRPr="00A8084F">
        <w:rPr>
          <w:rFonts w:ascii="Times New Roman" w:hAnsi="Times New Roman" w:cs="Times New Roman"/>
          <w:bCs/>
          <w:color w:val="000000" w:themeColor="text1"/>
          <w:sz w:val="18"/>
          <w:szCs w:val="18"/>
        </w:rPr>
        <w:t xml:space="preserve">, Indaf-15). </w:t>
      </w:r>
      <w:r w:rsidRPr="00A8084F">
        <w:rPr>
          <w:rFonts w:ascii="Times New Roman" w:hAnsi="Times New Roman" w:cs="Times New Roman"/>
          <w:bCs/>
          <w:i/>
          <w:color w:val="000000" w:themeColor="text1"/>
          <w:sz w:val="18"/>
          <w:szCs w:val="18"/>
        </w:rPr>
        <w:t xml:space="preserve">Journal of Agriculture and Food Chemistry, </w:t>
      </w:r>
      <w:r w:rsidRPr="00A8084F">
        <w:rPr>
          <w:rFonts w:ascii="Times New Roman" w:hAnsi="Times New Roman" w:cs="Times New Roman"/>
          <w:b/>
          <w:bCs/>
          <w:color w:val="000000" w:themeColor="text1"/>
          <w:sz w:val="18"/>
          <w:szCs w:val="18"/>
        </w:rPr>
        <w:t>55</w:t>
      </w:r>
      <w:r w:rsidRPr="00A8084F">
        <w:rPr>
          <w:rFonts w:ascii="Times New Roman" w:hAnsi="Times New Roman" w:cs="Times New Roman"/>
          <w:bCs/>
          <w:color w:val="000000" w:themeColor="text1"/>
          <w:sz w:val="18"/>
          <w:szCs w:val="18"/>
        </w:rPr>
        <w:t>, 9704-9712.</w:t>
      </w:r>
    </w:p>
    <w:p w14:paraId="4A506B4A" w14:textId="77777777" w:rsidR="000B5B69" w:rsidRPr="00A8084F" w:rsidRDefault="000B5B69" w:rsidP="009642DB">
      <w:pPr>
        <w:pStyle w:val="NoSpacing"/>
        <w:spacing w:line="276" w:lineRule="auto"/>
        <w:ind w:left="720" w:hanging="720"/>
        <w:jc w:val="both"/>
        <w:rPr>
          <w:rFonts w:ascii="Times New Roman" w:hAnsi="Times New Roman"/>
          <w:color w:val="000000" w:themeColor="text1"/>
          <w:sz w:val="18"/>
          <w:szCs w:val="18"/>
        </w:rPr>
      </w:pPr>
      <w:r w:rsidRPr="00A8084F">
        <w:rPr>
          <w:rFonts w:ascii="Times New Roman" w:hAnsi="Times New Roman"/>
          <w:color w:val="000000" w:themeColor="text1"/>
          <w:sz w:val="18"/>
          <w:szCs w:val="18"/>
        </w:rPr>
        <w:t xml:space="preserve">Lai, C. C. &amp; Varriano-Marston, E. (1980b) Changes in pearl millet meal during storage. </w:t>
      </w:r>
      <w:r w:rsidRPr="00A8084F">
        <w:rPr>
          <w:rFonts w:ascii="Times New Roman" w:hAnsi="Times New Roman"/>
          <w:i/>
          <w:color w:val="000000" w:themeColor="text1"/>
          <w:sz w:val="18"/>
          <w:szCs w:val="18"/>
        </w:rPr>
        <w:t>Cereal Chemistry</w:t>
      </w:r>
      <w:r w:rsidRPr="00A8084F">
        <w:rPr>
          <w:rFonts w:ascii="Times New Roman" w:hAnsi="Times New Roman"/>
          <w:color w:val="000000" w:themeColor="text1"/>
          <w:sz w:val="18"/>
          <w:szCs w:val="18"/>
        </w:rPr>
        <w:t xml:space="preserve">, </w:t>
      </w:r>
      <w:r w:rsidRPr="00A8084F">
        <w:rPr>
          <w:rFonts w:ascii="Times New Roman" w:hAnsi="Times New Roman"/>
          <w:b/>
          <w:color w:val="000000" w:themeColor="text1"/>
          <w:sz w:val="18"/>
          <w:szCs w:val="18"/>
        </w:rPr>
        <w:t>57</w:t>
      </w:r>
      <w:r w:rsidRPr="00A8084F">
        <w:rPr>
          <w:rFonts w:ascii="Times New Roman" w:hAnsi="Times New Roman"/>
          <w:color w:val="000000" w:themeColor="text1"/>
          <w:sz w:val="18"/>
          <w:szCs w:val="18"/>
        </w:rPr>
        <w:t>(4), 275-277.</w:t>
      </w:r>
    </w:p>
    <w:p w14:paraId="29840F6C" w14:textId="5F8668A3" w:rsidR="000B5B69" w:rsidRPr="00A8084F" w:rsidRDefault="000B5B69" w:rsidP="009642DB">
      <w:pPr>
        <w:spacing w:line="276" w:lineRule="auto"/>
        <w:ind w:left="720" w:hanging="720"/>
        <w:jc w:val="both"/>
        <w:rPr>
          <w:rFonts w:ascii="Times New Roman" w:hAnsi="Times New Roman" w:cs="Times New Roman"/>
          <w:color w:val="000000" w:themeColor="text1"/>
          <w:sz w:val="18"/>
          <w:szCs w:val="18"/>
          <w:shd w:val="clear" w:color="auto" w:fill="FFFFFF"/>
        </w:rPr>
      </w:pPr>
      <w:proofErr w:type="spellStart"/>
      <w:r w:rsidRPr="00A8084F">
        <w:rPr>
          <w:rFonts w:ascii="Times New Roman" w:hAnsi="Times New Roman" w:cs="Times New Roman"/>
          <w:color w:val="000000" w:themeColor="text1"/>
          <w:sz w:val="18"/>
          <w:szCs w:val="18"/>
          <w:shd w:val="clear" w:color="auto" w:fill="FFFFFF"/>
        </w:rPr>
        <w:t>Mahadevappa</w:t>
      </w:r>
      <w:proofErr w:type="spellEnd"/>
      <w:r w:rsidRPr="00A8084F">
        <w:rPr>
          <w:rFonts w:ascii="Times New Roman" w:hAnsi="Times New Roman" w:cs="Times New Roman"/>
          <w:color w:val="000000" w:themeColor="text1"/>
          <w:sz w:val="18"/>
          <w:szCs w:val="18"/>
          <w:shd w:val="clear" w:color="auto" w:fill="FFFFFF"/>
        </w:rPr>
        <w:t>, V. G., &amp; Raina, P. L. (1978).</w:t>
      </w:r>
      <w:r w:rsidR="00C26E42" w:rsidRPr="00A8084F">
        <w:rPr>
          <w:rFonts w:ascii="Times New Roman" w:hAnsi="Times New Roman" w:cs="Times New Roman"/>
          <w:color w:val="000000" w:themeColor="text1"/>
          <w:sz w:val="18"/>
          <w:szCs w:val="18"/>
          <w:shd w:val="clear" w:color="auto" w:fill="FFFFFF"/>
        </w:rPr>
        <w:t xml:space="preserve"> </w:t>
      </w:r>
      <w:r w:rsidRPr="00A8084F">
        <w:rPr>
          <w:rFonts w:ascii="Times New Roman" w:hAnsi="Times New Roman" w:cs="Times New Roman"/>
          <w:color w:val="000000" w:themeColor="text1"/>
          <w:sz w:val="18"/>
          <w:szCs w:val="18"/>
          <w:shd w:val="clear" w:color="auto" w:fill="FFFFFF"/>
        </w:rPr>
        <w:t>Lipid profile and fatty acid composition of finger millet (Eleusine coracana). </w:t>
      </w:r>
      <w:r w:rsidRPr="00A8084F">
        <w:rPr>
          <w:rFonts w:ascii="Times New Roman" w:hAnsi="Times New Roman" w:cs="Times New Roman"/>
          <w:i/>
          <w:iCs/>
          <w:color w:val="000000" w:themeColor="text1"/>
          <w:sz w:val="18"/>
          <w:szCs w:val="18"/>
          <w:shd w:val="clear" w:color="auto" w:fill="FFFFFF"/>
        </w:rPr>
        <w:t>Journal of Food Science and Technology, India</w:t>
      </w:r>
      <w:r w:rsidRPr="00A8084F">
        <w:rPr>
          <w:rFonts w:ascii="Times New Roman" w:hAnsi="Times New Roman" w:cs="Times New Roman"/>
          <w:color w:val="000000" w:themeColor="text1"/>
          <w:sz w:val="18"/>
          <w:szCs w:val="18"/>
          <w:shd w:val="clear" w:color="auto" w:fill="FFFFFF"/>
        </w:rPr>
        <w:t>, </w:t>
      </w:r>
      <w:r w:rsidRPr="00A8084F">
        <w:rPr>
          <w:rFonts w:ascii="Times New Roman" w:hAnsi="Times New Roman" w:cs="Times New Roman"/>
          <w:i/>
          <w:iCs/>
          <w:color w:val="000000" w:themeColor="text1"/>
          <w:sz w:val="18"/>
          <w:szCs w:val="18"/>
          <w:shd w:val="clear" w:color="auto" w:fill="FFFFFF"/>
        </w:rPr>
        <w:t>15</w:t>
      </w:r>
      <w:r w:rsidRPr="00A8084F">
        <w:rPr>
          <w:rFonts w:ascii="Times New Roman" w:hAnsi="Times New Roman" w:cs="Times New Roman"/>
          <w:color w:val="000000" w:themeColor="text1"/>
          <w:sz w:val="18"/>
          <w:szCs w:val="18"/>
          <w:shd w:val="clear" w:color="auto" w:fill="FFFFFF"/>
        </w:rPr>
        <w:t>(3), 100-102.</w:t>
      </w:r>
    </w:p>
    <w:p w14:paraId="6EDCE4C8" w14:textId="518A2735" w:rsidR="00C6187E" w:rsidRPr="00A8084F" w:rsidRDefault="00C6187E" w:rsidP="009642DB">
      <w:pPr>
        <w:spacing w:line="276" w:lineRule="auto"/>
        <w:ind w:left="720" w:hanging="720"/>
        <w:jc w:val="both"/>
        <w:rPr>
          <w:rFonts w:ascii="Times New Roman" w:hAnsi="Times New Roman" w:cs="Times New Roman"/>
          <w:color w:val="000000" w:themeColor="text1"/>
          <w:sz w:val="18"/>
          <w:szCs w:val="18"/>
        </w:rPr>
      </w:pPr>
      <w:proofErr w:type="spellStart"/>
      <w:r w:rsidRPr="00A8084F">
        <w:rPr>
          <w:rFonts w:ascii="Times New Roman" w:hAnsi="Times New Roman" w:cs="Times New Roman"/>
          <w:color w:val="000000" w:themeColor="text1"/>
          <w:sz w:val="18"/>
          <w:szCs w:val="18"/>
        </w:rPr>
        <w:t>Nantanga</w:t>
      </w:r>
      <w:proofErr w:type="spellEnd"/>
      <w:r w:rsidRPr="00A8084F">
        <w:rPr>
          <w:rFonts w:ascii="Times New Roman" w:hAnsi="Times New Roman" w:cs="Times New Roman"/>
          <w:color w:val="000000" w:themeColor="text1"/>
          <w:sz w:val="18"/>
          <w:szCs w:val="18"/>
        </w:rPr>
        <w:t>, K. M. K., Seetharaman, K., de Kock, H. L. &amp; Taylor, R. N. J. (2008)</w:t>
      </w:r>
      <w:r w:rsidR="00B54C04">
        <w:rPr>
          <w:rFonts w:ascii="Times New Roman" w:hAnsi="Times New Roman" w:cs="Times New Roman"/>
          <w:color w:val="000000" w:themeColor="text1"/>
          <w:sz w:val="18"/>
          <w:szCs w:val="18"/>
        </w:rPr>
        <w:t>.</w:t>
      </w:r>
      <w:r w:rsidRPr="00A8084F">
        <w:rPr>
          <w:rFonts w:ascii="Times New Roman" w:hAnsi="Times New Roman" w:cs="Times New Roman"/>
          <w:color w:val="000000" w:themeColor="text1"/>
          <w:sz w:val="18"/>
          <w:szCs w:val="18"/>
        </w:rPr>
        <w:t xml:space="preserve"> Thermal treatments to partially pre-cook and improve the shelf life of whole pearl millet flour</w:t>
      </w:r>
      <w:r w:rsidRPr="00A8084F">
        <w:rPr>
          <w:rFonts w:ascii="Times New Roman" w:hAnsi="Times New Roman" w:cs="Times New Roman"/>
          <w:i/>
          <w:color w:val="000000" w:themeColor="text1"/>
          <w:sz w:val="18"/>
          <w:szCs w:val="18"/>
        </w:rPr>
        <w:t>. Journal of the Science of Food and Agriculture</w:t>
      </w:r>
      <w:r w:rsidRPr="00A8084F">
        <w:rPr>
          <w:rFonts w:ascii="Times New Roman" w:hAnsi="Times New Roman" w:cs="Times New Roman"/>
          <w:color w:val="000000" w:themeColor="text1"/>
          <w:sz w:val="18"/>
          <w:szCs w:val="18"/>
        </w:rPr>
        <w:t xml:space="preserve">, </w:t>
      </w:r>
      <w:r w:rsidRPr="00A8084F">
        <w:rPr>
          <w:rFonts w:ascii="Times New Roman" w:hAnsi="Times New Roman" w:cs="Times New Roman"/>
          <w:b/>
          <w:color w:val="000000" w:themeColor="text1"/>
          <w:sz w:val="18"/>
          <w:szCs w:val="18"/>
        </w:rPr>
        <w:t>88</w:t>
      </w:r>
      <w:r w:rsidRPr="00A8084F">
        <w:rPr>
          <w:rFonts w:ascii="Times New Roman" w:hAnsi="Times New Roman" w:cs="Times New Roman"/>
          <w:color w:val="000000" w:themeColor="text1"/>
          <w:sz w:val="18"/>
          <w:szCs w:val="18"/>
        </w:rPr>
        <w:t>, 1892-1899.</w:t>
      </w:r>
    </w:p>
    <w:p w14:paraId="17F020AA" w14:textId="77777777" w:rsidR="007E5956" w:rsidRPr="00A8084F" w:rsidRDefault="007E5956" w:rsidP="009642DB">
      <w:pPr>
        <w:adjustRightInd w:val="0"/>
        <w:spacing w:line="276" w:lineRule="auto"/>
        <w:ind w:left="720" w:hanging="720"/>
        <w:jc w:val="both"/>
        <w:rPr>
          <w:rFonts w:ascii="Times New Roman" w:hAnsi="Times New Roman" w:cs="Times New Roman"/>
          <w:color w:val="000000" w:themeColor="text1"/>
          <w:spacing w:val="6"/>
          <w:sz w:val="18"/>
          <w:szCs w:val="18"/>
        </w:rPr>
      </w:pPr>
      <w:r w:rsidRPr="00A8084F">
        <w:rPr>
          <w:rFonts w:ascii="Times New Roman" w:hAnsi="Times New Roman" w:cs="Times New Roman"/>
          <w:color w:val="000000" w:themeColor="text1"/>
          <w:spacing w:val="6"/>
          <w:sz w:val="18"/>
          <w:szCs w:val="18"/>
        </w:rPr>
        <w:t xml:space="preserve">Tiwari, A., Jha, S. K., Pal, R. K., Sethi, S. &amp; Krishan, L. (2014) Effects of pre-milling treatments on storage stability of pearl millet flour. </w:t>
      </w:r>
      <w:r w:rsidRPr="00A8084F">
        <w:rPr>
          <w:rFonts w:ascii="Times New Roman" w:hAnsi="Times New Roman" w:cs="Times New Roman"/>
          <w:i/>
          <w:color w:val="000000" w:themeColor="text1"/>
          <w:spacing w:val="6"/>
          <w:sz w:val="18"/>
          <w:szCs w:val="18"/>
        </w:rPr>
        <w:t>Journal of Food Processing and Preservation,</w:t>
      </w:r>
      <w:r w:rsidRPr="00A8084F">
        <w:rPr>
          <w:rFonts w:ascii="Times New Roman" w:hAnsi="Times New Roman" w:cs="Times New Roman"/>
          <w:b/>
          <w:color w:val="000000" w:themeColor="text1"/>
          <w:spacing w:val="6"/>
          <w:sz w:val="18"/>
          <w:szCs w:val="18"/>
        </w:rPr>
        <w:t>38</w:t>
      </w:r>
      <w:r w:rsidRPr="00A8084F">
        <w:rPr>
          <w:rFonts w:ascii="Times New Roman" w:hAnsi="Times New Roman" w:cs="Times New Roman"/>
          <w:color w:val="000000" w:themeColor="text1"/>
          <w:spacing w:val="6"/>
          <w:sz w:val="18"/>
          <w:szCs w:val="18"/>
        </w:rPr>
        <w:t>(3), 1215-1223.</w:t>
      </w:r>
    </w:p>
    <w:p w14:paraId="57F55A05" w14:textId="7F5984E9" w:rsidR="007E5956" w:rsidRPr="00A8084F" w:rsidRDefault="007E5956" w:rsidP="009642DB">
      <w:pPr>
        <w:pStyle w:val="BodyText"/>
        <w:spacing w:after="0" w:line="276" w:lineRule="auto"/>
        <w:jc w:val="both"/>
        <w:rPr>
          <w:bCs/>
          <w:color w:val="000000" w:themeColor="text1"/>
          <w:sz w:val="18"/>
          <w:szCs w:val="18"/>
        </w:rPr>
      </w:pPr>
      <w:proofErr w:type="spellStart"/>
      <w:r w:rsidRPr="00A8084F">
        <w:rPr>
          <w:bCs/>
          <w:color w:val="000000" w:themeColor="text1"/>
          <w:sz w:val="18"/>
          <w:szCs w:val="18"/>
        </w:rPr>
        <w:t>Varsha.R</w:t>
      </w:r>
      <w:proofErr w:type="spellEnd"/>
      <w:r w:rsidRPr="00A8084F">
        <w:rPr>
          <w:bCs/>
          <w:color w:val="000000" w:themeColor="text1"/>
          <w:sz w:val="18"/>
          <w:szCs w:val="18"/>
        </w:rPr>
        <w:t>.</w:t>
      </w:r>
      <w:r w:rsidR="00B54C04">
        <w:rPr>
          <w:bCs/>
          <w:color w:val="000000" w:themeColor="text1"/>
          <w:sz w:val="18"/>
          <w:szCs w:val="18"/>
        </w:rPr>
        <w:t>,</w:t>
      </w:r>
      <w:r w:rsidRPr="00A8084F">
        <w:rPr>
          <w:bCs/>
          <w:color w:val="000000" w:themeColor="text1"/>
          <w:sz w:val="18"/>
          <w:szCs w:val="18"/>
        </w:rPr>
        <w:t xml:space="preserve"> &amp; Narayanan, A. (2017)</w:t>
      </w:r>
      <w:r w:rsidR="00B54C04">
        <w:rPr>
          <w:bCs/>
          <w:color w:val="000000" w:themeColor="text1"/>
          <w:sz w:val="18"/>
          <w:szCs w:val="18"/>
        </w:rPr>
        <w:t>.</w:t>
      </w:r>
      <w:r w:rsidRPr="00A8084F">
        <w:rPr>
          <w:bCs/>
          <w:color w:val="000000" w:themeColor="text1"/>
          <w:sz w:val="18"/>
          <w:szCs w:val="18"/>
        </w:rPr>
        <w:t xml:space="preserve"> Storage stability of biofortified pearl millet flour. </w:t>
      </w:r>
      <w:r w:rsidRPr="00A8084F">
        <w:rPr>
          <w:bCs/>
          <w:i/>
          <w:color w:val="000000" w:themeColor="text1"/>
          <w:sz w:val="18"/>
          <w:szCs w:val="18"/>
        </w:rPr>
        <w:t xml:space="preserve">International Journal of </w:t>
      </w:r>
      <w:r w:rsidRPr="00A8084F">
        <w:rPr>
          <w:bCs/>
          <w:i/>
          <w:color w:val="000000" w:themeColor="text1"/>
          <w:sz w:val="18"/>
          <w:szCs w:val="18"/>
        </w:rPr>
        <w:br/>
        <w:t xml:space="preserve">              </w:t>
      </w:r>
      <w:r w:rsidR="00B54C04">
        <w:rPr>
          <w:bCs/>
          <w:i/>
          <w:color w:val="000000" w:themeColor="text1"/>
          <w:sz w:val="18"/>
          <w:szCs w:val="18"/>
        </w:rPr>
        <w:t>Agricultural</w:t>
      </w:r>
      <w:r w:rsidRPr="00A8084F">
        <w:rPr>
          <w:bCs/>
          <w:i/>
          <w:color w:val="000000" w:themeColor="text1"/>
          <w:sz w:val="18"/>
          <w:szCs w:val="18"/>
        </w:rPr>
        <w:t xml:space="preserve"> and Innovative Research</w:t>
      </w:r>
      <w:r w:rsidRPr="00A8084F">
        <w:rPr>
          <w:bCs/>
          <w:color w:val="000000" w:themeColor="text1"/>
          <w:sz w:val="18"/>
          <w:szCs w:val="18"/>
        </w:rPr>
        <w:t xml:space="preserve">, </w:t>
      </w:r>
      <w:r w:rsidRPr="00A8084F">
        <w:rPr>
          <w:b/>
          <w:bCs/>
          <w:color w:val="000000" w:themeColor="text1"/>
          <w:sz w:val="18"/>
          <w:szCs w:val="18"/>
        </w:rPr>
        <w:t>5</w:t>
      </w:r>
      <w:r w:rsidRPr="00A8084F">
        <w:rPr>
          <w:bCs/>
          <w:color w:val="000000" w:themeColor="text1"/>
          <w:sz w:val="18"/>
          <w:szCs w:val="18"/>
        </w:rPr>
        <w:t>. 709-13.</w:t>
      </w:r>
    </w:p>
    <w:p w14:paraId="6A9D2A84" w14:textId="4CB18215" w:rsidR="00FC6F58" w:rsidRPr="00A8084F" w:rsidRDefault="00FC6F58" w:rsidP="009642DB">
      <w:pPr>
        <w:spacing w:line="276" w:lineRule="auto"/>
        <w:ind w:left="720" w:hanging="720"/>
        <w:jc w:val="both"/>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Winkler, U. K. &amp; Stuckmann, M. (1979) Glycogen, hyaluronate</w:t>
      </w:r>
      <w:r w:rsidR="00B54C04">
        <w:rPr>
          <w:rFonts w:ascii="Times New Roman" w:hAnsi="Times New Roman" w:cs="Times New Roman"/>
          <w:color w:val="000000" w:themeColor="text1"/>
          <w:sz w:val="18"/>
          <w:szCs w:val="18"/>
        </w:rPr>
        <w:t>,</w:t>
      </w:r>
      <w:r w:rsidRPr="00A8084F">
        <w:rPr>
          <w:rFonts w:ascii="Times New Roman" w:hAnsi="Times New Roman" w:cs="Times New Roman"/>
          <w:color w:val="000000" w:themeColor="text1"/>
          <w:sz w:val="18"/>
          <w:szCs w:val="18"/>
        </w:rPr>
        <w:t xml:space="preserve"> and some other polysaccharides greatly enhance the formation of exolipase by </w:t>
      </w:r>
      <w:r w:rsidRPr="00A8084F">
        <w:rPr>
          <w:rFonts w:ascii="Times New Roman" w:hAnsi="Times New Roman" w:cs="Times New Roman"/>
          <w:i/>
          <w:color w:val="000000" w:themeColor="text1"/>
          <w:sz w:val="18"/>
          <w:szCs w:val="18"/>
        </w:rPr>
        <w:t>Serratia marcescens. Journal of Bacteriology</w:t>
      </w:r>
      <w:r w:rsidRPr="00A8084F">
        <w:rPr>
          <w:rFonts w:ascii="Times New Roman" w:hAnsi="Times New Roman" w:cs="Times New Roman"/>
          <w:color w:val="000000" w:themeColor="text1"/>
          <w:sz w:val="18"/>
          <w:szCs w:val="18"/>
        </w:rPr>
        <w:t xml:space="preserve">, </w:t>
      </w:r>
      <w:r w:rsidRPr="00A8084F">
        <w:rPr>
          <w:rFonts w:ascii="Times New Roman" w:hAnsi="Times New Roman" w:cs="Times New Roman"/>
          <w:b/>
          <w:color w:val="000000" w:themeColor="text1"/>
          <w:sz w:val="18"/>
          <w:szCs w:val="18"/>
        </w:rPr>
        <w:t xml:space="preserve">138, </w:t>
      </w:r>
      <w:r w:rsidRPr="00A8084F">
        <w:rPr>
          <w:rFonts w:ascii="Times New Roman" w:hAnsi="Times New Roman" w:cs="Times New Roman"/>
          <w:color w:val="000000" w:themeColor="text1"/>
          <w:sz w:val="18"/>
          <w:szCs w:val="18"/>
        </w:rPr>
        <w:t>663-670.</w:t>
      </w:r>
    </w:p>
    <w:p w14:paraId="336D2A23" w14:textId="6E6A31DA" w:rsidR="00FC6F58" w:rsidRPr="00A8084F" w:rsidRDefault="00FC6F58" w:rsidP="009642DB">
      <w:pPr>
        <w:adjustRightInd w:val="0"/>
        <w:spacing w:line="276" w:lineRule="auto"/>
        <w:ind w:left="720" w:hanging="720"/>
        <w:jc w:val="both"/>
        <w:rPr>
          <w:rFonts w:ascii="Times New Roman" w:hAnsi="Times New Roman" w:cs="Times New Roman"/>
          <w:color w:val="000000" w:themeColor="text1"/>
          <w:sz w:val="18"/>
          <w:szCs w:val="18"/>
        </w:rPr>
      </w:pPr>
      <w:r w:rsidRPr="00A8084F">
        <w:rPr>
          <w:rFonts w:ascii="Times New Roman" w:hAnsi="Times New Roman" w:cs="Times New Roman"/>
          <w:color w:val="000000" w:themeColor="text1"/>
          <w:sz w:val="18"/>
          <w:szCs w:val="18"/>
        </w:rPr>
        <w:t xml:space="preserve">Xin, L. &amp; Hui-Ying, Y. (2013) Purification and characterization of an extracellular esterase with organic solvent tolerance from a halotolerant isolate, </w:t>
      </w:r>
      <w:proofErr w:type="spellStart"/>
      <w:r w:rsidRPr="00A8084F">
        <w:rPr>
          <w:rFonts w:ascii="Times New Roman" w:hAnsi="Times New Roman" w:cs="Times New Roman"/>
          <w:i/>
          <w:color w:val="000000" w:themeColor="text1"/>
          <w:sz w:val="18"/>
          <w:szCs w:val="18"/>
        </w:rPr>
        <w:t>Salimicrobium</w:t>
      </w:r>
      <w:proofErr w:type="spellEnd"/>
      <w:r w:rsidRPr="00A8084F">
        <w:rPr>
          <w:rFonts w:ascii="Times New Roman" w:hAnsi="Times New Roman" w:cs="Times New Roman"/>
          <w:color w:val="000000" w:themeColor="text1"/>
          <w:sz w:val="18"/>
          <w:szCs w:val="18"/>
        </w:rPr>
        <w:t xml:space="preserve"> sp. LY19</w:t>
      </w:r>
      <w:r w:rsidRPr="00A8084F">
        <w:rPr>
          <w:rFonts w:ascii="Times New Roman" w:hAnsi="Times New Roman" w:cs="Times New Roman"/>
          <w:i/>
          <w:color w:val="000000" w:themeColor="text1"/>
          <w:sz w:val="18"/>
          <w:szCs w:val="18"/>
        </w:rPr>
        <w:t xml:space="preserve">. BMC Biotechnology, </w:t>
      </w:r>
      <w:r w:rsidRPr="00A8084F">
        <w:rPr>
          <w:rFonts w:ascii="Times New Roman" w:hAnsi="Times New Roman" w:cs="Times New Roman"/>
          <w:b/>
          <w:color w:val="000000" w:themeColor="text1"/>
          <w:sz w:val="18"/>
          <w:szCs w:val="18"/>
        </w:rPr>
        <w:t>13</w:t>
      </w:r>
      <w:r w:rsidRPr="00A8084F">
        <w:rPr>
          <w:rFonts w:ascii="Times New Roman" w:hAnsi="Times New Roman" w:cs="Times New Roman"/>
          <w:color w:val="000000" w:themeColor="text1"/>
          <w:sz w:val="18"/>
          <w:szCs w:val="18"/>
        </w:rPr>
        <w:t>, 1-8.</w:t>
      </w:r>
    </w:p>
    <w:p w14:paraId="2F842900" w14:textId="0D8DDB5B" w:rsidR="007E5956" w:rsidRPr="00A8084F" w:rsidRDefault="007E5956" w:rsidP="009642DB">
      <w:pPr>
        <w:spacing w:line="276" w:lineRule="auto"/>
        <w:ind w:left="720" w:hanging="720"/>
        <w:jc w:val="both"/>
        <w:rPr>
          <w:rFonts w:ascii="Times New Roman" w:eastAsia="Times New Roman" w:hAnsi="Times New Roman" w:cs="Times New Roman"/>
          <w:color w:val="000000" w:themeColor="text1"/>
          <w:sz w:val="18"/>
          <w:szCs w:val="18"/>
        </w:rPr>
      </w:pPr>
      <w:r w:rsidRPr="00A8084F">
        <w:rPr>
          <w:rFonts w:ascii="Times New Roman" w:eastAsia="Times New Roman" w:hAnsi="Times New Roman" w:cs="Times New Roman"/>
          <w:color w:val="000000" w:themeColor="text1"/>
          <w:sz w:val="18"/>
          <w:szCs w:val="18"/>
        </w:rPr>
        <w:t>Yadav, D. N., Anand, T., Kaur, J. &amp; Singh, A. K. (2012)</w:t>
      </w:r>
      <w:r w:rsidR="00B54C04">
        <w:rPr>
          <w:rFonts w:ascii="Times New Roman" w:eastAsia="Times New Roman" w:hAnsi="Times New Roman" w:cs="Times New Roman"/>
          <w:color w:val="000000" w:themeColor="text1"/>
          <w:sz w:val="18"/>
          <w:szCs w:val="18"/>
        </w:rPr>
        <w:t>.</w:t>
      </w:r>
      <w:r w:rsidRPr="00A8084F">
        <w:rPr>
          <w:rFonts w:ascii="Times New Roman" w:eastAsia="Times New Roman" w:hAnsi="Times New Roman" w:cs="Times New Roman"/>
          <w:color w:val="000000" w:themeColor="text1"/>
          <w:sz w:val="18"/>
          <w:szCs w:val="18"/>
        </w:rPr>
        <w:t xml:space="preserve"> Improved storage stability of pearl millet flour through microwave treatment.</w:t>
      </w:r>
      <w:r w:rsidRPr="00A8084F">
        <w:rPr>
          <w:rFonts w:ascii="Times New Roman" w:eastAsia="Times New Roman" w:hAnsi="Times New Roman" w:cs="Times New Roman"/>
          <w:i/>
          <w:color w:val="000000" w:themeColor="text1"/>
          <w:sz w:val="18"/>
          <w:szCs w:val="18"/>
        </w:rPr>
        <w:t xml:space="preserve"> Agricultural Research,</w:t>
      </w:r>
      <w:r w:rsidRPr="00A8084F">
        <w:rPr>
          <w:rFonts w:ascii="Times New Roman" w:eastAsia="Times New Roman" w:hAnsi="Times New Roman" w:cs="Times New Roman"/>
          <w:b/>
          <w:color w:val="000000" w:themeColor="text1"/>
          <w:sz w:val="18"/>
          <w:szCs w:val="18"/>
        </w:rPr>
        <w:t>1</w:t>
      </w:r>
      <w:r w:rsidRPr="00A8084F">
        <w:rPr>
          <w:rFonts w:ascii="Times New Roman" w:eastAsia="Times New Roman" w:hAnsi="Times New Roman" w:cs="Times New Roman"/>
          <w:color w:val="000000" w:themeColor="text1"/>
          <w:sz w:val="18"/>
          <w:szCs w:val="18"/>
        </w:rPr>
        <w:t>(4), 399-404.</w:t>
      </w:r>
    </w:p>
    <w:p w14:paraId="31181295" w14:textId="77777777" w:rsidR="00C6187E" w:rsidRPr="00A8084F" w:rsidRDefault="00C6187E" w:rsidP="009642DB">
      <w:pPr>
        <w:tabs>
          <w:tab w:val="left" w:pos="8931"/>
        </w:tabs>
        <w:spacing w:line="276" w:lineRule="auto"/>
        <w:ind w:left="720" w:hanging="720"/>
        <w:jc w:val="both"/>
        <w:rPr>
          <w:rFonts w:ascii="Times New Roman" w:hAnsi="Times New Roman" w:cs="Times New Roman"/>
          <w:color w:val="000000" w:themeColor="text1"/>
          <w:sz w:val="18"/>
          <w:szCs w:val="18"/>
          <w:shd w:val="clear" w:color="auto" w:fill="FFFFFF"/>
        </w:rPr>
      </w:pPr>
      <w:r w:rsidRPr="00A8084F">
        <w:rPr>
          <w:rFonts w:ascii="Times New Roman" w:hAnsi="Times New Roman" w:cs="Times New Roman"/>
          <w:color w:val="000000" w:themeColor="text1"/>
          <w:sz w:val="18"/>
          <w:szCs w:val="18"/>
          <w:shd w:val="clear" w:color="auto" w:fill="FFFFFF"/>
        </w:rPr>
        <w:t xml:space="preserve">Yin, X., Hu, D., Li, J. F., He, Y., Zhu, T. D., &amp; Wu, M. C. (2015). Contribution of disulfide bridges to the thermostability of a type A feruloyl esterase from Aspergillus </w:t>
      </w:r>
      <w:proofErr w:type="spellStart"/>
      <w:r w:rsidRPr="00A8084F">
        <w:rPr>
          <w:rFonts w:ascii="Times New Roman" w:hAnsi="Times New Roman" w:cs="Times New Roman"/>
          <w:color w:val="000000" w:themeColor="text1"/>
          <w:sz w:val="18"/>
          <w:szCs w:val="18"/>
          <w:shd w:val="clear" w:color="auto" w:fill="FFFFFF"/>
        </w:rPr>
        <w:t>usamii</w:t>
      </w:r>
      <w:proofErr w:type="spellEnd"/>
      <w:r w:rsidRPr="00A8084F">
        <w:rPr>
          <w:rFonts w:ascii="Times New Roman" w:hAnsi="Times New Roman" w:cs="Times New Roman"/>
          <w:color w:val="000000" w:themeColor="text1"/>
          <w:sz w:val="18"/>
          <w:szCs w:val="18"/>
          <w:shd w:val="clear" w:color="auto" w:fill="FFFFFF"/>
        </w:rPr>
        <w:t>. </w:t>
      </w:r>
      <w:proofErr w:type="spellStart"/>
      <w:r w:rsidRPr="00A8084F">
        <w:rPr>
          <w:rFonts w:ascii="Times New Roman" w:hAnsi="Times New Roman" w:cs="Times New Roman"/>
          <w:i/>
          <w:iCs/>
          <w:color w:val="000000" w:themeColor="text1"/>
          <w:sz w:val="18"/>
          <w:szCs w:val="18"/>
          <w:shd w:val="clear" w:color="auto" w:fill="FFFFFF"/>
        </w:rPr>
        <w:t>PLoS</w:t>
      </w:r>
      <w:proofErr w:type="spellEnd"/>
      <w:r w:rsidRPr="00A8084F">
        <w:rPr>
          <w:rFonts w:ascii="Times New Roman" w:hAnsi="Times New Roman" w:cs="Times New Roman"/>
          <w:i/>
          <w:iCs/>
          <w:color w:val="000000" w:themeColor="text1"/>
          <w:sz w:val="18"/>
          <w:szCs w:val="18"/>
          <w:shd w:val="clear" w:color="auto" w:fill="FFFFFF"/>
        </w:rPr>
        <w:t xml:space="preserve"> One</w:t>
      </w:r>
      <w:r w:rsidRPr="00A8084F">
        <w:rPr>
          <w:rFonts w:ascii="Times New Roman" w:hAnsi="Times New Roman" w:cs="Times New Roman"/>
          <w:color w:val="000000" w:themeColor="text1"/>
          <w:sz w:val="18"/>
          <w:szCs w:val="18"/>
          <w:shd w:val="clear" w:color="auto" w:fill="FFFFFF"/>
        </w:rPr>
        <w:t>, </w:t>
      </w:r>
      <w:r w:rsidRPr="00A8084F">
        <w:rPr>
          <w:rFonts w:ascii="Times New Roman" w:hAnsi="Times New Roman" w:cs="Times New Roman"/>
          <w:i/>
          <w:iCs/>
          <w:color w:val="000000" w:themeColor="text1"/>
          <w:sz w:val="18"/>
          <w:szCs w:val="18"/>
          <w:shd w:val="clear" w:color="auto" w:fill="FFFFFF"/>
        </w:rPr>
        <w:t>10</w:t>
      </w:r>
      <w:r w:rsidRPr="00A8084F">
        <w:rPr>
          <w:rFonts w:ascii="Times New Roman" w:hAnsi="Times New Roman" w:cs="Times New Roman"/>
          <w:color w:val="000000" w:themeColor="text1"/>
          <w:sz w:val="18"/>
          <w:szCs w:val="18"/>
          <w:shd w:val="clear" w:color="auto" w:fill="FFFFFF"/>
        </w:rPr>
        <w:t>(5), e0126864.</w:t>
      </w:r>
    </w:p>
    <w:p w14:paraId="64453CAF" w14:textId="77777777" w:rsidR="000B4376" w:rsidRPr="00A8084F" w:rsidRDefault="000B4376" w:rsidP="009642DB">
      <w:pPr>
        <w:tabs>
          <w:tab w:val="left" w:pos="8931"/>
        </w:tabs>
        <w:spacing w:line="276" w:lineRule="auto"/>
        <w:ind w:left="720" w:hanging="720"/>
        <w:jc w:val="both"/>
        <w:rPr>
          <w:rFonts w:ascii="Times New Roman" w:hAnsi="Times New Roman" w:cs="Times New Roman"/>
          <w:color w:val="000000" w:themeColor="text1"/>
          <w:sz w:val="24"/>
          <w:szCs w:val="24"/>
          <w:shd w:val="clear" w:color="auto" w:fill="FFFFFF"/>
        </w:rPr>
      </w:pPr>
    </w:p>
    <w:p w14:paraId="7B7149A6" w14:textId="77777777" w:rsidR="000B4376" w:rsidRPr="00A8084F" w:rsidRDefault="000B4376" w:rsidP="009642DB">
      <w:pPr>
        <w:tabs>
          <w:tab w:val="left" w:pos="8931"/>
        </w:tabs>
        <w:spacing w:line="276" w:lineRule="auto"/>
        <w:ind w:left="720" w:hanging="720"/>
        <w:jc w:val="both"/>
        <w:rPr>
          <w:rFonts w:ascii="Times New Roman" w:hAnsi="Times New Roman" w:cs="Times New Roman"/>
          <w:color w:val="000000" w:themeColor="text1"/>
          <w:sz w:val="24"/>
          <w:szCs w:val="24"/>
          <w:shd w:val="clear" w:color="auto" w:fill="FFFFFF"/>
        </w:rPr>
      </w:pPr>
    </w:p>
    <w:sectPr w:rsidR="000B4376" w:rsidRPr="00A8084F" w:rsidSect="00536935">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828387" w14:textId="77777777" w:rsidR="00FD6588" w:rsidRDefault="00FD6588" w:rsidP="00B63B00">
      <w:r>
        <w:separator/>
      </w:r>
    </w:p>
  </w:endnote>
  <w:endnote w:type="continuationSeparator" w:id="0">
    <w:p w14:paraId="0A5F8989" w14:textId="77777777" w:rsidR="00FD6588" w:rsidRDefault="00FD6588" w:rsidP="00B63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NotDefSpecial">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6E6CB" w14:textId="77777777" w:rsidR="00634A32" w:rsidRDefault="00634A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2466853"/>
      <w:docPartObj>
        <w:docPartGallery w:val="Page Numbers (Bottom of Page)"/>
        <w:docPartUnique/>
      </w:docPartObj>
    </w:sdtPr>
    <w:sdtEndPr>
      <w:rPr>
        <w:noProof/>
      </w:rPr>
    </w:sdtEndPr>
    <w:sdtContent>
      <w:p w14:paraId="7A9AAE1C" w14:textId="3CE3E4A3" w:rsidR="00B63B00" w:rsidRDefault="00B63B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2A1865" w14:textId="77777777" w:rsidR="00B63B00" w:rsidRDefault="00B63B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73AD7" w14:textId="77777777" w:rsidR="00634A32" w:rsidRDefault="00634A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F85C69" w14:textId="77777777" w:rsidR="00FD6588" w:rsidRDefault="00FD6588" w:rsidP="00B63B00">
      <w:r>
        <w:separator/>
      </w:r>
    </w:p>
  </w:footnote>
  <w:footnote w:type="continuationSeparator" w:id="0">
    <w:p w14:paraId="35485F14" w14:textId="77777777" w:rsidR="00FD6588" w:rsidRDefault="00FD6588" w:rsidP="00B63B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5BCAD" w14:textId="238C61A6" w:rsidR="00634A32" w:rsidRDefault="00634A32">
    <w:pPr>
      <w:pStyle w:val="Header"/>
    </w:pPr>
    <w:r>
      <w:rPr>
        <w:noProof/>
      </w:rPr>
      <w:pict w14:anchorId="6B186F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882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B0740" w14:textId="1562A70A" w:rsidR="00634A32" w:rsidRDefault="00634A32">
    <w:pPr>
      <w:pStyle w:val="Header"/>
    </w:pPr>
    <w:r>
      <w:rPr>
        <w:noProof/>
      </w:rPr>
      <w:pict w14:anchorId="38FE78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883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6FC5C" w14:textId="37CDC641" w:rsidR="00634A32" w:rsidRDefault="00634A32">
    <w:pPr>
      <w:pStyle w:val="Header"/>
    </w:pPr>
    <w:r>
      <w:rPr>
        <w:noProof/>
      </w:rPr>
      <w:pict w14:anchorId="321A58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882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D6F5D"/>
    <w:multiLevelType w:val="hybridMultilevel"/>
    <w:tmpl w:val="9A30CF6A"/>
    <w:lvl w:ilvl="0" w:tplc="8C341D9E">
      <w:start w:val="1"/>
      <w:numFmt w:val="decimal"/>
      <w:lvlText w:val="%1."/>
      <w:lvlJc w:val="left"/>
      <w:pPr>
        <w:ind w:left="1446" w:hanging="360"/>
      </w:pPr>
      <w:rPr>
        <w:rFonts w:hint="default"/>
        <w:b w:val="0"/>
        <w:bCs w:val="0"/>
      </w:rPr>
    </w:lvl>
    <w:lvl w:ilvl="1" w:tplc="40090003" w:tentative="1">
      <w:start w:val="1"/>
      <w:numFmt w:val="bullet"/>
      <w:lvlText w:val="o"/>
      <w:lvlJc w:val="left"/>
      <w:pPr>
        <w:ind w:left="2166" w:hanging="360"/>
      </w:pPr>
      <w:rPr>
        <w:rFonts w:ascii="Courier New" w:hAnsi="Courier New" w:cs="Courier New" w:hint="default"/>
      </w:rPr>
    </w:lvl>
    <w:lvl w:ilvl="2" w:tplc="40090005" w:tentative="1">
      <w:start w:val="1"/>
      <w:numFmt w:val="bullet"/>
      <w:lvlText w:val=""/>
      <w:lvlJc w:val="left"/>
      <w:pPr>
        <w:ind w:left="2886" w:hanging="360"/>
      </w:pPr>
      <w:rPr>
        <w:rFonts w:ascii="Wingdings" w:hAnsi="Wingdings" w:hint="default"/>
      </w:rPr>
    </w:lvl>
    <w:lvl w:ilvl="3" w:tplc="40090001" w:tentative="1">
      <w:start w:val="1"/>
      <w:numFmt w:val="bullet"/>
      <w:lvlText w:val=""/>
      <w:lvlJc w:val="left"/>
      <w:pPr>
        <w:ind w:left="3606" w:hanging="360"/>
      </w:pPr>
      <w:rPr>
        <w:rFonts w:ascii="Symbol" w:hAnsi="Symbol" w:hint="default"/>
      </w:rPr>
    </w:lvl>
    <w:lvl w:ilvl="4" w:tplc="40090003" w:tentative="1">
      <w:start w:val="1"/>
      <w:numFmt w:val="bullet"/>
      <w:lvlText w:val="o"/>
      <w:lvlJc w:val="left"/>
      <w:pPr>
        <w:ind w:left="4326" w:hanging="360"/>
      </w:pPr>
      <w:rPr>
        <w:rFonts w:ascii="Courier New" w:hAnsi="Courier New" w:cs="Courier New" w:hint="default"/>
      </w:rPr>
    </w:lvl>
    <w:lvl w:ilvl="5" w:tplc="40090005" w:tentative="1">
      <w:start w:val="1"/>
      <w:numFmt w:val="bullet"/>
      <w:lvlText w:val=""/>
      <w:lvlJc w:val="left"/>
      <w:pPr>
        <w:ind w:left="5046" w:hanging="360"/>
      </w:pPr>
      <w:rPr>
        <w:rFonts w:ascii="Wingdings" w:hAnsi="Wingdings" w:hint="default"/>
      </w:rPr>
    </w:lvl>
    <w:lvl w:ilvl="6" w:tplc="40090001" w:tentative="1">
      <w:start w:val="1"/>
      <w:numFmt w:val="bullet"/>
      <w:lvlText w:val=""/>
      <w:lvlJc w:val="left"/>
      <w:pPr>
        <w:ind w:left="5766" w:hanging="360"/>
      </w:pPr>
      <w:rPr>
        <w:rFonts w:ascii="Symbol" w:hAnsi="Symbol" w:hint="default"/>
      </w:rPr>
    </w:lvl>
    <w:lvl w:ilvl="7" w:tplc="40090003" w:tentative="1">
      <w:start w:val="1"/>
      <w:numFmt w:val="bullet"/>
      <w:lvlText w:val="o"/>
      <w:lvlJc w:val="left"/>
      <w:pPr>
        <w:ind w:left="6486" w:hanging="360"/>
      </w:pPr>
      <w:rPr>
        <w:rFonts w:ascii="Courier New" w:hAnsi="Courier New" w:cs="Courier New" w:hint="default"/>
      </w:rPr>
    </w:lvl>
    <w:lvl w:ilvl="8" w:tplc="40090005" w:tentative="1">
      <w:start w:val="1"/>
      <w:numFmt w:val="bullet"/>
      <w:lvlText w:val=""/>
      <w:lvlJc w:val="left"/>
      <w:pPr>
        <w:ind w:left="7206" w:hanging="360"/>
      </w:pPr>
      <w:rPr>
        <w:rFonts w:ascii="Wingdings" w:hAnsi="Wingdings" w:hint="default"/>
      </w:rPr>
    </w:lvl>
  </w:abstractNum>
  <w:abstractNum w:abstractNumId="1" w15:restartNumberingAfterBreak="0">
    <w:nsid w:val="0AB86D26"/>
    <w:multiLevelType w:val="multilevel"/>
    <w:tmpl w:val="447835AA"/>
    <w:lvl w:ilvl="0">
      <w:start w:val="3"/>
      <w:numFmt w:val="decimal"/>
      <w:lvlText w:val="%1"/>
      <w:lvlJc w:val="left"/>
      <w:pPr>
        <w:ind w:left="660" w:hanging="660"/>
      </w:pPr>
      <w:rPr>
        <w:rFonts w:hint="default"/>
        <w:b/>
      </w:rPr>
    </w:lvl>
    <w:lvl w:ilvl="1">
      <w:start w:val="3"/>
      <w:numFmt w:val="decimal"/>
      <w:lvlText w:val="%1.%2"/>
      <w:lvlJc w:val="left"/>
      <w:pPr>
        <w:ind w:left="660" w:hanging="66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2DD920B5"/>
    <w:multiLevelType w:val="hybridMultilevel"/>
    <w:tmpl w:val="F1FC1524"/>
    <w:lvl w:ilvl="0" w:tplc="4009000F">
      <w:start w:val="1"/>
      <w:numFmt w:val="decimal"/>
      <w:lvlText w:val="%1."/>
      <w:lvlJc w:val="left"/>
      <w:pPr>
        <w:ind w:left="1287" w:hanging="360"/>
      </w:p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3" w15:restartNumberingAfterBreak="0">
    <w:nsid w:val="46BC6A84"/>
    <w:multiLevelType w:val="multilevel"/>
    <w:tmpl w:val="4FBE8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9DB10C5"/>
    <w:multiLevelType w:val="hybridMultilevel"/>
    <w:tmpl w:val="F48E715C"/>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B096EE8"/>
    <w:multiLevelType w:val="multilevel"/>
    <w:tmpl w:val="02C80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3F06778"/>
    <w:multiLevelType w:val="multilevel"/>
    <w:tmpl w:val="5E4AC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57F6204"/>
    <w:multiLevelType w:val="hybridMultilevel"/>
    <w:tmpl w:val="C2A6F79E"/>
    <w:lvl w:ilvl="0" w:tplc="F45ACE44">
      <w:start w:val="1"/>
      <w:numFmt w:val="decimal"/>
      <w:lvlText w:val="%1."/>
      <w:lvlJc w:val="left"/>
      <w:pPr>
        <w:tabs>
          <w:tab w:val="num" w:pos="720"/>
        </w:tabs>
        <w:ind w:left="720" w:hanging="360"/>
      </w:pPr>
    </w:lvl>
    <w:lvl w:ilvl="1" w:tplc="B6A6A3C6">
      <w:start w:val="1"/>
      <w:numFmt w:val="decimal"/>
      <w:lvlText w:val="%2."/>
      <w:lvlJc w:val="left"/>
      <w:pPr>
        <w:tabs>
          <w:tab w:val="num" w:pos="1440"/>
        </w:tabs>
        <w:ind w:left="1440" w:hanging="360"/>
      </w:pPr>
    </w:lvl>
    <w:lvl w:ilvl="2" w:tplc="8AECE4D2">
      <w:start w:val="1"/>
      <w:numFmt w:val="decimal"/>
      <w:lvlText w:val="%3."/>
      <w:lvlJc w:val="left"/>
      <w:pPr>
        <w:tabs>
          <w:tab w:val="num" w:pos="2160"/>
        </w:tabs>
        <w:ind w:left="2160" w:hanging="360"/>
      </w:pPr>
    </w:lvl>
    <w:lvl w:ilvl="3" w:tplc="08588E68">
      <w:start w:val="1"/>
      <w:numFmt w:val="decimal"/>
      <w:lvlText w:val="%4."/>
      <w:lvlJc w:val="left"/>
      <w:pPr>
        <w:tabs>
          <w:tab w:val="num" w:pos="2880"/>
        </w:tabs>
        <w:ind w:left="2880" w:hanging="360"/>
      </w:pPr>
    </w:lvl>
    <w:lvl w:ilvl="4" w:tplc="9B6E3A5C">
      <w:start w:val="1"/>
      <w:numFmt w:val="decimal"/>
      <w:lvlText w:val="%5."/>
      <w:lvlJc w:val="left"/>
      <w:pPr>
        <w:tabs>
          <w:tab w:val="num" w:pos="3600"/>
        </w:tabs>
        <w:ind w:left="3600" w:hanging="360"/>
      </w:pPr>
    </w:lvl>
    <w:lvl w:ilvl="5" w:tplc="260AA662">
      <w:start w:val="1"/>
      <w:numFmt w:val="decimal"/>
      <w:lvlText w:val="%6."/>
      <w:lvlJc w:val="left"/>
      <w:pPr>
        <w:tabs>
          <w:tab w:val="num" w:pos="4320"/>
        </w:tabs>
        <w:ind w:left="4320" w:hanging="360"/>
      </w:pPr>
    </w:lvl>
    <w:lvl w:ilvl="6" w:tplc="6CD486C8">
      <w:start w:val="1"/>
      <w:numFmt w:val="decimal"/>
      <w:lvlText w:val="%7."/>
      <w:lvlJc w:val="left"/>
      <w:pPr>
        <w:tabs>
          <w:tab w:val="num" w:pos="5040"/>
        </w:tabs>
        <w:ind w:left="5040" w:hanging="360"/>
      </w:pPr>
    </w:lvl>
    <w:lvl w:ilvl="7" w:tplc="4D60AD38">
      <w:start w:val="1"/>
      <w:numFmt w:val="decimal"/>
      <w:lvlText w:val="%8."/>
      <w:lvlJc w:val="left"/>
      <w:pPr>
        <w:tabs>
          <w:tab w:val="num" w:pos="5760"/>
        </w:tabs>
        <w:ind w:left="5760" w:hanging="360"/>
      </w:pPr>
    </w:lvl>
    <w:lvl w:ilvl="8" w:tplc="F23694F6">
      <w:start w:val="1"/>
      <w:numFmt w:val="decimal"/>
      <w:lvlText w:val="%9."/>
      <w:lvlJc w:val="left"/>
      <w:pPr>
        <w:tabs>
          <w:tab w:val="num" w:pos="6480"/>
        </w:tabs>
        <w:ind w:left="6480" w:hanging="360"/>
      </w:pPr>
    </w:lvl>
  </w:abstractNum>
  <w:abstractNum w:abstractNumId="8" w15:restartNumberingAfterBreak="0">
    <w:nsid w:val="77542B16"/>
    <w:multiLevelType w:val="multilevel"/>
    <w:tmpl w:val="39CE0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9E238F2"/>
    <w:multiLevelType w:val="multilevel"/>
    <w:tmpl w:val="90988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EEE32CB"/>
    <w:multiLevelType w:val="multilevel"/>
    <w:tmpl w:val="8E166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4"/>
  </w:num>
  <w:num w:numId="5">
    <w:abstractNumId w:val="2"/>
  </w:num>
  <w:num w:numId="6">
    <w:abstractNumId w:val="5"/>
  </w:num>
  <w:num w:numId="7">
    <w:abstractNumId w:val="10"/>
  </w:num>
  <w:num w:numId="8">
    <w:abstractNumId w:val="6"/>
  </w:num>
  <w:num w:numId="9">
    <w:abstractNumId w:val="3"/>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7CEA"/>
    <w:rsid w:val="000046A1"/>
    <w:rsid w:val="00014723"/>
    <w:rsid w:val="00017ECE"/>
    <w:rsid w:val="000226B9"/>
    <w:rsid w:val="00041AEA"/>
    <w:rsid w:val="000467D1"/>
    <w:rsid w:val="0005338C"/>
    <w:rsid w:val="00071BE9"/>
    <w:rsid w:val="0007389B"/>
    <w:rsid w:val="00080343"/>
    <w:rsid w:val="000840DB"/>
    <w:rsid w:val="000A0A23"/>
    <w:rsid w:val="000A3115"/>
    <w:rsid w:val="000A64E9"/>
    <w:rsid w:val="000B4376"/>
    <w:rsid w:val="000B562A"/>
    <w:rsid w:val="000B5B69"/>
    <w:rsid w:val="000D0AA5"/>
    <w:rsid w:val="000D2F6B"/>
    <w:rsid w:val="000E2326"/>
    <w:rsid w:val="000F3D69"/>
    <w:rsid w:val="001143A0"/>
    <w:rsid w:val="001226B8"/>
    <w:rsid w:val="00125682"/>
    <w:rsid w:val="00126353"/>
    <w:rsid w:val="00130E33"/>
    <w:rsid w:val="00131A73"/>
    <w:rsid w:val="001334E1"/>
    <w:rsid w:val="00143013"/>
    <w:rsid w:val="00143BE9"/>
    <w:rsid w:val="00143EC4"/>
    <w:rsid w:val="00144221"/>
    <w:rsid w:val="0014645E"/>
    <w:rsid w:val="0015014F"/>
    <w:rsid w:val="00154579"/>
    <w:rsid w:val="001570B3"/>
    <w:rsid w:val="001574BA"/>
    <w:rsid w:val="00157C4A"/>
    <w:rsid w:val="001622FE"/>
    <w:rsid w:val="0016511F"/>
    <w:rsid w:val="001744DF"/>
    <w:rsid w:val="001745C8"/>
    <w:rsid w:val="00190A31"/>
    <w:rsid w:val="001A22A7"/>
    <w:rsid w:val="001A2578"/>
    <w:rsid w:val="001A6168"/>
    <w:rsid w:val="001B30F7"/>
    <w:rsid w:val="001C1301"/>
    <w:rsid w:val="001C272B"/>
    <w:rsid w:val="001C4378"/>
    <w:rsid w:val="001C78C1"/>
    <w:rsid w:val="001D2438"/>
    <w:rsid w:val="001D34C0"/>
    <w:rsid w:val="001D5F4E"/>
    <w:rsid w:val="001D659C"/>
    <w:rsid w:val="001E14CB"/>
    <w:rsid w:val="001E29F6"/>
    <w:rsid w:val="001F7AFD"/>
    <w:rsid w:val="001F7B6E"/>
    <w:rsid w:val="002003E9"/>
    <w:rsid w:val="002007E7"/>
    <w:rsid w:val="00200A33"/>
    <w:rsid w:val="00202869"/>
    <w:rsid w:val="00216516"/>
    <w:rsid w:val="00221681"/>
    <w:rsid w:val="00221E43"/>
    <w:rsid w:val="002260E4"/>
    <w:rsid w:val="00227AF5"/>
    <w:rsid w:val="002327E6"/>
    <w:rsid w:val="002458C3"/>
    <w:rsid w:val="00245AA6"/>
    <w:rsid w:val="00250C21"/>
    <w:rsid w:val="00250DE1"/>
    <w:rsid w:val="00260FF8"/>
    <w:rsid w:val="00265530"/>
    <w:rsid w:val="00266AF1"/>
    <w:rsid w:val="00291262"/>
    <w:rsid w:val="002A4363"/>
    <w:rsid w:val="002A7896"/>
    <w:rsid w:val="002C1D53"/>
    <w:rsid w:val="002C3A5F"/>
    <w:rsid w:val="002C470C"/>
    <w:rsid w:val="002C566A"/>
    <w:rsid w:val="002D5848"/>
    <w:rsid w:val="002D60C3"/>
    <w:rsid w:val="002D65FB"/>
    <w:rsid w:val="002F2550"/>
    <w:rsid w:val="002F469C"/>
    <w:rsid w:val="00302A65"/>
    <w:rsid w:val="00303EDD"/>
    <w:rsid w:val="003056E4"/>
    <w:rsid w:val="00306C6C"/>
    <w:rsid w:val="00313F3D"/>
    <w:rsid w:val="00313FDB"/>
    <w:rsid w:val="00315ADC"/>
    <w:rsid w:val="00316D3A"/>
    <w:rsid w:val="00324699"/>
    <w:rsid w:val="003367C1"/>
    <w:rsid w:val="00345D7F"/>
    <w:rsid w:val="00351AA2"/>
    <w:rsid w:val="00351EAD"/>
    <w:rsid w:val="00352249"/>
    <w:rsid w:val="00355A4F"/>
    <w:rsid w:val="0036029E"/>
    <w:rsid w:val="003710E8"/>
    <w:rsid w:val="00373678"/>
    <w:rsid w:val="003749D0"/>
    <w:rsid w:val="00374D82"/>
    <w:rsid w:val="00375964"/>
    <w:rsid w:val="0038127C"/>
    <w:rsid w:val="00386B53"/>
    <w:rsid w:val="0039497C"/>
    <w:rsid w:val="003A0C1E"/>
    <w:rsid w:val="003A0D78"/>
    <w:rsid w:val="003A52B6"/>
    <w:rsid w:val="003B14DB"/>
    <w:rsid w:val="003C569C"/>
    <w:rsid w:val="003D582D"/>
    <w:rsid w:val="003D60AE"/>
    <w:rsid w:val="003E1831"/>
    <w:rsid w:val="003F1E3D"/>
    <w:rsid w:val="003F27A9"/>
    <w:rsid w:val="00401F45"/>
    <w:rsid w:val="00402E06"/>
    <w:rsid w:val="004038CC"/>
    <w:rsid w:val="00413A88"/>
    <w:rsid w:val="0041476E"/>
    <w:rsid w:val="00420F9C"/>
    <w:rsid w:val="004217C1"/>
    <w:rsid w:val="0042335E"/>
    <w:rsid w:val="00430BE4"/>
    <w:rsid w:val="00431D37"/>
    <w:rsid w:val="00433C5B"/>
    <w:rsid w:val="00434305"/>
    <w:rsid w:val="00441E30"/>
    <w:rsid w:val="00443B82"/>
    <w:rsid w:val="00456A46"/>
    <w:rsid w:val="004639A6"/>
    <w:rsid w:val="00464F24"/>
    <w:rsid w:val="00470222"/>
    <w:rsid w:val="00472BA8"/>
    <w:rsid w:val="004808DC"/>
    <w:rsid w:val="00481074"/>
    <w:rsid w:val="00497DAC"/>
    <w:rsid w:val="004A2FD1"/>
    <w:rsid w:val="004A65C4"/>
    <w:rsid w:val="004B017D"/>
    <w:rsid w:val="004B4140"/>
    <w:rsid w:val="004B4AAA"/>
    <w:rsid w:val="004C0A34"/>
    <w:rsid w:val="004C5665"/>
    <w:rsid w:val="004D1CE6"/>
    <w:rsid w:val="004D76A9"/>
    <w:rsid w:val="004E2BD5"/>
    <w:rsid w:val="004E6266"/>
    <w:rsid w:val="00502795"/>
    <w:rsid w:val="00506019"/>
    <w:rsid w:val="00511BFD"/>
    <w:rsid w:val="00513B32"/>
    <w:rsid w:val="00526939"/>
    <w:rsid w:val="00533002"/>
    <w:rsid w:val="0053417E"/>
    <w:rsid w:val="005350B7"/>
    <w:rsid w:val="00536935"/>
    <w:rsid w:val="00536DFE"/>
    <w:rsid w:val="00546667"/>
    <w:rsid w:val="005653DB"/>
    <w:rsid w:val="00565540"/>
    <w:rsid w:val="00565B5B"/>
    <w:rsid w:val="00575BDC"/>
    <w:rsid w:val="00587409"/>
    <w:rsid w:val="00587548"/>
    <w:rsid w:val="005A14CE"/>
    <w:rsid w:val="005A1AF8"/>
    <w:rsid w:val="005A647D"/>
    <w:rsid w:val="005B14B2"/>
    <w:rsid w:val="005B1D2E"/>
    <w:rsid w:val="005B21F0"/>
    <w:rsid w:val="005B4429"/>
    <w:rsid w:val="005C37BE"/>
    <w:rsid w:val="005C3A1A"/>
    <w:rsid w:val="005C6F76"/>
    <w:rsid w:val="005D1611"/>
    <w:rsid w:val="005E4FDA"/>
    <w:rsid w:val="005F0CCC"/>
    <w:rsid w:val="005F183F"/>
    <w:rsid w:val="005F349F"/>
    <w:rsid w:val="005F4363"/>
    <w:rsid w:val="005F7EEC"/>
    <w:rsid w:val="00602874"/>
    <w:rsid w:val="00605C49"/>
    <w:rsid w:val="006106F2"/>
    <w:rsid w:val="006177E3"/>
    <w:rsid w:val="00625664"/>
    <w:rsid w:val="006268DD"/>
    <w:rsid w:val="006334CA"/>
    <w:rsid w:val="00634A32"/>
    <w:rsid w:val="0063691F"/>
    <w:rsid w:val="00636D2F"/>
    <w:rsid w:val="00643938"/>
    <w:rsid w:val="00645DC1"/>
    <w:rsid w:val="00650FFA"/>
    <w:rsid w:val="00661095"/>
    <w:rsid w:val="0066665D"/>
    <w:rsid w:val="0066747A"/>
    <w:rsid w:val="00671D7A"/>
    <w:rsid w:val="00680A24"/>
    <w:rsid w:val="00690E0A"/>
    <w:rsid w:val="00695B14"/>
    <w:rsid w:val="00696542"/>
    <w:rsid w:val="006A4A05"/>
    <w:rsid w:val="006A60E1"/>
    <w:rsid w:val="006B095F"/>
    <w:rsid w:val="006D085F"/>
    <w:rsid w:val="006E0AB4"/>
    <w:rsid w:val="006E4B0F"/>
    <w:rsid w:val="006E5227"/>
    <w:rsid w:val="006E75B5"/>
    <w:rsid w:val="006F41B3"/>
    <w:rsid w:val="006F5BE9"/>
    <w:rsid w:val="006F7CEA"/>
    <w:rsid w:val="00702FFA"/>
    <w:rsid w:val="00705E90"/>
    <w:rsid w:val="00721CDA"/>
    <w:rsid w:val="00725996"/>
    <w:rsid w:val="007319F6"/>
    <w:rsid w:val="00742310"/>
    <w:rsid w:val="00743FA8"/>
    <w:rsid w:val="00746A44"/>
    <w:rsid w:val="0075010C"/>
    <w:rsid w:val="00751448"/>
    <w:rsid w:val="0075278B"/>
    <w:rsid w:val="00752EC1"/>
    <w:rsid w:val="00757CEB"/>
    <w:rsid w:val="007632A6"/>
    <w:rsid w:val="0077201D"/>
    <w:rsid w:val="007723F7"/>
    <w:rsid w:val="0077517B"/>
    <w:rsid w:val="007759A8"/>
    <w:rsid w:val="00783BF7"/>
    <w:rsid w:val="0079348E"/>
    <w:rsid w:val="00796FCE"/>
    <w:rsid w:val="007B217B"/>
    <w:rsid w:val="007B31FC"/>
    <w:rsid w:val="007C61B1"/>
    <w:rsid w:val="007D5A71"/>
    <w:rsid w:val="007E5956"/>
    <w:rsid w:val="007E62B6"/>
    <w:rsid w:val="007E73CC"/>
    <w:rsid w:val="007E7586"/>
    <w:rsid w:val="007F2FE7"/>
    <w:rsid w:val="007F702C"/>
    <w:rsid w:val="007F791A"/>
    <w:rsid w:val="00806AD8"/>
    <w:rsid w:val="0081315A"/>
    <w:rsid w:val="0081339F"/>
    <w:rsid w:val="008351B2"/>
    <w:rsid w:val="00841F14"/>
    <w:rsid w:val="00846ACD"/>
    <w:rsid w:val="0085119C"/>
    <w:rsid w:val="008619FB"/>
    <w:rsid w:val="00876C1C"/>
    <w:rsid w:val="00877791"/>
    <w:rsid w:val="008867D2"/>
    <w:rsid w:val="00893F4D"/>
    <w:rsid w:val="0089674E"/>
    <w:rsid w:val="00897A55"/>
    <w:rsid w:val="008A0523"/>
    <w:rsid w:val="008B6BEA"/>
    <w:rsid w:val="008C6EE6"/>
    <w:rsid w:val="008D16AE"/>
    <w:rsid w:val="008D50CF"/>
    <w:rsid w:val="008D5A7B"/>
    <w:rsid w:val="008D6B97"/>
    <w:rsid w:val="008E0EDC"/>
    <w:rsid w:val="008E3780"/>
    <w:rsid w:val="008F0C03"/>
    <w:rsid w:val="008F45D2"/>
    <w:rsid w:val="00902ABC"/>
    <w:rsid w:val="00905FFC"/>
    <w:rsid w:val="00915FC0"/>
    <w:rsid w:val="009207BC"/>
    <w:rsid w:val="00921689"/>
    <w:rsid w:val="00921A96"/>
    <w:rsid w:val="009260A1"/>
    <w:rsid w:val="00927569"/>
    <w:rsid w:val="00927ADC"/>
    <w:rsid w:val="00937B99"/>
    <w:rsid w:val="009520EA"/>
    <w:rsid w:val="0095593A"/>
    <w:rsid w:val="009642DB"/>
    <w:rsid w:val="009652B2"/>
    <w:rsid w:val="0098666E"/>
    <w:rsid w:val="00991142"/>
    <w:rsid w:val="009943F0"/>
    <w:rsid w:val="009967FA"/>
    <w:rsid w:val="00997EE1"/>
    <w:rsid w:val="009B2711"/>
    <w:rsid w:val="009B6753"/>
    <w:rsid w:val="009D5DE0"/>
    <w:rsid w:val="009D6A1F"/>
    <w:rsid w:val="009E153A"/>
    <w:rsid w:val="009E5CEB"/>
    <w:rsid w:val="009F7CEA"/>
    <w:rsid w:val="00A0188E"/>
    <w:rsid w:val="00A04838"/>
    <w:rsid w:val="00A074DC"/>
    <w:rsid w:val="00A10A74"/>
    <w:rsid w:val="00A17882"/>
    <w:rsid w:val="00A20152"/>
    <w:rsid w:val="00A21E18"/>
    <w:rsid w:val="00A22827"/>
    <w:rsid w:val="00A3007F"/>
    <w:rsid w:val="00A33074"/>
    <w:rsid w:val="00A35300"/>
    <w:rsid w:val="00A437AC"/>
    <w:rsid w:val="00A43C2A"/>
    <w:rsid w:val="00A75173"/>
    <w:rsid w:val="00A8084F"/>
    <w:rsid w:val="00A975FA"/>
    <w:rsid w:val="00AA1F69"/>
    <w:rsid w:val="00AA5480"/>
    <w:rsid w:val="00AB3523"/>
    <w:rsid w:val="00AC38DE"/>
    <w:rsid w:val="00AC4F11"/>
    <w:rsid w:val="00AC5B62"/>
    <w:rsid w:val="00AE2B69"/>
    <w:rsid w:val="00AF12CC"/>
    <w:rsid w:val="00B01D3E"/>
    <w:rsid w:val="00B056DB"/>
    <w:rsid w:val="00B10D00"/>
    <w:rsid w:val="00B13B94"/>
    <w:rsid w:val="00B14CC2"/>
    <w:rsid w:val="00B22A1F"/>
    <w:rsid w:val="00B23654"/>
    <w:rsid w:val="00B35311"/>
    <w:rsid w:val="00B41534"/>
    <w:rsid w:val="00B42BD2"/>
    <w:rsid w:val="00B51489"/>
    <w:rsid w:val="00B54C04"/>
    <w:rsid w:val="00B560E9"/>
    <w:rsid w:val="00B57A3D"/>
    <w:rsid w:val="00B639CC"/>
    <w:rsid w:val="00B63B00"/>
    <w:rsid w:val="00B806D4"/>
    <w:rsid w:val="00B8454E"/>
    <w:rsid w:val="00B85808"/>
    <w:rsid w:val="00B9198E"/>
    <w:rsid w:val="00BA349F"/>
    <w:rsid w:val="00BE680C"/>
    <w:rsid w:val="00BF4F40"/>
    <w:rsid w:val="00C02611"/>
    <w:rsid w:val="00C03842"/>
    <w:rsid w:val="00C10128"/>
    <w:rsid w:val="00C133DE"/>
    <w:rsid w:val="00C163CB"/>
    <w:rsid w:val="00C245CE"/>
    <w:rsid w:val="00C267E7"/>
    <w:rsid w:val="00C26E42"/>
    <w:rsid w:val="00C40252"/>
    <w:rsid w:val="00C41407"/>
    <w:rsid w:val="00C41595"/>
    <w:rsid w:val="00C43508"/>
    <w:rsid w:val="00C45A90"/>
    <w:rsid w:val="00C568A3"/>
    <w:rsid w:val="00C57236"/>
    <w:rsid w:val="00C6187E"/>
    <w:rsid w:val="00C647E2"/>
    <w:rsid w:val="00C67D16"/>
    <w:rsid w:val="00C70D92"/>
    <w:rsid w:val="00C7159E"/>
    <w:rsid w:val="00C72C45"/>
    <w:rsid w:val="00C845D0"/>
    <w:rsid w:val="00C9014D"/>
    <w:rsid w:val="00C90B0E"/>
    <w:rsid w:val="00CA09A4"/>
    <w:rsid w:val="00CA168C"/>
    <w:rsid w:val="00CB4ACE"/>
    <w:rsid w:val="00CB6A55"/>
    <w:rsid w:val="00CB7430"/>
    <w:rsid w:val="00CB7F43"/>
    <w:rsid w:val="00CC30A1"/>
    <w:rsid w:val="00CD6786"/>
    <w:rsid w:val="00CF4788"/>
    <w:rsid w:val="00D0411D"/>
    <w:rsid w:val="00D0516C"/>
    <w:rsid w:val="00D05C6C"/>
    <w:rsid w:val="00D06171"/>
    <w:rsid w:val="00D11B3E"/>
    <w:rsid w:val="00D1211D"/>
    <w:rsid w:val="00D32725"/>
    <w:rsid w:val="00D339C3"/>
    <w:rsid w:val="00D33CDB"/>
    <w:rsid w:val="00D41948"/>
    <w:rsid w:val="00D42458"/>
    <w:rsid w:val="00D43B86"/>
    <w:rsid w:val="00D47AC9"/>
    <w:rsid w:val="00D47CE7"/>
    <w:rsid w:val="00D50839"/>
    <w:rsid w:val="00D51C13"/>
    <w:rsid w:val="00D53C83"/>
    <w:rsid w:val="00D65B3E"/>
    <w:rsid w:val="00D716BE"/>
    <w:rsid w:val="00D7209B"/>
    <w:rsid w:val="00D83C21"/>
    <w:rsid w:val="00D85473"/>
    <w:rsid w:val="00D86DC8"/>
    <w:rsid w:val="00D91C90"/>
    <w:rsid w:val="00D96EE1"/>
    <w:rsid w:val="00DA0678"/>
    <w:rsid w:val="00DA3BD6"/>
    <w:rsid w:val="00DC19F7"/>
    <w:rsid w:val="00DC39F1"/>
    <w:rsid w:val="00DD72AE"/>
    <w:rsid w:val="00DF0622"/>
    <w:rsid w:val="00E01371"/>
    <w:rsid w:val="00E10032"/>
    <w:rsid w:val="00E15C4D"/>
    <w:rsid w:val="00E30B0B"/>
    <w:rsid w:val="00E353CE"/>
    <w:rsid w:val="00E35AD4"/>
    <w:rsid w:val="00E36AF0"/>
    <w:rsid w:val="00E40855"/>
    <w:rsid w:val="00E449F1"/>
    <w:rsid w:val="00E465F2"/>
    <w:rsid w:val="00E55A3F"/>
    <w:rsid w:val="00E6557C"/>
    <w:rsid w:val="00E7349F"/>
    <w:rsid w:val="00E73AF4"/>
    <w:rsid w:val="00E76A0D"/>
    <w:rsid w:val="00E9782E"/>
    <w:rsid w:val="00EB246F"/>
    <w:rsid w:val="00EB4FF8"/>
    <w:rsid w:val="00EB52F8"/>
    <w:rsid w:val="00EB66D1"/>
    <w:rsid w:val="00EC3D76"/>
    <w:rsid w:val="00EC4961"/>
    <w:rsid w:val="00EC69C6"/>
    <w:rsid w:val="00ED5E52"/>
    <w:rsid w:val="00ED6AA2"/>
    <w:rsid w:val="00EE4B93"/>
    <w:rsid w:val="00EE5499"/>
    <w:rsid w:val="00F02C98"/>
    <w:rsid w:val="00F032D0"/>
    <w:rsid w:val="00F041B8"/>
    <w:rsid w:val="00F04953"/>
    <w:rsid w:val="00F06DD4"/>
    <w:rsid w:val="00F11C67"/>
    <w:rsid w:val="00F11EE1"/>
    <w:rsid w:val="00F12CA6"/>
    <w:rsid w:val="00F17C37"/>
    <w:rsid w:val="00F207D1"/>
    <w:rsid w:val="00F222C7"/>
    <w:rsid w:val="00F32256"/>
    <w:rsid w:val="00F356EA"/>
    <w:rsid w:val="00F401A3"/>
    <w:rsid w:val="00F446CF"/>
    <w:rsid w:val="00F54595"/>
    <w:rsid w:val="00F67E87"/>
    <w:rsid w:val="00F7339C"/>
    <w:rsid w:val="00F73CB5"/>
    <w:rsid w:val="00F75532"/>
    <w:rsid w:val="00F8285C"/>
    <w:rsid w:val="00F8326E"/>
    <w:rsid w:val="00F950BC"/>
    <w:rsid w:val="00F957D8"/>
    <w:rsid w:val="00F95AC8"/>
    <w:rsid w:val="00F97F0A"/>
    <w:rsid w:val="00FA19D0"/>
    <w:rsid w:val="00FB12AF"/>
    <w:rsid w:val="00FB2129"/>
    <w:rsid w:val="00FB24D2"/>
    <w:rsid w:val="00FB49B2"/>
    <w:rsid w:val="00FC3C5D"/>
    <w:rsid w:val="00FC6F58"/>
    <w:rsid w:val="00FD6588"/>
    <w:rsid w:val="00FE33DC"/>
    <w:rsid w:val="00FF548D"/>
    <w:rsid w:val="00FF5F4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FC3D988"/>
  <w15:docId w15:val="{1B3DDD73-9099-45CA-94A8-E6EAD909C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hi-IN"/>
      </w:rPr>
    </w:rPrDefault>
    <w:pPrDefault>
      <w:pPr>
        <w:widowControl w:val="0"/>
        <w:autoSpaceDE w:val="0"/>
        <w:autoSpaceDN w:val="0"/>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702F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702FFA"/>
    <w:rPr>
      <w:rFonts w:ascii="Times New Roman" w:eastAsia="Times New Roman" w:hAnsi="Times New Roman" w:cs="Times New Roman"/>
    </w:rPr>
  </w:style>
  <w:style w:type="paragraph" w:styleId="ListParagraph">
    <w:name w:val="List Paragraph"/>
    <w:basedOn w:val="Normal"/>
    <w:uiPriority w:val="34"/>
    <w:qFormat/>
    <w:rsid w:val="00702FFA"/>
  </w:style>
  <w:style w:type="character" w:styleId="Hyperlink">
    <w:name w:val="Hyperlink"/>
    <w:basedOn w:val="DefaultParagraphFont"/>
    <w:uiPriority w:val="99"/>
    <w:unhideWhenUsed/>
    <w:rsid w:val="005F7EEC"/>
    <w:rPr>
      <w:color w:val="0000FF" w:themeColor="hyperlink"/>
      <w:u w:val="single"/>
    </w:rPr>
  </w:style>
  <w:style w:type="character" w:customStyle="1" w:styleId="NoSpacingChar">
    <w:name w:val="No Spacing Char"/>
    <w:basedOn w:val="DefaultParagraphFont"/>
    <w:link w:val="NoSpacing"/>
    <w:uiPriority w:val="1"/>
    <w:locked/>
    <w:rsid w:val="00143EC4"/>
    <w:rPr>
      <w:rFonts w:ascii="Calibri" w:eastAsia="Calibri" w:hAnsi="Calibri" w:cs="Times New Roman"/>
      <w:lang w:val="en-US"/>
    </w:rPr>
  </w:style>
  <w:style w:type="paragraph" w:styleId="NoSpacing">
    <w:name w:val="No Spacing"/>
    <w:link w:val="NoSpacingChar"/>
    <w:uiPriority w:val="1"/>
    <w:qFormat/>
    <w:rsid w:val="00143EC4"/>
    <w:pPr>
      <w:widowControl/>
      <w:autoSpaceDE/>
      <w:autoSpaceDN/>
    </w:pPr>
    <w:rPr>
      <w:rFonts w:ascii="Calibri" w:eastAsia="Calibri" w:hAnsi="Calibri" w:cs="Times New Roman"/>
      <w:lang w:val="en-US"/>
    </w:rPr>
  </w:style>
  <w:style w:type="character" w:customStyle="1" w:styleId="BodyTextChar">
    <w:name w:val="Body Text Char"/>
    <w:aliases w:val="Char Char, Char Char"/>
    <w:basedOn w:val="DefaultParagraphFont"/>
    <w:link w:val="BodyText"/>
    <w:locked/>
    <w:rsid w:val="0081339F"/>
    <w:rPr>
      <w:rFonts w:ascii="Times New Roman" w:eastAsia="Calibri" w:hAnsi="Times New Roman" w:cs="Times New Roman"/>
      <w:sz w:val="24"/>
      <w:szCs w:val="24"/>
    </w:rPr>
  </w:style>
  <w:style w:type="paragraph" w:styleId="BodyText">
    <w:name w:val="Body Text"/>
    <w:aliases w:val="Char, Char"/>
    <w:basedOn w:val="Normal"/>
    <w:link w:val="BodyTextChar"/>
    <w:unhideWhenUsed/>
    <w:rsid w:val="0081339F"/>
    <w:pPr>
      <w:widowControl/>
      <w:autoSpaceDE/>
      <w:autoSpaceDN/>
      <w:spacing w:after="120"/>
    </w:pPr>
    <w:rPr>
      <w:rFonts w:ascii="Times New Roman" w:eastAsia="Calibri" w:hAnsi="Times New Roman" w:cs="Times New Roman"/>
      <w:sz w:val="24"/>
      <w:szCs w:val="24"/>
    </w:rPr>
  </w:style>
  <w:style w:type="character" w:customStyle="1" w:styleId="BodyTextChar1">
    <w:name w:val="Body Text Char1"/>
    <w:basedOn w:val="DefaultParagraphFont"/>
    <w:uiPriority w:val="99"/>
    <w:semiHidden/>
    <w:rsid w:val="0081339F"/>
    <w:rPr>
      <w:szCs w:val="20"/>
    </w:rPr>
  </w:style>
  <w:style w:type="table" w:styleId="TableGrid">
    <w:name w:val="Table Grid"/>
    <w:basedOn w:val="TableNormal"/>
    <w:uiPriority w:val="59"/>
    <w:rsid w:val="007F2FE7"/>
    <w:pPr>
      <w:widowControl/>
      <w:autoSpaceDE/>
      <w:autoSpaceDN/>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21681"/>
    <w:rPr>
      <w:color w:val="605E5C"/>
      <w:shd w:val="clear" w:color="auto" w:fill="E1DFDD"/>
    </w:rPr>
  </w:style>
  <w:style w:type="paragraph" w:customStyle="1" w:styleId="Default">
    <w:name w:val="Default"/>
    <w:rsid w:val="00FC6F58"/>
    <w:pPr>
      <w:widowControl/>
      <w:adjustRightInd w:val="0"/>
    </w:pPr>
    <w:rPr>
      <w:rFonts w:ascii="Times New Roman" w:eastAsiaTheme="minorEastAsia" w:hAnsi="Times New Roman" w:cs="Times New Roman"/>
      <w:color w:val="000000"/>
      <w:sz w:val="24"/>
      <w:szCs w:val="24"/>
      <w:lang w:val="en-US" w:bidi="ar-SA"/>
    </w:rPr>
  </w:style>
  <w:style w:type="table" w:styleId="PlainTable2">
    <w:name w:val="Plain Table 2"/>
    <w:basedOn w:val="TableNormal"/>
    <w:uiPriority w:val="42"/>
    <w:rsid w:val="00D11B3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D91C9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D91C9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91C9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1Light-Accent5">
    <w:name w:val="List Table 1 Light Accent 5"/>
    <w:basedOn w:val="TableNormal"/>
    <w:uiPriority w:val="46"/>
    <w:rsid w:val="00F12CA6"/>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PlainTable5">
    <w:name w:val="Plain Table 5"/>
    <w:basedOn w:val="TableNormal"/>
    <w:uiPriority w:val="45"/>
    <w:rsid w:val="0021651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Header">
    <w:name w:val="header"/>
    <w:basedOn w:val="Normal"/>
    <w:link w:val="HeaderChar"/>
    <w:uiPriority w:val="99"/>
    <w:unhideWhenUsed/>
    <w:rsid w:val="00B63B00"/>
    <w:pPr>
      <w:tabs>
        <w:tab w:val="center" w:pos="4513"/>
        <w:tab w:val="right" w:pos="9026"/>
      </w:tabs>
    </w:pPr>
    <w:rPr>
      <w:szCs w:val="20"/>
    </w:rPr>
  </w:style>
  <w:style w:type="character" w:customStyle="1" w:styleId="HeaderChar">
    <w:name w:val="Header Char"/>
    <w:basedOn w:val="DefaultParagraphFont"/>
    <w:link w:val="Header"/>
    <w:uiPriority w:val="99"/>
    <w:rsid w:val="00B63B00"/>
    <w:rPr>
      <w:szCs w:val="20"/>
    </w:rPr>
  </w:style>
  <w:style w:type="paragraph" w:styleId="Footer">
    <w:name w:val="footer"/>
    <w:basedOn w:val="Normal"/>
    <w:link w:val="FooterChar"/>
    <w:uiPriority w:val="99"/>
    <w:unhideWhenUsed/>
    <w:rsid w:val="00B63B00"/>
    <w:pPr>
      <w:tabs>
        <w:tab w:val="center" w:pos="4513"/>
        <w:tab w:val="right" w:pos="9026"/>
      </w:tabs>
    </w:pPr>
    <w:rPr>
      <w:szCs w:val="20"/>
    </w:rPr>
  </w:style>
  <w:style w:type="character" w:customStyle="1" w:styleId="FooterChar">
    <w:name w:val="Footer Char"/>
    <w:basedOn w:val="DefaultParagraphFont"/>
    <w:link w:val="Footer"/>
    <w:uiPriority w:val="99"/>
    <w:rsid w:val="00B63B00"/>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373632">
      <w:bodyDiv w:val="1"/>
      <w:marLeft w:val="0"/>
      <w:marRight w:val="0"/>
      <w:marTop w:val="0"/>
      <w:marBottom w:val="0"/>
      <w:divBdr>
        <w:top w:val="none" w:sz="0" w:space="0" w:color="auto"/>
        <w:left w:val="none" w:sz="0" w:space="0" w:color="auto"/>
        <w:bottom w:val="none" w:sz="0" w:space="0" w:color="auto"/>
        <w:right w:val="none" w:sz="0" w:space="0" w:color="auto"/>
      </w:divBdr>
    </w:div>
    <w:div w:id="191654630">
      <w:bodyDiv w:val="1"/>
      <w:marLeft w:val="0"/>
      <w:marRight w:val="0"/>
      <w:marTop w:val="0"/>
      <w:marBottom w:val="0"/>
      <w:divBdr>
        <w:top w:val="none" w:sz="0" w:space="0" w:color="auto"/>
        <w:left w:val="none" w:sz="0" w:space="0" w:color="auto"/>
        <w:bottom w:val="none" w:sz="0" w:space="0" w:color="auto"/>
        <w:right w:val="none" w:sz="0" w:space="0" w:color="auto"/>
      </w:divBdr>
    </w:div>
    <w:div w:id="642538648">
      <w:bodyDiv w:val="1"/>
      <w:marLeft w:val="0"/>
      <w:marRight w:val="0"/>
      <w:marTop w:val="0"/>
      <w:marBottom w:val="0"/>
      <w:divBdr>
        <w:top w:val="none" w:sz="0" w:space="0" w:color="auto"/>
        <w:left w:val="none" w:sz="0" w:space="0" w:color="auto"/>
        <w:bottom w:val="none" w:sz="0" w:space="0" w:color="auto"/>
        <w:right w:val="none" w:sz="0" w:space="0" w:color="auto"/>
      </w:divBdr>
    </w:div>
    <w:div w:id="1153643242">
      <w:bodyDiv w:val="1"/>
      <w:marLeft w:val="0"/>
      <w:marRight w:val="0"/>
      <w:marTop w:val="0"/>
      <w:marBottom w:val="0"/>
      <w:divBdr>
        <w:top w:val="none" w:sz="0" w:space="0" w:color="auto"/>
        <w:left w:val="none" w:sz="0" w:space="0" w:color="auto"/>
        <w:bottom w:val="none" w:sz="0" w:space="0" w:color="auto"/>
        <w:right w:val="none" w:sz="0" w:space="0" w:color="auto"/>
      </w:divBdr>
    </w:div>
    <w:div w:id="1184594432">
      <w:bodyDiv w:val="1"/>
      <w:marLeft w:val="0"/>
      <w:marRight w:val="0"/>
      <w:marTop w:val="0"/>
      <w:marBottom w:val="0"/>
      <w:divBdr>
        <w:top w:val="none" w:sz="0" w:space="0" w:color="auto"/>
        <w:left w:val="none" w:sz="0" w:space="0" w:color="auto"/>
        <w:bottom w:val="none" w:sz="0" w:space="0" w:color="auto"/>
        <w:right w:val="none" w:sz="0" w:space="0" w:color="auto"/>
      </w:divBdr>
    </w:div>
    <w:div w:id="1541942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yperlink" Target="https://doi.org/10.1186/s40066-018-0183-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dx.doi.org/10.1016/B978-0-12-410540-9.00001-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footer" Target="footer3.xml"/><Relationship Id="rId10" Type="http://schemas.openxmlformats.org/officeDocument/2006/relationships/chart" Target="charts/chart3.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2.png"/><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G:\sunil%20thesis\protein%20od%20and%20enzyme%20activity%20elution\protein%20elution%20ragi.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E:\Desktop\Molecular%20weight\ragi%20molecular%20weight%2017.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Sunil%20Kumar\Desktop\excel%20sample%20temp%20ph%20thermo%20all\ragi%20ph.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E:\Desktop\excel%20sample%20temp%20ph%20thermo%20all\optim%20temp%20ragi.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Sunil%20Kumar\Desktop\GPU%2028%20Thermo.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Users\Sunil%20Kumar\Desktop\finger%20millet%20ascorbic%20aci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290507436570428"/>
          <c:y val="0.13936351706036745"/>
          <c:w val="0.69660826771653561"/>
          <c:h val="0.71224919801691455"/>
        </c:manualLayout>
      </c:layout>
      <c:scatterChart>
        <c:scatterStyle val="lineMarker"/>
        <c:varyColors val="0"/>
        <c:ser>
          <c:idx val="0"/>
          <c:order val="0"/>
          <c:tx>
            <c:v>Fatty acid esterase</c:v>
          </c:tx>
          <c:marker>
            <c:symbol val="diamond"/>
            <c:size val="6"/>
          </c:marker>
          <c:xVal>
            <c:numRef>
              <c:f>Sheet1!$B$2:$B$42</c:f>
              <c:numCache>
                <c:formatCode>General</c:formatCode>
                <c:ptCount val="41"/>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numCache>
            </c:numRef>
          </c:xVal>
          <c:yVal>
            <c:numRef>
              <c:f>Sheet1!$C$2:$C$42</c:f>
              <c:numCache>
                <c:formatCode>General</c:formatCode>
                <c:ptCount val="41"/>
                <c:pt idx="3">
                  <c:v>4</c:v>
                </c:pt>
                <c:pt idx="4">
                  <c:v>5.8</c:v>
                </c:pt>
                <c:pt idx="5">
                  <c:v>7.6</c:v>
                </c:pt>
                <c:pt idx="6">
                  <c:v>3.8</c:v>
                </c:pt>
                <c:pt idx="7">
                  <c:v>3.2</c:v>
                </c:pt>
                <c:pt idx="8">
                  <c:v>2</c:v>
                </c:pt>
                <c:pt idx="12">
                  <c:v>4</c:v>
                </c:pt>
                <c:pt idx="14">
                  <c:v>4.5999999999999996</c:v>
                </c:pt>
                <c:pt idx="15">
                  <c:v>5</c:v>
                </c:pt>
                <c:pt idx="16">
                  <c:v>6</c:v>
                </c:pt>
                <c:pt idx="18">
                  <c:v>4.4000000000000004</c:v>
                </c:pt>
                <c:pt idx="21">
                  <c:v>2</c:v>
                </c:pt>
                <c:pt idx="23">
                  <c:v>1.8</c:v>
                </c:pt>
              </c:numCache>
            </c:numRef>
          </c:yVal>
          <c:smooth val="0"/>
          <c:extLst>
            <c:ext xmlns:c16="http://schemas.microsoft.com/office/drawing/2014/chart" uri="{C3380CC4-5D6E-409C-BE32-E72D297353CC}">
              <c16:uniqueId val="{00000000-836A-4567-8E7B-E4BCE13B95D9}"/>
            </c:ext>
          </c:extLst>
        </c:ser>
        <c:dLbls>
          <c:showLegendKey val="0"/>
          <c:showVal val="0"/>
          <c:showCatName val="0"/>
          <c:showSerName val="0"/>
          <c:showPercent val="0"/>
          <c:showBubbleSize val="0"/>
        </c:dLbls>
        <c:axId val="263105152"/>
        <c:axId val="263111424"/>
      </c:scatterChart>
      <c:scatterChart>
        <c:scatterStyle val="lineMarker"/>
        <c:varyColors val="0"/>
        <c:ser>
          <c:idx val="1"/>
          <c:order val="1"/>
          <c:tx>
            <c:v>Protein</c:v>
          </c:tx>
          <c:marker>
            <c:symbol val="square"/>
            <c:size val="4"/>
          </c:marker>
          <c:xVal>
            <c:numRef>
              <c:f>Sheet1!$B$2:$B$42</c:f>
              <c:numCache>
                <c:formatCode>General</c:formatCode>
                <c:ptCount val="41"/>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numCache>
            </c:numRef>
          </c:xVal>
          <c:yVal>
            <c:numRef>
              <c:f>Sheet1!$D$2:$D$42</c:f>
              <c:numCache>
                <c:formatCode>General</c:formatCode>
                <c:ptCount val="41"/>
                <c:pt idx="0">
                  <c:v>6.8000000000000019E-2</c:v>
                </c:pt>
                <c:pt idx="1">
                  <c:v>0.21300000000000024</c:v>
                </c:pt>
                <c:pt idx="2">
                  <c:v>0.505</c:v>
                </c:pt>
                <c:pt idx="3">
                  <c:v>0.85900000000000065</c:v>
                </c:pt>
                <c:pt idx="4">
                  <c:v>1.24</c:v>
                </c:pt>
                <c:pt idx="5">
                  <c:v>1.7009999999999883</c:v>
                </c:pt>
                <c:pt idx="6">
                  <c:v>2.0339999999999998</c:v>
                </c:pt>
                <c:pt idx="7">
                  <c:v>1.6060000000000001</c:v>
                </c:pt>
                <c:pt idx="9">
                  <c:v>0.68700000000000061</c:v>
                </c:pt>
                <c:pt idx="11">
                  <c:v>0.47000000000000008</c:v>
                </c:pt>
                <c:pt idx="13">
                  <c:v>0.36200000000000032</c:v>
                </c:pt>
                <c:pt idx="15">
                  <c:v>0.32000000000000262</c:v>
                </c:pt>
                <c:pt idx="17">
                  <c:v>0.31000000000000233</c:v>
                </c:pt>
                <c:pt idx="19">
                  <c:v>0.3170000000000025</c:v>
                </c:pt>
                <c:pt idx="21">
                  <c:v>0.32800000000000262</c:v>
                </c:pt>
                <c:pt idx="23">
                  <c:v>0.36500000000000032</c:v>
                </c:pt>
              </c:numCache>
            </c:numRef>
          </c:yVal>
          <c:smooth val="0"/>
          <c:extLst>
            <c:ext xmlns:c16="http://schemas.microsoft.com/office/drawing/2014/chart" uri="{C3380CC4-5D6E-409C-BE32-E72D297353CC}">
              <c16:uniqueId val="{00000001-836A-4567-8E7B-E4BCE13B95D9}"/>
            </c:ext>
          </c:extLst>
        </c:ser>
        <c:dLbls>
          <c:showLegendKey val="0"/>
          <c:showVal val="0"/>
          <c:showCatName val="0"/>
          <c:showSerName val="0"/>
          <c:showPercent val="0"/>
          <c:showBubbleSize val="0"/>
        </c:dLbls>
        <c:axId val="263123712"/>
        <c:axId val="263113344"/>
      </c:scatterChart>
      <c:valAx>
        <c:axId val="263105152"/>
        <c:scaling>
          <c:orientation val="minMax"/>
          <c:max val="26"/>
          <c:min val="0"/>
        </c:scaling>
        <c:delete val="0"/>
        <c:axPos val="b"/>
        <c:title>
          <c:tx>
            <c:rich>
              <a:bodyPr/>
              <a:lstStyle/>
              <a:p>
                <a:pPr>
                  <a:defRPr lang="en-US" sz="900">
                    <a:latin typeface="Times New Roman" pitchFamily="18" charset="0"/>
                    <a:cs typeface="Times New Roman" pitchFamily="18" charset="0"/>
                  </a:defRPr>
                </a:pPr>
                <a:r>
                  <a:rPr lang="en-IN" sz="900">
                    <a:latin typeface="Times New Roman" pitchFamily="18" charset="0"/>
                    <a:cs typeface="Times New Roman" pitchFamily="18" charset="0"/>
                  </a:rPr>
                  <a:t>Fration number</a:t>
                </a:r>
              </a:p>
            </c:rich>
          </c:tx>
          <c:overlay val="0"/>
        </c:title>
        <c:numFmt formatCode="General" sourceLinked="1"/>
        <c:majorTickMark val="out"/>
        <c:minorTickMark val="none"/>
        <c:tickLblPos val="nextTo"/>
        <c:spPr>
          <a:ln>
            <a:solidFill>
              <a:schemeClr val="tx1"/>
            </a:solidFill>
          </a:ln>
        </c:spPr>
        <c:txPr>
          <a:bodyPr/>
          <a:lstStyle/>
          <a:p>
            <a:pPr>
              <a:defRPr lang="en-US" sz="900" b="1">
                <a:latin typeface="Times New Roman" pitchFamily="18" charset="0"/>
                <a:cs typeface="Times New Roman" pitchFamily="18" charset="0"/>
              </a:defRPr>
            </a:pPr>
            <a:endParaRPr lang="en-US"/>
          </a:p>
        </c:txPr>
        <c:crossAx val="263111424"/>
        <c:crosses val="autoZero"/>
        <c:crossBetween val="midCat"/>
        <c:majorUnit val="2"/>
      </c:valAx>
      <c:valAx>
        <c:axId val="263111424"/>
        <c:scaling>
          <c:orientation val="minMax"/>
        </c:scaling>
        <c:delete val="0"/>
        <c:axPos val="l"/>
        <c:title>
          <c:tx>
            <c:rich>
              <a:bodyPr rot="-5400000" vert="horz"/>
              <a:lstStyle/>
              <a:p>
                <a:pPr>
                  <a:defRPr lang="en-US" sz="900">
                    <a:latin typeface="Times New Roman" pitchFamily="18" charset="0"/>
                    <a:cs typeface="Times New Roman" pitchFamily="18" charset="0"/>
                  </a:defRPr>
                </a:pPr>
                <a:r>
                  <a:rPr lang="en-US" sz="900">
                    <a:latin typeface="Times New Roman" pitchFamily="18" charset="0"/>
                    <a:cs typeface="Times New Roman" pitchFamily="18" charset="0"/>
                  </a:rPr>
                  <a:t>Enzyme activity (Units ml</a:t>
                </a:r>
                <a:r>
                  <a:rPr lang="en-US" sz="900" baseline="30000">
                    <a:latin typeface="Times New Roman" pitchFamily="18" charset="0"/>
                    <a:cs typeface="Times New Roman" pitchFamily="18" charset="0"/>
                  </a:rPr>
                  <a:t>-</a:t>
                </a:r>
                <a:r>
                  <a:rPr lang="en-US" sz="900">
                    <a:latin typeface="Times New Roman" pitchFamily="18" charset="0"/>
                    <a:cs typeface="Times New Roman" pitchFamily="18" charset="0"/>
                  </a:rPr>
                  <a:t>1)</a:t>
                </a:r>
                <a:endParaRPr lang="en-IN" sz="900">
                  <a:latin typeface="Times New Roman" pitchFamily="18" charset="0"/>
                  <a:cs typeface="Times New Roman" pitchFamily="18" charset="0"/>
                </a:endParaRPr>
              </a:p>
              <a:p>
                <a:pPr>
                  <a:defRPr lang="en-US" sz="900">
                    <a:latin typeface="Times New Roman" pitchFamily="18" charset="0"/>
                    <a:cs typeface="Times New Roman" pitchFamily="18" charset="0"/>
                  </a:defRPr>
                </a:pPr>
                <a:endParaRPr lang="en-IN" sz="900">
                  <a:latin typeface="Times New Roman" pitchFamily="18" charset="0"/>
                  <a:cs typeface="Times New Roman" pitchFamily="18" charset="0"/>
                </a:endParaRPr>
              </a:p>
            </c:rich>
          </c:tx>
          <c:overlay val="0"/>
        </c:title>
        <c:numFmt formatCode="General" sourceLinked="1"/>
        <c:majorTickMark val="out"/>
        <c:minorTickMark val="none"/>
        <c:tickLblPos val="nextTo"/>
        <c:spPr>
          <a:ln>
            <a:solidFill>
              <a:schemeClr val="tx1"/>
            </a:solidFill>
          </a:ln>
        </c:spPr>
        <c:txPr>
          <a:bodyPr/>
          <a:lstStyle/>
          <a:p>
            <a:pPr>
              <a:defRPr lang="en-US" sz="900" b="1">
                <a:latin typeface="Times New Roman" pitchFamily="18" charset="0"/>
                <a:cs typeface="Times New Roman" pitchFamily="18" charset="0"/>
              </a:defRPr>
            </a:pPr>
            <a:endParaRPr lang="en-US"/>
          </a:p>
        </c:txPr>
        <c:crossAx val="263105152"/>
        <c:crosses val="autoZero"/>
        <c:crossBetween val="midCat"/>
      </c:valAx>
      <c:valAx>
        <c:axId val="263113344"/>
        <c:scaling>
          <c:orientation val="minMax"/>
        </c:scaling>
        <c:delete val="0"/>
        <c:axPos val="r"/>
        <c:title>
          <c:tx>
            <c:rich>
              <a:bodyPr rot="-5400000" vert="horz"/>
              <a:lstStyle/>
              <a:p>
                <a:pPr>
                  <a:defRPr lang="en-US" sz="900">
                    <a:latin typeface="Times New Roman" pitchFamily="18" charset="0"/>
                    <a:cs typeface="Times New Roman" pitchFamily="18" charset="0"/>
                  </a:defRPr>
                </a:pPr>
                <a:r>
                  <a:rPr lang="en-US" sz="900">
                    <a:latin typeface="Times New Roman" pitchFamily="18" charset="0"/>
                    <a:cs typeface="Times New Roman" pitchFamily="18" charset="0"/>
                  </a:rPr>
                  <a:t>Protein (OD at 280 nm)</a:t>
                </a:r>
                <a:endParaRPr lang="en-IN" sz="900">
                  <a:latin typeface="Times New Roman" pitchFamily="18" charset="0"/>
                  <a:cs typeface="Times New Roman" pitchFamily="18" charset="0"/>
                </a:endParaRPr>
              </a:p>
              <a:p>
                <a:pPr>
                  <a:defRPr lang="en-US" sz="900">
                    <a:latin typeface="Times New Roman" pitchFamily="18" charset="0"/>
                    <a:cs typeface="Times New Roman" pitchFamily="18" charset="0"/>
                  </a:defRPr>
                </a:pPr>
                <a:endParaRPr lang="en-IN" sz="900">
                  <a:latin typeface="Times New Roman" pitchFamily="18" charset="0"/>
                  <a:cs typeface="Times New Roman" pitchFamily="18" charset="0"/>
                </a:endParaRPr>
              </a:p>
            </c:rich>
          </c:tx>
          <c:layout>
            <c:manualLayout>
              <c:xMode val="edge"/>
              <c:yMode val="edge"/>
              <c:x val="0.89912308514272199"/>
              <c:y val="0.2855677686608003"/>
            </c:manualLayout>
          </c:layout>
          <c:overlay val="0"/>
        </c:title>
        <c:numFmt formatCode="General" sourceLinked="1"/>
        <c:majorTickMark val="out"/>
        <c:minorTickMark val="none"/>
        <c:tickLblPos val="nextTo"/>
        <c:spPr>
          <a:ln>
            <a:solidFill>
              <a:schemeClr val="tx1"/>
            </a:solidFill>
          </a:ln>
        </c:spPr>
        <c:txPr>
          <a:bodyPr/>
          <a:lstStyle/>
          <a:p>
            <a:pPr>
              <a:defRPr lang="en-US" sz="900" b="1">
                <a:latin typeface="Times New Roman" pitchFamily="18" charset="0"/>
                <a:cs typeface="Times New Roman" pitchFamily="18" charset="0"/>
              </a:defRPr>
            </a:pPr>
            <a:endParaRPr lang="en-US"/>
          </a:p>
        </c:txPr>
        <c:crossAx val="263123712"/>
        <c:crosses val="max"/>
        <c:crossBetween val="midCat"/>
      </c:valAx>
      <c:valAx>
        <c:axId val="263123712"/>
        <c:scaling>
          <c:orientation val="minMax"/>
        </c:scaling>
        <c:delete val="1"/>
        <c:axPos val="b"/>
        <c:numFmt formatCode="General" sourceLinked="1"/>
        <c:majorTickMark val="out"/>
        <c:minorTickMark val="none"/>
        <c:tickLblPos val="none"/>
        <c:crossAx val="263113344"/>
        <c:crosses val="autoZero"/>
        <c:crossBetween val="midCat"/>
      </c:valAx>
    </c:plotArea>
    <c:legend>
      <c:legendPos val="t"/>
      <c:overlay val="0"/>
      <c:txPr>
        <a:bodyPr/>
        <a:lstStyle/>
        <a:p>
          <a:pPr>
            <a:defRPr lang="en-US" sz="900" b="1">
              <a:latin typeface="Times New Roman" pitchFamily="18" charset="0"/>
              <a:cs typeface="Times New Roman" pitchFamily="18" charset="0"/>
            </a:defRPr>
          </a:pPr>
          <a:endParaRPr lang="en-US"/>
        </a:p>
      </c:txPr>
    </c:legend>
    <c:plotVisOnly val="1"/>
    <c:dispBlanksAs val="span"/>
    <c:showDLblsOverMax val="0"/>
  </c:chart>
  <c:spPr>
    <a:solidFill>
      <a:schemeClr val="accent1">
        <a:lumMod val="40000"/>
        <a:lumOff val="60000"/>
      </a:schemeClr>
    </a:solidFill>
  </c:sp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28575">
              <a:noFill/>
            </a:ln>
          </c:spPr>
          <c:trendline>
            <c:trendlineType val="linear"/>
            <c:dispRSqr val="0"/>
            <c:dispEq val="0"/>
          </c:trendline>
          <c:xVal>
            <c:numRef>
              <c:f>Sheet1!$C$3:$C$7</c:f>
              <c:numCache>
                <c:formatCode>General</c:formatCode>
                <c:ptCount val="5"/>
                <c:pt idx="0">
                  <c:v>56</c:v>
                </c:pt>
                <c:pt idx="1">
                  <c:v>63</c:v>
                </c:pt>
                <c:pt idx="2">
                  <c:v>87</c:v>
                </c:pt>
                <c:pt idx="3">
                  <c:v>100</c:v>
                </c:pt>
              </c:numCache>
            </c:numRef>
          </c:xVal>
          <c:yVal>
            <c:numRef>
              <c:f>Sheet1!$D$3:$D$7</c:f>
              <c:numCache>
                <c:formatCode>General</c:formatCode>
                <c:ptCount val="5"/>
                <c:pt idx="0">
                  <c:v>2.3010299999999977</c:v>
                </c:pt>
                <c:pt idx="1">
                  <c:v>2.176091</c:v>
                </c:pt>
                <c:pt idx="2">
                  <c:v>1.4683470000000001</c:v>
                </c:pt>
                <c:pt idx="3">
                  <c:v>1.0934219999999899</c:v>
                </c:pt>
              </c:numCache>
            </c:numRef>
          </c:yVal>
          <c:smooth val="0"/>
          <c:extLst>
            <c:ext xmlns:c16="http://schemas.microsoft.com/office/drawing/2014/chart" uri="{C3380CC4-5D6E-409C-BE32-E72D297353CC}">
              <c16:uniqueId val="{00000001-DC7A-43DA-9029-18E25CC205DF}"/>
            </c:ext>
          </c:extLst>
        </c:ser>
        <c:dLbls>
          <c:showLegendKey val="0"/>
          <c:showVal val="0"/>
          <c:showCatName val="0"/>
          <c:showSerName val="0"/>
          <c:showPercent val="0"/>
          <c:showBubbleSize val="0"/>
        </c:dLbls>
        <c:axId val="301606784"/>
        <c:axId val="301608960"/>
      </c:scatterChart>
      <c:valAx>
        <c:axId val="301606784"/>
        <c:scaling>
          <c:orientation val="minMax"/>
          <c:max val="110"/>
          <c:min val="50"/>
        </c:scaling>
        <c:delete val="0"/>
        <c:axPos val="b"/>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lang="en-US" sz="900" b="1" i="0" u="none" strike="noStrike" kern="1200" baseline="0">
                    <a:solidFill>
                      <a:sysClr val="windowText" lastClr="000000"/>
                    </a:solidFill>
                    <a:latin typeface="+mn-lt"/>
                    <a:ea typeface="+mn-ea"/>
                    <a:cs typeface="+mn-cs"/>
                  </a:defRPr>
                </a:pPr>
                <a:r>
                  <a:rPr lang="en-IN" sz="900" b="1" i="0" baseline="0">
                    <a:effectLst/>
                    <a:latin typeface="Times New Roman" pitchFamily="18" charset="0"/>
                    <a:cs typeface="Times New Roman" pitchFamily="18" charset="0"/>
                  </a:rPr>
                  <a:t>Elution volume (ml)</a:t>
                </a:r>
                <a:endParaRPr lang="en-IN" sz="900">
                  <a:effectLst/>
                  <a:latin typeface="Times New Roman" pitchFamily="18" charset="0"/>
                  <a:cs typeface="Times New Roman" pitchFamily="18" charset="0"/>
                </a:endParaRPr>
              </a:p>
            </c:rich>
          </c:tx>
          <c:overlay val="0"/>
        </c:title>
        <c:numFmt formatCode="General" sourceLinked="1"/>
        <c:majorTickMark val="out"/>
        <c:minorTickMark val="none"/>
        <c:tickLblPos val="nextTo"/>
        <c:spPr>
          <a:ln>
            <a:solidFill>
              <a:schemeClr val="tx1"/>
            </a:solidFill>
          </a:ln>
        </c:spPr>
        <c:txPr>
          <a:bodyPr/>
          <a:lstStyle/>
          <a:p>
            <a:pPr>
              <a:defRPr lang="en-US" sz="900" b="1">
                <a:latin typeface="Times New Roman" pitchFamily="18" charset="0"/>
                <a:cs typeface="Times New Roman" pitchFamily="18" charset="0"/>
              </a:defRPr>
            </a:pPr>
            <a:endParaRPr lang="en-US"/>
          </a:p>
        </c:txPr>
        <c:crossAx val="301608960"/>
        <c:crosses val="autoZero"/>
        <c:crossBetween val="midCat"/>
        <c:majorUnit val="10"/>
        <c:minorUnit val="4"/>
      </c:valAx>
      <c:valAx>
        <c:axId val="301608960"/>
        <c:scaling>
          <c:orientation val="minMax"/>
        </c:scaling>
        <c:delete val="0"/>
        <c:axPos val="l"/>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lang="en-US" sz="900" b="1" i="0" u="none" strike="noStrike" kern="1200" baseline="0">
                    <a:solidFill>
                      <a:sysClr val="windowText" lastClr="000000"/>
                    </a:solidFill>
                    <a:latin typeface="+mn-lt"/>
                    <a:ea typeface="+mn-ea"/>
                    <a:cs typeface="+mn-cs"/>
                  </a:defRPr>
                </a:pPr>
                <a:r>
                  <a:rPr lang="en-IN" sz="900" b="1" i="0" baseline="0">
                    <a:effectLst/>
                    <a:latin typeface="Times New Roman" pitchFamily="18" charset="0"/>
                    <a:cs typeface="Times New Roman" pitchFamily="18" charset="0"/>
                  </a:rPr>
                  <a:t>Log Molecular Weight</a:t>
                </a:r>
                <a:endParaRPr lang="en-IN" sz="900">
                  <a:effectLst/>
                  <a:latin typeface="Times New Roman" pitchFamily="18" charset="0"/>
                  <a:cs typeface="Times New Roman" pitchFamily="18" charset="0"/>
                </a:endParaRPr>
              </a:p>
              <a:p>
                <a:pPr marL="0" marR="0" indent="0" algn="ctr" defTabSz="914400" rtl="0" eaLnBrk="1" fontAlgn="auto" latinLnBrk="0" hangingPunct="1">
                  <a:lnSpc>
                    <a:spcPct val="100000"/>
                  </a:lnSpc>
                  <a:spcBef>
                    <a:spcPts val="0"/>
                  </a:spcBef>
                  <a:spcAft>
                    <a:spcPts val="0"/>
                  </a:spcAft>
                  <a:buClrTx/>
                  <a:buSzTx/>
                  <a:buFontTx/>
                  <a:buNone/>
                  <a:tabLst/>
                  <a:defRPr lang="en-US" sz="900" b="1" i="0" u="none" strike="noStrike" kern="1200" baseline="0">
                    <a:solidFill>
                      <a:sysClr val="windowText" lastClr="000000"/>
                    </a:solidFill>
                    <a:latin typeface="+mn-lt"/>
                    <a:ea typeface="+mn-ea"/>
                    <a:cs typeface="+mn-cs"/>
                  </a:defRPr>
                </a:pPr>
                <a:endParaRPr lang="en-IN" sz="900">
                  <a:latin typeface="Times New Roman" pitchFamily="18" charset="0"/>
                  <a:cs typeface="Times New Roman" pitchFamily="18" charset="0"/>
                </a:endParaRPr>
              </a:p>
            </c:rich>
          </c:tx>
          <c:overlay val="0"/>
        </c:title>
        <c:numFmt formatCode="General" sourceLinked="1"/>
        <c:majorTickMark val="out"/>
        <c:minorTickMark val="none"/>
        <c:tickLblPos val="nextTo"/>
        <c:spPr>
          <a:ln>
            <a:solidFill>
              <a:schemeClr val="tx1"/>
            </a:solidFill>
          </a:ln>
        </c:spPr>
        <c:txPr>
          <a:bodyPr/>
          <a:lstStyle/>
          <a:p>
            <a:pPr>
              <a:defRPr lang="en-US" sz="900" b="1">
                <a:latin typeface="Times New Roman" pitchFamily="18" charset="0"/>
                <a:cs typeface="Times New Roman" pitchFamily="18" charset="0"/>
              </a:defRPr>
            </a:pPr>
            <a:endParaRPr lang="en-US"/>
          </a:p>
        </c:txPr>
        <c:crossAx val="301606784"/>
        <c:crosses val="autoZero"/>
        <c:crossBetween val="midCat"/>
      </c:valAx>
      <c:spPr>
        <a:solidFill>
          <a:schemeClr val="bg1"/>
        </a:solidFill>
      </c:spPr>
    </c:plotArea>
    <c:plotVisOnly val="1"/>
    <c:dispBlanksAs val="gap"/>
    <c:showDLblsOverMax val="0"/>
  </c:chart>
  <c:spPr>
    <a:solidFill>
      <a:schemeClr val="accent1">
        <a:lumMod val="40000"/>
        <a:lumOff val="60000"/>
      </a:schemeClr>
    </a:solidFill>
  </c:sp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098840769903791"/>
          <c:y val="0.16793547958404081"/>
          <c:w val="0.71066541887182599"/>
          <c:h val="0.62151039370973149"/>
        </c:manualLayout>
      </c:layout>
      <c:scatterChart>
        <c:scatterStyle val="lineMarker"/>
        <c:varyColors val="0"/>
        <c:ser>
          <c:idx val="0"/>
          <c:order val="0"/>
          <c:tx>
            <c:v>Fatty acid esterase I</c:v>
          </c:tx>
          <c:marker>
            <c:symbol val="diamond"/>
            <c:size val="6"/>
          </c:marker>
          <c:xVal>
            <c:numRef>
              <c:f>Sheet1!$B$2:$B$6</c:f>
              <c:numCache>
                <c:formatCode>General</c:formatCode>
                <c:ptCount val="5"/>
                <c:pt idx="0">
                  <c:v>7</c:v>
                </c:pt>
                <c:pt idx="1">
                  <c:v>7.5</c:v>
                </c:pt>
                <c:pt idx="2">
                  <c:v>8</c:v>
                </c:pt>
                <c:pt idx="3">
                  <c:v>8.2000000000000011</c:v>
                </c:pt>
                <c:pt idx="4">
                  <c:v>8.5</c:v>
                </c:pt>
              </c:numCache>
            </c:numRef>
          </c:xVal>
          <c:yVal>
            <c:numRef>
              <c:f>Sheet1!$C$2:$C$6</c:f>
              <c:numCache>
                <c:formatCode>General</c:formatCode>
                <c:ptCount val="5"/>
                <c:pt idx="0">
                  <c:v>2.6</c:v>
                </c:pt>
                <c:pt idx="1">
                  <c:v>3.1</c:v>
                </c:pt>
                <c:pt idx="2">
                  <c:v>3.9</c:v>
                </c:pt>
                <c:pt idx="3">
                  <c:v>2.7</c:v>
                </c:pt>
                <c:pt idx="4">
                  <c:v>2.4</c:v>
                </c:pt>
              </c:numCache>
            </c:numRef>
          </c:yVal>
          <c:smooth val="0"/>
          <c:extLst>
            <c:ext xmlns:c16="http://schemas.microsoft.com/office/drawing/2014/chart" uri="{C3380CC4-5D6E-409C-BE32-E72D297353CC}">
              <c16:uniqueId val="{00000000-1D12-41E4-9A97-E1B4F0EFD359}"/>
            </c:ext>
          </c:extLst>
        </c:ser>
        <c:ser>
          <c:idx val="1"/>
          <c:order val="1"/>
          <c:tx>
            <c:v>Fatty acid esterase II</c:v>
          </c:tx>
          <c:marker>
            <c:symbol val="square"/>
            <c:size val="4"/>
          </c:marker>
          <c:xVal>
            <c:numRef>
              <c:f>Sheet1!$B$2:$B$6</c:f>
              <c:numCache>
                <c:formatCode>General</c:formatCode>
                <c:ptCount val="5"/>
                <c:pt idx="0">
                  <c:v>7</c:v>
                </c:pt>
                <c:pt idx="1">
                  <c:v>7.5</c:v>
                </c:pt>
                <c:pt idx="2">
                  <c:v>8</c:v>
                </c:pt>
                <c:pt idx="3">
                  <c:v>8.2000000000000011</c:v>
                </c:pt>
                <c:pt idx="4">
                  <c:v>8.5</c:v>
                </c:pt>
              </c:numCache>
            </c:numRef>
          </c:xVal>
          <c:yVal>
            <c:numRef>
              <c:f>Sheet1!$D$2:$D$6</c:f>
              <c:numCache>
                <c:formatCode>General</c:formatCode>
                <c:ptCount val="5"/>
                <c:pt idx="0">
                  <c:v>4.9000000000000004</c:v>
                </c:pt>
                <c:pt idx="1">
                  <c:v>5.3</c:v>
                </c:pt>
                <c:pt idx="2">
                  <c:v>5.7</c:v>
                </c:pt>
                <c:pt idx="3">
                  <c:v>5.4</c:v>
                </c:pt>
                <c:pt idx="4">
                  <c:v>4.0999999999999996</c:v>
                </c:pt>
              </c:numCache>
            </c:numRef>
          </c:yVal>
          <c:smooth val="0"/>
          <c:extLst>
            <c:ext xmlns:c16="http://schemas.microsoft.com/office/drawing/2014/chart" uri="{C3380CC4-5D6E-409C-BE32-E72D297353CC}">
              <c16:uniqueId val="{00000001-1D12-41E4-9A97-E1B4F0EFD359}"/>
            </c:ext>
          </c:extLst>
        </c:ser>
        <c:dLbls>
          <c:showLegendKey val="0"/>
          <c:showVal val="0"/>
          <c:showCatName val="0"/>
          <c:showSerName val="0"/>
          <c:showPercent val="0"/>
          <c:showBubbleSize val="0"/>
        </c:dLbls>
        <c:axId val="301930752"/>
        <c:axId val="301937024"/>
      </c:scatterChart>
      <c:valAx>
        <c:axId val="301930752"/>
        <c:scaling>
          <c:orientation val="minMax"/>
          <c:max val="8.5"/>
          <c:min val="7"/>
        </c:scaling>
        <c:delete val="0"/>
        <c:axPos val="b"/>
        <c:title>
          <c:tx>
            <c:rich>
              <a:bodyPr/>
              <a:lstStyle/>
              <a:p>
                <a:pPr>
                  <a:defRPr lang="en-US" sz="900"/>
                </a:pPr>
                <a:r>
                  <a:rPr lang="en-IN" sz="900">
                    <a:latin typeface="Times New Roman" pitchFamily="18" charset="0"/>
                    <a:cs typeface="Times New Roman" pitchFamily="18" charset="0"/>
                  </a:rPr>
                  <a:t>pH</a:t>
                </a:r>
              </a:p>
            </c:rich>
          </c:tx>
          <c:overlay val="0"/>
        </c:title>
        <c:numFmt formatCode="General" sourceLinked="1"/>
        <c:majorTickMark val="out"/>
        <c:minorTickMark val="none"/>
        <c:tickLblPos val="nextTo"/>
        <c:spPr>
          <a:ln w="9525">
            <a:solidFill>
              <a:schemeClr val="tx1"/>
            </a:solidFill>
          </a:ln>
        </c:spPr>
        <c:txPr>
          <a:bodyPr/>
          <a:lstStyle/>
          <a:p>
            <a:pPr>
              <a:defRPr lang="en-US" sz="900" b="1">
                <a:latin typeface="Times New Roman" pitchFamily="18" charset="0"/>
                <a:cs typeface="Times New Roman" pitchFamily="18" charset="0"/>
              </a:defRPr>
            </a:pPr>
            <a:endParaRPr lang="en-US"/>
          </a:p>
        </c:txPr>
        <c:crossAx val="301937024"/>
        <c:crosses val="autoZero"/>
        <c:crossBetween val="midCat"/>
        <c:majorUnit val="0.5"/>
      </c:valAx>
      <c:valAx>
        <c:axId val="301937024"/>
        <c:scaling>
          <c:orientation val="minMax"/>
          <c:max val="6"/>
          <c:min val="0"/>
        </c:scaling>
        <c:delete val="0"/>
        <c:axPos val="l"/>
        <c:title>
          <c:tx>
            <c:rich>
              <a:bodyPr rot="-5400000" vert="horz"/>
              <a:lstStyle/>
              <a:p>
                <a:pPr>
                  <a:defRPr lang="en-US" sz="900" b="1">
                    <a:latin typeface="Times New Roman" pitchFamily="18" charset="0"/>
                    <a:cs typeface="Times New Roman" pitchFamily="18" charset="0"/>
                  </a:defRPr>
                </a:pPr>
                <a:r>
                  <a:rPr lang="en-IN" sz="900" b="1">
                    <a:latin typeface="Times New Roman" pitchFamily="18" charset="0"/>
                    <a:cs typeface="Times New Roman" pitchFamily="18" charset="0"/>
                  </a:rPr>
                  <a:t>Enzyme activity (Units</a:t>
                </a:r>
                <a:r>
                  <a:rPr lang="en-IN" sz="900" b="1" baseline="0">
                    <a:latin typeface="Times New Roman" pitchFamily="18" charset="0"/>
                    <a:cs typeface="Times New Roman" pitchFamily="18" charset="0"/>
                  </a:rPr>
                  <a:t> ml</a:t>
                </a:r>
                <a:r>
                  <a:rPr lang="en-IN" sz="900" b="1" baseline="30000">
                    <a:latin typeface="Times New Roman" pitchFamily="18" charset="0"/>
                    <a:cs typeface="Times New Roman" pitchFamily="18" charset="0"/>
                  </a:rPr>
                  <a:t>-1</a:t>
                </a:r>
                <a:r>
                  <a:rPr lang="en-IN" sz="900" b="1" baseline="0">
                    <a:latin typeface="Times New Roman" pitchFamily="18" charset="0"/>
                    <a:cs typeface="Times New Roman" pitchFamily="18" charset="0"/>
                  </a:rPr>
                  <a:t>)</a:t>
                </a:r>
              </a:p>
            </c:rich>
          </c:tx>
          <c:layout>
            <c:manualLayout>
              <c:xMode val="edge"/>
              <c:yMode val="edge"/>
              <c:x val="3.0875958703873527E-2"/>
              <c:y val="0.16934416425794879"/>
            </c:manualLayout>
          </c:layout>
          <c:overlay val="0"/>
        </c:title>
        <c:numFmt formatCode="General" sourceLinked="1"/>
        <c:majorTickMark val="out"/>
        <c:minorTickMark val="none"/>
        <c:tickLblPos val="nextTo"/>
        <c:spPr>
          <a:ln w="9525">
            <a:solidFill>
              <a:schemeClr val="tx1"/>
            </a:solidFill>
          </a:ln>
        </c:spPr>
        <c:txPr>
          <a:bodyPr/>
          <a:lstStyle/>
          <a:p>
            <a:pPr>
              <a:defRPr lang="en-US" sz="900" b="1">
                <a:latin typeface="Times New Roman" pitchFamily="18" charset="0"/>
                <a:cs typeface="Times New Roman" pitchFamily="18" charset="0"/>
              </a:defRPr>
            </a:pPr>
            <a:endParaRPr lang="en-US"/>
          </a:p>
        </c:txPr>
        <c:crossAx val="301930752"/>
        <c:crosses val="autoZero"/>
        <c:crossBetween val="midCat"/>
        <c:majorUnit val="1"/>
      </c:valAx>
    </c:plotArea>
    <c:legend>
      <c:legendPos val="t"/>
      <c:overlay val="0"/>
      <c:txPr>
        <a:bodyPr/>
        <a:lstStyle/>
        <a:p>
          <a:pPr>
            <a:defRPr lang="en-US" sz="900" b="1">
              <a:latin typeface="Times New Roman" pitchFamily="18" charset="0"/>
              <a:cs typeface="Times New Roman" pitchFamily="18" charset="0"/>
            </a:defRPr>
          </a:pPr>
          <a:endParaRPr lang="en-US"/>
        </a:p>
      </c:txPr>
    </c:legend>
    <c:plotVisOnly val="1"/>
    <c:dispBlanksAs val="gap"/>
    <c:showDLblsOverMax val="0"/>
  </c:chart>
  <c:spPr>
    <a:solidFill>
      <a:schemeClr val="accent1">
        <a:lumMod val="40000"/>
        <a:lumOff val="60000"/>
      </a:schemeClr>
    </a:solidFill>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471522309711367"/>
          <c:y val="0.15478194364777331"/>
          <c:w val="0.71306255468066448"/>
          <c:h val="0.65972119379117877"/>
        </c:manualLayout>
      </c:layout>
      <c:scatterChart>
        <c:scatterStyle val="lineMarker"/>
        <c:varyColors val="0"/>
        <c:ser>
          <c:idx val="0"/>
          <c:order val="0"/>
          <c:tx>
            <c:v>Fatty acid esterase I</c:v>
          </c:tx>
          <c:marker>
            <c:symbol val="diamond"/>
            <c:size val="6"/>
          </c:marker>
          <c:xVal>
            <c:numRef>
              <c:f>Sheet1!$B$3:$B$7</c:f>
              <c:numCache>
                <c:formatCode>General</c:formatCode>
                <c:ptCount val="5"/>
                <c:pt idx="0">
                  <c:v>30</c:v>
                </c:pt>
                <c:pt idx="1">
                  <c:v>35</c:v>
                </c:pt>
                <c:pt idx="2">
                  <c:v>40</c:v>
                </c:pt>
                <c:pt idx="3">
                  <c:v>45</c:v>
                </c:pt>
                <c:pt idx="4">
                  <c:v>50</c:v>
                </c:pt>
              </c:numCache>
            </c:numRef>
          </c:xVal>
          <c:yVal>
            <c:numRef>
              <c:f>Sheet1!$C$3:$C$7</c:f>
              <c:numCache>
                <c:formatCode>General</c:formatCode>
                <c:ptCount val="5"/>
                <c:pt idx="0">
                  <c:v>6.8</c:v>
                </c:pt>
                <c:pt idx="1">
                  <c:v>8</c:v>
                </c:pt>
                <c:pt idx="2">
                  <c:v>8.5300000000000011</c:v>
                </c:pt>
                <c:pt idx="3">
                  <c:v>9.3000000000000007</c:v>
                </c:pt>
                <c:pt idx="4">
                  <c:v>6.9300000000000024</c:v>
                </c:pt>
              </c:numCache>
            </c:numRef>
          </c:yVal>
          <c:smooth val="0"/>
          <c:extLst>
            <c:ext xmlns:c16="http://schemas.microsoft.com/office/drawing/2014/chart" uri="{C3380CC4-5D6E-409C-BE32-E72D297353CC}">
              <c16:uniqueId val="{00000000-64DE-42E8-B4C8-C656926C40E8}"/>
            </c:ext>
          </c:extLst>
        </c:ser>
        <c:ser>
          <c:idx val="1"/>
          <c:order val="1"/>
          <c:tx>
            <c:v>Fatty acid esterase II</c:v>
          </c:tx>
          <c:marker>
            <c:symbol val="square"/>
            <c:size val="4"/>
          </c:marker>
          <c:xVal>
            <c:numRef>
              <c:f>Sheet1!$B$3:$B$7</c:f>
              <c:numCache>
                <c:formatCode>General</c:formatCode>
                <c:ptCount val="5"/>
                <c:pt idx="0">
                  <c:v>30</c:v>
                </c:pt>
                <c:pt idx="1">
                  <c:v>35</c:v>
                </c:pt>
                <c:pt idx="2">
                  <c:v>40</c:v>
                </c:pt>
                <c:pt idx="3">
                  <c:v>45</c:v>
                </c:pt>
                <c:pt idx="4">
                  <c:v>50</c:v>
                </c:pt>
              </c:numCache>
            </c:numRef>
          </c:xVal>
          <c:yVal>
            <c:numRef>
              <c:f>Sheet1!$D$3:$D$7</c:f>
              <c:numCache>
                <c:formatCode>General</c:formatCode>
                <c:ptCount val="5"/>
                <c:pt idx="0">
                  <c:v>4.5</c:v>
                </c:pt>
                <c:pt idx="1">
                  <c:v>5.2</c:v>
                </c:pt>
                <c:pt idx="2">
                  <c:v>5.8599999999999985</c:v>
                </c:pt>
                <c:pt idx="3">
                  <c:v>6.5</c:v>
                </c:pt>
                <c:pt idx="4">
                  <c:v>5.0999999999999996</c:v>
                </c:pt>
              </c:numCache>
            </c:numRef>
          </c:yVal>
          <c:smooth val="0"/>
          <c:extLst>
            <c:ext xmlns:c16="http://schemas.microsoft.com/office/drawing/2014/chart" uri="{C3380CC4-5D6E-409C-BE32-E72D297353CC}">
              <c16:uniqueId val="{00000001-64DE-42E8-B4C8-C656926C40E8}"/>
            </c:ext>
          </c:extLst>
        </c:ser>
        <c:dLbls>
          <c:showLegendKey val="0"/>
          <c:showVal val="0"/>
          <c:showCatName val="0"/>
          <c:showSerName val="0"/>
          <c:showPercent val="0"/>
          <c:showBubbleSize val="0"/>
        </c:dLbls>
        <c:axId val="316988032"/>
        <c:axId val="377344768"/>
      </c:scatterChart>
      <c:valAx>
        <c:axId val="316988032"/>
        <c:scaling>
          <c:orientation val="minMax"/>
          <c:max val="50"/>
          <c:min val="30"/>
        </c:scaling>
        <c:delete val="0"/>
        <c:axPos val="b"/>
        <c:title>
          <c:tx>
            <c:rich>
              <a:bodyPr/>
              <a:lstStyle/>
              <a:p>
                <a:pPr>
                  <a:defRPr lang="en-US"/>
                </a:pPr>
                <a:endParaRPr lang="en-IN"/>
              </a:p>
            </c:rich>
          </c:tx>
          <c:overlay val="0"/>
        </c:title>
        <c:numFmt formatCode="General" sourceLinked="1"/>
        <c:majorTickMark val="out"/>
        <c:minorTickMark val="none"/>
        <c:tickLblPos val="nextTo"/>
        <c:spPr>
          <a:ln>
            <a:solidFill>
              <a:schemeClr val="tx1"/>
            </a:solidFill>
          </a:ln>
        </c:spPr>
        <c:txPr>
          <a:bodyPr/>
          <a:lstStyle/>
          <a:p>
            <a:pPr>
              <a:defRPr lang="en-US"/>
            </a:pPr>
            <a:endParaRPr lang="en-US"/>
          </a:p>
        </c:txPr>
        <c:crossAx val="377344768"/>
        <c:crosses val="autoZero"/>
        <c:crossBetween val="midCat"/>
        <c:majorUnit val="5"/>
      </c:valAx>
      <c:valAx>
        <c:axId val="377344768"/>
        <c:scaling>
          <c:orientation val="minMax"/>
        </c:scaling>
        <c:delete val="0"/>
        <c:axPos val="l"/>
        <c:title>
          <c:tx>
            <c:rich>
              <a:bodyPr rot="-5400000" vert="horz"/>
              <a:lstStyle/>
              <a:p>
                <a:pPr algn="ctr" rtl="0">
                  <a:defRPr lang="en-US" sz="900"/>
                </a:pPr>
                <a:r>
                  <a:rPr lang="en-IN" sz="900"/>
                  <a:t>Enzyme activity (Units ml-1)</a:t>
                </a:r>
              </a:p>
              <a:p>
                <a:pPr algn="ctr" rtl="0">
                  <a:defRPr lang="en-US" sz="900"/>
                </a:pPr>
                <a:endParaRPr lang="en-IN" sz="900"/>
              </a:p>
            </c:rich>
          </c:tx>
          <c:overlay val="0"/>
        </c:title>
        <c:numFmt formatCode="General" sourceLinked="1"/>
        <c:majorTickMark val="out"/>
        <c:minorTickMark val="none"/>
        <c:tickLblPos val="nextTo"/>
        <c:spPr>
          <a:ln>
            <a:solidFill>
              <a:schemeClr val="tx1"/>
            </a:solidFill>
          </a:ln>
        </c:spPr>
        <c:txPr>
          <a:bodyPr/>
          <a:lstStyle/>
          <a:p>
            <a:pPr>
              <a:defRPr lang="en-US"/>
            </a:pPr>
            <a:endParaRPr lang="en-US"/>
          </a:p>
        </c:txPr>
        <c:crossAx val="316988032"/>
        <c:crosses val="autoZero"/>
        <c:crossBetween val="midCat"/>
      </c:valAx>
    </c:plotArea>
    <c:legend>
      <c:legendPos val="t"/>
      <c:overlay val="0"/>
      <c:txPr>
        <a:bodyPr/>
        <a:lstStyle/>
        <a:p>
          <a:pPr>
            <a:defRPr lang="en-US" sz="900" b="1"/>
          </a:pPr>
          <a:endParaRPr lang="en-US"/>
        </a:p>
      </c:txPr>
    </c:legend>
    <c:plotVisOnly val="1"/>
    <c:dispBlanksAs val="gap"/>
    <c:showDLblsOverMax val="0"/>
  </c:chart>
  <c:spPr>
    <a:solidFill>
      <a:schemeClr val="accent1">
        <a:lumMod val="40000"/>
        <a:lumOff val="60000"/>
      </a:schemeClr>
    </a:solidFill>
  </c:spPr>
  <c:txPr>
    <a:bodyPr/>
    <a:lstStyle/>
    <a:p>
      <a:pPr>
        <a:defRPr>
          <a:latin typeface="Times New Roman" pitchFamily="18" charset="0"/>
          <a:cs typeface="Times New Roman" pitchFamily="18" charset="0"/>
        </a:defRPr>
      </a:pPr>
      <a:endParaRPr lang="en-US"/>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884951881014873"/>
          <c:y val="0.16289552347623221"/>
          <c:w val="0.70817825896762909"/>
          <c:h val="0.62390237678623506"/>
        </c:manualLayout>
      </c:layout>
      <c:scatterChart>
        <c:scatterStyle val="lineMarker"/>
        <c:varyColors val="0"/>
        <c:ser>
          <c:idx val="0"/>
          <c:order val="0"/>
          <c:tx>
            <c:v>Fatty acid esterase I</c:v>
          </c:tx>
          <c:marker>
            <c:symbol val="diamond"/>
            <c:size val="6"/>
          </c:marker>
          <c:xVal>
            <c:numRef>
              <c:f>Sheet1!$C$2:$C$7</c:f>
              <c:numCache>
                <c:formatCode>General</c:formatCode>
                <c:ptCount val="6"/>
                <c:pt idx="0">
                  <c:v>30</c:v>
                </c:pt>
                <c:pt idx="1">
                  <c:v>40</c:v>
                </c:pt>
                <c:pt idx="2">
                  <c:v>50</c:v>
                </c:pt>
                <c:pt idx="3">
                  <c:v>60</c:v>
                </c:pt>
                <c:pt idx="4">
                  <c:v>70</c:v>
                </c:pt>
                <c:pt idx="5">
                  <c:v>80</c:v>
                </c:pt>
              </c:numCache>
            </c:numRef>
          </c:xVal>
          <c:yVal>
            <c:numRef>
              <c:f>Sheet1!$D$2:$D$7</c:f>
              <c:numCache>
                <c:formatCode>General</c:formatCode>
                <c:ptCount val="6"/>
                <c:pt idx="0">
                  <c:v>100</c:v>
                </c:pt>
                <c:pt idx="1">
                  <c:v>92</c:v>
                </c:pt>
                <c:pt idx="2">
                  <c:v>82.11999999999999</c:v>
                </c:pt>
                <c:pt idx="3">
                  <c:v>77.77</c:v>
                </c:pt>
                <c:pt idx="4">
                  <c:v>73.33</c:v>
                </c:pt>
                <c:pt idx="5">
                  <c:v>71.11</c:v>
                </c:pt>
              </c:numCache>
            </c:numRef>
          </c:yVal>
          <c:smooth val="0"/>
          <c:extLst>
            <c:ext xmlns:c16="http://schemas.microsoft.com/office/drawing/2014/chart" uri="{C3380CC4-5D6E-409C-BE32-E72D297353CC}">
              <c16:uniqueId val="{00000000-62C1-49B7-9204-1036884FEDBB}"/>
            </c:ext>
          </c:extLst>
        </c:ser>
        <c:ser>
          <c:idx val="1"/>
          <c:order val="1"/>
          <c:tx>
            <c:v>Fatty acid esterase II</c:v>
          </c:tx>
          <c:marker>
            <c:symbol val="square"/>
            <c:size val="4"/>
          </c:marker>
          <c:xVal>
            <c:numRef>
              <c:f>Sheet1!$C$2:$C$7</c:f>
              <c:numCache>
                <c:formatCode>General</c:formatCode>
                <c:ptCount val="6"/>
                <c:pt idx="0">
                  <c:v>30</c:v>
                </c:pt>
                <c:pt idx="1">
                  <c:v>40</c:v>
                </c:pt>
                <c:pt idx="2">
                  <c:v>50</c:v>
                </c:pt>
                <c:pt idx="3">
                  <c:v>60</c:v>
                </c:pt>
                <c:pt idx="4">
                  <c:v>70</c:v>
                </c:pt>
                <c:pt idx="5">
                  <c:v>80</c:v>
                </c:pt>
              </c:numCache>
            </c:numRef>
          </c:xVal>
          <c:yVal>
            <c:numRef>
              <c:f>Sheet1!$E$2:$E$7</c:f>
              <c:numCache>
                <c:formatCode>General</c:formatCode>
                <c:ptCount val="6"/>
                <c:pt idx="0">
                  <c:v>100</c:v>
                </c:pt>
                <c:pt idx="1">
                  <c:v>85</c:v>
                </c:pt>
                <c:pt idx="2">
                  <c:v>70.349999999999994</c:v>
                </c:pt>
                <c:pt idx="3">
                  <c:v>62.160000000000011</c:v>
                </c:pt>
                <c:pt idx="4">
                  <c:v>45.94</c:v>
                </c:pt>
                <c:pt idx="5">
                  <c:v>40.54</c:v>
                </c:pt>
              </c:numCache>
            </c:numRef>
          </c:yVal>
          <c:smooth val="0"/>
          <c:extLst>
            <c:ext xmlns:c16="http://schemas.microsoft.com/office/drawing/2014/chart" uri="{C3380CC4-5D6E-409C-BE32-E72D297353CC}">
              <c16:uniqueId val="{00000001-62C1-49B7-9204-1036884FEDBB}"/>
            </c:ext>
          </c:extLst>
        </c:ser>
        <c:dLbls>
          <c:showLegendKey val="0"/>
          <c:showVal val="0"/>
          <c:showCatName val="0"/>
          <c:showSerName val="0"/>
          <c:showPercent val="0"/>
          <c:showBubbleSize val="0"/>
        </c:dLbls>
        <c:axId val="263130496"/>
        <c:axId val="263132672"/>
      </c:scatterChart>
      <c:valAx>
        <c:axId val="263130496"/>
        <c:scaling>
          <c:orientation val="minMax"/>
          <c:max val="80"/>
          <c:min val="30"/>
        </c:scaling>
        <c:delete val="0"/>
        <c:axPos val="b"/>
        <c:title>
          <c:tx>
            <c:rich>
              <a:bodyPr/>
              <a:lstStyle/>
              <a:p>
                <a:pPr>
                  <a:defRPr lang="en-US" sz="900"/>
                </a:pPr>
                <a:r>
                  <a:rPr lang="en-IN" sz="900" b="1" i="0" u="none" strike="noStrike" baseline="0">
                    <a:effectLst/>
                    <a:latin typeface="Times New Roman" pitchFamily="18" charset="0"/>
                    <a:cs typeface="Times New Roman" pitchFamily="18" charset="0"/>
                  </a:rPr>
                  <a:t>Temperature ⁰C</a:t>
                </a:r>
                <a:endParaRPr lang="en-IN" sz="900">
                  <a:latin typeface="Times New Roman" pitchFamily="18" charset="0"/>
                  <a:cs typeface="Times New Roman" pitchFamily="18" charset="0"/>
                </a:endParaRPr>
              </a:p>
            </c:rich>
          </c:tx>
          <c:overlay val="0"/>
        </c:title>
        <c:numFmt formatCode="General" sourceLinked="1"/>
        <c:majorTickMark val="out"/>
        <c:minorTickMark val="none"/>
        <c:tickLblPos val="nextTo"/>
        <c:spPr>
          <a:ln>
            <a:solidFill>
              <a:schemeClr val="tx1"/>
            </a:solidFill>
          </a:ln>
        </c:spPr>
        <c:txPr>
          <a:bodyPr/>
          <a:lstStyle/>
          <a:p>
            <a:pPr>
              <a:defRPr lang="en-US">
                <a:latin typeface="Times New Roman" pitchFamily="18" charset="0"/>
                <a:cs typeface="Times New Roman" pitchFamily="18" charset="0"/>
              </a:defRPr>
            </a:pPr>
            <a:endParaRPr lang="en-US"/>
          </a:p>
        </c:txPr>
        <c:crossAx val="263132672"/>
        <c:crosses val="autoZero"/>
        <c:crossBetween val="midCat"/>
        <c:majorUnit val="10"/>
        <c:minorUnit val="4"/>
      </c:valAx>
      <c:valAx>
        <c:axId val="263132672"/>
        <c:scaling>
          <c:orientation val="minMax"/>
          <c:max val="100"/>
          <c:min val="0"/>
        </c:scaling>
        <c:delete val="0"/>
        <c:axPos val="l"/>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lang="en-US" sz="900" b="1" i="0" u="none" strike="noStrike" kern="1200" baseline="0">
                    <a:solidFill>
                      <a:sysClr val="windowText" lastClr="000000"/>
                    </a:solidFill>
                    <a:latin typeface="+mn-lt"/>
                    <a:ea typeface="+mn-ea"/>
                    <a:cs typeface="+mn-cs"/>
                  </a:defRPr>
                </a:pPr>
                <a:r>
                  <a:rPr lang="en-IN" sz="900" b="1" i="0" baseline="0">
                    <a:effectLst/>
                    <a:latin typeface="Times New Roman" pitchFamily="18" charset="0"/>
                    <a:cs typeface="Times New Roman" pitchFamily="18" charset="0"/>
                  </a:rPr>
                  <a:t>Enzyme activity (% of control)</a:t>
                </a:r>
                <a:endParaRPr lang="en-IN" sz="900">
                  <a:effectLst/>
                  <a:latin typeface="Times New Roman" pitchFamily="18" charset="0"/>
                  <a:cs typeface="Times New Roman" pitchFamily="18" charset="0"/>
                </a:endParaRPr>
              </a:p>
              <a:p>
                <a:pPr marL="0" marR="0" indent="0" algn="ctr" defTabSz="914400" rtl="0" eaLnBrk="1" fontAlgn="auto" latinLnBrk="0" hangingPunct="1">
                  <a:lnSpc>
                    <a:spcPct val="100000"/>
                  </a:lnSpc>
                  <a:spcBef>
                    <a:spcPts val="0"/>
                  </a:spcBef>
                  <a:spcAft>
                    <a:spcPts val="0"/>
                  </a:spcAft>
                  <a:buClrTx/>
                  <a:buSzTx/>
                  <a:buFontTx/>
                  <a:buNone/>
                  <a:tabLst/>
                  <a:defRPr lang="en-US" sz="900" b="1" i="0" u="none" strike="noStrike" kern="1200" baseline="0">
                    <a:solidFill>
                      <a:sysClr val="windowText" lastClr="000000"/>
                    </a:solidFill>
                    <a:latin typeface="+mn-lt"/>
                    <a:ea typeface="+mn-ea"/>
                    <a:cs typeface="+mn-cs"/>
                  </a:defRPr>
                </a:pPr>
                <a:endParaRPr lang="en-IN" sz="900">
                  <a:latin typeface="Times New Roman" pitchFamily="18" charset="0"/>
                  <a:cs typeface="Times New Roman" pitchFamily="18" charset="0"/>
                </a:endParaRPr>
              </a:p>
            </c:rich>
          </c:tx>
          <c:layout>
            <c:manualLayout>
              <c:xMode val="edge"/>
              <c:yMode val="edge"/>
              <c:x val="2.9592377301861379E-2"/>
              <c:y val="0.22265531673405689"/>
            </c:manualLayout>
          </c:layout>
          <c:overlay val="0"/>
        </c:title>
        <c:numFmt formatCode="General" sourceLinked="1"/>
        <c:majorTickMark val="out"/>
        <c:minorTickMark val="none"/>
        <c:tickLblPos val="nextTo"/>
        <c:spPr>
          <a:ln>
            <a:solidFill>
              <a:schemeClr val="tx1"/>
            </a:solidFill>
          </a:ln>
        </c:spPr>
        <c:txPr>
          <a:bodyPr/>
          <a:lstStyle/>
          <a:p>
            <a:pPr>
              <a:defRPr lang="en-US"/>
            </a:pPr>
            <a:endParaRPr lang="en-US"/>
          </a:p>
        </c:txPr>
        <c:crossAx val="263130496"/>
        <c:crosses val="autoZero"/>
        <c:crossBetween val="midCat"/>
        <c:majorUnit val="20"/>
      </c:valAx>
    </c:plotArea>
    <c:legend>
      <c:legendPos val="t"/>
      <c:overlay val="0"/>
      <c:txPr>
        <a:bodyPr/>
        <a:lstStyle/>
        <a:p>
          <a:pPr>
            <a:defRPr lang="en-US" sz="900" b="1">
              <a:latin typeface="Times New Roman" pitchFamily="18" charset="0"/>
              <a:cs typeface="Times New Roman" pitchFamily="18" charset="0"/>
            </a:defRPr>
          </a:pPr>
          <a:endParaRPr lang="en-US"/>
        </a:p>
      </c:txPr>
    </c:legend>
    <c:plotVisOnly val="1"/>
    <c:dispBlanksAs val="gap"/>
    <c:showDLblsOverMax val="0"/>
  </c:chart>
  <c:spPr>
    <a:solidFill>
      <a:schemeClr val="accent1">
        <a:lumMod val="40000"/>
        <a:lumOff val="60000"/>
      </a:schemeClr>
    </a:solidFill>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168744531933541"/>
          <c:y val="0.12011196385262"/>
          <c:w val="0.80275699912510934"/>
          <c:h val="0.70396225788232158"/>
        </c:manualLayout>
      </c:layout>
      <c:barChart>
        <c:barDir val="col"/>
        <c:grouping val="clustered"/>
        <c:varyColors val="0"/>
        <c:ser>
          <c:idx val="0"/>
          <c:order val="0"/>
          <c:tx>
            <c:v>Fatty acid esterase I</c:v>
          </c:tx>
          <c:invertIfNegative val="0"/>
          <c:val>
            <c:numRef>
              <c:f>Sheet1!$D$4:$D$6</c:f>
              <c:numCache>
                <c:formatCode>General</c:formatCode>
                <c:ptCount val="3"/>
                <c:pt idx="0">
                  <c:v>28</c:v>
                </c:pt>
                <c:pt idx="1">
                  <c:v>43</c:v>
                </c:pt>
                <c:pt idx="2">
                  <c:v>93</c:v>
                </c:pt>
              </c:numCache>
            </c:numRef>
          </c:val>
          <c:extLst>
            <c:ext xmlns:c16="http://schemas.microsoft.com/office/drawing/2014/chart" uri="{C3380CC4-5D6E-409C-BE32-E72D297353CC}">
              <c16:uniqueId val="{00000000-1197-4A81-A12B-3512383B7847}"/>
            </c:ext>
          </c:extLst>
        </c:ser>
        <c:ser>
          <c:idx val="1"/>
          <c:order val="1"/>
          <c:tx>
            <c:v>Fatty acid esterase II</c:v>
          </c:tx>
          <c:invertIfNegative val="0"/>
          <c:val>
            <c:numRef>
              <c:f>Sheet1!$E$4:$E$6</c:f>
              <c:numCache>
                <c:formatCode>General</c:formatCode>
                <c:ptCount val="3"/>
                <c:pt idx="0">
                  <c:v>48</c:v>
                </c:pt>
                <c:pt idx="1">
                  <c:v>78</c:v>
                </c:pt>
                <c:pt idx="2">
                  <c:v>100</c:v>
                </c:pt>
              </c:numCache>
            </c:numRef>
          </c:val>
          <c:extLst>
            <c:ext xmlns:c16="http://schemas.microsoft.com/office/drawing/2014/chart" uri="{C3380CC4-5D6E-409C-BE32-E72D297353CC}">
              <c16:uniqueId val="{00000001-1197-4A81-A12B-3512383B7847}"/>
            </c:ext>
          </c:extLst>
        </c:ser>
        <c:dLbls>
          <c:showLegendKey val="0"/>
          <c:showVal val="0"/>
          <c:showCatName val="0"/>
          <c:showSerName val="0"/>
          <c:showPercent val="0"/>
          <c:showBubbleSize val="0"/>
        </c:dLbls>
        <c:gapWidth val="150"/>
        <c:axId val="301472000"/>
        <c:axId val="301478272"/>
      </c:barChart>
      <c:catAx>
        <c:axId val="301472000"/>
        <c:scaling>
          <c:orientation val="minMax"/>
        </c:scaling>
        <c:delete val="1"/>
        <c:axPos val="b"/>
        <c:title>
          <c:tx>
            <c:rich>
              <a:bodyPr/>
              <a:lstStyle/>
              <a:p>
                <a:pPr>
                  <a:defRPr lang="en-US" sz="900"/>
                </a:pPr>
                <a:r>
                  <a:rPr lang="en-US" sz="900" b="1" i="0" u="none" strike="noStrike" baseline="0">
                    <a:effectLst/>
                    <a:latin typeface="Times New Roman" pitchFamily="18" charset="0"/>
                    <a:cs typeface="Times New Roman" pitchFamily="18" charset="0"/>
                  </a:rPr>
                  <a:t>Ascorbic acid  (mM)</a:t>
                </a:r>
                <a:endParaRPr lang="en-IN" sz="900">
                  <a:latin typeface="Times New Roman" pitchFamily="18" charset="0"/>
                  <a:cs typeface="Times New Roman" pitchFamily="18" charset="0"/>
                </a:endParaRPr>
              </a:p>
            </c:rich>
          </c:tx>
          <c:layout>
            <c:manualLayout>
              <c:xMode val="edge"/>
              <c:yMode val="edge"/>
              <c:x val="0.41359361329833771"/>
              <c:y val="0.90002358882354849"/>
            </c:manualLayout>
          </c:layout>
          <c:overlay val="0"/>
        </c:title>
        <c:majorTickMark val="out"/>
        <c:minorTickMark val="none"/>
        <c:tickLblPos val="none"/>
        <c:crossAx val="301478272"/>
        <c:crosses val="autoZero"/>
        <c:auto val="1"/>
        <c:lblAlgn val="ctr"/>
        <c:lblOffset val="100"/>
        <c:noMultiLvlLbl val="0"/>
      </c:catAx>
      <c:valAx>
        <c:axId val="301478272"/>
        <c:scaling>
          <c:orientation val="minMax"/>
          <c:max val="100"/>
        </c:scaling>
        <c:delete val="0"/>
        <c:axPos val="l"/>
        <c:title>
          <c:tx>
            <c:rich>
              <a:bodyPr rot="-5400000" vert="horz"/>
              <a:lstStyle/>
              <a:p>
                <a:pPr>
                  <a:defRPr lang="en-US" sz="900"/>
                </a:pPr>
                <a:r>
                  <a:rPr lang="en-US" sz="900" b="1" i="0" u="none" strike="noStrike" baseline="0">
                    <a:effectLst/>
                    <a:latin typeface="Times New Roman" pitchFamily="18" charset="0"/>
                    <a:cs typeface="Times New Roman" pitchFamily="18" charset="0"/>
                  </a:rPr>
                  <a:t>Activity (% Inhibition)</a:t>
                </a:r>
                <a:endParaRPr lang="en-IN" sz="90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lang="en-US" b="1">
                <a:latin typeface="Times New Roman" pitchFamily="18" charset="0"/>
                <a:cs typeface="Times New Roman" pitchFamily="18" charset="0"/>
              </a:defRPr>
            </a:pPr>
            <a:endParaRPr lang="en-US"/>
          </a:p>
        </c:txPr>
        <c:crossAx val="301472000"/>
        <c:crosses val="autoZero"/>
        <c:crossBetween val="between"/>
        <c:majorUnit val="20"/>
        <c:minorUnit val="4"/>
      </c:valAx>
    </c:plotArea>
    <c:legend>
      <c:legendPos val="t"/>
      <c:overlay val="0"/>
      <c:txPr>
        <a:bodyPr/>
        <a:lstStyle/>
        <a:p>
          <a:pPr>
            <a:defRPr lang="en-US" sz="900" b="1">
              <a:latin typeface="Times New Roman" pitchFamily="18" charset="0"/>
              <a:cs typeface="Times New Roman" pitchFamily="18" charset="0"/>
            </a:defRPr>
          </a:pPr>
          <a:endParaRPr lang="en-US"/>
        </a:p>
      </c:txPr>
    </c:legend>
    <c:plotVisOnly val="1"/>
    <c:dispBlanksAs val="gap"/>
    <c:showDLblsOverMax val="0"/>
  </c:chart>
  <c:spPr>
    <a:solidFill>
      <a:schemeClr val="accent1">
        <a:lumMod val="40000"/>
        <a:lumOff val="60000"/>
      </a:schemeClr>
    </a:solidFill>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0.29916</cdr:x>
      <cdr:y>0.14539</cdr:y>
    </cdr:from>
    <cdr:to>
      <cdr:x>0.61036</cdr:x>
      <cdr:y>0.23201</cdr:y>
    </cdr:to>
    <cdr:sp macro="" textlink="">
      <cdr:nvSpPr>
        <cdr:cNvPr id="2" name="Text Box 1"/>
        <cdr:cNvSpPr txBox="1"/>
      </cdr:nvSpPr>
      <cdr:spPr>
        <a:xfrm xmlns:a="http://schemas.openxmlformats.org/drawingml/2006/main">
          <a:off x="1419225" y="447675"/>
          <a:ext cx="1476375" cy="2667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solidFill>
                <a:srgbClr val="0070C0"/>
              </a:solidFill>
              <a:latin typeface="Times New Roman" pitchFamily="18" charset="0"/>
              <a:cs typeface="Times New Roman" pitchFamily="18" charset="0"/>
            </a:rPr>
            <a:t>Fatty acid esterase-I</a:t>
          </a:r>
        </a:p>
      </cdr:txBody>
    </cdr:sp>
  </cdr:relSizeAnchor>
  <cdr:relSizeAnchor xmlns:cdr="http://schemas.openxmlformats.org/drawingml/2006/chartDrawing">
    <cdr:from>
      <cdr:x>0.47785</cdr:x>
      <cdr:y>0.23819</cdr:y>
    </cdr:from>
    <cdr:to>
      <cdr:x>0.82118</cdr:x>
      <cdr:y>0.30006</cdr:y>
    </cdr:to>
    <cdr:sp macro="" textlink="">
      <cdr:nvSpPr>
        <cdr:cNvPr id="4" name="Text Box 3"/>
        <cdr:cNvSpPr txBox="1"/>
      </cdr:nvSpPr>
      <cdr:spPr>
        <a:xfrm xmlns:a="http://schemas.openxmlformats.org/drawingml/2006/main">
          <a:off x="2266950" y="733425"/>
          <a:ext cx="1628775" cy="1905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00" b="1">
              <a:solidFill>
                <a:srgbClr val="0070C0"/>
              </a:solidFill>
              <a:latin typeface="Times New Roman" pitchFamily="18" charset="0"/>
              <a:cs typeface="Times New Roman" pitchFamily="18" charset="0"/>
            </a:rPr>
            <a:t>Fatty acid esterase</a:t>
          </a:r>
          <a:r>
            <a:rPr lang="en-IN" sz="1000" b="1" baseline="0">
              <a:solidFill>
                <a:srgbClr val="0070C0"/>
              </a:solidFill>
              <a:latin typeface="Times New Roman" pitchFamily="18" charset="0"/>
              <a:cs typeface="Times New Roman" pitchFamily="18" charset="0"/>
            </a:rPr>
            <a:t> -I</a:t>
          </a:r>
          <a:endParaRPr lang="en-IN" sz="1000" b="1">
            <a:solidFill>
              <a:srgbClr val="0070C0"/>
            </a:solidFill>
            <a:latin typeface="Times New Roman" pitchFamily="18" charset="0"/>
            <a:cs typeface="Times New Roman"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0.35913</cdr:x>
      <cdr:y>0.16619</cdr:y>
    </cdr:from>
    <cdr:to>
      <cdr:x>0.3819</cdr:x>
      <cdr:y>0.1998</cdr:y>
    </cdr:to>
    <cdr:sp macro="" textlink="">
      <cdr:nvSpPr>
        <cdr:cNvPr id="2" name="Flowchart: Connector 1"/>
        <cdr:cNvSpPr/>
      </cdr:nvSpPr>
      <cdr:spPr>
        <a:xfrm xmlns:a="http://schemas.openxmlformats.org/drawingml/2006/main">
          <a:off x="1689832" y="482803"/>
          <a:ext cx="107162" cy="97642"/>
        </a:xfrm>
        <a:prstGeom xmlns:a="http://schemas.openxmlformats.org/drawingml/2006/main" prst="flowChartConnector">
          <a:avLst/>
        </a:prstGeom>
        <a:solidFill xmlns:a="http://schemas.openxmlformats.org/drawingml/2006/main">
          <a:srgbClr val="FF0000"/>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0.71359</cdr:x>
      <cdr:y>0.39533</cdr:y>
    </cdr:from>
    <cdr:to>
      <cdr:x>0.73677</cdr:x>
      <cdr:y>0.42971</cdr:y>
    </cdr:to>
    <cdr:sp macro="" textlink="">
      <cdr:nvSpPr>
        <cdr:cNvPr id="3" name="Flowchart: Connector 2"/>
        <cdr:cNvSpPr/>
      </cdr:nvSpPr>
      <cdr:spPr>
        <a:xfrm xmlns:a="http://schemas.openxmlformats.org/drawingml/2006/main">
          <a:off x="3357691" y="1148482"/>
          <a:ext cx="109077" cy="99873"/>
        </a:xfrm>
        <a:prstGeom xmlns:a="http://schemas.openxmlformats.org/drawingml/2006/main" prst="flowChartConnector">
          <a:avLst/>
        </a:prstGeom>
        <a:solidFill xmlns:a="http://schemas.openxmlformats.org/drawingml/2006/main">
          <a:srgbClr val="FF0000"/>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0.37347</cdr:x>
      <cdr:y>0.10708</cdr:y>
    </cdr:from>
    <cdr:to>
      <cdr:x>0.71152</cdr:x>
      <cdr:y>0.1956</cdr:y>
    </cdr:to>
    <cdr:sp macro="" textlink="">
      <cdr:nvSpPr>
        <cdr:cNvPr id="4" name="Text Box 3"/>
        <cdr:cNvSpPr txBox="1"/>
      </cdr:nvSpPr>
      <cdr:spPr>
        <a:xfrm xmlns:a="http://schemas.openxmlformats.org/drawingml/2006/main">
          <a:off x="1757294" y="311093"/>
          <a:ext cx="1590644" cy="2571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900" b="1">
              <a:solidFill>
                <a:srgbClr val="FF0000"/>
              </a:solidFill>
              <a:latin typeface="Times New Roman" pitchFamily="18" charset="0"/>
              <a:cs typeface="Times New Roman" pitchFamily="18" charset="0"/>
            </a:rPr>
            <a:t>Fatty acid esterase -</a:t>
          </a:r>
          <a:r>
            <a:rPr lang="en-US" sz="900" b="1" dirty="0">
              <a:solidFill>
                <a:srgbClr val="FF0000"/>
              </a:solidFill>
              <a:latin typeface="Times New Roman" pitchFamily="18" charset="0"/>
              <a:cs typeface="Times New Roman" pitchFamily="18" charset="0"/>
            </a:rPr>
            <a:t>I</a:t>
          </a:r>
          <a:endParaRPr lang="en-IN" sz="900" b="1">
            <a:solidFill>
              <a:srgbClr val="FF0000"/>
            </a:solidFill>
            <a:latin typeface="Times New Roman" pitchFamily="18" charset="0"/>
            <a:cs typeface="Times New Roman" pitchFamily="18" charset="0"/>
          </a:endParaRPr>
        </a:p>
      </cdr:txBody>
    </cdr:sp>
  </cdr:relSizeAnchor>
  <cdr:relSizeAnchor xmlns:cdr="http://schemas.openxmlformats.org/drawingml/2006/chartDrawing">
    <cdr:from>
      <cdr:x>0.69231</cdr:x>
      <cdr:y>0.32415</cdr:y>
    </cdr:from>
    <cdr:to>
      <cdr:x>1</cdr:x>
      <cdr:y>0.39301</cdr:y>
    </cdr:to>
    <cdr:sp macro="" textlink="">
      <cdr:nvSpPr>
        <cdr:cNvPr id="5" name="Text Box 4"/>
        <cdr:cNvSpPr txBox="1"/>
      </cdr:nvSpPr>
      <cdr:spPr>
        <a:xfrm xmlns:a="http://schemas.openxmlformats.org/drawingml/2006/main">
          <a:off x="3262234" y="941704"/>
          <a:ext cx="1447789" cy="20004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900" b="1">
              <a:solidFill>
                <a:srgbClr val="FF0000"/>
              </a:solidFill>
              <a:latin typeface="Times New Roman" pitchFamily="18" charset="0"/>
              <a:cs typeface="Times New Roman" pitchFamily="18" charset="0"/>
            </a:rPr>
            <a:t>Fatty acid esterase- </a:t>
          </a:r>
          <a:r>
            <a:rPr lang="en-US" sz="900" b="1" dirty="0">
              <a:solidFill>
                <a:srgbClr val="FF0000"/>
              </a:solidFill>
              <a:latin typeface="Times New Roman" pitchFamily="18" charset="0"/>
              <a:cs typeface="Times New Roman" pitchFamily="18" charset="0"/>
            </a:rPr>
            <a:t>II </a:t>
          </a:r>
          <a:endParaRPr lang="en-IN" sz="900" b="1">
            <a:solidFill>
              <a:srgbClr val="FF0000"/>
            </a:solidFill>
            <a:latin typeface="Times New Roman" pitchFamily="18" charset="0"/>
            <a:cs typeface="Times New Roman" pitchFamily="18" charset="0"/>
          </a:endParaRPr>
        </a:p>
      </cdr:txBody>
    </cdr:sp>
  </cdr:relSizeAnchor>
  <cdr:relSizeAnchor xmlns:cdr="http://schemas.openxmlformats.org/drawingml/2006/chartDrawing">
    <cdr:from>
      <cdr:x>0.69838</cdr:x>
      <cdr:y>0.49941</cdr:y>
    </cdr:from>
    <cdr:to>
      <cdr:x>0.94737</cdr:x>
      <cdr:y>0.65351</cdr:y>
    </cdr:to>
    <cdr:sp macro="" textlink="">
      <cdr:nvSpPr>
        <cdr:cNvPr id="6" name="Text Box 5"/>
        <cdr:cNvSpPr txBox="1"/>
      </cdr:nvSpPr>
      <cdr:spPr>
        <a:xfrm xmlns:a="http://schemas.openxmlformats.org/drawingml/2006/main">
          <a:off x="3286122" y="1450845"/>
          <a:ext cx="1171585" cy="44767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900" b="1">
              <a:solidFill>
                <a:schemeClr val="tx2"/>
              </a:solidFill>
              <a:latin typeface="Times New Roman" pitchFamily="18" charset="0"/>
              <a:cs typeface="Times New Roman" pitchFamily="18" charset="0"/>
            </a:rPr>
            <a:t>Cytochrome c</a:t>
          </a:r>
        </a:p>
        <a:p xmlns:a="http://schemas.openxmlformats.org/drawingml/2006/main">
          <a:r>
            <a:rPr lang="en-IN" sz="900" b="1">
              <a:solidFill>
                <a:schemeClr val="tx2"/>
              </a:solidFill>
              <a:latin typeface="Times New Roman" pitchFamily="18" charset="0"/>
              <a:cs typeface="Times New Roman" pitchFamily="18" charset="0"/>
            </a:rPr>
            <a:t>    (12.4 kDa)</a:t>
          </a:r>
        </a:p>
      </cdr:txBody>
    </cdr:sp>
  </cdr:relSizeAnchor>
  <cdr:relSizeAnchor xmlns:cdr="http://schemas.openxmlformats.org/drawingml/2006/chartDrawing">
    <cdr:from>
      <cdr:x>0.47571</cdr:x>
      <cdr:y>0.39672</cdr:y>
    </cdr:from>
    <cdr:to>
      <cdr:x>0.73279</cdr:x>
      <cdr:y>0.56721</cdr:y>
    </cdr:to>
    <cdr:sp macro="" textlink="">
      <cdr:nvSpPr>
        <cdr:cNvPr id="7" name="Text Box 6"/>
        <cdr:cNvSpPr txBox="1"/>
      </cdr:nvSpPr>
      <cdr:spPr>
        <a:xfrm xmlns:a="http://schemas.openxmlformats.org/drawingml/2006/main">
          <a:off x="2238375" y="1152525"/>
          <a:ext cx="1209675" cy="4953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IN" sz="1100"/>
        </a:p>
      </cdr:txBody>
    </cdr:sp>
  </cdr:relSizeAnchor>
  <cdr:relSizeAnchor xmlns:cdr="http://schemas.openxmlformats.org/drawingml/2006/chartDrawing">
    <cdr:from>
      <cdr:x>0.44878</cdr:x>
      <cdr:y>0.38312</cdr:y>
    </cdr:from>
    <cdr:to>
      <cdr:x>0.73016</cdr:x>
      <cdr:y>0.58967</cdr:y>
    </cdr:to>
    <cdr:sp macro="" textlink="">
      <cdr:nvSpPr>
        <cdr:cNvPr id="8" name="Text Box 7"/>
        <cdr:cNvSpPr txBox="1"/>
      </cdr:nvSpPr>
      <cdr:spPr>
        <a:xfrm xmlns:a="http://schemas.openxmlformats.org/drawingml/2006/main">
          <a:off x="2111669" y="1112998"/>
          <a:ext cx="1323991" cy="60005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900" b="1">
              <a:solidFill>
                <a:schemeClr val="tx2"/>
              </a:solidFill>
              <a:latin typeface="Times New Roman" pitchFamily="18" charset="0"/>
              <a:cs typeface="Times New Roman" pitchFamily="18" charset="0"/>
            </a:rPr>
            <a:t>Carbonic</a:t>
          </a:r>
          <a:r>
            <a:rPr lang="en-IN" sz="900" b="1" baseline="0">
              <a:solidFill>
                <a:schemeClr val="tx2"/>
              </a:solidFill>
              <a:latin typeface="Times New Roman" pitchFamily="18" charset="0"/>
              <a:cs typeface="Times New Roman" pitchFamily="18" charset="0"/>
            </a:rPr>
            <a:t> Anhydrase</a:t>
          </a:r>
        </a:p>
        <a:p xmlns:a="http://schemas.openxmlformats.org/drawingml/2006/main">
          <a:r>
            <a:rPr lang="en-IN" sz="900" b="1" baseline="0">
              <a:solidFill>
                <a:schemeClr val="tx2"/>
              </a:solidFill>
              <a:latin typeface="Times New Roman" pitchFamily="18" charset="0"/>
              <a:cs typeface="Times New Roman" pitchFamily="18" charset="0"/>
            </a:rPr>
            <a:t>           (29 kDa)</a:t>
          </a:r>
          <a:endParaRPr lang="en-IN" sz="900" b="1">
            <a:solidFill>
              <a:schemeClr val="tx2"/>
            </a:solidFill>
            <a:latin typeface="Times New Roman" pitchFamily="18" charset="0"/>
            <a:cs typeface="Times New Roman" pitchFamily="18" charset="0"/>
          </a:endParaRPr>
        </a:p>
      </cdr:txBody>
    </cdr:sp>
  </cdr:relSizeAnchor>
  <cdr:relSizeAnchor xmlns:cdr="http://schemas.openxmlformats.org/drawingml/2006/chartDrawing">
    <cdr:from>
      <cdr:x>0.31377</cdr:x>
      <cdr:y>0.26885</cdr:y>
    </cdr:from>
    <cdr:to>
      <cdr:x>0.59109</cdr:x>
      <cdr:y>0.39344</cdr:y>
    </cdr:to>
    <cdr:sp macro="" textlink="">
      <cdr:nvSpPr>
        <cdr:cNvPr id="9" name="Text Box 8"/>
        <cdr:cNvSpPr txBox="1"/>
      </cdr:nvSpPr>
      <cdr:spPr>
        <a:xfrm xmlns:a="http://schemas.openxmlformats.org/drawingml/2006/main">
          <a:off x="1476375" y="781050"/>
          <a:ext cx="1304925" cy="3619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IN" sz="1100"/>
        </a:p>
      </cdr:txBody>
    </cdr:sp>
  </cdr:relSizeAnchor>
  <cdr:relSizeAnchor xmlns:cdr="http://schemas.openxmlformats.org/drawingml/2006/chartDrawing">
    <cdr:from>
      <cdr:x>0.23229</cdr:x>
      <cdr:y>0.24399</cdr:y>
    </cdr:from>
    <cdr:to>
      <cdr:x>0.54403</cdr:x>
      <cdr:y>0.44399</cdr:y>
    </cdr:to>
    <cdr:sp macro="" textlink="">
      <cdr:nvSpPr>
        <cdr:cNvPr id="10" name="Text Box 9"/>
        <cdr:cNvSpPr txBox="1"/>
      </cdr:nvSpPr>
      <cdr:spPr>
        <a:xfrm xmlns:a="http://schemas.openxmlformats.org/drawingml/2006/main">
          <a:off x="1093021" y="708820"/>
          <a:ext cx="1466846" cy="5810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900" b="1">
              <a:solidFill>
                <a:schemeClr val="tx2"/>
              </a:solidFill>
              <a:latin typeface="Times New Roman" pitchFamily="18" charset="0"/>
              <a:cs typeface="Times New Roman" pitchFamily="18" charset="0"/>
            </a:rPr>
            <a:t>Alcohol Dehydrogenase</a:t>
          </a:r>
        </a:p>
        <a:p xmlns:a="http://schemas.openxmlformats.org/drawingml/2006/main">
          <a:r>
            <a:rPr lang="en-IN" sz="900" b="1">
              <a:solidFill>
                <a:schemeClr val="tx2"/>
              </a:solidFill>
              <a:latin typeface="Times New Roman" pitchFamily="18" charset="0"/>
              <a:cs typeface="Times New Roman" pitchFamily="18" charset="0"/>
            </a:rPr>
            <a:t>         (150 kDa)</a:t>
          </a:r>
        </a:p>
      </cdr:txBody>
    </cdr:sp>
  </cdr:relSizeAnchor>
  <cdr:relSizeAnchor xmlns:cdr="http://schemas.openxmlformats.org/drawingml/2006/chartDrawing">
    <cdr:from>
      <cdr:x>0.17061</cdr:x>
      <cdr:y>0.12972</cdr:y>
    </cdr:from>
    <cdr:to>
      <cdr:x>0.4358</cdr:x>
      <cdr:y>0.2707</cdr:y>
    </cdr:to>
    <cdr:sp macro="" textlink="">
      <cdr:nvSpPr>
        <cdr:cNvPr id="11" name="Text Box 10"/>
        <cdr:cNvSpPr txBox="1"/>
      </cdr:nvSpPr>
      <cdr:spPr>
        <a:xfrm xmlns:a="http://schemas.openxmlformats.org/drawingml/2006/main">
          <a:off x="802779" y="376864"/>
          <a:ext cx="1247812" cy="40956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l-GR" sz="900" b="1">
              <a:solidFill>
                <a:schemeClr val="tx2"/>
              </a:solidFill>
              <a:latin typeface="Times New Roman" pitchFamily="18" charset="0"/>
              <a:cs typeface="Times New Roman" pitchFamily="18" charset="0"/>
            </a:rPr>
            <a:t>β</a:t>
          </a:r>
          <a:r>
            <a:rPr lang="en-US" sz="900" b="1">
              <a:solidFill>
                <a:schemeClr val="tx2"/>
              </a:solidFill>
              <a:latin typeface="Times New Roman" pitchFamily="18" charset="0"/>
              <a:cs typeface="Times New Roman" pitchFamily="18" charset="0"/>
            </a:rPr>
            <a:t> </a:t>
          </a:r>
          <a:r>
            <a:rPr lang="en-IN" sz="900" b="1">
              <a:solidFill>
                <a:schemeClr val="tx2"/>
              </a:solidFill>
              <a:latin typeface="Times New Roman" pitchFamily="18" charset="0"/>
              <a:cs typeface="Times New Roman" pitchFamily="18" charset="0"/>
            </a:rPr>
            <a:t>Amylase</a:t>
          </a:r>
        </a:p>
        <a:p xmlns:a="http://schemas.openxmlformats.org/drawingml/2006/main">
          <a:r>
            <a:rPr lang="en-IN" sz="900" b="1">
              <a:solidFill>
                <a:schemeClr val="tx2"/>
              </a:solidFill>
              <a:latin typeface="Times New Roman" pitchFamily="18" charset="0"/>
              <a:cs typeface="Times New Roman" pitchFamily="18" charset="0"/>
            </a:rPr>
            <a:t>(200 kDa)</a:t>
          </a:r>
        </a:p>
      </cdr:txBody>
    </cdr:sp>
  </cdr:relSizeAnchor>
</c:userShapes>
</file>

<file path=word/drawings/drawing3.xml><?xml version="1.0" encoding="utf-8"?>
<c:userShapes xmlns:c="http://schemas.openxmlformats.org/drawingml/2006/chart">
  <cdr:relSizeAnchor xmlns:cdr="http://schemas.openxmlformats.org/drawingml/2006/chartDrawing">
    <cdr:from>
      <cdr:x>0.40501</cdr:x>
      <cdr:y>0.86575</cdr:y>
    </cdr:from>
    <cdr:to>
      <cdr:x>0.59114</cdr:x>
      <cdr:y>0.93415</cdr:y>
    </cdr:to>
    <cdr:sp macro="" textlink="">
      <cdr:nvSpPr>
        <cdr:cNvPr id="2" name="Rectangle 1"/>
        <cdr:cNvSpPr/>
      </cdr:nvSpPr>
      <cdr:spPr>
        <a:xfrm xmlns:a="http://schemas.openxmlformats.org/drawingml/2006/main">
          <a:off x="2206600" y="2847711"/>
          <a:ext cx="1014124" cy="224998"/>
        </a:xfrm>
        <a:prstGeom xmlns:a="http://schemas.openxmlformats.org/drawingml/2006/main" prst="rect">
          <a:avLst/>
        </a:prstGeom>
      </cdr:spPr>
      <cdr:txBody>
        <a:bodyPr xmlns:a="http://schemas.openxmlformats.org/drawingml/2006/main" wrap="none">
          <a:sp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pPr algn="ctr">
            <a:defRPr sz="1600" b="1" i="0" u="none" strike="noStrike" kern="1200" baseline="0">
              <a:solidFill>
                <a:sysClr val="windowText" lastClr="000000"/>
              </a:solidFill>
              <a:latin typeface="+mn-lt"/>
              <a:ea typeface="+mn-ea"/>
              <a:cs typeface="+mn-cs"/>
            </a:defRPr>
          </a:pPr>
          <a:r>
            <a:rPr lang="en-US" sz="900" b="1" dirty="0">
              <a:latin typeface="Times New Roman" pitchFamily="18" charset="0"/>
              <a:cs typeface="Times New Roman" pitchFamily="18" charset="0"/>
            </a:rPr>
            <a:t>Temperature ⁰C </a:t>
          </a:r>
          <a:endParaRPr lang="en-IN" sz="900" b="1" dirty="0">
            <a:latin typeface="Times New Roman" pitchFamily="18" charset="0"/>
            <a:cs typeface="Times New Roman" pitchFamily="18" charset="0"/>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0.23819</cdr:x>
      <cdr:y>0.83966</cdr:y>
    </cdr:from>
    <cdr:to>
      <cdr:x>0.31666</cdr:x>
      <cdr:y>0.93354</cdr:y>
    </cdr:to>
    <cdr:sp macro="" textlink="">
      <cdr:nvSpPr>
        <cdr:cNvPr id="3" name="TextBox 1"/>
        <cdr:cNvSpPr txBox="1"/>
      </cdr:nvSpPr>
      <cdr:spPr>
        <a:xfrm xmlns:a="http://schemas.openxmlformats.org/drawingml/2006/main">
          <a:off x="1089025" y="2527300"/>
          <a:ext cx="358765" cy="28257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900" b="1">
              <a:latin typeface="Times New Roman" pitchFamily="18" charset="0"/>
              <a:cs typeface="Times New Roman" pitchFamily="18" charset="0"/>
            </a:rPr>
            <a:t>2</a:t>
          </a:r>
        </a:p>
      </cdr:txBody>
    </cdr:sp>
  </cdr:relSizeAnchor>
  <cdr:relSizeAnchor xmlns:cdr="http://schemas.openxmlformats.org/drawingml/2006/chartDrawing">
    <cdr:from>
      <cdr:x>0.52361</cdr:x>
      <cdr:y>0.83966</cdr:y>
    </cdr:from>
    <cdr:to>
      <cdr:x>0.60208</cdr:x>
      <cdr:y>0.93354</cdr:y>
    </cdr:to>
    <cdr:sp macro="" textlink="">
      <cdr:nvSpPr>
        <cdr:cNvPr id="5" name="TextBox 1"/>
        <cdr:cNvSpPr txBox="1"/>
      </cdr:nvSpPr>
      <cdr:spPr>
        <a:xfrm xmlns:a="http://schemas.openxmlformats.org/drawingml/2006/main">
          <a:off x="2393950" y="2527300"/>
          <a:ext cx="358765" cy="28257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900" b="1">
              <a:latin typeface="Times New Roman" pitchFamily="18" charset="0"/>
              <a:cs typeface="Times New Roman" pitchFamily="18" charset="0"/>
            </a:rPr>
            <a:t>5</a:t>
          </a:r>
        </a:p>
      </cdr:txBody>
    </cdr:sp>
  </cdr:relSizeAnchor>
  <cdr:relSizeAnchor xmlns:cdr="http://schemas.openxmlformats.org/drawingml/2006/chartDrawing">
    <cdr:from>
      <cdr:x>0.80486</cdr:x>
      <cdr:y>0.84283</cdr:y>
    </cdr:from>
    <cdr:to>
      <cdr:x>0.88333</cdr:x>
      <cdr:y>0.93671</cdr:y>
    </cdr:to>
    <cdr:sp macro="" textlink="">
      <cdr:nvSpPr>
        <cdr:cNvPr id="7" name="TextBox 1"/>
        <cdr:cNvSpPr txBox="1"/>
      </cdr:nvSpPr>
      <cdr:spPr>
        <a:xfrm xmlns:a="http://schemas.openxmlformats.org/drawingml/2006/main">
          <a:off x="3679825" y="2536825"/>
          <a:ext cx="358765" cy="28257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900" b="1">
              <a:latin typeface="Times New Roman" pitchFamily="18" charset="0"/>
              <a:cs typeface="Times New Roman" pitchFamily="18" charset="0"/>
            </a:rPr>
            <a:t>10</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4CB3C-235C-4A39-B2D7-848B53059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2227</TotalTime>
  <Pages>15</Pages>
  <Words>7203</Words>
  <Characters>41063</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Sunil Kumar</dc:creator>
  <cp:keywords/>
  <dc:description/>
  <cp:lastModifiedBy>SDI 1084</cp:lastModifiedBy>
  <cp:revision>459</cp:revision>
  <dcterms:created xsi:type="dcterms:W3CDTF">2023-07-13T17:41:00Z</dcterms:created>
  <dcterms:modified xsi:type="dcterms:W3CDTF">2025-11-19T13:09:00Z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622a9794-7a46-4913-9aab-d36d79d160b0</vt:lpwstr>
  </property>
</Properties>
</file>