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958D9" w14:textId="77777777" w:rsidR="00754C9A" w:rsidRDefault="00754C9A" w:rsidP="00441B6F">
      <w:pPr>
        <w:pStyle w:val="Title"/>
        <w:spacing w:after="0"/>
        <w:jc w:val="both"/>
        <w:rPr>
          <w:rFonts w:ascii="Arial" w:hAnsi="Arial" w:cs="Arial"/>
        </w:rPr>
      </w:pPr>
    </w:p>
    <w:p w14:paraId="4DD26FFF" w14:textId="77777777" w:rsidR="00A258C3" w:rsidRPr="00790ADA" w:rsidRDefault="006B12B7" w:rsidP="00106B11">
      <w:pPr>
        <w:pStyle w:val="Author"/>
        <w:spacing w:line="240" w:lineRule="auto"/>
        <w:jc w:val="both"/>
        <w:rPr>
          <w:rFonts w:ascii="Arial" w:hAnsi="Arial" w:cs="Arial"/>
          <w:sz w:val="36"/>
        </w:rPr>
      </w:pPr>
      <w:r>
        <w:rPr>
          <w:rFonts w:ascii="Arial" w:hAnsi="Arial" w:cs="Arial"/>
          <w:bCs/>
          <w:iCs/>
          <w:kern w:val="28"/>
          <w:sz w:val="36"/>
        </w:rPr>
        <w:t xml:space="preserve">Seasonal incidence of </w:t>
      </w:r>
      <w:r w:rsidRPr="006B12B7">
        <w:rPr>
          <w:rFonts w:ascii="Arial" w:hAnsi="Arial" w:cs="Arial"/>
          <w:bCs/>
          <w:iCs/>
          <w:kern w:val="28"/>
          <w:sz w:val="36"/>
        </w:rPr>
        <w:t xml:space="preserve">fall armyworm, </w:t>
      </w:r>
      <w:r w:rsidRPr="006B12B7">
        <w:rPr>
          <w:rFonts w:ascii="Arial" w:hAnsi="Arial" w:cs="Arial"/>
          <w:bCs/>
          <w:i/>
          <w:iCs/>
          <w:kern w:val="28"/>
          <w:sz w:val="36"/>
        </w:rPr>
        <w:t>Spodoptera frugiperda</w:t>
      </w:r>
      <w:r w:rsidRPr="006B12B7">
        <w:rPr>
          <w:rFonts w:ascii="Arial" w:hAnsi="Arial" w:cs="Arial"/>
          <w:bCs/>
          <w:iCs/>
          <w:kern w:val="28"/>
          <w:sz w:val="36"/>
        </w:rPr>
        <w:t xml:space="preserve"> (J.E. Smith) on maize, </w:t>
      </w:r>
      <w:r w:rsidRPr="006B12B7">
        <w:rPr>
          <w:rFonts w:ascii="Arial" w:hAnsi="Arial" w:cs="Arial"/>
          <w:bCs/>
          <w:i/>
          <w:iCs/>
          <w:kern w:val="28"/>
          <w:sz w:val="36"/>
        </w:rPr>
        <w:t>Zea mays</w:t>
      </w:r>
      <w:r w:rsidRPr="006B12B7">
        <w:rPr>
          <w:rFonts w:ascii="Arial" w:hAnsi="Arial" w:cs="Arial"/>
          <w:bCs/>
          <w:iCs/>
          <w:kern w:val="28"/>
          <w:sz w:val="36"/>
        </w:rPr>
        <w:t xml:space="preserve"> L. in Nagaland</w:t>
      </w:r>
    </w:p>
    <w:p w14:paraId="3727CB43" w14:textId="77777777" w:rsidR="006B4C10" w:rsidRDefault="006B4C10" w:rsidP="002D0B46">
      <w:pPr>
        <w:pStyle w:val="Copyright"/>
        <w:spacing w:after="0" w:line="240" w:lineRule="auto"/>
        <w:jc w:val="both"/>
        <w:rPr>
          <w:rFonts w:ascii="Arial" w:hAnsi="Arial" w:cs="Arial"/>
        </w:rPr>
      </w:pPr>
    </w:p>
    <w:bookmarkStart w:id="0" w:name="_GoBack"/>
    <w:bookmarkEnd w:id="0"/>
    <w:p w14:paraId="55C89FD7" w14:textId="23FCDFF0" w:rsidR="00D6204D" w:rsidRDefault="00827C29" w:rsidP="002D0B46">
      <w:pPr>
        <w:pStyle w:val="Copyright"/>
        <w:spacing w:after="0" w:line="240" w:lineRule="auto"/>
        <w:jc w:val="both"/>
        <w:rPr>
          <w:rFonts w:ascii="Arial" w:hAnsi="Arial" w:cs="Arial"/>
        </w:rPr>
      </w:pPr>
      <w:r>
        <w:rPr>
          <w:rFonts w:ascii="Arial" w:hAnsi="Arial" w:cs="Arial"/>
        </w:rPr>
      </w:r>
      <w:r>
        <w:rPr>
          <w:rFonts w:ascii="Arial" w:hAnsi="Arial" w:cs="Arial"/>
        </w:rPr>
        <w:pict w14:anchorId="4D29A12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CA8D89F" w14:textId="77777777" w:rsidR="00B01FCD" w:rsidRDefault="00B01FCD" w:rsidP="002D0B46">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48AF340" w14:textId="77777777" w:rsidR="00790ADA" w:rsidRPr="00FB3A86" w:rsidRDefault="00790ADA" w:rsidP="002D0B4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615469B" w14:textId="77777777" w:rsidTr="001E44FE">
        <w:tc>
          <w:tcPr>
            <w:tcW w:w="9576" w:type="dxa"/>
            <w:shd w:val="clear" w:color="auto" w:fill="F2F2F2"/>
          </w:tcPr>
          <w:p w14:paraId="21A2AD87" w14:textId="77777777" w:rsidR="00BA1B01" w:rsidRPr="00BA1B01" w:rsidRDefault="001A31F6" w:rsidP="002D0B46">
            <w:pPr>
              <w:pStyle w:val="Body"/>
              <w:spacing w:after="0"/>
              <w:rPr>
                <w:rFonts w:ascii="Arial" w:eastAsia="Calibri" w:hAnsi="Arial" w:cs="Arial"/>
                <w:szCs w:val="22"/>
              </w:rPr>
            </w:pPr>
            <w:r>
              <w:rPr>
                <w:rFonts w:ascii="Arial" w:eastAsia="Calibri" w:hAnsi="Arial" w:cs="Arial"/>
                <w:b/>
                <w:szCs w:val="22"/>
              </w:rPr>
              <w:t>Aims</w:t>
            </w:r>
            <w:r w:rsidR="00BA1B01" w:rsidRPr="00BA1B01">
              <w:rPr>
                <w:rFonts w:ascii="Arial" w:eastAsia="Calibri" w:hAnsi="Arial" w:cs="Arial"/>
                <w:b/>
                <w:szCs w:val="22"/>
              </w:rPr>
              <w:t xml:space="preserve">: </w:t>
            </w:r>
            <w:r w:rsidR="00BA1B01" w:rsidRPr="00BA1B01">
              <w:rPr>
                <w:rFonts w:ascii="Arial" w:eastAsia="Calibri" w:hAnsi="Arial" w:cs="Arial"/>
                <w:szCs w:val="22"/>
              </w:rPr>
              <w:t xml:space="preserve">To correlate </w:t>
            </w:r>
            <w:r w:rsidRPr="001A31F6">
              <w:rPr>
                <w:rFonts w:ascii="Arial" w:eastAsia="Calibri" w:hAnsi="Arial" w:cs="Arial"/>
                <w:bCs/>
                <w:szCs w:val="22"/>
              </w:rPr>
              <w:t>leaf infestation percentage</w:t>
            </w:r>
            <w:r w:rsidRPr="001A31F6">
              <w:rPr>
                <w:rFonts w:ascii="Arial" w:eastAsia="Calibri" w:hAnsi="Arial" w:cs="Arial"/>
                <w:szCs w:val="22"/>
              </w:rPr>
              <w:t xml:space="preserve"> </w:t>
            </w:r>
            <w:r w:rsidR="00BA1B01" w:rsidRPr="00BA1B01">
              <w:rPr>
                <w:rFonts w:ascii="Arial" w:eastAsia="Calibri" w:hAnsi="Arial" w:cs="Arial"/>
                <w:szCs w:val="22"/>
              </w:rPr>
              <w:t xml:space="preserve">and </w:t>
            </w:r>
            <w:r w:rsidRPr="001A31F6">
              <w:rPr>
                <w:rFonts w:ascii="Arial" w:eastAsia="Calibri" w:hAnsi="Arial" w:cs="Arial"/>
                <w:bCs/>
                <w:szCs w:val="22"/>
              </w:rPr>
              <w:t>number of larva</w:t>
            </w:r>
            <w:r w:rsidRPr="001A31F6">
              <w:rPr>
                <w:rFonts w:ascii="Arial" w:eastAsia="Calibri" w:hAnsi="Arial" w:cs="Arial"/>
                <w:szCs w:val="22"/>
              </w:rPr>
              <w:t xml:space="preserve"> </w:t>
            </w:r>
            <w:r>
              <w:rPr>
                <w:rFonts w:ascii="Arial" w:eastAsia="Calibri" w:hAnsi="Arial" w:cs="Arial"/>
                <w:szCs w:val="22"/>
              </w:rPr>
              <w:t xml:space="preserve">infested </w:t>
            </w:r>
            <w:r w:rsidR="00BA1B01" w:rsidRPr="00BA1B01">
              <w:rPr>
                <w:rFonts w:ascii="Arial" w:eastAsia="Calibri" w:hAnsi="Arial" w:cs="Arial"/>
                <w:szCs w:val="22"/>
              </w:rPr>
              <w:t xml:space="preserve">with </w:t>
            </w:r>
            <w:r w:rsidRPr="001A31F6">
              <w:rPr>
                <w:rFonts w:ascii="Arial" w:eastAsia="Calibri" w:hAnsi="Arial" w:cs="Arial"/>
                <w:szCs w:val="22"/>
              </w:rPr>
              <w:t>the weather parameter</w:t>
            </w:r>
            <w:r>
              <w:rPr>
                <w:rFonts w:ascii="Arial" w:eastAsia="Calibri" w:hAnsi="Arial" w:cs="Arial"/>
                <w:szCs w:val="22"/>
              </w:rPr>
              <w:t>s</w:t>
            </w:r>
            <w:r w:rsidRPr="001A31F6">
              <w:rPr>
                <w:rFonts w:ascii="Arial" w:eastAsia="Calibri" w:hAnsi="Arial" w:cs="Arial"/>
                <w:szCs w:val="22"/>
              </w:rPr>
              <w:t xml:space="preserve"> in maize</w:t>
            </w:r>
            <w:r w:rsidR="00BA1B01" w:rsidRPr="00BA1B01">
              <w:rPr>
                <w:rFonts w:ascii="Arial" w:eastAsia="Calibri" w:hAnsi="Arial" w:cs="Arial"/>
                <w:szCs w:val="22"/>
              </w:rPr>
              <w:t>.</w:t>
            </w:r>
          </w:p>
          <w:p w14:paraId="78E7CE42" w14:textId="77777777" w:rsidR="00BA1B01" w:rsidRPr="00BA1B01" w:rsidRDefault="00BA1B01" w:rsidP="002D0B46">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C7812">
              <w:rPr>
                <w:rFonts w:ascii="Arial" w:eastAsia="Calibri" w:hAnsi="Arial" w:cs="Arial"/>
                <w:szCs w:val="22"/>
              </w:rPr>
              <w:t>Randomized Block Design</w:t>
            </w:r>
            <w:r w:rsidRPr="00BA1B01">
              <w:rPr>
                <w:rFonts w:ascii="Arial" w:eastAsia="Calibri" w:hAnsi="Arial" w:cs="Arial"/>
                <w:szCs w:val="22"/>
              </w:rPr>
              <w:t>.</w:t>
            </w:r>
          </w:p>
          <w:p w14:paraId="6FE0BF59" w14:textId="77777777" w:rsidR="00BA1B01" w:rsidRPr="00BA1B01" w:rsidRDefault="00BA1B01" w:rsidP="002D0B46">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943891">
              <w:rPr>
                <w:rFonts w:ascii="Arial" w:eastAsia="Calibri" w:hAnsi="Arial" w:cs="Arial"/>
                <w:szCs w:val="22"/>
              </w:rPr>
              <w:t>D</w:t>
            </w:r>
            <w:r w:rsidR="00943891" w:rsidRPr="00943891">
              <w:rPr>
                <w:rFonts w:ascii="Arial" w:eastAsia="Calibri" w:hAnsi="Arial" w:cs="Arial"/>
                <w:szCs w:val="22"/>
              </w:rPr>
              <w:t>epartment of Entomology, SAS, Nagaland University, Medziphema campus, Naga</w:t>
            </w:r>
            <w:r w:rsidR="00650AE0">
              <w:rPr>
                <w:rFonts w:ascii="Arial" w:eastAsia="Calibri" w:hAnsi="Arial" w:cs="Arial"/>
                <w:szCs w:val="22"/>
              </w:rPr>
              <w:t>land from May to September</w:t>
            </w:r>
            <w:r w:rsidR="00943891" w:rsidRPr="00943891">
              <w:rPr>
                <w:rFonts w:ascii="Arial" w:eastAsia="Calibri" w:hAnsi="Arial" w:cs="Arial"/>
                <w:szCs w:val="22"/>
              </w:rPr>
              <w:t xml:space="preserve"> during 2022 and 2023.</w:t>
            </w:r>
          </w:p>
          <w:p w14:paraId="1C199F76" w14:textId="77777777" w:rsidR="00BA1B01" w:rsidRPr="00BA1B01" w:rsidRDefault="00BA1B01" w:rsidP="002D0B46">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76FE7" w:rsidRPr="00B76FE7">
              <w:rPr>
                <w:rFonts w:ascii="Arial" w:eastAsia="Calibri" w:hAnsi="Arial" w:cs="Arial"/>
                <w:szCs w:val="22"/>
              </w:rPr>
              <w:t>Maize</w:t>
            </w:r>
            <w:r w:rsidR="00B76FE7">
              <w:rPr>
                <w:rFonts w:ascii="Arial" w:eastAsia="Calibri" w:hAnsi="Arial" w:cs="Arial"/>
                <w:szCs w:val="22"/>
              </w:rPr>
              <w:t xml:space="preserve"> v</w:t>
            </w:r>
            <w:r w:rsidR="00B76FE7" w:rsidRPr="00B76FE7">
              <w:rPr>
                <w:rFonts w:ascii="Arial" w:eastAsia="Calibri" w:hAnsi="Arial" w:cs="Arial"/>
                <w:szCs w:val="22"/>
              </w:rPr>
              <w:t>ariety</w:t>
            </w:r>
            <w:r w:rsidR="00B76FE7" w:rsidRPr="00B76FE7">
              <w:rPr>
                <w:rFonts w:asciiTheme="minorHAnsi" w:eastAsiaTheme="minorEastAsia" w:hAnsiTheme="minorHAnsi" w:cstheme="minorBidi"/>
                <w:sz w:val="24"/>
                <w:szCs w:val="24"/>
                <w:shd w:val="clear" w:color="auto" w:fill="FFFFFF"/>
              </w:rPr>
              <w:t xml:space="preserve"> </w:t>
            </w:r>
            <w:r w:rsidR="00B76FE7" w:rsidRPr="00B76FE7">
              <w:rPr>
                <w:rFonts w:ascii="Arial" w:eastAsia="Calibri" w:hAnsi="Arial" w:cs="Arial"/>
                <w:szCs w:val="22"/>
              </w:rPr>
              <w:t>BIO-9637 Maharaja</w:t>
            </w:r>
            <w:r w:rsidR="00B76FE7">
              <w:rPr>
                <w:rFonts w:ascii="Arial" w:eastAsia="Calibri" w:hAnsi="Arial" w:cs="Arial"/>
                <w:szCs w:val="22"/>
              </w:rPr>
              <w:t xml:space="preserve"> was used to observe the incidence of the pest</w:t>
            </w:r>
            <w:r w:rsidR="00315186">
              <w:rPr>
                <w:rFonts w:ascii="Arial" w:eastAsia="Calibri" w:hAnsi="Arial" w:cs="Arial"/>
                <w:szCs w:val="22"/>
              </w:rPr>
              <w:t>.</w:t>
            </w:r>
            <w:r w:rsidR="00821D8E">
              <w:rPr>
                <w:rFonts w:ascii="Arial" w:eastAsia="Calibri" w:hAnsi="Arial" w:cs="Arial"/>
                <w:szCs w:val="22"/>
              </w:rPr>
              <w:t xml:space="preserve"> </w:t>
            </w:r>
            <w:r w:rsidR="00821D8E" w:rsidRPr="00821D8E">
              <w:rPr>
                <w:rFonts w:ascii="Arial" w:eastAsia="Calibri" w:hAnsi="Arial" w:cs="Arial"/>
                <w:szCs w:val="22"/>
                <w:lang w:val="en-IN"/>
              </w:rPr>
              <w:t>The readings were taken in a zig-zag positions, in the fo</w:t>
            </w:r>
            <w:r w:rsidR="00821D8E">
              <w:rPr>
                <w:rFonts w:ascii="Arial" w:eastAsia="Calibri" w:hAnsi="Arial" w:cs="Arial"/>
                <w:szCs w:val="22"/>
                <w:lang w:val="en-IN"/>
              </w:rPr>
              <w:t>rm of “W” pattern in the field</w:t>
            </w:r>
            <w:r w:rsidR="00821D8E" w:rsidRPr="00821D8E">
              <w:rPr>
                <w:rFonts w:ascii="Arial" w:eastAsia="Calibri" w:hAnsi="Arial" w:cs="Arial"/>
                <w:szCs w:val="22"/>
                <w:lang w:val="en-IN"/>
              </w:rPr>
              <w:t>. The population per plant were expressed as the mean of three replications. Each replication data was the mean of data obtained from 10 plants</w:t>
            </w:r>
            <w:r w:rsidRPr="00BA1B01">
              <w:rPr>
                <w:rFonts w:ascii="Arial" w:eastAsia="Calibri" w:hAnsi="Arial" w:cs="Arial"/>
                <w:szCs w:val="22"/>
              </w:rPr>
              <w:t>.</w:t>
            </w:r>
            <w:r w:rsidR="00C52B48" w:rsidRPr="00C52B48">
              <w:t xml:space="preserve"> </w:t>
            </w:r>
            <w:r w:rsidR="00C52B48" w:rsidRPr="00C52B48">
              <w:rPr>
                <w:rFonts w:ascii="Arial" w:eastAsia="Calibri" w:hAnsi="Arial" w:cs="Arial"/>
                <w:szCs w:val="22"/>
              </w:rPr>
              <w:t>The data obtained were subjected to</w:t>
            </w:r>
            <w:r w:rsidR="00C52B48">
              <w:rPr>
                <w:rFonts w:ascii="Arial" w:eastAsia="Calibri" w:hAnsi="Arial" w:cs="Arial"/>
                <w:szCs w:val="22"/>
              </w:rPr>
              <w:t xml:space="preserve"> ANOVA.</w:t>
            </w:r>
            <w:r w:rsidR="00650AE0">
              <w:rPr>
                <w:rFonts w:ascii="Arial" w:eastAsia="Calibri" w:hAnsi="Arial" w:cs="Arial"/>
                <w:szCs w:val="22"/>
              </w:rPr>
              <w:t xml:space="preserve"> </w:t>
            </w:r>
            <w:r w:rsidR="00650AE0" w:rsidRPr="00650AE0">
              <w:rPr>
                <w:rFonts w:ascii="Arial" w:eastAsia="Calibri" w:hAnsi="Arial" w:cs="Arial"/>
                <w:bCs/>
                <w:szCs w:val="22"/>
                <w:lang w:val="en-IN"/>
              </w:rPr>
              <w:t>Larval count and per cent leaf damage was recorded once a week during the crop during the crop period.</w:t>
            </w:r>
            <w:r w:rsidR="00C52B48">
              <w:rPr>
                <w:rFonts w:ascii="Arial" w:eastAsia="Calibri" w:hAnsi="Arial" w:cs="Arial"/>
                <w:bCs/>
                <w:szCs w:val="22"/>
                <w:lang w:val="en-IN"/>
              </w:rPr>
              <w:t xml:space="preserve"> </w:t>
            </w:r>
          </w:p>
          <w:p w14:paraId="1E073B86" w14:textId="77777777" w:rsidR="005657CD" w:rsidRDefault="00BA1B01" w:rsidP="002D0B46">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657CD" w:rsidRPr="005657CD">
              <w:rPr>
                <w:rFonts w:ascii="Arial" w:eastAsia="Calibri" w:hAnsi="Arial" w:cs="Arial"/>
                <w:szCs w:val="22"/>
              </w:rPr>
              <w:t>The incidence of fall armyworm infestation was first recorded in 24</w:t>
            </w:r>
            <w:r w:rsidR="005657CD" w:rsidRPr="004F4AD9">
              <w:rPr>
                <w:rFonts w:ascii="Arial" w:eastAsia="Calibri" w:hAnsi="Arial" w:cs="Arial"/>
                <w:szCs w:val="22"/>
                <w:vertAlign w:val="superscript"/>
              </w:rPr>
              <w:t>th</w:t>
            </w:r>
            <w:r w:rsidR="005657CD" w:rsidRPr="005657CD">
              <w:rPr>
                <w:rFonts w:ascii="Arial" w:eastAsia="Calibri" w:hAnsi="Arial" w:cs="Arial"/>
                <w:szCs w:val="22"/>
              </w:rPr>
              <w:t xml:space="preserve"> SMW at 1.22 larvae/10 plants during 2022 and 1.32 larvae/10 plants during 2023. Initial leaf damage was recorded at 5.32% during 2022 and 5.78% during 2023. The infestation increased steadily reaching its peak at 83.86% on 28</w:t>
            </w:r>
            <w:r w:rsidR="005657CD" w:rsidRPr="004F4AD9">
              <w:rPr>
                <w:rFonts w:ascii="Arial" w:eastAsia="Calibri" w:hAnsi="Arial" w:cs="Arial"/>
                <w:szCs w:val="22"/>
                <w:vertAlign w:val="superscript"/>
              </w:rPr>
              <w:t>th</w:t>
            </w:r>
            <w:r w:rsidR="005657CD" w:rsidRPr="005657CD">
              <w:rPr>
                <w:rFonts w:ascii="Arial" w:eastAsia="Calibri" w:hAnsi="Arial" w:cs="Arial"/>
                <w:szCs w:val="22"/>
              </w:rPr>
              <w:t xml:space="preserve"> SMW (2022) and 80.25% on 27</w:t>
            </w:r>
            <w:r w:rsidR="005657CD" w:rsidRPr="004F4AD9">
              <w:rPr>
                <w:rFonts w:ascii="Arial" w:eastAsia="Calibri" w:hAnsi="Arial" w:cs="Arial"/>
                <w:szCs w:val="22"/>
                <w:vertAlign w:val="superscript"/>
              </w:rPr>
              <w:t>th</w:t>
            </w:r>
            <w:r w:rsidR="005657CD" w:rsidRPr="005657CD">
              <w:rPr>
                <w:rFonts w:ascii="Arial" w:eastAsia="Calibri" w:hAnsi="Arial" w:cs="Arial"/>
                <w:szCs w:val="22"/>
              </w:rPr>
              <w:t xml:space="preserve"> SMW (2023). Correlation analysis revealed that in both years, leaf damage and larval incidence were positively and significantly associated with maximum (r=0.759* and 0.850* respectively) and minimum temperatures (r=0.664* and 0.832* respectively), while relative humidity exerted a negative influence. Rainfall showed little effect.</w:t>
            </w:r>
          </w:p>
          <w:p w14:paraId="16834C5D" w14:textId="77777777" w:rsidR="00505F06" w:rsidRPr="00BA1B01" w:rsidRDefault="00BA1B01" w:rsidP="002D0B46">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657CD" w:rsidRPr="005657CD">
              <w:rPr>
                <w:rFonts w:ascii="Arial" w:eastAsia="Calibri" w:hAnsi="Arial" w:cs="Arial"/>
                <w:szCs w:val="22"/>
              </w:rPr>
              <w:t>FAW incidence in maize is strongly temperature-dependent, with humidity exerting a significant negative effect, and rainfall having minimal influence. Management strategies should be proactive during periods of high temperature a</w:t>
            </w:r>
            <w:r w:rsidR="005657CD">
              <w:rPr>
                <w:rFonts w:ascii="Arial" w:eastAsia="Calibri" w:hAnsi="Arial" w:cs="Arial"/>
                <w:szCs w:val="22"/>
              </w:rPr>
              <w:t xml:space="preserve">nd low humidity, </w:t>
            </w:r>
            <w:r w:rsidR="005657CD" w:rsidRPr="005657CD">
              <w:rPr>
                <w:rFonts w:ascii="Arial" w:eastAsia="Calibri" w:hAnsi="Arial" w:cs="Arial"/>
                <w:szCs w:val="22"/>
              </w:rPr>
              <w:t>with interventions timed within the short window between pest establishment and peak damage.</w:t>
            </w:r>
          </w:p>
        </w:tc>
      </w:tr>
    </w:tbl>
    <w:p w14:paraId="39427257" w14:textId="77777777" w:rsidR="00636EB2" w:rsidRDefault="00636EB2" w:rsidP="002D0B46">
      <w:pPr>
        <w:pStyle w:val="Body"/>
        <w:spacing w:after="0"/>
        <w:rPr>
          <w:rFonts w:ascii="Arial" w:hAnsi="Arial" w:cs="Arial"/>
          <w:i/>
        </w:rPr>
      </w:pPr>
    </w:p>
    <w:p w14:paraId="452938C4" w14:textId="77777777" w:rsidR="00A24E7E" w:rsidRDefault="00A24E7E" w:rsidP="002D0B46">
      <w:pPr>
        <w:pStyle w:val="Body"/>
        <w:spacing w:after="0"/>
        <w:rPr>
          <w:rFonts w:ascii="Arial" w:hAnsi="Arial" w:cs="Arial"/>
          <w:i/>
        </w:rPr>
      </w:pPr>
      <w:r>
        <w:rPr>
          <w:rFonts w:ascii="Arial" w:hAnsi="Arial" w:cs="Arial"/>
          <w:i/>
        </w:rPr>
        <w:t xml:space="preserve">Keywords: </w:t>
      </w:r>
      <w:r w:rsidR="00117B68" w:rsidRPr="00117B68">
        <w:rPr>
          <w:rFonts w:ascii="Arial" w:hAnsi="Arial" w:cs="Arial"/>
          <w:i/>
        </w:rPr>
        <w:t xml:space="preserve">Spodoptera frugiperda, </w:t>
      </w:r>
      <w:r w:rsidR="00914040">
        <w:rPr>
          <w:rFonts w:ascii="Arial" w:hAnsi="Arial" w:cs="Arial"/>
          <w:i/>
        </w:rPr>
        <w:t>Incidence</w:t>
      </w:r>
      <w:r w:rsidR="00117B68" w:rsidRPr="00117B68">
        <w:rPr>
          <w:rFonts w:ascii="Arial" w:hAnsi="Arial" w:cs="Arial"/>
          <w:i/>
        </w:rPr>
        <w:t>, Correlation and Weather parameters</w:t>
      </w:r>
    </w:p>
    <w:p w14:paraId="597383C7" w14:textId="77777777" w:rsidR="00790ADA" w:rsidRDefault="00790ADA" w:rsidP="002D0B46">
      <w:pPr>
        <w:pStyle w:val="Body"/>
        <w:spacing w:after="0"/>
        <w:rPr>
          <w:rFonts w:ascii="Arial" w:hAnsi="Arial" w:cs="Arial"/>
          <w:i/>
        </w:rPr>
      </w:pPr>
    </w:p>
    <w:p w14:paraId="3F935B8F" w14:textId="77777777" w:rsidR="00505F06" w:rsidRPr="00A24E7E" w:rsidRDefault="00505F06" w:rsidP="002D0B46">
      <w:pPr>
        <w:pStyle w:val="Body"/>
        <w:spacing w:after="0"/>
        <w:rPr>
          <w:rFonts w:ascii="Arial" w:hAnsi="Arial" w:cs="Arial"/>
          <w:i/>
        </w:rPr>
      </w:pPr>
    </w:p>
    <w:p w14:paraId="132C56DE" w14:textId="77777777" w:rsidR="007F7B32" w:rsidRDefault="00902823" w:rsidP="002D0B46">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70D34ED" w14:textId="77777777" w:rsidR="00790ADA" w:rsidRPr="00FB3A86" w:rsidRDefault="00790ADA" w:rsidP="002D0B46">
      <w:pPr>
        <w:pStyle w:val="AbstHead"/>
        <w:spacing w:after="0"/>
        <w:jc w:val="both"/>
        <w:rPr>
          <w:rFonts w:ascii="Arial" w:hAnsi="Arial" w:cs="Arial"/>
        </w:rPr>
      </w:pPr>
    </w:p>
    <w:p w14:paraId="40B43D5E" w14:textId="77777777" w:rsidR="00D05EA5" w:rsidRPr="00D05EA5" w:rsidRDefault="00D05EA5" w:rsidP="002D0B46">
      <w:pPr>
        <w:pStyle w:val="Body"/>
        <w:spacing w:after="0"/>
        <w:rPr>
          <w:rFonts w:ascii="Arial" w:hAnsi="Arial" w:cs="Arial"/>
          <w:lang w:val="en-IN"/>
        </w:rPr>
      </w:pPr>
      <w:r w:rsidRPr="00D05EA5">
        <w:rPr>
          <w:rFonts w:ascii="Arial" w:hAnsi="Arial" w:cs="Arial"/>
        </w:rPr>
        <w:t>Maize (</w:t>
      </w:r>
      <w:r w:rsidRPr="00D05EA5">
        <w:rPr>
          <w:rFonts w:ascii="Arial" w:hAnsi="Arial" w:cs="Arial"/>
          <w:i/>
          <w:iCs/>
        </w:rPr>
        <w:t xml:space="preserve">Zea mays </w:t>
      </w:r>
      <w:r w:rsidRPr="00D05EA5">
        <w:rPr>
          <w:rFonts w:ascii="Arial" w:hAnsi="Arial" w:cs="Arial"/>
        </w:rPr>
        <w:t>L.) is one of the most essential cultivated crops and one of the most versatile crops which can be grown under varied agro-climatic conditions and the third most important grain crop widely cultivated throughout the world after rice and wheat</w:t>
      </w:r>
      <w:r w:rsidRPr="00D05EA5">
        <w:rPr>
          <w:rFonts w:ascii="Arial" w:hAnsi="Arial" w:cs="Arial"/>
          <w:lang w:val="en-IN"/>
        </w:rPr>
        <w:t xml:space="preserve">. </w:t>
      </w:r>
      <w:r w:rsidRPr="00D05EA5">
        <w:rPr>
          <w:rFonts w:ascii="Arial" w:hAnsi="Arial" w:cs="Arial"/>
        </w:rPr>
        <w:t>Well known as the “Queen of cereals” it has wider adaptability and highest genetic yield potential among cereal crops. India ranks 4</w:t>
      </w:r>
      <w:r w:rsidRPr="00D05EA5">
        <w:rPr>
          <w:rFonts w:ascii="Arial" w:hAnsi="Arial" w:cs="Arial"/>
          <w:vertAlign w:val="superscript"/>
        </w:rPr>
        <w:t>th</w:t>
      </w:r>
      <w:r w:rsidRPr="00D05EA5">
        <w:rPr>
          <w:rFonts w:ascii="Arial" w:hAnsi="Arial" w:cs="Arial"/>
        </w:rPr>
        <w:t xml:space="preserve"> in area and 7</w:t>
      </w:r>
      <w:r w:rsidRPr="00D05EA5">
        <w:rPr>
          <w:rFonts w:ascii="Arial" w:hAnsi="Arial" w:cs="Arial"/>
          <w:vertAlign w:val="superscript"/>
        </w:rPr>
        <w:t>th</w:t>
      </w:r>
      <w:r w:rsidRPr="00D05EA5">
        <w:rPr>
          <w:rFonts w:ascii="Arial" w:hAnsi="Arial" w:cs="Arial"/>
        </w:rPr>
        <w:t xml:space="preserve"> in production, representing around 4 per cent of world maize area and 2 per cent of total production (</w:t>
      </w:r>
      <w:r w:rsidRPr="00E732C5">
        <w:rPr>
          <w:rFonts w:ascii="Arial" w:hAnsi="Arial" w:cs="Arial"/>
          <w:color w:val="FF0000"/>
        </w:rPr>
        <w:t>DACNET, 2020</w:t>
      </w:r>
      <w:r w:rsidRPr="00D05EA5">
        <w:rPr>
          <w:rFonts w:ascii="Arial" w:hAnsi="Arial" w:cs="Arial"/>
        </w:rPr>
        <w:t>). During 2018-19 in India, the maize area has reached 9.2 million ha in area producing 27.8 million MT with the productivity of 2965 kg/ha (</w:t>
      </w:r>
      <w:r w:rsidRPr="00914040">
        <w:rPr>
          <w:rFonts w:ascii="Arial" w:hAnsi="Arial" w:cs="Arial"/>
          <w:color w:val="FF0000"/>
        </w:rPr>
        <w:t>IIMR, 2021</w:t>
      </w:r>
      <w:r w:rsidRPr="00D05EA5">
        <w:rPr>
          <w:rFonts w:ascii="Arial" w:hAnsi="Arial" w:cs="Arial"/>
        </w:rPr>
        <w:t xml:space="preserve">). Among Indian states Madhya Pradesh and Karnataka has highest area under maize (15% each) followed by Maharashtra, Rajasthan, Uttar Pradesh and others. After Karnataka and Madhya Pradesh, Bihar is the highest maize producer in India. </w:t>
      </w:r>
      <w:r w:rsidRPr="00D05EA5">
        <w:rPr>
          <w:rFonts w:ascii="Arial" w:hAnsi="Arial" w:cs="Arial"/>
          <w:lang w:val="en-IN"/>
        </w:rPr>
        <w:t xml:space="preserve">Utilization pattern of Maize as the demand for maize is growing globally due to its multiple uses such as food (9.53%), feed (49.60%), industrial use (23.51%) and ethanol (14.07%) during 2014-15. Maize consumption in India has increased at an annual </w:t>
      </w:r>
      <w:r w:rsidRPr="00D05EA5">
        <w:rPr>
          <w:rFonts w:ascii="Arial" w:hAnsi="Arial" w:cs="Arial"/>
          <w:lang w:val="en-IN"/>
        </w:rPr>
        <w:lastRenderedPageBreak/>
        <w:t>growth rate of 2.93 per cent over the last seven years from 16.65 million tonnes in 2007-2008 to 19.1 million tonnes in 2013-14 (</w:t>
      </w:r>
      <w:r w:rsidRPr="00914040">
        <w:rPr>
          <w:rFonts w:ascii="Arial" w:hAnsi="Arial" w:cs="Arial"/>
          <w:color w:val="FF0000"/>
          <w:lang w:val="en-IN"/>
        </w:rPr>
        <w:t>USDA, 2014</w:t>
      </w:r>
      <w:r w:rsidRPr="00D05EA5">
        <w:rPr>
          <w:rFonts w:ascii="Arial" w:hAnsi="Arial" w:cs="Arial"/>
          <w:lang w:val="en-IN"/>
        </w:rPr>
        <w:t>).</w:t>
      </w:r>
    </w:p>
    <w:p w14:paraId="5DA30DBF" w14:textId="77777777" w:rsidR="00790ADA" w:rsidRDefault="00790ADA" w:rsidP="002D0B46">
      <w:pPr>
        <w:pStyle w:val="Body"/>
        <w:spacing w:after="0"/>
        <w:rPr>
          <w:rFonts w:ascii="Arial" w:hAnsi="Arial" w:cs="Arial"/>
        </w:rPr>
      </w:pPr>
    </w:p>
    <w:p w14:paraId="535346FB" w14:textId="77777777" w:rsidR="00D05EA5" w:rsidRPr="00D05EA5" w:rsidRDefault="00D05EA5" w:rsidP="002D0B46">
      <w:pPr>
        <w:pStyle w:val="Body"/>
        <w:spacing w:after="0"/>
        <w:rPr>
          <w:rFonts w:ascii="Arial" w:hAnsi="Arial" w:cs="Arial"/>
        </w:rPr>
      </w:pPr>
      <w:r w:rsidRPr="00D05EA5">
        <w:rPr>
          <w:rFonts w:ascii="Arial" w:hAnsi="Arial" w:cs="Arial"/>
        </w:rPr>
        <w:t>In India, maize is principally grown in two seasons, rainy (kharif) and winter (rabi). Kharif maize represents around 83 per cent of maize area in India while rabi maize correspond to 17 per cent maize area. Over 70 per cent of kharif maize area is grown under rainfed condition with prevalence of many biotic and abiotic stresses. The stress prone ecology contributes towards lower productivity of kharif maize (2706 kg/ha) as compared to rabi maize (4436 kg/ha), which is predominantly grown under assured ecosystem (</w:t>
      </w:r>
      <w:r w:rsidRPr="00914040">
        <w:rPr>
          <w:rFonts w:ascii="Arial" w:hAnsi="Arial" w:cs="Arial"/>
          <w:color w:val="FF0000"/>
        </w:rPr>
        <w:t>IIMR 2021</w:t>
      </w:r>
      <w:r w:rsidRPr="00D05EA5">
        <w:rPr>
          <w:rFonts w:ascii="Arial" w:hAnsi="Arial" w:cs="Arial"/>
        </w:rPr>
        <w:t>).</w:t>
      </w:r>
    </w:p>
    <w:p w14:paraId="3CD6E8EB" w14:textId="77777777" w:rsidR="00D05EA5" w:rsidRDefault="00D05EA5" w:rsidP="002D0B46">
      <w:pPr>
        <w:pStyle w:val="Body"/>
        <w:spacing w:after="0"/>
        <w:rPr>
          <w:rFonts w:ascii="Arial" w:hAnsi="Arial" w:cs="Arial"/>
        </w:rPr>
      </w:pPr>
    </w:p>
    <w:p w14:paraId="1BB26221" w14:textId="77777777" w:rsidR="001A23A0" w:rsidRPr="001A23A0" w:rsidRDefault="001A23A0" w:rsidP="002D0B46">
      <w:pPr>
        <w:pStyle w:val="Body"/>
        <w:spacing w:after="0"/>
        <w:rPr>
          <w:rFonts w:ascii="Arial" w:hAnsi="Arial" w:cs="Arial"/>
        </w:rPr>
      </w:pPr>
      <w:r w:rsidRPr="001A23A0">
        <w:rPr>
          <w:rFonts w:ascii="Arial" w:hAnsi="Arial" w:cs="Arial"/>
        </w:rPr>
        <w:t>Maize is the second most important crop next to rice and grown in all the districts of Nagaland where it is cultivated in an area of 69070 ha producing around 136900 MT (</w:t>
      </w:r>
      <w:r w:rsidRPr="00914040">
        <w:rPr>
          <w:rFonts w:ascii="Arial" w:hAnsi="Arial" w:cs="Arial"/>
          <w:color w:val="FF0000"/>
        </w:rPr>
        <w:t>DES, 2019</w:t>
      </w:r>
      <w:r w:rsidRPr="001A23A0">
        <w:rPr>
          <w:rFonts w:ascii="Arial" w:hAnsi="Arial" w:cs="Arial"/>
        </w:rPr>
        <w:t xml:space="preserve">). </w:t>
      </w:r>
      <w:r w:rsidRPr="001A23A0">
        <w:rPr>
          <w:rFonts w:ascii="Arial" w:hAnsi="Arial" w:cs="Arial"/>
          <w:lang w:val="en-IN"/>
        </w:rPr>
        <w:t>Maize is affected by many abiotic and biotic stresses. Among those constraints, insect pests are the most limiting factor in the successful cultivation of maize starting from germination till harvesting. Estimates of crop losses due to insect pests in India are 18 per cent (</w:t>
      </w:r>
      <w:r w:rsidRPr="00E732C5">
        <w:rPr>
          <w:rFonts w:ascii="Arial" w:hAnsi="Arial" w:cs="Arial"/>
          <w:color w:val="FF0000"/>
          <w:lang w:val="en-IN"/>
        </w:rPr>
        <w:t xml:space="preserve">Dhaliwal </w:t>
      </w:r>
      <w:r w:rsidRPr="00E732C5">
        <w:rPr>
          <w:rFonts w:ascii="Arial" w:hAnsi="Arial" w:cs="Arial"/>
          <w:i/>
          <w:color w:val="FF0000"/>
          <w:lang w:val="en-IN"/>
        </w:rPr>
        <w:t>et al.,</w:t>
      </w:r>
      <w:r w:rsidRPr="00E732C5">
        <w:rPr>
          <w:rFonts w:ascii="Arial" w:hAnsi="Arial" w:cs="Arial"/>
          <w:color w:val="FF0000"/>
          <w:lang w:val="en-IN"/>
        </w:rPr>
        <w:t xml:space="preserve"> 2015</w:t>
      </w:r>
      <w:r w:rsidRPr="001A23A0">
        <w:rPr>
          <w:rFonts w:ascii="Arial" w:hAnsi="Arial" w:cs="Arial"/>
          <w:lang w:val="en-IN"/>
        </w:rPr>
        <w:t xml:space="preserve">). </w:t>
      </w:r>
      <w:r w:rsidRPr="00E732C5">
        <w:rPr>
          <w:rFonts w:ascii="Arial" w:hAnsi="Arial" w:cs="Arial"/>
          <w:color w:val="FF0000"/>
          <w:lang w:val="en-IN"/>
        </w:rPr>
        <w:t xml:space="preserve">Sarup </w:t>
      </w:r>
      <w:r w:rsidRPr="00E732C5">
        <w:rPr>
          <w:rFonts w:ascii="Arial" w:hAnsi="Arial" w:cs="Arial"/>
          <w:i/>
          <w:color w:val="FF0000"/>
          <w:lang w:val="en-IN"/>
        </w:rPr>
        <w:t>et al</w:t>
      </w:r>
      <w:r w:rsidRPr="00E732C5">
        <w:rPr>
          <w:rFonts w:ascii="Arial" w:hAnsi="Arial" w:cs="Arial"/>
          <w:color w:val="FF0000"/>
          <w:lang w:val="en-IN"/>
        </w:rPr>
        <w:t>. (1987)</w:t>
      </w:r>
      <w:r w:rsidRPr="001A23A0">
        <w:rPr>
          <w:rFonts w:ascii="Arial" w:hAnsi="Arial" w:cs="Arial"/>
          <w:lang w:val="en-IN"/>
        </w:rPr>
        <w:t xml:space="preserve"> listed 130 insect species damaging maize, while Mathur (1991) reported about 250 species of insect and mite pests have been reported damaging this crop out of which only half a dozen is of economic importance which threatens to limit the production of this crop.</w:t>
      </w:r>
      <w:r w:rsidRPr="001A23A0">
        <w:rPr>
          <w:rFonts w:ascii="Arial" w:hAnsi="Arial" w:cs="Arial"/>
        </w:rPr>
        <w:t xml:space="preserve">  </w:t>
      </w:r>
    </w:p>
    <w:p w14:paraId="256B4EE7" w14:textId="77777777" w:rsidR="001A23A0" w:rsidRDefault="001A23A0" w:rsidP="002D0B46">
      <w:pPr>
        <w:pStyle w:val="Body"/>
        <w:spacing w:after="0"/>
        <w:rPr>
          <w:rFonts w:ascii="Arial" w:hAnsi="Arial" w:cs="Arial"/>
        </w:rPr>
      </w:pPr>
    </w:p>
    <w:p w14:paraId="20BEAF43" w14:textId="77777777" w:rsidR="001A23A0" w:rsidRPr="001A23A0" w:rsidRDefault="001A23A0" w:rsidP="002D0B46">
      <w:pPr>
        <w:pStyle w:val="Body"/>
        <w:rPr>
          <w:rFonts w:ascii="Arial" w:hAnsi="Arial" w:cs="Arial"/>
        </w:rPr>
      </w:pPr>
      <w:r w:rsidRPr="001A23A0">
        <w:rPr>
          <w:rFonts w:ascii="Arial" w:hAnsi="Arial" w:cs="Arial"/>
        </w:rPr>
        <w:t xml:space="preserve">Globally, the fall armyworm (FAW) </w:t>
      </w:r>
      <w:r w:rsidRPr="001A23A0">
        <w:rPr>
          <w:rFonts w:ascii="Arial" w:hAnsi="Arial" w:cs="Arial"/>
          <w:i/>
        </w:rPr>
        <w:t>Spodoptera frugiperda</w:t>
      </w:r>
      <w:r w:rsidRPr="001A23A0">
        <w:rPr>
          <w:rFonts w:ascii="Arial" w:hAnsi="Arial" w:cs="Arial"/>
        </w:rPr>
        <w:t xml:space="preserve"> was first reported in early 2016 in West Africa (Nigeria, São Tomé and Príncipe) (</w:t>
      </w:r>
      <w:r w:rsidRPr="00914040">
        <w:rPr>
          <w:rFonts w:ascii="Arial" w:hAnsi="Arial" w:cs="Arial"/>
          <w:color w:val="FF0000"/>
        </w:rPr>
        <w:t xml:space="preserve">Goergen </w:t>
      </w:r>
      <w:r w:rsidRPr="00914040">
        <w:rPr>
          <w:rFonts w:ascii="Arial" w:hAnsi="Arial" w:cs="Arial"/>
          <w:i/>
          <w:color w:val="FF0000"/>
        </w:rPr>
        <w:t>et al</w:t>
      </w:r>
      <w:r w:rsidRPr="00914040">
        <w:rPr>
          <w:rFonts w:ascii="Arial" w:hAnsi="Arial" w:cs="Arial"/>
          <w:color w:val="FF0000"/>
        </w:rPr>
        <w:t>, 2016</w:t>
      </w:r>
      <w:r w:rsidRPr="001A23A0">
        <w:rPr>
          <w:rFonts w:ascii="Arial" w:hAnsi="Arial" w:cs="Arial"/>
        </w:rPr>
        <w:t>), followed by confirmation across central (</w:t>
      </w:r>
      <w:r w:rsidRPr="00914040">
        <w:rPr>
          <w:rFonts w:ascii="Arial" w:hAnsi="Arial" w:cs="Arial"/>
          <w:color w:val="FF0000"/>
        </w:rPr>
        <w:t xml:space="preserve">Cock </w:t>
      </w:r>
      <w:r w:rsidRPr="00914040">
        <w:rPr>
          <w:rFonts w:ascii="Arial" w:hAnsi="Arial" w:cs="Arial"/>
          <w:i/>
          <w:color w:val="FF0000"/>
        </w:rPr>
        <w:t>et al</w:t>
      </w:r>
      <w:r w:rsidRPr="00914040">
        <w:rPr>
          <w:rFonts w:ascii="Arial" w:hAnsi="Arial" w:cs="Arial"/>
          <w:color w:val="FF0000"/>
        </w:rPr>
        <w:t xml:space="preserve">., 2017; </w:t>
      </w:r>
      <w:proofErr w:type="spellStart"/>
      <w:r w:rsidRPr="00914040">
        <w:rPr>
          <w:rFonts w:ascii="Arial" w:hAnsi="Arial" w:cs="Arial"/>
          <w:color w:val="FF0000"/>
        </w:rPr>
        <w:t>Nagoshi</w:t>
      </w:r>
      <w:proofErr w:type="spellEnd"/>
      <w:r w:rsidRPr="00914040">
        <w:rPr>
          <w:rFonts w:ascii="Arial" w:hAnsi="Arial" w:cs="Arial"/>
          <w:color w:val="FF0000"/>
        </w:rPr>
        <w:t xml:space="preserve"> </w:t>
      </w:r>
      <w:r w:rsidRPr="00914040">
        <w:rPr>
          <w:rFonts w:ascii="Arial" w:hAnsi="Arial" w:cs="Arial"/>
          <w:i/>
          <w:color w:val="FF0000"/>
        </w:rPr>
        <w:t>et al</w:t>
      </w:r>
      <w:r w:rsidRPr="00914040">
        <w:rPr>
          <w:rFonts w:ascii="Arial" w:hAnsi="Arial" w:cs="Arial"/>
          <w:color w:val="FF0000"/>
        </w:rPr>
        <w:t>., 2017</w:t>
      </w:r>
      <w:r w:rsidRPr="001A23A0">
        <w:rPr>
          <w:rFonts w:ascii="Arial" w:hAnsi="Arial" w:cs="Arial"/>
        </w:rPr>
        <w:t>), southern</w:t>
      </w:r>
      <w:r>
        <w:rPr>
          <w:rFonts w:ascii="Arial" w:hAnsi="Arial" w:cs="Arial"/>
        </w:rPr>
        <w:t xml:space="preserve"> </w:t>
      </w:r>
      <w:r w:rsidRPr="001A23A0">
        <w:rPr>
          <w:rFonts w:ascii="Arial" w:hAnsi="Arial" w:cs="Arial"/>
        </w:rPr>
        <w:t>(</w:t>
      </w:r>
      <w:r w:rsidRPr="00914040">
        <w:rPr>
          <w:rFonts w:ascii="Arial" w:hAnsi="Arial" w:cs="Arial"/>
          <w:color w:val="FF0000"/>
        </w:rPr>
        <w:t xml:space="preserve">Jacobs </w:t>
      </w:r>
      <w:r w:rsidRPr="00914040">
        <w:rPr>
          <w:rFonts w:ascii="Arial" w:hAnsi="Arial" w:cs="Arial"/>
          <w:i/>
          <w:color w:val="FF0000"/>
        </w:rPr>
        <w:t>et al.,</w:t>
      </w:r>
      <w:r w:rsidRPr="00914040">
        <w:rPr>
          <w:rFonts w:ascii="Arial" w:hAnsi="Arial" w:cs="Arial"/>
          <w:color w:val="FF0000"/>
        </w:rPr>
        <w:t xml:space="preserve"> 2018</w:t>
      </w:r>
      <w:r w:rsidRPr="001A23A0">
        <w:rPr>
          <w:rFonts w:ascii="Arial" w:hAnsi="Arial" w:cs="Arial"/>
        </w:rPr>
        <w:t xml:space="preserve">) and eastern (Otim </w:t>
      </w:r>
      <w:r w:rsidRPr="001A23A0">
        <w:rPr>
          <w:rFonts w:ascii="Arial" w:hAnsi="Arial" w:cs="Arial"/>
          <w:i/>
        </w:rPr>
        <w:t>et al.,</w:t>
      </w:r>
      <w:r w:rsidRPr="001A23A0">
        <w:rPr>
          <w:rFonts w:ascii="Arial" w:hAnsi="Arial" w:cs="Arial"/>
        </w:rPr>
        <w:t xml:space="preserve"> 218) sub-Saharan Africa, middle east (FAO, 2019a), India (</w:t>
      </w:r>
      <w:r w:rsidRPr="00914040">
        <w:rPr>
          <w:rFonts w:ascii="Arial" w:hAnsi="Arial" w:cs="Arial"/>
          <w:color w:val="FF0000"/>
        </w:rPr>
        <w:t xml:space="preserve">Ganiger </w:t>
      </w:r>
      <w:r w:rsidRPr="00914040">
        <w:rPr>
          <w:rFonts w:ascii="Arial" w:hAnsi="Arial" w:cs="Arial"/>
          <w:i/>
          <w:color w:val="FF0000"/>
        </w:rPr>
        <w:t>et al.,</w:t>
      </w:r>
      <w:r w:rsidRPr="00914040">
        <w:rPr>
          <w:rFonts w:ascii="Arial" w:hAnsi="Arial" w:cs="Arial"/>
          <w:color w:val="FF0000"/>
        </w:rPr>
        <w:t xml:space="preserve"> 2018</w:t>
      </w:r>
      <w:r w:rsidRPr="001A23A0">
        <w:rPr>
          <w:rFonts w:ascii="Arial" w:hAnsi="Arial" w:cs="Arial"/>
        </w:rPr>
        <w:t xml:space="preserve">; </w:t>
      </w:r>
      <w:proofErr w:type="spellStart"/>
      <w:r w:rsidRPr="00914040">
        <w:rPr>
          <w:rFonts w:ascii="Arial" w:hAnsi="Arial" w:cs="Arial"/>
          <w:color w:val="FF0000"/>
        </w:rPr>
        <w:t>Sharanabasappa</w:t>
      </w:r>
      <w:proofErr w:type="spellEnd"/>
      <w:r w:rsidRPr="00914040">
        <w:rPr>
          <w:rFonts w:ascii="Arial" w:hAnsi="Arial" w:cs="Arial"/>
          <w:color w:val="FF0000"/>
        </w:rPr>
        <w:t xml:space="preserve"> </w:t>
      </w:r>
      <w:r w:rsidRPr="00914040">
        <w:rPr>
          <w:rFonts w:ascii="Arial" w:hAnsi="Arial" w:cs="Arial"/>
          <w:i/>
          <w:color w:val="FF0000"/>
        </w:rPr>
        <w:t>et al.,</w:t>
      </w:r>
      <w:r w:rsidRPr="00914040">
        <w:rPr>
          <w:rFonts w:ascii="Arial" w:hAnsi="Arial" w:cs="Arial"/>
          <w:color w:val="FF0000"/>
        </w:rPr>
        <w:t xml:space="preserve"> 2018</w:t>
      </w:r>
      <w:r w:rsidRPr="001A23A0">
        <w:rPr>
          <w:rFonts w:ascii="Arial" w:hAnsi="Arial" w:cs="Arial"/>
        </w:rPr>
        <w:t>). As of September 2021, over 70 African and Asian nations have reported FAW (</w:t>
      </w:r>
      <w:proofErr w:type="spellStart"/>
      <w:r w:rsidRPr="00914040">
        <w:rPr>
          <w:rFonts w:ascii="Arial" w:hAnsi="Arial" w:cs="Arial"/>
          <w:color w:val="FF0000"/>
        </w:rPr>
        <w:t>Czepak</w:t>
      </w:r>
      <w:proofErr w:type="spellEnd"/>
      <w:r w:rsidRPr="00914040">
        <w:rPr>
          <w:rFonts w:ascii="Arial" w:hAnsi="Arial" w:cs="Arial"/>
          <w:color w:val="FF0000"/>
        </w:rPr>
        <w:t xml:space="preserve"> </w:t>
      </w:r>
      <w:r w:rsidRPr="00914040">
        <w:rPr>
          <w:rFonts w:ascii="Arial" w:hAnsi="Arial" w:cs="Arial"/>
          <w:i/>
          <w:color w:val="FF0000"/>
        </w:rPr>
        <w:t>et al.,</w:t>
      </w:r>
      <w:r w:rsidRPr="00914040">
        <w:rPr>
          <w:rFonts w:ascii="Arial" w:hAnsi="Arial" w:cs="Arial"/>
          <w:color w:val="FF0000"/>
        </w:rPr>
        <w:t xml:space="preserve"> 2019</w:t>
      </w:r>
      <w:r w:rsidRPr="001A23A0">
        <w:rPr>
          <w:rFonts w:ascii="Arial" w:hAnsi="Arial" w:cs="Arial"/>
        </w:rPr>
        <w:t>). In January 2020, FAW was trapped in Australia’s special biosecurity zone in the Torres Strait islands of Saibai and Erub, and confirmed on 3 February 2020, and on mainland Australia in Bamaga on 18 February 2020 (</w:t>
      </w:r>
      <w:r w:rsidRPr="00914040">
        <w:rPr>
          <w:rFonts w:ascii="Arial" w:hAnsi="Arial" w:cs="Arial"/>
          <w:color w:val="FF0000"/>
        </w:rPr>
        <w:t>FAO, 2020</w:t>
      </w:r>
      <w:r w:rsidRPr="001A23A0">
        <w:rPr>
          <w:rFonts w:ascii="Arial" w:hAnsi="Arial" w:cs="Arial"/>
        </w:rPr>
        <w:t xml:space="preserve">). </w:t>
      </w:r>
    </w:p>
    <w:p w14:paraId="4E5671C9" w14:textId="77777777" w:rsidR="001A23A0" w:rsidRDefault="001A23A0" w:rsidP="002D0B46">
      <w:pPr>
        <w:pStyle w:val="Body"/>
        <w:spacing w:after="0"/>
        <w:rPr>
          <w:rFonts w:ascii="Arial" w:hAnsi="Arial" w:cs="Arial"/>
          <w:bCs/>
          <w:lang w:val="en-IN"/>
        </w:rPr>
      </w:pPr>
      <w:r w:rsidRPr="001A23A0">
        <w:rPr>
          <w:rFonts w:ascii="Arial" w:hAnsi="Arial" w:cs="Arial"/>
          <w:bCs/>
          <w:lang w:val="en-IN"/>
        </w:rPr>
        <w:t xml:space="preserve">Within India, the attack of this invasive pest was reported recently for the first time in during 2018 infesting maize crop in the research fields of maize at the University of Agricultural and Horticultural Sciences, </w:t>
      </w:r>
      <w:proofErr w:type="spellStart"/>
      <w:r w:rsidRPr="001A23A0">
        <w:rPr>
          <w:rFonts w:ascii="Arial" w:hAnsi="Arial" w:cs="Arial"/>
          <w:bCs/>
          <w:lang w:val="en-IN"/>
        </w:rPr>
        <w:t>Shimoga</w:t>
      </w:r>
      <w:proofErr w:type="spellEnd"/>
      <w:r w:rsidRPr="001A23A0">
        <w:rPr>
          <w:rFonts w:ascii="Arial" w:hAnsi="Arial" w:cs="Arial"/>
          <w:bCs/>
          <w:lang w:val="en-IN"/>
        </w:rPr>
        <w:t>, Karnataka (</w:t>
      </w:r>
      <w:proofErr w:type="spellStart"/>
      <w:r w:rsidRPr="00914040">
        <w:rPr>
          <w:rFonts w:ascii="Arial" w:hAnsi="Arial" w:cs="Arial"/>
          <w:bCs/>
          <w:color w:val="FF0000"/>
          <w:lang w:val="en-IN"/>
        </w:rPr>
        <w:t>Ganiger</w:t>
      </w:r>
      <w:proofErr w:type="spellEnd"/>
      <w:r w:rsidRPr="00914040">
        <w:rPr>
          <w:rFonts w:ascii="Arial" w:hAnsi="Arial" w:cs="Arial"/>
          <w:bCs/>
          <w:color w:val="FF0000"/>
          <w:lang w:val="en-IN"/>
        </w:rPr>
        <w:t xml:space="preserve"> </w:t>
      </w:r>
      <w:r w:rsidRPr="00914040">
        <w:rPr>
          <w:rFonts w:ascii="Arial" w:hAnsi="Arial" w:cs="Arial"/>
          <w:bCs/>
          <w:i/>
          <w:iCs/>
          <w:color w:val="FF0000"/>
          <w:lang w:val="en-IN"/>
        </w:rPr>
        <w:t>et al</w:t>
      </w:r>
      <w:r w:rsidRPr="00914040">
        <w:rPr>
          <w:rFonts w:ascii="Arial" w:hAnsi="Arial" w:cs="Arial"/>
          <w:bCs/>
          <w:color w:val="FF0000"/>
          <w:lang w:val="en-IN"/>
        </w:rPr>
        <w:t>., 2018</w:t>
      </w:r>
      <w:r w:rsidRPr="001A23A0">
        <w:rPr>
          <w:rFonts w:ascii="Arial" w:hAnsi="Arial" w:cs="Arial"/>
          <w:bCs/>
          <w:lang w:val="en-IN"/>
        </w:rPr>
        <w:t>) and spread quickly to many other states (</w:t>
      </w:r>
      <w:r w:rsidRPr="00914040">
        <w:rPr>
          <w:rFonts w:ascii="Arial" w:hAnsi="Arial" w:cs="Arial"/>
          <w:bCs/>
          <w:color w:val="FF0000"/>
          <w:lang w:val="en-IN"/>
        </w:rPr>
        <w:t>Singh, 2019</w:t>
      </w:r>
      <w:r w:rsidRPr="001A23A0">
        <w:rPr>
          <w:rFonts w:ascii="Arial" w:hAnsi="Arial" w:cs="Arial"/>
          <w:bCs/>
          <w:lang w:val="en-IN"/>
        </w:rPr>
        <w:t xml:space="preserve">), including northeast India which was first reported during late March 2019 in </w:t>
      </w:r>
      <w:proofErr w:type="spellStart"/>
      <w:r w:rsidRPr="001A23A0">
        <w:rPr>
          <w:rFonts w:ascii="Arial" w:hAnsi="Arial" w:cs="Arial"/>
          <w:bCs/>
          <w:lang w:val="en-IN"/>
        </w:rPr>
        <w:t>Lunglei</w:t>
      </w:r>
      <w:proofErr w:type="spellEnd"/>
      <w:r w:rsidRPr="001A23A0">
        <w:rPr>
          <w:rFonts w:ascii="Arial" w:hAnsi="Arial" w:cs="Arial"/>
          <w:bCs/>
          <w:lang w:val="en-IN"/>
        </w:rPr>
        <w:t xml:space="preserve"> district of Mizoram and West Tripura district of Tripura state. Subsequently, it was detected causing massive outbreaks during April in Mizoram state and Nagaland state and later during early May in Meghalaya, Manipur, Sikkim and Arunachal Pradesh (</w:t>
      </w:r>
      <w:proofErr w:type="spellStart"/>
      <w:r w:rsidRPr="00914040">
        <w:rPr>
          <w:rFonts w:ascii="Arial" w:hAnsi="Arial" w:cs="Arial"/>
          <w:bCs/>
          <w:color w:val="FF0000"/>
          <w:lang w:val="en-IN"/>
        </w:rPr>
        <w:t>Firake</w:t>
      </w:r>
      <w:proofErr w:type="spellEnd"/>
      <w:r w:rsidRPr="00914040">
        <w:rPr>
          <w:rFonts w:ascii="Arial" w:hAnsi="Arial" w:cs="Arial"/>
          <w:bCs/>
          <w:color w:val="FF0000"/>
          <w:lang w:val="en-IN"/>
        </w:rPr>
        <w:t xml:space="preserve"> </w:t>
      </w:r>
      <w:r w:rsidRPr="00914040">
        <w:rPr>
          <w:rFonts w:ascii="Arial" w:hAnsi="Arial" w:cs="Arial"/>
          <w:bCs/>
          <w:i/>
          <w:iCs/>
          <w:color w:val="FF0000"/>
          <w:lang w:val="en-IN"/>
        </w:rPr>
        <w:t>et al</w:t>
      </w:r>
      <w:r w:rsidRPr="00914040">
        <w:rPr>
          <w:rFonts w:ascii="Arial" w:hAnsi="Arial" w:cs="Arial"/>
          <w:bCs/>
          <w:color w:val="FF0000"/>
          <w:lang w:val="en-IN"/>
        </w:rPr>
        <w:t>., 2019</w:t>
      </w:r>
      <w:r w:rsidRPr="001A23A0">
        <w:rPr>
          <w:rFonts w:ascii="Arial" w:hAnsi="Arial" w:cs="Arial"/>
          <w:bCs/>
          <w:lang w:val="en-IN"/>
        </w:rPr>
        <w:t xml:space="preserve">). </w:t>
      </w:r>
    </w:p>
    <w:p w14:paraId="6557FAB1" w14:textId="77777777" w:rsidR="001A23A0" w:rsidRDefault="001A23A0" w:rsidP="002D0B46">
      <w:pPr>
        <w:pStyle w:val="Body"/>
        <w:spacing w:after="0"/>
        <w:rPr>
          <w:rFonts w:ascii="Arial" w:hAnsi="Arial" w:cs="Arial"/>
          <w:bCs/>
          <w:lang w:val="en-IN"/>
        </w:rPr>
      </w:pPr>
    </w:p>
    <w:p w14:paraId="7B394DDC" w14:textId="77777777" w:rsidR="001A23A0" w:rsidRPr="001A23A0" w:rsidRDefault="001A23A0" w:rsidP="002D0B46">
      <w:pPr>
        <w:pStyle w:val="Body"/>
        <w:rPr>
          <w:rFonts w:ascii="Arial" w:hAnsi="Arial" w:cs="Arial"/>
          <w:bCs/>
          <w:lang w:val="en-IN"/>
        </w:rPr>
      </w:pPr>
      <w:r w:rsidRPr="001A23A0">
        <w:rPr>
          <w:rFonts w:ascii="Arial" w:hAnsi="Arial" w:cs="Arial"/>
          <w:bCs/>
        </w:rPr>
        <w:t xml:space="preserve">Though </w:t>
      </w:r>
      <w:r w:rsidRPr="001A23A0">
        <w:rPr>
          <w:rFonts w:ascii="Arial" w:hAnsi="Arial" w:cs="Arial"/>
          <w:bCs/>
          <w:i/>
        </w:rPr>
        <w:t>S. frugiperda</w:t>
      </w:r>
      <w:r w:rsidRPr="001A23A0">
        <w:rPr>
          <w:rFonts w:ascii="Arial" w:hAnsi="Arial" w:cs="Arial"/>
          <w:bCs/>
        </w:rPr>
        <w:t xml:space="preserve"> consists of two genetically-distinct host-adapted strains, i.e., so-called “rice-strain” and “corn-strain” (</w:t>
      </w:r>
      <w:r w:rsidRPr="00914040">
        <w:rPr>
          <w:rFonts w:ascii="Arial" w:hAnsi="Arial" w:cs="Arial"/>
          <w:bCs/>
          <w:color w:val="FF0000"/>
        </w:rPr>
        <w:t xml:space="preserve">Dumas </w:t>
      </w:r>
      <w:r w:rsidRPr="00914040">
        <w:rPr>
          <w:rFonts w:ascii="Arial" w:hAnsi="Arial" w:cs="Arial"/>
          <w:bCs/>
          <w:i/>
          <w:color w:val="FF0000"/>
        </w:rPr>
        <w:t>et al.,</w:t>
      </w:r>
      <w:r w:rsidRPr="00914040">
        <w:rPr>
          <w:rFonts w:ascii="Arial" w:hAnsi="Arial" w:cs="Arial"/>
          <w:bCs/>
          <w:color w:val="FF0000"/>
        </w:rPr>
        <w:t xml:space="preserve"> 2015</w:t>
      </w:r>
      <w:r w:rsidRPr="001A23A0">
        <w:rPr>
          <w:rFonts w:ascii="Arial" w:hAnsi="Arial" w:cs="Arial"/>
          <w:bCs/>
        </w:rPr>
        <w:t>), the pest primarily inflicts economically-relevant damage in maize, sorghum, cotton and soybean crops (</w:t>
      </w:r>
      <w:proofErr w:type="spellStart"/>
      <w:r w:rsidRPr="00914040">
        <w:rPr>
          <w:rFonts w:ascii="Arial" w:hAnsi="Arial" w:cs="Arial"/>
          <w:bCs/>
          <w:color w:val="FF0000"/>
        </w:rPr>
        <w:t>Hardke</w:t>
      </w:r>
      <w:proofErr w:type="spellEnd"/>
      <w:r w:rsidRPr="00914040">
        <w:rPr>
          <w:rFonts w:ascii="Arial" w:hAnsi="Arial" w:cs="Arial"/>
          <w:bCs/>
          <w:color w:val="FF0000"/>
        </w:rPr>
        <w:t xml:space="preserve"> </w:t>
      </w:r>
      <w:r w:rsidRPr="00914040">
        <w:rPr>
          <w:rFonts w:ascii="Arial" w:hAnsi="Arial" w:cs="Arial"/>
          <w:bCs/>
          <w:i/>
          <w:color w:val="FF0000"/>
        </w:rPr>
        <w:t>et al.,</w:t>
      </w:r>
      <w:r w:rsidRPr="00914040">
        <w:rPr>
          <w:rFonts w:ascii="Arial" w:hAnsi="Arial" w:cs="Arial"/>
          <w:bCs/>
          <w:color w:val="FF0000"/>
        </w:rPr>
        <w:t xml:space="preserve"> 2015</w:t>
      </w:r>
      <w:r w:rsidRPr="001A23A0">
        <w:rPr>
          <w:rFonts w:ascii="Arial" w:hAnsi="Arial" w:cs="Arial"/>
          <w:bCs/>
        </w:rPr>
        <w:t>). Polyphagous insects such as FAW exhibit variable growth, development and reproduction depending on host plant consumption during the larval stage. For invasive FAW populations, maize is thought to be a highly-suitable host crop as compared with millet, rice or tobacco (</w:t>
      </w:r>
      <w:r w:rsidRPr="00914040">
        <w:rPr>
          <w:rFonts w:ascii="Arial" w:hAnsi="Arial" w:cs="Arial"/>
          <w:bCs/>
          <w:color w:val="FF0000"/>
        </w:rPr>
        <w:t xml:space="preserve">Barros </w:t>
      </w:r>
      <w:r w:rsidRPr="00914040">
        <w:rPr>
          <w:rFonts w:ascii="Arial" w:hAnsi="Arial" w:cs="Arial"/>
          <w:bCs/>
          <w:i/>
          <w:color w:val="FF0000"/>
        </w:rPr>
        <w:t>et al</w:t>
      </w:r>
      <w:r w:rsidRPr="00914040">
        <w:rPr>
          <w:rFonts w:ascii="Arial" w:hAnsi="Arial" w:cs="Arial"/>
          <w:bCs/>
          <w:color w:val="FF0000"/>
        </w:rPr>
        <w:t>., 2010</w:t>
      </w:r>
      <w:r w:rsidRPr="001A23A0">
        <w:rPr>
          <w:rFonts w:ascii="Arial" w:hAnsi="Arial" w:cs="Arial"/>
          <w:bCs/>
        </w:rPr>
        <w:t>).</w:t>
      </w:r>
      <w:r>
        <w:rPr>
          <w:rFonts w:ascii="Arial" w:hAnsi="Arial" w:cs="Arial"/>
          <w:bCs/>
        </w:rPr>
        <w:t xml:space="preserve"> </w:t>
      </w:r>
      <w:r w:rsidRPr="001A23A0">
        <w:rPr>
          <w:rFonts w:ascii="Arial" w:hAnsi="Arial" w:cs="Arial"/>
          <w:bCs/>
          <w:lang w:val="en-IN"/>
        </w:rPr>
        <w:t>As a cutworm, plant losses could be as high as 55 per cent, with seedling losses up to 60 per cent and yields of 64 days old plants could be reduced by 34 per cent due to this pest (</w:t>
      </w:r>
      <w:r w:rsidRPr="00914040">
        <w:rPr>
          <w:rFonts w:ascii="Arial" w:hAnsi="Arial" w:cs="Arial"/>
          <w:bCs/>
          <w:color w:val="FF0000"/>
          <w:lang w:val="en-IN"/>
        </w:rPr>
        <w:t>Oerke, 2006</w:t>
      </w:r>
      <w:r w:rsidRPr="001A23A0">
        <w:rPr>
          <w:rFonts w:ascii="Arial" w:hAnsi="Arial" w:cs="Arial"/>
          <w:bCs/>
          <w:lang w:val="en-IN"/>
        </w:rPr>
        <w:t>).</w:t>
      </w:r>
    </w:p>
    <w:p w14:paraId="606CF0E6" w14:textId="77777777" w:rsidR="001A23A0" w:rsidRDefault="001A23A0" w:rsidP="002D0B46">
      <w:pPr>
        <w:pStyle w:val="Body"/>
        <w:spacing w:after="0"/>
        <w:rPr>
          <w:rFonts w:ascii="Arial" w:hAnsi="Arial" w:cs="Arial"/>
        </w:rPr>
      </w:pPr>
      <w:r w:rsidRPr="001A23A0">
        <w:rPr>
          <w:rFonts w:ascii="Arial" w:hAnsi="Arial" w:cs="Arial"/>
        </w:rPr>
        <w:t xml:space="preserve">Keeping in view the </w:t>
      </w:r>
      <w:r w:rsidR="00A91E21">
        <w:rPr>
          <w:rFonts w:ascii="Arial" w:hAnsi="Arial" w:cs="Arial"/>
        </w:rPr>
        <w:t>severe infestation habit</w:t>
      </w:r>
      <w:r w:rsidRPr="001A23A0">
        <w:rPr>
          <w:rFonts w:ascii="Arial" w:hAnsi="Arial" w:cs="Arial"/>
        </w:rPr>
        <w:t xml:space="preserve"> and considering the importance of this pest</w:t>
      </w:r>
      <w:r>
        <w:rPr>
          <w:rFonts w:ascii="Arial" w:hAnsi="Arial" w:cs="Arial"/>
        </w:rPr>
        <w:t xml:space="preserve"> it was </w:t>
      </w:r>
      <w:r w:rsidR="00A17A39">
        <w:rPr>
          <w:rFonts w:ascii="Arial" w:hAnsi="Arial" w:cs="Arial"/>
        </w:rPr>
        <w:t xml:space="preserve">felt </w:t>
      </w:r>
      <w:r>
        <w:rPr>
          <w:rFonts w:ascii="Arial" w:hAnsi="Arial" w:cs="Arial"/>
        </w:rPr>
        <w:t xml:space="preserve">necessary to learn about this pest </w:t>
      </w:r>
      <w:r w:rsidR="00A17A39">
        <w:rPr>
          <w:rFonts w:ascii="Arial" w:hAnsi="Arial" w:cs="Arial"/>
        </w:rPr>
        <w:t>regarding its incidence and infestation nature in Nagaland agro climatic conditions.</w:t>
      </w:r>
    </w:p>
    <w:p w14:paraId="4E628AAF" w14:textId="77777777" w:rsidR="00A17A39" w:rsidRPr="001A23A0" w:rsidRDefault="00A17A39" w:rsidP="002D0B46">
      <w:pPr>
        <w:pStyle w:val="Body"/>
        <w:spacing w:after="0"/>
        <w:rPr>
          <w:rFonts w:ascii="Arial" w:hAnsi="Arial" w:cs="Arial"/>
        </w:rPr>
      </w:pPr>
    </w:p>
    <w:p w14:paraId="356F4154" w14:textId="77777777" w:rsidR="007F7B32" w:rsidRDefault="00CA347E" w:rsidP="002D0B46">
      <w:pPr>
        <w:pStyle w:val="AbstHead"/>
        <w:spacing w:after="0"/>
        <w:jc w:val="both"/>
        <w:rPr>
          <w:rFonts w:ascii="Arial" w:hAnsi="Arial" w:cs="Arial"/>
        </w:rPr>
      </w:pPr>
      <w:r>
        <w:rPr>
          <w:rFonts w:ascii="Arial" w:hAnsi="Arial" w:cs="Arial"/>
        </w:rPr>
        <w:lastRenderedPageBreak/>
        <w:t xml:space="preserve">2. </w:t>
      </w:r>
      <w:r w:rsidR="006B57D0">
        <w:rPr>
          <w:rFonts w:ascii="Arial" w:hAnsi="Arial" w:cs="Arial"/>
        </w:rPr>
        <w:t>methodology</w:t>
      </w:r>
      <w:r w:rsidR="007F7B32">
        <w:rPr>
          <w:rFonts w:ascii="Arial" w:hAnsi="Arial" w:cs="Arial"/>
        </w:rPr>
        <w:t xml:space="preserve"> </w:t>
      </w:r>
    </w:p>
    <w:p w14:paraId="082A009F" w14:textId="77777777" w:rsidR="00790ADA" w:rsidRPr="00FB3A86" w:rsidRDefault="00790ADA" w:rsidP="002D0B46">
      <w:pPr>
        <w:pStyle w:val="AbstHead"/>
        <w:spacing w:after="0"/>
        <w:jc w:val="both"/>
        <w:rPr>
          <w:rFonts w:ascii="Arial" w:hAnsi="Arial" w:cs="Arial"/>
        </w:rPr>
      </w:pPr>
    </w:p>
    <w:p w14:paraId="4E6683B7" w14:textId="77777777" w:rsidR="00C928CA" w:rsidRDefault="005B7296" w:rsidP="002D0B46">
      <w:pPr>
        <w:pStyle w:val="Body"/>
        <w:rPr>
          <w:rFonts w:ascii="Arial" w:hAnsi="Arial" w:cs="Arial"/>
          <w:lang w:val="en-IN"/>
        </w:rPr>
      </w:pPr>
      <w:r>
        <w:rPr>
          <w:rFonts w:ascii="Arial" w:hAnsi="Arial" w:cs="Arial"/>
        </w:rPr>
        <w:t xml:space="preserve">The </w:t>
      </w:r>
      <w:r w:rsidR="000C568D">
        <w:rPr>
          <w:rFonts w:ascii="Arial" w:hAnsi="Arial" w:cs="Arial"/>
        </w:rPr>
        <w:t>investigation</w:t>
      </w:r>
      <w:r>
        <w:rPr>
          <w:rFonts w:ascii="Arial" w:hAnsi="Arial" w:cs="Arial"/>
        </w:rPr>
        <w:t xml:space="preserve"> was conducted in </w:t>
      </w:r>
      <w:r w:rsidR="000C568D" w:rsidRPr="005B7296">
        <w:rPr>
          <w:rFonts w:ascii="Arial" w:hAnsi="Arial" w:cs="Arial"/>
        </w:rPr>
        <w:t>Randomized Block Design</w:t>
      </w:r>
      <w:r w:rsidR="000C568D">
        <w:rPr>
          <w:rFonts w:ascii="Arial" w:hAnsi="Arial" w:cs="Arial"/>
        </w:rPr>
        <w:t xml:space="preserve"> in </w:t>
      </w:r>
      <w:r>
        <w:rPr>
          <w:rFonts w:ascii="Arial" w:hAnsi="Arial" w:cs="Arial"/>
        </w:rPr>
        <w:t>the experimental farm (</w:t>
      </w:r>
      <w:r w:rsidRPr="005B7296">
        <w:rPr>
          <w:rFonts w:ascii="Arial" w:hAnsi="Arial" w:cs="Arial"/>
        </w:rPr>
        <w:t>25° 45’ 43” N latitude and 93° 53’ 04” E longitude</w:t>
      </w:r>
      <w:r>
        <w:rPr>
          <w:rFonts w:ascii="Arial" w:hAnsi="Arial" w:cs="Arial"/>
        </w:rPr>
        <w:t>; 310 m above MSL), Department of Entomology, SA</w:t>
      </w:r>
      <w:r w:rsidRPr="005B7296">
        <w:rPr>
          <w:rFonts w:ascii="Arial" w:hAnsi="Arial" w:cs="Arial"/>
        </w:rPr>
        <w:t>S, Nagaland</w:t>
      </w:r>
      <w:r w:rsidR="000C568D">
        <w:rPr>
          <w:rFonts w:ascii="Arial" w:hAnsi="Arial" w:cs="Arial"/>
        </w:rPr>
        <w:t xml:space="preserve"> University, Medziphema campus, </w:t>
      </w:r>
      <w:r w:rsidRPr="005B7296">
        <w:rPr>
          <w:rFonts w:ascii="Arial" w:hAnsi="Arial" w:cs="Arial"/>
        </w:rPr>
        <w:t>from June 2022 to October during 2022 and 2023.</w:t>
      </w:r>
      <w:r>
        <w:rPr>
          <w:rFonts w:ascii="Arial" w:hAnsi="Arial" w:cs="Arial"/>
        </w:rPr>
        <w:t xml:space="preserve"> </w:t>
      </w:r>
      <w:r w:rsidR="0052513E">
        <w:rPr>
          <w:rFonts w:ascii="Arial" w:hAnsi="Arial" w:cs="Arial"/>
        </w:rPr>
        <w:t xml:space="preserve">Maize variety </w:t>
      </w:r>
      <w:r w:rsidR="0052513E" w:rsidRPr="00141E0D">
        <w:rPr>
          <w:rFonts w:ascii="Arial" w:hAnsi="Arial" w:cs="Arial"/>
        </w:rPr>
        <w:t>BIO-9637 Maharaja</w:t>
      </w:r>
      <w:r w:rsidR="0052513E">
        <w:rPr>
          <w:rFonts w:ascii="Arial" w:hAnsi="Arial" w:cs="Arial"/>
        </w:rPr>
        <w:t xml:space="preserve"> was subjected to line sowing (60 cm x 30 cm spacing) in </w:t>
      </w:r>
      <w:r w:rsidR="000C568D">
        <w:rPr>
          <w:rFonts w:ascii="Arial" w:hAnsi="Arial" w:cs="Arial"/>
        </w:rPr>
        <w:t xml:space="preserve">30 individual plots of size </w:t>
      </w:r>
      <w:r w:rsidRPr="005B7296">
        <w:rPr>
          <w:rFonts w:ascii="Arial" w:hAnsi="Arial" w:cs="Arial"/>
        </w:rPr>
        <w:t xml:space="preserve">4.4 m </w:t>
      </w:r>
      <w:r w:rsidRPr="001A78AE">
        <w:rPr>
          <w:rFonts w:ascii="Arial" w:hAnsi="Arial" w:cs="Arial"/>
          <w:sz w:val="14"/>
        </w:rPr>
        <w:t>X</w:t>
      </w:r>
      <w:r w:rsidRPr="005B7296">
        <w:rPr>
          <w:rFonts w:ascii="Arial" w:hAnsi="Arial" w:cs="Arial"/>
        </w:rPr>
        <w:t xml:space="preserve"> 3.8 m</w:t>
      </w:r>
      <w:r w:rsidR="000C568D">
        <w:rPr>
          <w:rFonts w:ascii="Arial" w:hAnsi="Arial" w:cs="Arial"/>
        </w:rPr>
        <w:t xml:space="preserve"> </w:t>
      </w:r>
      <w:r w:rsidR="0052513E">
        <w:rPr>
          <w:rFonts w:ascii="Arial" w:hAnsi="Arial" w:cs="Arial"/>
        </w:rPr>
        <w:t>out of</w:t>
      </w:r>
      <w:r w:rsidR="000C568D">
        <w:rPr>
          <w:rFonts w:ascii="Arial" w:hAnsi="Arial" w:cs="Arial"/>
        </w:rPr>
        <w:t xml:space="preserve"> which 3 controls plots were </w:t>
      </w:r>
      <w:r w:rsidR="0052513E">
        <w:rPr>
          <w:rFonts w:ascii="Arial" w:hAnsi="Arial" w:cs="Arial"/>
        </w:rPr>
        <w:t xml:space="preserve">dedicated to study the incidence of fall army worm. </w:t>
      </w:r>
      <w:r w:rsidR="00400C3D" w:rsidRPr="00400C3D">
        <w:rPr>
          <w:rFonts w:ascii="Arial" w:hAnsi="Arial" w:cs="Arial"/>
          <w:lang w:val="en-IN"/>
        </w:rPr>
        <w:t xml:space="preserve">The population per plant were expressed as the mean of three replications. Each replication data was the mean of data obtained from 10 plants. </w:t>
      </w:r>
    </w:p>
    <w:p w14:paraId="4DD7E6E9" w14:textId="77777777" w:rsidR="001F0ABF" w:rsidRPr="001F0ABF" w:rsidRDefault="00400C3D" w:rsidP="002D0B46">
      <w:pPr>
        <w:pStyle w:val="Body"/>
        <w:rPr>
          <w:rFonts w:ascii="Arial" w:hAnsi="Arial" w:cs="Arial"/>
          <w:bCs/>
          <w:lang w:val="en-IN"/>
        </w:rPr>
      </w:pPr>
      <w:r w:rsidRPr="00400C3D">
        <w:rPr>
          <w:rFonts w:ascii="Arial" w:hAnsi="Arial" w:cs="Arial"/>
          <w:bCs/>
          <w:lang w:val="en-IN"/>
        </w:rPr>
        <w:t xml:space="preserve">Larval count and per cent leaf damage </w:t>
      </w:r>
      <w:r w:rsidR="00AF120E">
        <w:rPr>
          <w:rFonts w:ascii="Arial" w:hAnsi="Arial" w:cs="Arial"/>
          <w:bCs/>
          <w:lang w:val="en-IN"/>
        </w:rPr>
        <w:t>were</w:t>
      </w:r>
      <w:r w:rsidRPr="00400C3D">
        <w:rPr>
          <w:rFonts w:ascii="Arial" w:hAnsi="Arial" w:cs="Arial"/>
          <w:bCs/>
          <w:lang w:val="en-IN"/>
        </w:rPr>
        <w:t xml:space="preserve"> recorded once a week during the crop during the crop period</w:t>
      </w:r>
      <w:r>
        <w:rPr>
          <w:rFonts w:ascii="Arial" w:hAnsi="Arial" w:cs="Arial"/>
          <w:bCs/>
          <w:lang w:val="en-IN"/>
        </w:rPr>
        <w:t xml:space="preserve">. </w:t>
      </w:r>
      <w:r w:rsidR="001F0ABF" w:rsidRPr="001F0ABF">
        <w:rPr>
          <w:rFonts w:ascii="Arial" w:hAnsi="Arial" w:cs="Arial"/>
          <w:bCs/>
          <w:lang w:val="en-IN"/>
        </w:rPr>
        <w:t xml:space="preserve">The per cent leaf infestation was calculated </w:t>
      </w:r>
      <w:r w:rsidR="001F0ABF" w:rsidRPr="001F0ABF">
        <w:rPr>
          <w:rFonts w:ascii="Arial" w:hAnsi="Arial" w:cs="Arial"/>
          <w:bCs/>
        </w:rPr>
        <w:t xml:space="preserve">by visual assessing on any damage to plants attacked by </w:t>
      </w:r>
      <w:r w:rsidR="001F0ABF" w:rsidRPr="001F0ABF">
        <w:rPr>
          <w:rFonts w:ascii="Arial" w:hAnsi="Arial" w:cs="Arial"/>
          <w:bCs/>
          <w:i/>
        </w:rPr>
        <w:t>S. frugiperda</w:t>
      </w:r>
      <w:r w:rsidR="001F0ABF" w:rsidRPr="001F0ABF">
        <w:rPr>
          <w:rFonts w:ascii="Arial" w:hAnsi="Arial" w:cs="Arial"/>
          <w:bCs/>
        </w:rPr>
        <w:t xml:space="preserve"> on a scale of 1-9 (</w:t>
      </w:r>
      <w:r w:rsidR="001F0ABF" w:rsidRPr="001A78AE">
        <w:rPr>
          <w:rFonts w:ascii="Arial" w:hAnsi="Arial" w:cs="Arial"/>
          <w:bCs/>
          <w:color w:val="FF0000"/>
        </w:rPr>
        <w:t>Davis and Williams 1992</w:t>
      </w:r>
      <w:r w:rsidR="001F0ABF" w:rsidRPr="001F0ABF">
        <w:rPr>
          <w:rFonts w:ascii="Arial" w:hAnsi="Arial" w:cs="Arial"/>
          <w:bCs/>
        </w:rPr>
        <w:t>):</w:t>
      </w:r>
    </w:p>
    <w:p w14:paraId="6EC253E8" w14:textId="77777777" w:rsidR="001F0ABF" w:rsidRPr="001F0ABF" w:rsidRDefault="001F0ABF" w:rsidP="00336D12">
      <w:pPr>
        <w:pStyle w:val="Body"/>
        <w:tabs>
          <w:tab w:val="left" w:pos="2790"/>
        </w:tabs>
        <w:spacing w:after="0"/>
        <w:ind w:left="990"/>
        <w:jc w:val="left"/>
        <w:rPr>
          <w:rFonts w:ascii="Arial" w:hAnsi="Arial" w:cs="Arial"/>
          <w:bCs/>
        </w:rPr>
      </w:pPr>
      <w:r w:rsidRPr="001F0ABF">
        <w:rPr>
          <w:rFonts w:ascii="Arial" w:hAnsi="Arial" w:cs="Arial"/>
          <w:bCs/>
          <w:iCs/>
        </w:rPr>
        <w:t xml:space="preserve">I= </w:t>
      </w:r>
      <m:oMath>
        <m:r>
          <w:rPr>
            <w:rFonts w:ascii="Cambria Math" w:hAnsi="Cambria Math" w:cs="Arial"/>
          </w:rPr>
          <m:t>( </m:t>
        </m:r>
        <m:nary>
          <m:naryPr>
            <m:chr m:val="∑"/>
            <m:ctrlPr>
              <w:rPr>
                <w:rFonts w:ascii="Cambria Math" w:hAnsi="Cambria Math" w:cs="Arial"/>
                <w:bCs/>
                <w:i/>
                <w:iCs/>
                <w:lang w:val="pt-BR"/>
              </w:rPr>
            </m:ctrlPr>
          </m:naryPr>
          <m:sub>
            <m:r>
              <w:rPr>
                <w:rFonts w:ascii="Cambria Math" w:hAnsi="Cambria Math" w:cs="Arial"/>
              </w:rPr>
              <m:t>i</m:t>
            </m:r>
            <m:r>
              <w:rPr>
                <w:rFonts w:ascii="Cambria Math" w:hAnsi="Cambria Math" w:cs="Arial"/>
                <w:lang w:val="pt-BR"/>
              </w:rPr>
              <m:t>=0</m:t>
            </m:r>
          </m:sub>
          <m:sup>
            <m:r>
              <w:rPr>
                <w:rFonts w:ascii="Cambria Math" w:hAnsi="Cambria Math" w:cs="Arial"/>
                <w:lang w:val="pt-BR"/>
              </w:rPr>
              <m:t>n</m:t>
            </m:r>
          </m:sup>
          <m:e>
            <m:r>
              <w:rPr>
                <w:rFonts w:ascii="Cambria Math" w:hAnsi="Cambria Math" w:cs="Arial"/>
              </w:rPr>
              <m:t>nivi</m:t>
            </m:r>
          </m:e>
        </m:nary>
      </m:oMath>
      <w:r w:rsidRPr="001F0ABF">
        <w:rPr>
          <w:rFonts w:ascii="Arial" w:hAnsi="Arial" w:cs="Arial"/>
          <w:bCs/>
          <w:lang w:val="en-IN"/>
        </w:rPr>
        <w:t xml:space="preserve"> / NZ) x 100 %</w:t>
      </w:r>
    </w:p>
    <w:p w14:paraId="3019CE43" w14:textId="77777777" w:rsidR="001F0ABF" w:rsidRPr="001F0ABF" w:rsidRDefault="009762FB" w:rsidP="00336D12">
      <w:pPr>
        <w:pStyle w:val="Body"/>
        <w:tabs>
          <w:tab w:val="left" w:pos="2790"/>
        </w:tabs>
        <w:spacing w:after="0"/>
        <w:ind w:left="990"/>
        <w:jc w:val="left"/>
        <w:rPr>
          <w:rFonts w:ascii="Arial" w:hAnsi="Arial" w:cs="Arial"/>
          <w:bCs/>
        </w:rPr>
      </w:pPr>
      <w:r>
        <w:rPr>
          <w:rFonts w:ascii="Arial" w:hAnsi="Arial" w:cs="Arial"/>
          <w:bCs/>
        </w:rPr>
        <w:t xml:space="preserve"> </w:t>
      </w:r>
      <w:r w:rsidR="001F0ABF" w:rsidRPr="001F0ABF">
        <w:rPr>
          <w:rFonts w:ascii="Arial" w:hAnsi="Arial" w:cs="Arial"/>
          <w:bCs/>
        </w:rPr>
        <w:t>where,</w:t>
      </w:r>
    </w:p>
    <w:p w14:paraId="690AB83B" w14:textId="77777777" w:rsidR="001F0ABF" w:rsidRPr="001F0ABF" w:rsidRDefault="001F0ABF" w:rsidP="00336D12">
      <w:pPr>
        <w:pStyle w:val="Body"/>
        <w:tabs>
          <w:tab w:val="left" w:pos="2790"/>
        </w:tabs>
        <w:spacing w:after="0"/>
        <w:ind w:left="990"/>
        <w:jc w:val="left"/>
        <w:rPr>
          <w:rFonts w:ascii="Arial" w:hAnsi="Arial" w:cs="Arial"/>
          <w:bCs/>
        </w:rPr>
      </w:pPr>
      <w:r w:rsidRPr="001F0ABF">
        <w:rPr>
          <w:rFonts w:ascii="Arial" w:hAnsi="Arial" w:cs="Arial"/>
          <w:bCs/>
        </w:rPr>
        <w:t>I= intensity of leaf damage</w:t>
      </w:r>
    </w:p>
    <w:p w14:paraId="5B4A8BBE" w14:textId="77777777" w:rsidR="001F0ABF" w:rsidRPr="001F0ABF" w:rsidRDefault="001F0ABF" w:rsidP="00336D12">
      <w:pPr>
        <w:pStyle w:val="Body"/>
        <w:tabs>
          <w:tab w:val="left" w:pos="2790"/>
        </w:tabs>
        <w:spacing w:after="0"/>
        <w:ind w:left="990"/>
        <w:jc w:val="left"/>
        <w:rPr>
          <w:rFonts w:ascii="Arial" w:hAnsi="Arial" w:cs="Arial"/>
          <w:bCs/>
        </w:rPr>
      </w:pPr>
      <w:r w:rsidRPr="001F0ABF">
        <w:rPr>
          <w:rFonts w:ascii="Arial" w:hAnsi="Arial" w:cs="Arial"/>
          <w:bCs/>
        </w:rPr>
        <w:t>Z = Highest score (9)</w:t>
      </w:r>
    </w:p>
    <w:p w14:paraId="55DFEFD5" w14:textId="77777777" w:rsidR="001F0ABF" w:rsidRPr="001F0ABF" w:rsidRDefault="001F0ABF" w:rsidP="00336D12">
      <w:pPr>
        <w:pStyle w:val="Body"/>
        <w:tabs>
          <w:tab w:val="left" w:pos="2790"/>
        </w:tabs>
        <w:spacing w:after="0"/>
        <w:ind w:left="990"/>
        <w:jc w:val="left"/>
        <w:rPr>
          <w:rFonts w:ascii="Arial" w:hAnsi="Arial" w:cs="Arial"/>
          <w:bCs/>
        </w:rPr>
      </w:pPr>
      <w:r w:rsidRPr="001F0ABF">
        <w:rPr>
          <w:rFonts w:ascii="Arial" w:hAnsi="Arial" w:cs="Arial"/>
          <w:bCs/>
        </w:rPr>
        <w:t>N= number of plants observed</w:t>
      </w:r>
    </w:p>
    <w:p w14:paraId="0B00A93B" w14:textId="77777777" w:rsidR="001F0ABF" w:rsidRDefault="001F0ABF" w:rsidP="00336D12">
      <w:pPr>
        <w:pStyle w:val="Body"/>
        <w:tabs>
          <w:tab w:val="left" w:pos="2790"/>
        </w:tabs>
        <w:spacing w:after="0"/>
        <w:ind w:left="990"/>
        <w:jc w:val="left"/>
        <w:rPr>
          <w:rFonts w:ascii="Arial" w:hAnsi="Arial" w:cs="Arial"/>
          <w:bCs/>
        </w:rPr>
      </w:pPr>
      <w:r w:rsidRPr="001F0ABF">
        <w:rPr>
          <w:rFonts w:ascii="Arial" w:hAnsi="Arial" w:cs="Arial"/>
          <w:bCs/>
        </w:rPr>
        <w:t>n= number of plants that have a “v” value</w:t>
      </w:r>
    </w:p>
    <w:p w14:paraId="3368F0A9" w14:textId="77777777" w:rsidR="00C928CA" w:rsidRDefault="00B16B67" w:rsidP="00336D12">
      <w:pPr>
        <w:pStyle w:val="Body"/>
        <w:tabs>
          <w:tab w:val="left" w:pos="2790"/>
        </w:tabs>
        <w:ind w:left="990"/>
        <w:jc w:val="left"/>
        <w:rPr>
          <w:rFonts w:ascii="Arial" w:hAnsi="Arial" w:cs="Arial"/>
        </w:rPr>
      </w:pPr>
      <w:r w:rsidRPr="00B16B67">
        <w:rPr>
          <w:rFonts w:ascii="Arial" w:hAnsi="Arial" w:cs="Arial"/>
          <w:bCs/>
        </w:rPr>
        <w:t xml:space="preserve">v = the value (score) of crop damage based on the criteria in </w:t>
      </w:r>
      <w:r>
        <w:rPr>
          <w:rFonts w:ascii="Arial" w:hAnsi="Arial" w:cs="Arial"/>
          <w:bCs/>
        </w:rPr>
        <w:t>Table 1</w:t>
      </w:r>
      <w:r w:rsidRPr="00B16B67">
        <w:rPr>
          <w:rFonts w:ascii="Arial" w:hAnsi="Arial" w:cs="Arial"/>
          <w:bCs/>
        </w:rPr>
        <w:t xml:space="preserve"> and </w:t>
      </w:r>
      <w:r w:rsidR="0022354F">
        <w:rPr>
          <w:rFonts w:ascii="Arial" w:hAnsi="Arial" w:cs="Arial"/>
          <w:bCs/>
        </w:rPr>
        <w:t>figure 1</w:t>
      </w:r>
    </w:p>
    <w:p w14:paraId="5BE54E06" w14:textId="77777777" w:rsidR="00B16B67" w:rsidRPr="00B16B67" w:rsidRDefault="00B16B67" w:rsidP="002D0B46">
      <w:pPr>
        <w:pStyle w:val="Body"/>
        <w:spacing w:after="0"/>
        <w:rPr>
          <w:rFonts w:ascii="Arial" w:hAnsi="Arial" w:cs="Arial"/>
          <w:b/>
          <w:bCs/>
        </w:rPr>
      </w:pPr>
      <w:r w:rsidRPr="00B16B67">
        <w:rPr>
          <w:rFonts w:ascii="Arial" w:hAnsi="Arial" w:cs="Arial"/>
          <w:b/>
          <w:bCs/>
          <w:lang w:val="en-IN"/>
        </w:rPr>
        <w:t xml:space="preserve">Table </w:t>
      </w:r>
      <w:r w:rsidR="0022354F">
        <w:rPr>
          <w:rFonts w:ascii="Arial" w:hAnsi="Arial" w:cs="Arial"/>
          <w:b/>
          <w:bCs/>
          <w:lang w:val="en-IN"/>
        </w:rPr>
        <w:t>1</w:t>
      </w:r>
      <w:r w:rsidRPr="00B16B67">
        <w:rPr>
          <w:rFonts w:ascii="Arial" w:hAnsi="Arial" w:cs="Arial"/>
          <w:b/>
          <w:bCs/>
          <w:lang w:val="en-IN"/>
        </w:rPr>
        <w:t>. Leaf damage visual scoring in 0-9 scale (Davis and Williams, 1992)</w:t>
      </w:r>
    </w:p>
    <w:p w14:paraId="06EF12BA" w14:textId="77777777" w:rsidR="00790ADA" w:rsidRPr="00502516" w:rsidRDefault="00790ADA" w:rsidP="002D0B46">
      <w:pPr>
        <w:pStyle w:val="Body"/>
        <w:spacing w:after="0"/>
        <w:rPr>
          <w:rFonts w:ascii="Arial" w:hAnsi="Arial" w:cs="Arial"/>
        </w:rPr>
      </w:pPr>
    </w:p>
    <w:tbl>
      <w:tblPr>
        <w:tblW w:w="831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40"/>
        <w:gridCol w:w="7271"/>
      </w:tblGrid>
      <w:tr w:rsidR="00B16B67" w:rsidRPr="00B16B67" w14:paraId="130DC8C7" w14:textId="77777777" w:rsidTr="0022354F">
        <w:trPr>
          <w:trHeight w:val="361"/>
        </w:trPr>
        <w:tc>
          <w:tcPr>
            <w:tcW w:w="1040" w:type="dxa"/>
            <w:tcBorders>
              <w:top w:val="single" w:sz="4" w:space="0" w:color="auto"/>
              <w:bottom w:val="single" w:sz="4" w:space="0" w:color="auto"/>
            </w:tcBorders>
            <w:tcMar>
              <w:top w:w="15" w:type="dxa"/>
              <w:left w:w="108" w:type="dxa"/>
              <w:bottom w:w="0" w:type="dxa"/>
              <w:right w:w="108" w:type="dxa"/>
            </w:tcMar>
            <w:hideMark/>
          </w:tcPr>
          <w:p w14:paraId="1CAE152E" w14:textId="77777777" w:rsidR="00B16B67" w:rsidRPr="00B16B67" w:rsidRDefault="00B16B67" w:rsidP="002D0B46">
            <w:pPr>
              <w:pStyle w:val="Body"/>
              <w:spacing w:after="0"/>
              <w:jc w:val="center"/>
              <w:rPr>
                <w:rFonts w:ascii="Arial" w:hAnsi="Arial" w:cs="Arial"/>
                <w:bCs/>
              </w:rPr>
            </w:pPr>
            <w:r w:rsidRPr="00B16B67">
              <w:rPr>
                <w:rFonts w:ascii="Arial" w:hAnsi="Arial" w:cs="Arial"/>
                <w:b/>
                <w:bCs/>
              </w:rPr>
              <w:t>Scale</w:t>
            </w:r>
          </w:p>
        </w:tc>
        <w:tc>
          <w:tcPr>
            <w:tcW w:w="7271" w:type="dxa"/>
            <w:tcBorders>
              <w:top w:val="single" w:sz="4" w:space="0" w:color="auto"/>
              <w:bottom w:val="single" w:sz="4" w:space="0" w:color="auto"/>
            </w:tcBorders>
            <w:tcMar>
              <w:top w:w="15" w:type="dxa"/>
              <w:left w:w="108" w:type="dxa"/>
              <w:bottom w:w="0" w:type="dxa"/>
              <w:right w:w="108" w:type="dxa"/>
            </w:tcMar>
            <w:hideMark/>
          </w:tcPr>
          <w:p w14:paraId="5D6F549C" w14:textId="77777777" w:rsidR="00B16B67" w:rsidRPr="00B16B67" w:rsidRDefault="00B16B67" w:rsidP="002D0B46">
            <w:pPr>
              <w:pStyle w:val="Body"/>
              <w:spacing w:after="0"/>
              <w:jc w:val="center"/>
              <w:rPr>
                <w:rFonts w:ascii="Arial" w:hAnsi="Arial" w:cs="Arial"/>
                <w:bCs/>
              </w:rPr>
            </w:pPr>
            <w:r w:rsidRPr="00B16B67">
              <w:rPr>
                <w:rFonts w:ascii="Arial" w:hAnsi="Arial" w:cs="Arial"/>
                <w:b/>
                <w:bCs/>
              </w:rPr>
              <w:t>Description</w:t>
            </w:r>
          </w:p>
        </w:tc>
      </w:tr>
      <w:tr w:rsidR="00B16B67" w:rsidRPr="00B16B67" w14:paraId="601837F0" w14:textId="77777777" w:rsidTr="0022354F">
        <w:trPr>
          <w:trHeight w:val="361"/>
        </w:trPr>
        <w:tc>
          <w:tcPr>
            <w:tcW w:w="1040" w:type="dxa"/>
            <w:tcBorders>
              <w:top w:val="single" w:sz="4" w:space="0" w:color="auto"/>
            </w:tcBorders>
            <w:tcMar>
              <w:top w:w="15" w:type="dxa"/>
              <w:left w:w="108" w:type="dxa"/>
              <w:bottom w:w="0" w:type="dxa"/>
              <w:right w:w="108" w:type="dxa"/>
            </w:tcMar>
            <w:hideMark/>
          </w:tcPr>
          <w:p w14:paraId="12DC478C"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0</w:t>
            </w:r>
          </w:p>
        </w:tc>
        <w:tc>
          <w:tcPr>
            <w:tcW w:w="7271" w:type="dxa"/>
            <w:tcBorders>
              <w:top w:val="single" w:sz="4" w:space="0" w:color="auto"/>
            </w:tcBorders>
            <w:tcMar>
              <w:top w:w="15" w:type="dxa"/>
              <w:left w:w="108" w:type="dxa"/>
              <w:bottom w:w="0" w:type="dxa"/>
              <w:right w:w="108" w:type="dxa"/>
            </w:tcMar>
            <w:hideMark/>
          </w:tcPr>
          <w:p w14:paraId="27B183C1"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No visible leaf damage</w:t>
            </w:r>
          </w:p>
        </w:tc>
      </w:tr>
      <w:tr w:rsidR="00B16B67" w:rsidRPr="00B16B67" w14:paraId="6F1EE832" w14:textId="77777777" w:rsidTr="0022354F">
        <w:trPr>
          <w:trHeight w:val="348"/>
        </w:trPr>
        <w:tc>
          <w:tcPr>
            <w:tcW w:w="1040" w:type="dxa"/>
            <w:tcMar>
              <w:top w:w="15" w:type="dxa"/>
              <w:left w:w="108" w:type="dxa"/>
              <w:bottom w:w="0" w:type="dxa"/>
              <w:right w:w="108" w:type="dxa"/>
            </w:tcMar>
            <w:hideMark/>
          </w:tcPr>
          <w:p w14:paraId="1C26CE34"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1</w:t>
            </w:r>
          </w:p>
        </w:tc>
        <w:tc>
          <w:tcPr>
            <w:tcW w:w="7271" w:type="dxa"/>
            <w:tcMar>
              <w:top w:w="15" w:type="dxa"/>
              <w:left w:w="108" w:type="dxa"/>
              <w:bottom w:w="0" w:type="dxa"/>
              <w:right w:w="108" w:type="dxa"/>
            </w:tcMar>
            <w:hideMark/>
          </w:tcPr>
          <w:p w14:paraId="17C15678"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Only pinhole damage on leaves</w:t>
            </w:r>
          </w:p>
        </w:tc>
      </w:tr>
      <w:tr w:rsidR="00B16B67" w:rsidRPr="00B16B67" w14:paraId="12766FA5" w14:textId="77777777" w:rsidTr="0022354F">
        <w:trPr>
          <w:trHeight w:val="361"/>
        </w:trPr>
        <w:tc>
          <w:tcPr>
            <w:tcW w:w="1040" w:type="dxa"/>
            <w:tcMar>
              <w:top w:w="15" w:type="dxa"/>
              <w:left w:w="108" w:type="dxa"/>
              <w:bottom w:w="0" w:type="dxa"/>
              <w:right w:w="108" w:type="dxa"/>
            </w:tcMar>
            <w:hideMark/>
          </w:tcPr>
          <w:p w14:paraId="0FBEC59F"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2</w:t>
            </w:r>
          </w:p>
        </w:tc>
        <w:tc>
          <w:tcPr>
            <w:tcW w:w="7271" w:type="dxa"/>
            <w:tcMar>
              <w:top w:w="15" w:type="dxa"/>
              <w:left w:w="108" w:type="dxa"/>
              <w:bottom w:w="0" w:type="dxa"/>
              <w:right w:w="108" w:type="dxa"/>
            </w:tcMar>
            <w:hideMark/>
          </w:tcPr>
          <w:p w14:paraId="24B01731"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Pinhole and shot hole damage to leaf</w:t>
            </w:r>
          </w:p>
        </w:tc>
      </w:tr>
      <w:tr w:rsidR="00B16B67" w:rsidRPr="00B16B67" w14:paraId="6F2CDC55" w14:textId="77777777" w:rsidTr="0022354F">
        <w:trPr>
          <w:trHeight w:val="361"/>
        </w:trPr>
        <w:tc>
          <w:tcPr>
            <w:tcW w:w="1040" w:type="dxa"/>
            <w:tcMar>
              <w:top w:w="15" w:type="dxa"/>
              <w:left w:w="108" w:type="dxa"/>
              <w:bottom w:w="0" w:type="dxa"/>
              <w:right w:w="108" w:type="dxa"/>
            </w:tcMar>
            <w:hideMark/>
          </w:tcPr>
          <w:p w14:paraId="64A5D34C"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3</w:t>
            </w:r>
          </w:p>
        </w:tc>
        <w:tc>
          <w:tcPr>
            <w:tcW w:w="7271" w:type="dxa"/>
            <w:tcMar>
              <w:top w:w="15" w:type="dxa"/>
              <w:left w:w="108" w:type="dxa"/>
              <w:bottom w:w="0" w:type="dxa"/>
              <w:right w:w="108" w:type="dxa"/>
            </w:tcMar>
            <w:hideMark/>
          </w:tcPr>
          <w:p w14:paraId="48A7F9F4"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Small elongated lesions (5–10 mm) on 1–3 leaves</w:t>
            </w:r>
          </w:p>
        </w:tc>
      </w:tr>
      <w:tr w:rsidR="00B16B67" w:rsidRPr="00B16B67" w14:paraId="7C81887C" w14:textId="77777777" w:rsidTr="0022354F">
        <w:trPr>
          <w:trHeight w:val="361"/>
        </w:trPr>
        <w:tc>
          <w:tcPr>
            <w:tcW w:w="1040" w:type="dxa"/>
            <w:tcMar>
              <w:top w:w="15" w:type="dxa"/>
              <w:left w:w="108" w:type="dxa"/>
              <w:bottom w:w="0" w:type="dxa"/>
              <w:right w:w="108" w:type="dxa"/>
            </w:tcMar>
            <w:hideMark/>
          </w:tcPr>
          <w:p w14:paraId="270D88CA"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4</w:t>
            </w:r>
          </w:p>
        </w:tc>
        <w:tc>
          <w:tcPr>
            <w:tcW w:w="7271" w:type="dxa"/>
            <w:tcMar>
              <w:top w:w="15" w:type="dxa"/>
              <w:left w:w="108" w:type="dxa"/>
              <w:bottom w:w="0" w:type="dxa"/>
              <w:right w:w="108" w:type="dxa"/>
            </w:tcMar>
            <w:hideMark/>
          </w:tcPr>
          <w:p w14:paraId="4D45740A"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Midsized lesions (10–30 mm) on 4–7 leaves</w:t>
            </w:r>
          </w:p>
        </w:tc>
      </w:tr>
      <w:tr w:rsidR="00B16B67" w:rsidRPr="00B16B67" w14:paraId="6A4B24A3" w14:textId="77777777" w:rsidTr="0022354F">
        <w:trPr>
          <w:trHeight w:val="361"/>
        </w:trPr>
        <w:tc>
          <w:tcPr>
            <w:tcW w:w="1040" w:type="dxa"/>
            <w:tcMar>
              <w:top w:w="15" w:type="dxa"/>
              <w:left w:w="108" w:type="dxa"/>
              <w:bottom w:w="0" w:type="dxa"/>
              <w:right w:w="108" w:type="dxa"/>
            </w:tcMar>
            <w:hideMark/>
          </w:tcPr>
          <w:p w14:paraId="105DE99F"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5</w:t>
            </w:r>
          </w:p>
        </w:tc>
        <w:tc>
          <w:tcPr>
            <w:tcW w:w="7271" w:type="dxa"/>
            <w:tcMar>
              <w:top w:w="15" w:type="dxa"/>
              <w:left w:w="108" w:type="dxa"/>
              <w:bottom w:w="0" w:type="dxa"/>
              <w:right w:w="108" w:type="dxa"/>
            </w:tcMar>
            <w:hideMark/>
          </w:tcPr>
          <w:p w14:paraId="7DD833E0"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Large elongated lesions (&gt;30 mm) or small portions eaten on 3–5 leaves</w:t>
            </w:r>
          </w:p>
        </w:tc>
      </w:tr>
      <w:tr w:rsidR="00B16B67" w:rsidRPr="00B16B67" w14:paraId="59D2C723" w14:textId="77777777" w:rsidTr="0022354F">
        <w:trPr>
          <w:trHeight w:val="361"/>
        </w:trPr>
        <w:tc>
          <w:tcPr>
            <w:tcW w:w="1040" w:type="dxa"/>
            <w:tcMar>
              <w:top w:w="15" w:type="dxa"/>
              <w:left w:w="108" w:type="dxa"/>
              <w:bottom w:w="0" w:type="dxa"/>
              <w:right w:w="108" w:type="dxa"/>
            </w:tcMar>
            <w:hideMark/>
          </w:tcPr>
          <w:p w14:paraId="5FC9829D"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6</w:t>
            </w:r>
          </w:p>
        </w:tc>
        <w:tc>
          <w:tcPr>
            <w:tcW w:w="7271" w:type="dxa"/>
            <w:tcMar>
              <w:top w:w="15" w:type="dxa"/>
              <w:left w:w="108" w:type="dxa"/>
              <w:bottom w:w="0" w:type="dxa"/>
              <w:right w:w="108" w:type="dxa"/>
            </w:tcMar>
            <w:hideMark/>
          </w:tcPr>
          <w:p w14:paraId="50A4B579"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Elongated lesions (&gt;30 mm) and large portions eaten on 3–5 leaves</w:t>
            </w:r>
          </w:p>
        </w:tc>
      </w:tr>
      <w:tr w:rsidR="00B16B67" w:rsidRPr="00B16B67" w14:paraId="2E118791" w14:textId="77777777" w:rsidTr="0022354F">
        <w:trPr>
          <w:trHeight w:val="361"/>
        </w:trPr>
        <w:tc>
          <w:tcPr>
            <w:tcW w:w="1040" w:type="dxa"/>
            <w:tcMar>
              <w:top w:w="15" w:type="dxa"/>
              <w:left w:w="108" w:type="dxa"/>
              <w:bottom w:w="0" w:type="dxa"/>
              <w:right w:w="108" w:type="dxa"/>
            </w:tcMar>
            <w:hideMark/>
          </w:tcPr>
          <w:p w14:paraId="062E5DF0"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7</w:t>
            </w:r>
          </w:p>
        </w:tc>
        <w:tc>
          <w:tcPr>
            <w:tcW w:w="7271" w:type="dxa"/>
            <w:tcMar>
              <w:top w:w="15" w:type="dxa"/>
              <w:left w:w="108" w:type="dxa"/>
              <w:bottom w:w="0" w:type="dxa"/>
              <w:right w:w="108" w:type="dxa"/>
            </w:tcMar>
            <w:hideMark/>
          </w:tcPr>
          <w:p w14:paraId="3BD679F5"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Elongated lesions (&gt;30 cm) and 50% of leaf eaten</w:t>
            </w:r>
          </w:p>
        </w:tc>
      </w:tr>
      <w:tr w:rsidR="00B16B67" w:rsidRPr="00B16B67" w14:paraId="29F8CD7C" w14:textId="77777777" w:rsidTr="0022354F">
        <w:trPr>
          <w:trHeight w:val="361"/>
        </w:trPr>
        <w:tc>
          <w:tcPr>
            <w:tcW w:w="1040" w:type="dxa"/>
            <w:tcMar>
              <w:top w:w="15" w:type="dxa"/>
              <w:left w:w="108" w:type="dxa"/>
              <w:bottom w:w="0" w:type="dxa"/>
              <w:right w:w="108" w:type="dxa"/>
            </w:tcMar>
            <w:hideMark/>
          </w:tcPr>
          <w:p w14:paraId="718A9E2A"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8</w:t>
            </w:r>
          </w:p>
        </w:tc>
        <w:tc>
          <w:tcPr>
            <w:tcW w:w="7271" w:type="dxa"/>
            <w:tcMar>
              <w:top w:w="15" w:type="dxa"/>
              <w:left w:w="108" w:type="dxa"/>
              <w:bottom w:w="0" w:type="dxa"/>
              <w:right w:w="108" w:type="dxa"/>
            </w:tcMar>
            <w:hideMark/>
          </w:tcPr>
          <w:p w14:paraId="6DE29EF3"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Elongated lesions (30 cm) and large portions eaten on 70% of leaves</w:t>
            </w:r>
          </w:p>
        </w:tc>
      </w:tr>
      <w:tr w:rsidR="00B16B67" w:rsidRPr="00B16B67" w14:paraId="0EA447C9" w14:textId="77777777" w:rsidTr="0022354F">
        <w:trPr>
          <w:trHeight w:val="361"/>
        </w:trPr>
        <w:tc>
          <w:tcPr>
            <w:tcW w:w="1040" w:type="dxa"/>
            <w:tcMar>
              <w:top w:w="15" w:type="dxa"/>
              <w:left w:w="108" w:type="dxa"/>
              <w:bottom w:w="0" w:type="dxa"/>
              <w:right w:w="108" w:type="dxa"/>
            </w:tcMar>
            <w:hideMark/>
          </w:tcPr>
          <w:p w14:paraId="48EFD59A" w14:textId="77777777" w:rsidR="00B16B67" w:rsidRPr="00D13AF3" w:rsidRDefault="00B16B67" w:rsidP="002D0B46">
            <w:pPr>
              <w:pStyle w:val="Body"/>
              <w:spacing w:after="0"/>
              <w:jc w:val="center"/>
              <w:rPr>
                <w:rFonts w:ascii="Arial" w:hAnsi="Arial" w:cs="Arial"/>
                <w:bCs/>
              </w:rPr>
            </w:pPr>
            <w:r w:rsidRPr="00D13AF3">
              <w:rPr>
                <w:rFonts w:ascii="Arial" w:hAnsi="Arial" w:cs="Arial"/>
                <w:bCs/>
                <w:lang w:val="en-IN"/>
              </w:rPr>
              <w:t>9</w:t>
            </w:r>
          </w:p>
        </w:tc>
        <w:tc>
          <w:tcPr>
            <w:tcW w:w="7271" w:type="dxa"/>
            <w:tcMar>
              <w:top w:w="15" w:type="dxa"/>
              <w:left w:w="108" w:type="dxa"/>
              <w:bottom w:w="0" w:type="dxa"/>
              <w:right w:w="108" w:type="dxa"/>
            </w:tcMar>
            <w:hideMark/>
          </w:tcPr>
          <w:p w14:paraId="33E260B1" w14:textId="77777777" w:rsidR="00B16B67" w:rsidRPr="00B16B67" w:rsidRDefault="00B16B67" w:rsidP="002D0B46">
            <w:pPr>
              <w:pStyle w:val="Body"/>
              <w:spacing w:after="0"/>
              <w:jc w:val="center"/>
              <w:rPr>
                <w:rFonts w:ascii="Arial" w:hAnsi="Arial" w:cs="Arial"/>
                <w:bCs/>
              </w:rPr>
            </w:pPr>
            <w:r w:rsidRPr="00B16B67">
              <w:rPr>
                <w:rFonts w:ascii="Arial" w:hAnsi="Arial" w:cs="Arial"/>
                <w:bCs/>
              </w:rPr>
              <w:t>Most leaves with long lesions and complete defoliation observed</w:t>
            </w:r>
          </w:p>
        </w:tc>
      </w:tr>
    </w:tbl>
    <w:p w14:paraId="4F62A98F" w14:textId="77777777" w:rsidR="00B01FCD" w:rsidRDefault="00B01FCD" w:rsidP="002D0B46">
      <w:pPr>
        <w:pStyle w:val="Body"/>
        <w:spacing w:after="0"/>
        <w:rPr>
          <w:rFonts w:ascii="Arial" w:hAnsi="Arial" w:cs="Arial"/>
        </w:rPr>
      </w:pPr>
    </w:p>
    <w:p w14:paraId="170FADFD" w14:textId="77777777" w:rsidR="00A03B96" w:rsidRDefault="00A03B96" w:rsidP="002D0B46">
      <w:pPr>
        <w:pStyle w:val="Body"/>
        <w:spacing w:after="0"/>
        <w:rPr>
          <w:rFonts w:ascii="Arial" w:hAnsi="Arial" w:cs="Arial"/>
        </w:rPr>
      </w:pPr>
    </w:p>
    <w:p w14:paraId="4F9290FC" w14:textId="77777777" w:rsidR="00CF702B" w:rsidRDefault="00CF702B" w:rsidP="002D0B46">
      <w:pPr>
        <w:pStyle w:val="Body"/>
        <w:spacing w:after="0"/>
        <w:rPr>
          <w:rFonts w:ascii="Arial" w:hAnsi="Arial" w:cs="Arial"/>
        </w:rPr>
      </w:pPr>
    </w:p>
    <w:p w14:paraId="44D0F7BA" w14:textId="77777777" w:rsidR="00CF702B" w:rsidRDefault="00CF702B" w:rsidP="002D0B46">
      <w:pPr>
        <w:pStyle w:val="Body"/>
        <w:spacing w:after="0"/>
        <w:rPr>
          <w:rFonts w:ascii="Arial" w:hAnsi="Arial" w:cs="Arial"/>
        </w:rPr>
      </w:pPr>
    </w:p>
    <w:p w14:paraId="1FBC6ECB" w14:textId="77777777" w:rsidR="008F2534" w:rsidRDefault="008F2534" w:rsidP="002D0B46">
      <w:pPr>
        <w:pStyle w:val="Body"/>
        <w:spacing w:after="0"/>
        <w:jc w:val="center"/>
        <w:rPr>
          <w:rFonts w:ascii="Times New Roman" w:eastAsiaTheme="minorEastAsia" w:hAnsi="Times New Roman"/>
          <w:b/>
          <w:noProof/>
          <w:sz w:val="24"/>
          <w:szCs w:val="24"/>
          <w:shd w:val="clear" w:color="auto" w:fill="FFFFFF"/>
        </w:rPr>
      </w:pPr>
      <w:r>
        <w:rPr>
          <w:rFonts w:ascii="Times New Roman" w:eastAsiaTheme="minorEastAsia" w:hAnsi="Times New Roman"/>
          <w:b/>
          <w:noProof/>
          <w:sz w:val="24"/>
          <w:szCs w:val="24"/>
          <w:shd w:val="clear" w:color="auto" w:fill="FFFFFF"/>
        </w:rPr>
        <w:lastRenderedPageBreak/>
        <w:drawing>
          <wp:inline distT="0" distB="0" distL="0" distR="0" wp14:anchorId="5118A64B" wp14:editId="39B06383">
            <wp:extent cx="4693420" cy="3646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8602" cy="3650196"/>
                    </a:xfrm>
                    <a:prstGeom prst="rect">
                      <a:avLst/>
                    </a:prstGeom>
                    <a:noFill/>
                  </pic:spPr>
                </pic:pic>
              </a:graphicData>
            </a:graphic>
          </wp:inline>
        </w:drawing>
      </w:r>
    </w:p>
    <w:p w14:paraId="1AF31B85" w14:textId="77777777" w:rsidR="00D010CF" w:rsidRPr="001A78AE" w:rsidRDefault="00D010CF" w:rsidP="002D0B46">
      <w:pPr>
        <w:pStyle w:val="Body"/>
        <w:spacing w:after="0"/>
        <w:jc w:val="center"/>
        <w:rPr>
          <w:rFonts w:ascii="Arial" w:eastAsiaTheme="minorEastAsia" w:hAnsi="Arial" w:cs="Arial"/>
          <w:b/>
          <w:noProof/>
          <w:shd w:val="clear" w:color="auto" w:fill="FFFFFF"/>
          <w:lang w:val="en-IN"/>
        </w:rPr>
      </w:pPr>
      <w:r w:rsidRPr="001A78AE">
        <w:rPr>
          <w:rFonts w:ascii="Arial" w:eastAsiaTheme="minorEastAsia" w:hAnsi="Arial" w:cs="Arial"/>
          <w:b/>
          <w:noProof/>
          <w:shd w:val="clear" w:color="auto" w:fill="FFFFFF"/>
          <w:lang w:val="en-IN"/>
        </w:rPr>
        <w:t xml:space="preserve">Figure 1. </w:t>
      </w:r>
      <w:r w:rsidRPr="001A78AE">
        <w:rPr>
          <w:rFonts w:ascii="Arial" w:eastAsiaTheme="minorEastAsia" w:hAnsi="Arial" w:cs="Arial"/>
          <w:noProof/>
          <w:shd w:val="clear" w:color="auto" w:fill="FFFFFF"/>
          <w:lang w:val="en-IN"/>
        </w:rPr>
        <w:t>Leaf damage visual scoring in 0-9 scale in the field</w:t>
      </w:r>
    </w:p>
    <w:p w14:paraId="7B737283" w14:textId="77777777" w:rsidR="008F2534" w:rsidRDefault="008F2534" w:rsidP="002D0B46">
      <w:pPr>
        <w:pStyle w:val="Body"/>
        <w:spacing w:after="0"/>
        <w:rPr>
          <w:rFonts w:ascii="Times New Roman" w:eastAsiaTheme="minorEastAsia" w:hAnsi="Times New Roman"/>
          <w:b/>
          <w:noProof/>
          <w:sz w:val="24"/>
          <w:szCs w:val="24"/>
          <w:shd w:val="clear" w:color="auto" w:fill="FFFFFF"/>
        </w:rPr>
      </w:pPr>
    </w:p>
    <w:p w14:paraId="16FD0A72" w14:textId="77777777" w:rsidR="00CF702B" w:rsidRDefault="00CF702B" w:rsidP="002D0B46">
      <w:pPr>
        <w:pStyle w:val="Body"/>
        <w:spacing w:after="0"/>
        <w:rPr>
          <w:rFonts w:ascii="Arial" w:hAnsi="Arial" w:cs="Arial"/>
        </w:rPr>
      </w:pPr>
    </w:p>
    <w:p w14:paraId="04867ED3" w14:textId="77777777" w:rsidR="000234F0" w:rsidRPr="000234F0" w:rsidRDefault="000234F0" w:rsidP="002D0B46">
      <w:pPr>
        <w:pStyle w:val="Body"/>
        <w:spacing w:after="0"/>
        <w:rPr>
          <w:rFonts w:ascii="Arial" w:hAnsi="Arial" w:cs="Arial"/>
          <w:bCs/>
        </w:rPr>
      </w:pPr>
      <w:r w:rsidRPr="000234F0">
        <w:rPr>
          <w:rFonts w:ascii="Arial" w:hAnsi="Arial" w:cs="Arial"/>
          <w:lang w:val="en-IN"/>
        </w:rPr>
        <w:t>Data collected was entered and stored in a spreadsheet of Microsoft Excel and subjected to analysis of variance (ANOVA). Correlation between number of larva, moth catch and plant damage was calculated. The influence of weather factors on population density of fall armyworm was analysed by a simple correlation study (</w:t>
      </w:r>
      <w:r w:rsidRPr="001A78AE">
        <w:rPr>
          <w:rFonts w:ascii="Arial" w:hAnsi="Arial" w:cs="Arial"/>
          <w:bCs/>
          <w:color w:val="FF0000"/>
          <w:lang w:val="en-IN"/>
        </w:rPr>
        <w:t>Rahmathulla, 2012</w:t>
      </w:r>
      <w:r w:rsidRPr="000234F0">
        <w:rPr>
          <w:rFonts w:ascii="Arial" w:hAnsi="Arial" w:cs="Arial"/>
          <w:bCs/>
          <w:lang w:val="en-IN"/>
        </w:rPr>
        <w:t>).</w:t>
      </w:r>
      <w:r w:rsidRPr="000234F0">
        <w:rPr>
          <w:rFonts w:ascii="Arial" w:hAnsi="Arial" w:cs="Arial"/>
        </w:rPr>
        <w:t xml:space="preserve"> </w:t>
      </w:r>
      <w:r w:rsidRPr="000234F0">
        <w:rPr>
          <w:rFonts w:ascii="Arial" w:hAnsi="Arial" w:cs="Arial"/>
          <w:bCs/>
        </w:rPr>
        <w:t>Correlation co-efficient (r) was calculated by using the formula as given by Fisher.</w:t>
      </w:r>
    </w:p>
    <w:p w14:paraId="36BC1C1A" w14:textId="77777777" w:rsidR="000234F0" w:rsidRPr="000234F0" w:rsidRDefault="000234F0" w:rsidP="002D0B46">
      <w:pPr>
        <w:pStyle w:val="Body"/>
        <w:spacing w:after="0"/>
        <w:rPr>
          <w:rFonts w:ascii="Arial" w:hAnsi="Arial" w:cs="Arial"/>
          <w:bCs/>
        </w:rPr>
      </w:pPr>
      <w:r w:rsidRPr="000234F0">
        <w:rPr>
          <w:rFonts w:ascii="Arial" w:hAnsi="Arial" w:cs="Arial"/>
          <w:bCs/>
        </w:rPr>
        <w:tab/>
      </w:r>
      <w:r w:rsidRPr="000234F0">
        <w:rPr>
          <w:rFonts w:ascii="Arial" w:hAnsi="Arial" w:cs="Arial"/>
          <w:b/>
          <w:bCs/>
        </w:rPr>
        <w:t xml:space="preserve">r </w:t>
      </w:r>
      <w:r w:rsidRPr="000234F0">
        <w:rPr>
          <w:rFonts w:ascii="Arial" w:hAnsi="Arial" w:cs="Arial"/>
          <w:bCs/>
        </w:rPr>
        <w:t>=</w:t>
      </w:r>
      <m:oMath>
        <m:f>
          <m:fPr>
            <m:ctrlPr>
              <w:rPr>
                <w:rFonts w:ascii="Cambria Math" w:hAnsi="Cambria Math" w:cs="Arial"/>
                <w:bCs/>
                <w:i/>
              </w:rPr>
            </m:ctrlPr>
          </m:fPr>
          <m:num>
            <m:nary>
              <m:naryPr>
                <m:chr m:val="∑"/>
                <m:limLoc m:val="undOvr"/>
                <m:subHide m:val="1"/>
                <m:supHide m:val="1"/>
                <m:ctrlPr>
                  <w:rPr>
                    <w:rFonts w:ascii="Cambria Math" w:hAnsi="Cambria Math" w:cs="Arial"/>
                    <w:bCs/>
                    <w:i/>
                  </w:rPr>
                </m:ctrlPr>
              </m:naryPr>
              <m:sub/>
              <m:sup/>
              <m:e>
                <m:r>
                  <w:rPr>
                    <w:rFonts w:ascii="Cambria Math" w:hAnsi="Cambria Math" w:cs="Arial"/>
                  </w:rPr>
                  <m:t>xy-</m:t>
                </m:r>
                <m:f>
                  <m:fPr>
                    <m:ctrlPr>
                      <w:rPr>
                        <w:rFonts w:ascii="Cambria Math" w:hAnsi="Cambria Math" w:cs="Arial"/>
                        <w:bCs/>
                        <w:i/>
                      </w:rPr>
                    </m:ctrlPr>
                  </m:fPr>
                  <m:num>
                    <m:nary>
                      <m:naryPr>
                        <m:chr m:val="∑"/>
                        <m:limLoc m:val="undOvr"/>
                        <m:subHide m:val="1"/>
                        <m:supHide m:val="1"/>
                        <m:ctrlPr>
                          <w:rPr>
                            <w:rFonts w:ascii="Cambria Math" w:hAnsi="Cambria Math" w:cs="Arial"/>
                            <w:bCs/>
                            <w:i/>
                          </w:rPr>
                        </m:ctrlPr>
                      </m:naryPr>
                      <m:sub/>
                      <m:sup/>
                      <m:e>
                        <m:r>
                          <w:rPr>
                            <w:rFonts w:ascii="Cambria Math" w:hAnsi="Cambria Math" w:cs="Arial"/>
                          </w:rPr>
                          <m:t>x.</m:t>
                        </m:r>
                        <m:nary>
                          <m:naryPr>
                            <m:chr m:val="∑"/>
                            <m:limLoc m:val="undOvr"/>
                            <m:subHide m:val="1"/>
                            <m:supHide m:val="1"/>
                            <m:ctrlPr>
                              <w:rPr>
                                <w:rFonts w:ascii="Cambria Math" w:hAnsi="Cambria Math" w:cs="Arial"/>
                                <w:bCs/>
                                <w:i/>
                              </w:rPr>
                            </m:ctrlPr>
                          </m:naryPr>
                          <m:sub/>
                          <m:sup/>
                          <m:e>
                            <m:r>
                              <w:rPr>
                                <w:rFonts w:ascii="Cambria Math" w:hAnsi="Cambria Math" w:cs="Arial"/>
                              </w:rPr>
                              <m:t>y</m:t>
                            </m:r>
                          </m:e>
                        </m:nary>
                      </m:e>
                    </m:nary>
                  </m:num>
                  <m:den>
                    <m:r>
                      <w:rPr>
                        <w:rFonts w:ascii="Cambria Math" w:hAnsi="Cambria Math" w:cs="Arial"/>
                      </w:rPr>
                      <m:t>N</m:t>
                    </m:r>
                  </m:den>
                </m:f>
              </m:e>
            </m:nary>
          </m:num>
          <m:den>
            <m:rad>
              <m:radPr>
                <m:degHide m:val="1"/>
                <m:ctrlPr>
                  <w:rPr>
                    <w:rFonts w:ascii="Cambria Math" w:hAnsi="Cambria Math" w:cs="Arial"/>
                    <w:bCs/>
                    <w:i/>
                  </w:rPr>
                </m:ctrlPr>
              </m:radPr>
              <m:deg/>
              <m:e>
                <m:d>
                  <m:dPr>
                    <m:begChr m:val="{"/>
                    <m:endChr m:val="}"/>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f>
                          <m:fPr>
                            <m:ctrlPr>
                              <w:rPr>
                                <w:rFonts w:ascii="Cambria Math" w:hAnsi="Cambria Math" w:cs="Arial"/>
                                <w:bCs/>
                                <w:i/>
                              </w:rPr>
                            </m:ctrlPr>
                          </m:fPr>
                          <m:num>
                            <m:d>
                              <m:dPr>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e>
                                </m:nary>
                              </m:e>
                            </m:d>
                          </m:num>
                          <m:den>
                            <m:r>
                              <w:rPr>
                                <w:rFonts w:ascii="Cambria Math" w:hAnsi="Cambria Math" w:cs="Arial"/>
                              </w:rPr>
                              <m:t>N</m:t>
                            </m:r>
                          </m:den>
                        </m:f>
                      </m:e>
                    </m:nary>
                  </m:e>
                </m:d>
                <m:d>
                  <m:dPr>
                    <m:begChr m:val="{"/>
                    <m:endChr m:val="}"/>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y</m:t>
                            </m:r>
                          </m:e>
                          <m:sup>
                            <m:r>
                              <w:rPr>
                                <w:rFonts w:ascii="Cambria Math" w:hAnsi="Cambria Math" w:cs="Arial"/>
                              </w:rPr>
                              <m:t>2</m:t>
                            </m:r>
                          </m:sup>
                        </m:sSup>
                        <m:r>
                          <w:rPr>
                            <w:rFonts w:ascii="Cambria Math" w:hAnsi="Cambria Math" w:cs="Arial"/>
                          </w:rPr>
                          <m:t xml:space="preserve">- </m:t>
                        </m:r>
                        <m:f>
                          <m:fPr>
                            <m:ctrlPr>
                              <w:rPr>
                                <w:rFonts w:ascii="Cambria Math" w:hAnsi="Cambria Math" w:cs="Arial"/>
                                <w:bCs/>
                                <w:i/>
                              </w:rPr>
                            </m:ctrlPr>
                          </m:fPr>
                          <m:num>
                            <m:d>
                              <m:dPr>
                                <m:ctrlPr>
                                  <w:rPr>
                                    <w:rFonts w:ascii="Cambria Math" w:hAnsi="Cambria Math" w:cs="Arial"/>
                                    <w:bCs/>
                                    <w:i/>
                                  </w:rPr>
                                </m:ctrlPr>
                              </m:dPr>
                              <m:e>
                                <m:sSup>
                                  <m:sSupPr>
                                    <m:ctrlPr>
                                      <w:rPr>
                                        <w:rFonts w:ascii="Cambria Math" w:hAnsi="Cambria Math" w:cs="Arial"/>
                                        <w:bCs/>
                                        <w:i/>
                                      </w:rPr>
                                    </m:ctrlPr>
                                  </m:sSupPr>
                                  <m:e>
                                    <m:r>
                                      <w:rPr>
                                        <w:rFonts w:ascii="Cambria Math" w:hAnsi="Cambria Math" w:cs="Arial"/>
                                      </w:rPr>
                                      <m:t>y</m:t>
                                    </m:r>
                                  </m:e>
                                  <m:sup>
                                    <m:r>
                                      <w:rPr>
                                        <w:rFonts w:ascii="Cambria Math" w:hAnsi="Cambria Math" w:cs="Arial"/>
                                      </w:rPr>
                                      <m:t>2</m:t>
                                    </m:r>
                                  </m:sup>
                                </m:sSup>
                              </m:e>
                            </m:d>
                          </m:num>
                          <m:den>
                            <m:r>
                              <w:rPr>
                                <w:rFonts w:ascii="Cambria Math" w:hAnsi="Cambria Math" w:cs="Arial"/>
                              </w:rPr>
                              <m:t>N</m:t>
                            </m:r>
                          </m:den>
                        </m:f>
                      </m:e>
                    </m:nary>
                  </m:e>
                </m:d>
              </m:e>
            </m:rad>
          </m:den>
        </m:f>
      </m:oMath>
    </w:p>
    <w:p w14:paraId="698ED4CE" w14:textId="77777777" w:rsidR="000234F0" w:rsidRPr="000234F0" w:rsidRDefault="000234F0" w:rsidP="002D0B46">
      <w:pPr>
        <w:pStyle w:val="Body"/>
        <w:spacing w:after="0"/>
        <w:ind w:firstLine="720"/>
        <w:rPr>
          <w:rFonts w:ascii="Arial" w:hAnsi="Arial" w:cs="Arial"/>
        </w:rPr>
      </w:pPr>
      <w:r>
        <w:rPr>
          <w:rFonts w:ascii="Arial" w:hAnsi="Arial" w:cs="Arial"/>
        </w:rPr>
        <w:t>w</w:t>
      </w:r>
      <w:r w:rsidRPr="000234F0">
        <w:rPr>
          <w:rFonts w:ascii="Arial" w:hAnsi="Arial" w:cs="Arial"/>
        </w:rPr>
        <w:t xml:space="preserve">here, </w:t>
      </w:r>
    </w:p>
    <w:p w14:paraId="2786C7FE" w14:textId="77777777" w:rsidR="000234F0" w:rsidRPr="000234F0" w:rsidRDefault="000234F0" w:rsidP="00DA7197">
      <w:pPr>
        <w:pStyle w:val="Body"/>
        <w:spacing w:after="0"/>
        <w:ind w:left="810"/>
        <w:rPr>
          <w:rFonts w:ascii="Arial" w:hAnsi="Arial" w:cs="Arial"/>
        </w:rPr>
      </w:pPr>
      <w:r>
        <w:rPr>
          <w:rFonts w:ascii="Arial" w:hAnsi="Arial" w:cs="Arial"/>
        </w:rPr>
        <w:t xml:space="preserve"> </w:t>
      </w:r>
      <w:r w:rsidRPr="000234F0">
        <w:rPr>
          <w:rFonts w:ascii="Arial" w:hAnsi="Arial" w:cs="Arial"/>
        </w:rPr>
        <w:t>r = Co- efficient of correlation</w:t>
      </w:r>
    </w:p>
    <w:p w14:paraId="78B316FD" w14:textId="77777777" w:rsidR="000234F0" w:rsidRDefault="000234F0" w:rsidP="00DA7197">
      <w:pPr>
        <w:pStyle w:val="Body"/>
        <w:spacing w:after="0"/>
        <w:ind w:left="810"/>
        <w:rPr>
          <w:rFonts w:ascii="Arial" w:hAnsi="Arial" w:cs="Arial"/>
        </w:rPr>
      </w:pPr>
      <w:r w:rsidRPr="000234F0">
        <w:rPr>
          <w:rFonts w:ascii="Arial" w:hAnsi="Arial" w:cs="Arial"/>
        </w:rPr>
        <w:t>N = number of observation</w:t>
      </w:r>
    </w:p>
    <w:p w14:paraId="0985DF33" w14:textId="77777777" w:rsidR="000234F0" w:rsidRPr="000234F0" w:rsidRDefault="000234F0" w:rsidP="00DA7197">
      <w:pPr>
        <w:pStyle w:val="Body"/>
        <w:spacing w:after="0"/>
        <w:ind w:left="810"/>
        <w:rPr>
          <w:rFonts w:ascii="Arial" w:hAnsi="Arial" w:cs="Arial"/>
        </w:rPr>
      </w:pPr>
      <w:r>
        <w:rPr>
          <w:rFonts w:ascii="Arial" w:hAnsi="Arial" w:cs="Arial"/>
        </w:rPr>
        <w:t xml:space="preserve"> </w:t>
      </w:r>
      <w:r w:rsidRPr="000234F0">
        <w:rPr>
          <w:rFonts w:ascii="Arial" w:hAnsi="Arial" w:cs="Arial"/>
        </w:rPr>
        <w:t>x = mean number of pest infestation</w:t>
      </w:r>
    </w:p>
    <w:p w14:paraId="6FD06198" w14:textId="77777777" w:rsidR="000234F0" w:rsidRPr="000234F0" w:rsidRDefault="000234F0" w:rsidP="00DA7197">
      <w:pPr>
        <w:pStyle w:val="Body"/>
        <w:spacing w:after="0"/>
        <w:ind w:left="810"/>
        <w:rPr>
          <w:rFonts w:ascii="Arial" w:hAnsi="Arial" w:cs="Arial"/>
        </w:rPr>
      </w:pPr>
      <w:r>
        <w:rPr>
          <w:rFonts w:ascii="Arial" w:hAnsi="Arial" w:cs="Arial"/>
        </w:rPr>
        <w:t xml:space="preserve"> </w:t>
      </w:r>
      <w:r w:rsidRPr="000234F0">
        <w:rPr>
          <w:rFonts w:ascii="Arial" w:hAnsi="Arial" w:cs="Arial"/>
        </w:rPr>
        <w:t>y = independent variables</w:t>
      </w:r>
    </w:p>
    <w:p w14:paraId="283CFBA8" w14:textId="77777777" w:rsidR="000234F0" w:rsidRPr="000234F0" w:rsidRDefault="000234F0" w:rsidP="002D0B46">
      <w:pPr>
        <w:pStyle w:val="Body"/>
        <w:spacing w:after="0"/>
        <w:rPr>
          <w:rFonts w:ascii="Arial" w:hAnsi="Arial" w:cs="Arial"/>
        </w:rPr>
      </w:pPr>
      <w:r>
        <w:rPr>
          <w:rFonts w:ascii="Arial" w:hAnsi="Arial" w:cs="Arial"/>
        </w:rPr>
        <w:t xml:space="preserve"> </w:t>
      </w:r>
    </w:p>
    <w:p w14:paraId="468F2430" w14:textId="77777777" w:rsidR="000234F0" w:rsidRPr="000234F0" w:rsidRDefault="000234F0" w:rsidP="002D0B46">
      <w:pPr>
        <w:pStyle w:val="Body"/>
        <w:spacing w:after="0"/>
        <w:rPr>
          <w:rFonts w:ascii="Arial" w:hAnsi="Arial" w:cs="Arial"/>
        </w:rPr>
      </w:pPr>
      <w:r w:rsidRPr="000234F0">
        <w:rPr>
          <w:rFonts w:ascii="Arial" w:hAnsi="Arial" w:cs="Arial"/>
        </w:rPr>
        <w:t>The correlation co- efficient was then tested for significance by “t” test with the following formula.</w:t>
      </w:r>
    </w:p>
    <w:p w14:paraId="7C6C1C33" w14:textId="77777777" w:rsidR="000234F0" w:rsidRPr="000234F0" w:rsidRDefault="000234F0" w:rsidP="002D0B46">
      <w:pPr>
        <w:pStyle w:val="Body"/>
        <w:spacing w:after="0"/>
        <w:rPr>
          <w:rFonts w:ascii="Arial" w:hAnsi="Arial" w:cs="Arial"/>
          <w:b/>
        </w:rPr>
      </w:pPr>
      <w:r w:rsidRPr="000234F0">
        <w:rPr>
          <w:rFonts w:ascii="Arial" w:hAnsi="Arial" w:cs="Arial"/>
        </w:rPr>
        <w:tab/>
      </w:r>
      <w:r w:rsidRPr="000234F0">
        <w:rPr>
          <w:rFonts w:ascii="Arial" w:hAnsi="Arial" w:cs="Arial"/>
        </w:rPr>
        <w:tab/>
      </w:r>
      <w:r w:rsidRPr="000234F0">
        <w:rPr>
          <w:rFonts w:ascii="Arial" w:hAnsi="Arial" w:cs="Arial"/>
        </w:rPr>
        <w:tab/>
      </w:r>
      <w:r w:rsidRPr="000234F0">
        <w:rPr>
          <w:rFonts w:ascii="Arial" w:hAnsi="Arial" w:cs="Arial"/>
          <w:b/>
        </w:rPr>
        <w:t xml:space="preserve">t = </w:t>
      </w:r>
      <m:oMath>
        <m:f>
          <m:fPr>
            <m:ctrlPr>
              <w:rPr>
                <w:rFonts w:ascii="Cambria Math" w:hAnsi="Cambria Math" w:cs="Arial"/>
                <w:b/>
                <w:i/>
              </w:rPr>
            </m:ctrlPr>
          </m:fPr>
          <m:num>
            <m:r>
              <m:rPr>
                <m:sty m:val="bi"/>
              </m:rPr>
              <w:rPr>
                <w:rFonts w:ascii="Cambria Math" w:hAnsi="Cambria Math" w:cs="Arial"/>
              </w:rPr>
              <m:t>r</m:t>
            </m:r>
          </m:num>
          <m:den>
            <m:rad>
              <m:radPr>
                <m:degHide m:val="1"/>
                <m:ctrlPr>
                  <w:rPr>
                    <w:rFonts w:ascii="Cambria Math" w:hAnsi="Cambria Math" w:cs="Arial"/>
                    <w:b/>
                    <w:i/>
                  </w:rPr>
                </m:ctrlPr>
              </m:radPr>
              <m:deg/>
              <m:e>
                <m:r>
                  <m:rPr>
                    <m:sty m:val="bi"/>
                  </m:rPr>
                  <w:rPr>
                    <w:rFonts w:ascii="Cambria Math" w:hAnsi="Cambria Math" w:cs="Arial"/>
                  </w:rPr>
                  <m:t>1-</m:t>
                </m:r>
                <m:sSup>
                  <m:sSupPr>
                    <m:ctrlPr>
                      <w:rPr>
                        <w:rFonts w:ascii="Cambria Math" w:hAnsi="Cambria Math" w:cs="Arial"/>
                        <w:b/>
                        <w:i/>
                      </w:rPr>
                    </m:ctrlPr>
                  </m:sSupPr>
                  <m:e>
                    <m:r>
                      <m:rPr>
                        <m:sty m:val="bi"/>
                      </m:rPr>
                      <w:rPr>
                        <w:rFonts w:ascii="Cambria Math" w:hAnsi="Cambria Math" w:cs="Arial"/>
                      </w:rPr>
                      <m:t>r</m:t>
                    </m:r>
                  </m:e>
                  <m:sup>
                    <m:r>
                      <m:rPr>
                        <m:sty m:val="bi"/>
                      </m:rPr>
                      <w:rPr>
                        <w:rFonts w:ascii="Cambria Math" w:hAnsi="Cambria Math" w:cs="Arial"/>
                      </w:rPr>
                      <m:t>2</m:t>
                    </m:r>
                  </m:sup>
                </m:sSup>
              </m:e>
            </m:rad>
          </m:den>
        </m:f>
        <m:r>
          <m:rPr>
            <m:sty m:val="bi"/>
          </m:rPr>
          <w:rPr>
            <w:rFonts w:ascii="Cambria Math" w:hAnsi="Cambria Math" w:cs="Arial"/>
          </w:rPr>
          <m:t>X</m:t>
        </m:r>
        <m:rad>
          <m:radPr>
            <m:degHide m:val="1"/>
            <m:ctrlPr>
              <w:rPr>
                <w:rFonts w:ascii="Cambria Math" w:hAnsi="Cambria Math" w:cs="Arial"/>
                <w:b/>
                <w:i/>
              </w:rPr>
            </m:ctrlPr>
          </m:radPr>
          <m:deg/>
          <m:e>
            <m:d>
              <m:dPr>
                <m:ctrlPr>
                  <w:rPr>
                    <w:rFonts w:ascii="Cambria Math" w:hAnsi="Cambria Math" w:cs="Arial"/>
                    <w:b/>
                    <w:i/>
                  </w:rPr>
                </m:ctrlPr>
              </m:dPr>
              <m:e>
                <m:r>
                  <m:rPr>
                    <m:sty m:val="bi"/>
                  </m:rPr>
                  <w:rPr>
                    <w:rFonts w:ascii="Cambria Math" w:hAnsi="Cambria Math" w:cs="Arial"/>
                  </w:rPr>
                  <m:t>n-2</m:t>
                </m:r>
              </m:e>
            </m:d>
          </m:e>
        </m:rad>
      </m:oMath>
    </w:p>
    <w:p w14:paraId="5A82DDC4" w14:textId="77777777" w:rsidR="000234F0" w:rsidRPr="000234F0" w:rsidRDefault="000234F0" w:rsidP="002D0B46">
      <w:pPr>
        <w:pStyle w:val="Body"/>
        <w:spacing w:after="0"/>
        <w:rPr>
          <w:rFonts w:ascii="Arial" w:hAnsi="Arial" w:cs="Arial"/>
        </w:rPr>
      </w:pPr>
    </w:p>
    <w:p w14:paraId="6982912D" w14:textId="77777777" w:rsidR="008F2534" w:rsidRDefault="008F2534" w:rsidP="002D0B46">
      <w:pPr>
        <w:pStyle w:val="Body"/>
        <w:spacing w:after="0"/>
        <w:rPr>
          <w:rFonts w:ascii="Arial" w:hAnsi="Arial" w:cs="Arial"/>
        </w:rPr>
      </w:pPr>
    </w:p>
    <w:p w14:paraId="5108578B" w14:textId="77777777" w:rsidR="00CF702B" w:rsidRDefault="00CF702B" w:rsidP="002D0B46">
      <w:pPr>
        <w:pStyle w:val="Body"/>
        <w:spacing w:after="0"/>
        <w:rPr>
          <w:rFonts w:ascii="Arial" w:hAnsi="Arial" w:cs="Arial"/>
        </w:rPr>
      </w:pPr>
    </w:p>
    <w:p w14:paraId="4813546D" w14:textId="77777777" w:rsidR="00790ADA" w:rsidRPr="00FB3A86" w:rsidRDefault="00790ADA" w:rsidP="002D0B46">
      <w:pPr>
        <w:pStyle w:val="Body"/>
        <w:spacing w:after="0"/>
        <w:rPr>
          <w:rFonts w:ascii="Arial" w:hAnsi="Arial" w:cs="Arial"/>
        </w:rPr>
      </w:pPr>
    </w:p>
    <w:p w14:paraId="289AA6C7" w14:textId="77777777" w:rsidR="00902823" w:rsidRDefault="00000F8F" w:rsidP="002D0B46">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FFCD737" w14:textId="77777777" w:rsidR="00790ADA" w:rsidRPr="00FB3A86" w:rsidRDefault="00790ADA" w:rsidP="002D0B46">
      <w:pPr>
        <w:pStyle w:val="Head1"/>
        <w:spacing w:after="0"/>
        <w:jc w:val="both"/>
        <w:rPr>
          <w:rFonts w:ascii="Arial" w:hAnsi="Arial" w:cs="Arial"/>
        </w:rPr>
      </w:pPr>
    </w:p>
    <w:p w14:paraId="31D9384A" w14:textId="77777777" w:rsidR="003E0757" w:rsidRDefault="003E0757" w:rsidP="002D0B46">
      <w:pPr>
        <w:pStyle w:val="Body"/>
        <w:spacing w:after="0"/>
        <w:rPr>
          <w:rFonts w:ascii="Arial" w:hAnsi="Arial" w:cs="Arial"/>
        </w:rPr>
      </w:pPr>
      <w:r w:rsidRPr="003E0757">
        <w:rPr>
          <w:rFonts w:ascii="Arial" w:hAnsi="Arial" w:cs="Arial"/>
        </w:rPr>
        <w:t>The observation on the incidence of Spodoptera fru</w:t>
      </w:r>
      <w:r w:rsidR="00E06A6B">
        <w:rPr>
          <w:rFonts w:ascii="Arial" w:hAnsi="Arial" w:cs="Arial"/>
        </w:rPr>
        <w:t>giperda as per cent leaf damage and</w:t>
      </w:r>
      <w:r w:rsidRPr="003E0757">
        <w:rPr>
          <w:rFonts w:ascii="Arial" w:hAnsi="Arial" w:cs="Arial"/>
        </w:rPr>
        <w:t xml:space="preserve"> number of larvae infested on the maize variety BIO-9637 M</w:t>
      </w:r>
      <w:r w:rsidR="00301994">
        <w:rPr>
          <w:rFonts w:ascii="Arial" w:hAnsi="Arial" w:cs="Arial"/>
        </w:rPr>
        <w:t>aharaja are presented in Table 2 and 3</w:t>
      </w:r>
      <w:r w:rsidRPr="003E0757">
        <w:rPr>
          <w:rFonts w:ascii="Arial" w:hAnsi="Arial" w:cs="Arial"/>
        </w:rPr>
        <w:t xml:space="preserve">. The correlation coefficient (r) on the incidence of </w:t>
      </w:r>
      <w:r w:rsidRPr="005E27ED">
        <w:rPr>
          <w:rFonts w:ascii="Arial" w:hAnsi="Arial" w:cs="Arial"/>
          <w:i/>
        </w:rPr>
        <w:t>S. frugiperda</w:t>
      </w:r>
      <w:r w:rsidRPr="003E0757">
        <w:rPr>
          <w:rFonts w:ascii="Arial" w:hAnsi="Arial" w:cs="Arial"/>
        </w:rPr>
        <w:t xml:space="preserve"> in relation to these parameters with that of the abiotic factors was worked out by a simple correlation s</w:t>
      </w:r>
      <w:r w:rsidR="00301994">
        <w:rPr>
          <w:rFonts w:ascii="Arial" w:hAnsi="Arial" w:cs="Arial"/>
        </w:rPr>
        <w:t>tudy and is presented in Table 4</w:t>
      </w:r>
      <w:r w:rsidRPr="003E0757">
        <w:rPr>
          <w:rFonts w:ascii="Arial" w:hAnsi="Arial" w:cs="Arial"/>
        </w:rPr>
        <w:t>.</w:t>
      </w:r>
    </w:p>
    <w:p w14:paraId="75514A84" w14:textId="77777777" w:rsidR="0009236F" w:rsidRDefault="0009236F" w:rsidP="002D0B46">
      <w:pPr>
        <w:pStyle w:val="Body"/>
        <w:spacing w:after="0"/>
        <w:rPr>
          <w:rFonts w:ascii="Arial" w:hAnsi="Arial" w:cs="Arial"/>
        </w:rPr>
      </w:pPr>
    </w:p>
    <w:p w14:paraId="4AA4AFC6" w14:textId="77777777" w:rsidR="0009236F" w:rsidRPr="0009236F" w:rsidRDefault="0009236F" w:rsidP="002D0B46">
      <w:pPr>
        <w:pStyle w:val="Body"/>
        <w:spacing w:after="0"/>
        <w:rPr>
          <w:rFonts w:ascii="Arial" w:hAnsi="Arial" w:cs="Arial"/>
          <w:b/>
          <w:lang w:val="en-IN"/>
        </w:rPr>
      </w:pPr>
      <w:r>
        <w:rPr>
          <w:rFonts w:ascii="Arial" w:hAnsi="Arial" w:cs="Arial"/>
          <w:b/>
        </w:rPr>
        <w:t>3.1.</w:t>
      </w:r>
      <w:r w:rsidRPr="0009236F">
        <w:rPr>
          <w:rFonts w:ascii="Arial" w:hAnsi="Arial" w:cs="Arial"/>
          <w:b/>
        </w:rPr>
        <w:t xml:space="preserve"> Incidence of </w:t>
      </w:r>
      <w:r w:rsidRPr="0009236F">
        <w:rPr>
          <w:rFonts w:ascii="Arial" w:hAnsi="Arial" w:cs="Arial"/>
          <w:b/>
          <w:lang w:val="en-IN"/>
        </w:rPr>
        <w:t>fall armyworm as per cent leaf damage</w:t>
      </w:r>
    </w:p>
    <w:p w14:paraId="2AF828A8" w14:textId="77777777" w:rsidR="0009236F" w:rsidRPr="003E0757" w:rsidRDefault="0009236F" w:rsidP="002D0B46">
      <w:pPr>
        <w:pStyle w:val="Body"/>
        <w:spacing w:after="0"/>
        <w:rPr>
          <w:rFonts w:ascii="Arial" w:hAnsi="Arial" w:cs="Arial"/>
        </w:rPr>
      </w:pPr>
    </w:p>
    <w:p w14:paraId="0D3C73D3" w14:textId="77777777" w:rsidR="0009236F" w:rsidRPr="0009236F" w:rsidRDefault="0009236F" w:rsidP="002D0B46">
      <w:pPr>
        <w:pStyle w:val="Body"/>
        <w:rPr>
          <w:rFonts w:ascii="Arial" w:hAnsi="Arial" w:cs="Arial"/>
        </w:rPr>
      </w:pPr>
      <w:r w:rsidRPr="0009236F">
        <w:rPr>
          <w:rFonts w:ascii="Arial" w:hAnsi="Arial" w:cs="Arial"/>
          <w:lang w:val="en-IN"/>
        </w:rPr>
        <w:t xml:space="preserve">The incidence of FAW as leaf damage </w:t>
      </w:r>
      <w:r w:rsidRPr="0009236F">
        <w:rPr>
          <w:rFonts w:ascii="Arial" w:hAnsi="Arial" w:cs="Arial"/>
        </w:rPr>
        <w:t>started from 14-20 days after sowing (22</w:t>
      </w:r>
      <w:r w:rsidRPr="0009236F">
        <w:rPr>
          <w:rFonts w:ascii="Arial" w:hAnsi="Arial" w:cs="Arial"/>
          <w:vertAlign w:val="superscript"/>
        </w:rPr>
        <w:t>nd</w:t>
      </w:r>
      <w:r w:rsidRPr="0009236F">
        <w:rPr>
          <w:rFonts w:ascii="Arial" w:hAnsi="Arial" w:cs="Arial"/>
        </w:rPr>
        <w:t xml:space="preserve"> SMW) </w:t>
      </w:r>
      <w:r w:rsidRPr="0009236F">
        <w:rPr>
          <w:rFonts w:ascii="Arial" w:hAnsi="Arial" w:cs="Arial"/>
          <w:lang w:val="en-IN"/>
        </w:rPr>
        <w:t>on 24</w:t>
      </w:r>
      <w:r w:rsidRPr="0009236F">
        <w:rPr>
          <w:rFonts w:ascii="Arial" w:hAnsi="Arial" w:cs="Arial"/>
          <w:vertAlign w:val="superscript"/>
          <w:lang w:val="en-IN"/>
        </w:rPr>
        <w:t>th</w:t>
      </w:r>
      <w:r w:rsidRPr="0009236F">
        <w:rPr>
          <w:rFonts w:ascii="Arial" w:hAnsi="Arial" w:cs="Arial"/>
          <w:lang w:val="en-IN"/>
        </w:rPr>
        <w:t xml:space="preserve"> standard meteorological week (SMW) in both the first and second year where 5.32% and 5.78% leaf damaged were recorded respectively (</w:t>
      </w:r>
      <w:r w:rsidR="00301994">
        <w:rPr>
          <w:rFonts w:ascii="Arial" w:hAnsi="Arial" w:cs="Arial"/>
          <w:bCs/>
          <w:iCs/>
        </w:rPr>
        <w:t>Table 2</w:t>
      </w:r>
      <w:r w:rsidRPr="0009236F">
        <w:rPr>
          <w:rFonts w:ascii="Arial" w:hAnsi="Arial" w:cs="Arial"/>
          <w:lang w:val="en-IN"/>
        </w:rPr>
        <w:t>). The maximum number of per cent leaf damage per plant (83.86%) was recorded on 28</w:t>
      </w:r>
      <w:r w:rsidRPr="0009236F">
        <w:rPr>
          <w:rFonts w:ascii="Arial" w:hAnsi="Arial" w:cs="Arial"/>
          <w:vertAlign w:val="superscript"/>
          <w:lang w:val="en-IN"/>
        </w:rPr>
        <w:t>th</w:t>
      </w:r>
      <w:r w:rsidRPr="0009236F">
        <w:rPr>
          <w:rFonts w:ascii="Arial" w:hAnsi="Arial" w:cs="Arial"/>
          <w:lang w:val="en-IN"/>
        </w:rPr>
        <w:t xml:space="preserve"> SMW in the first year (2022) during which the maximum and minimum temperature (ºC) were 34.13 ºC, 24.49 ºC, maximum and minimum relative humidity (%) were 90.00%, 68.86% and rainfall was 22.90 mm. Whereas in the second year (2023), the maximum number of per cent leaf damage per plant (80.25%) was recorded on 27</w:t>
      </w:r>
      <w:r w:rsidRPr="0009236F">
        <w:rPr>
          <w:rFonts w:ascii="Arial" w:hAnsi="Arial" w:cs="Arial"/>
          <w:vertAlign w:val="superscript"/>
          <w:lang w:val="en-IN"/>
        </w:rPr>
        <w:t xml:space="preserve">th </w:t>
      </w:r>
      <w:r w:rsidRPr="0009236F">
        <w:rPr>
          <w:rFonts w:ascii="Arial" w:hAnsi="Arial" w:cs="Arial"/>
          <w:lang w:val="en-IN"/>
        </w:rPr>
        <w:t xml:space="preserve">SMW when the maximum and minimum temperature (ºC) were 33.01 ºC, 25.13 ºC, maximum and minimum relative humidity (%) were 91.71%, 73.00% and rainfall was 4.40 mm. </w:t>
      </w:r>
      <w:r w:rsidR="00301994">
        <w:rPr>
          <w:rFonts w:ascii="Arial" w:hAnsi="Arial" w:cs="Arial"/>
          <w:lang w:val="en-IN"/>
        </w:rPr>
        <w:t>T</w:t>
      </w:r>
      <w:r w:rsidRPr="0009236F">
        <w:rPr>
          <w:rFonts w:ascii="Arial" w:hAnsi="Arial" w:cs="Arial"/>
          <w:bCs/>
          <w:iCs/>
          <w:lang w:val="en-IN"/>
        </w:rPr>
        <w:t>he maximum number of</w:t>
      </w:r>
      <w:r w:rsidRPr="0009236F">
        <w:rPr>
          <w:rFonts w:ascii="Arial" w:hAnsi="Arial" w:cs="Arial"/>
          <w:bCs/>
          <w:iCs/>
        </w:rPr>
        <w:t xml:space="preserve"> </w:t>
      </w:r>
      <w:r w:rsidRPr="0009236F">
        <w:rPr>
          <w:rFonts w:ascii="Arial" w:hAnsi="Arial" w:cs="Arial"/>
          <w:bCs/>
          <w:iCs/>
          <w:lang w:val="en-IN"/>
        </w:rPr>
        <w:t xml:space="preserve">per cent leaf damage </w:t>
      </w:r>
      <w:r w:rsidRPr="0009236F">
        <w:rPr>
          <w:rFonts w:ascii="Arial" w:hAnsi="Arial" w:cs="Arial"/>
        </w:rPr>
        <w:t xml:space="preserve">attained peak at 40-45 days after sowing in both first and second year. The current findings align with those of </w:t>
      </w:r>
      <w:proofErr w:type="spellStart"/>
      <w:r w:rsidRPr="00301994">
        <w:rPr>
          <w:rFonts w:ascii="Arial" w:hAnsi="Arial" w:cs="Arial"/>
          <w:color w:val="FF0000"/>
        </w:rPr>
        <w:t>Vijaaakshaya</w:t>
      </w:r>
      <w:proofErr w:type="spellEnd"/>
      <w:r w:rsidRPr="00301994">
        <w:rPr>
          <w:rFonts w:ascii="Arial" w:hAnsi="Arial" w:cs="Arial"/>
          <w:color w:val="FF0000"/>
        </w:rPr>
        <w:t xml:space="preserve"> </w:t>
      </w:r>
      <w:r w:rsidRPr="00301994">
        <w:rPr>
          <w:rFonts w:ascii="Arial" w:hAnsi="Arial" w:cs="Arial"/>
          <w:i/>
          <w:color w:val="FF0000"/>
        </w:rPr>
        <w:t>et al</w:t>
      </w:r>
      <w:r w:rsidRPr="00301994">
        <w:rPr>
          <w:rFonts w:ascii="Arial" w:hAnsi="Arial" w:cs="Arial"/>
          <w:color w:val="FF0000"/>
        </w:rPr>
        <w:t>. (2020)</w:t>
      </w:r>
      <w:r w:rsidRPr="0009236F">
        <w:rPr>
          <w:rFonts w:ascii="Arial" w:hAnsi="Arial" w:cs="Arial"/>
        </w:rPr>
        <w:t xml:space="preserve"> and </w:t>
      </w:r>
      <w:r w:rsidRPr="00301994">
        <w:rPr>
          <w:rFonts w:ascii="Arial" w:hAnsi="Arial" w:cs="Arial"/>
          <w:color w:val="FF0000"/>
        </w:rPr>
        <w:t xml:space="preserve">Reddy </w:t>
      </w:r>
      <w:r w:rsidRPr="00301994">
        <w:rPr>
          <w:rFonts w:ascii="Arial" w:hAnsi="Arial" w:cs="Arial"/>
          <w:i/>
          <w:color w:val="FF0000"/>
        </w:rPr>
        <w:t>et al</w:t>
      </w:r>
      <w:r w:rsidRPr="00301994">
        <w:rPr>
          <w:rFonts w:ascii="Arial" w:hAnsi="Arial" w:cs="Arial"/>
          <w:color w:val="FF0000"/>
        </w:rPr>
        <w:t>.</w:t>
      </w:r>
      <w:r w:rsidRPr="00301994">
        <w:rPr>
          <w:rFonts w:ascii="Times New Roman" w:eastAsiaTheme="minorHAnsi" w:hAnsi="Times New Roman"/>
          <w:color w:val="FF0000"/>
          <w:sz w:val="24"/>
          <w:szCs w:val="24"/>
        </w:rPr>
        <w:t xml:space="preserve"> </w:t>
      </w:r>
      <w:r w:rsidRPr="00301994">
        <w:rPr>
          <w:rFonts w:ascii="Arial" w:hAnsi="Arial" w:cs="Arial"/>
          <w:color w:val="FF0000"/>
        </w:rPr>
        <w:t>(2020</w:t>
      </w:r>
      <w:r w:rsidR="001C19E4">
        <w:rPr>
          <w:rFonts w:ascii="Arial" w:hAnsi="Arial" w:cs="Arial"/>
          <w:color w:val="FF0000"/>
        </w:rPr>
        <w:t>a</w:t>
      </w:r>
      <w:r w:rsidRPr="00301994">
        <w:rPr>
          <w:rFonts w:ascii="Arial" w:hAnsi="Arial" w:cs="Arial"/>
          <w:color w:val="FF0000"/>
        </w:rPr>
        <w:t>),</w:t>
      </w:r>
      <w:r w:rsidRPr="0009236F">
        <w:rPr>
          <w:rFonts w:ascii="Arial" w:hAnsi="Arial" w:cs="Arial"/>
        </w:rPr>
        <w:t xml:space="preserve"> who indicated that the incidence of </w:t>
      </w:r>
      <w:r w:rsidRPr="0009236F">
        <w:rPr>
          <w:rFonts w:ascii="Arial" w:hAnsi="Arial" w:cs="Arial"/>
          <w:i/>
        </w:rPr>
        <w:t>S. frugiperda</w:t>
      </w:r>
      <w:r w:rsidRPr="0009236F">
        <w:rPr>
          <w:rFonts w:ascii="Arial" w:hAnsi="Arial" w:cs="Arial"/>
        </w:rPr>
        <w:t xml:space="preserve"> peaked during the second half of July (30-45 days post-sowing). Furthermore, the findings are corroborated by </w:t>
      </w:r>
      <w:r w:rsidRPr="00301994">
        <w:rPr>
          <w:rFonts w:ascii="Arial" w:hAnsi="Arial" w:cs="Arial"/>
          <w:color w:val="FF0000"/>
        </w:rPr>
        <w:t xml:space="preserve">Ratnam </w:t>
      </w:r>
      <w:r w:rsidRPr="00301994">
        <w:rPr>
          <w:rFonts w:ascii="Arial" w:hAnsi="Arial" w:cs="Arial"/>
          <w:i/>
          <w:color w:val="FF0000"/>
        </w:rPr>
        <w:t>et al</w:t>
      </w:r>
      <w:r w:rsidRPr="00301994">
        <w:rPr>
          <w:rFonts w:ascii="Arial" w:hAnsi="Arial" w:cs="Arial"/>
          <w:color w:val="FF0000"/>
        </w:rPr>
        <w:t>. (2023</w:t>
      </w:r>
      <w:r w:rsidRPr="0009236F">
        <w:rPr>
          <w:rFonts w:ascii="Arial" w:hAnsi="Arial" w:cs="Arial"/>
        </w:rPr>
        <w:t>), who indicated that the maximum percentage of infestation reached 85.48% in mid-July i.e., 28</w:t>
      </w:r>
      <w:r w:rsidRPr="0009236F">
        <w:rPr>
          <w:rFonts w:ascii="Arial" w:hAnsi="Arial" w:cs="Arial"/>
          <w:vertAlign w:val="superscript"/>
        </w:rPr>
        <w:t>th</w:t>
      </w:r>
      <w:r w:rsidRPr="0009236F">
        <w:rPr>
          <w:rFonts w:ascii="Arial" w:hAnsi="Arial" w:cs="Arial"/>
        </w:rPr>
        <w:t xml:space="preserve"> SMW.</w:t>
      </w:r>
    </w:p>
    <w:p w14:paraId="6334215E" w14:textId="77777777" w:rsidR="000C0552" w:rsidRPr="00C81AC8" w:rsidRDefault="00097D7F" w:rsidP="002D0B46">
      <w:pPr>
        <w:pStyle w:val="Body"/>
        <w:rPr>
          <w:rFonts w:ascii="Arial" w:hAnsi="Arial" w:cs="Arial"/>
          <w:b/>
          <w:lang w:val="en-IN"/>
        </w:rPr>
      </w:pPr>
      <w:r>
        <w:rPr>
          <w:rFonts w:ascii="Arial" w:hAnsi="Arial" w:cs="Arial"/>
          <w:b/>
          <w:lang w:val="en-IN"/>
        </w:rPr>
        <w:t>Table 2</w:t>
      </w:r>
      <w:r w:rsidR="000C0552" w:rsidRPr="00C81AC8">
        <w:rPr>
          <w:rFonts w:ascii="Arial" w:hAnsi="Arial" w:cs="Arial"/>
          <w:b/>
          <w:lang w:val="en-IN"/>
        </w:rPr>
        <w:t xml:space="preserve">. </w:t>
      </w:r>
      <w:r w:rsidR="000C0552" w:rsidRPr="00C81AC8">
        <w:rPr>
          <w:rFonts w:ascii="Arial" w:hAnsi="Arial" w:cs="Arial"/>
          <w:b/>
        </w:rPr>
        <w:t xml:space="preserve">Incidence of </w:t>
      </w:r>
      <w:r w:rsidR="000C0552" w:rsidRPr="00C81AC8">
        <w:rPr>
          <w:rFonts w:ascii="Arial" w:hAnsi="Arial" w:cs="Arial"/>
          <w:b/>
          <w:lang w:val="en-IN"/>
        </w:rPr>
        <w:t>fall armyworm as per cent leaf damage in relation to abiotic factors during kharif season, 2022-2023</w:t>
      </w:r>
    </w:p>
    <w:tbl>
      <w:tblPr>
        <w:tblW w:w="0" w:type="auto"/>
        <w:jc w:val="center"/>
        <w:tblLayout w:type="fixed"/>
        <w:tblLook w:val="04A0" w:firstRow="1" w:lastRow="0" w:firstColumn="1" w:lastColumn="0" w:noHBand="0" w:noVBand="1"/>
      </w:tblPr>
      <w:tblGrid>
        <w:gridCol w:w="626"/>
        <w:gridCol w:w="517"/>
        <w:gridCol w:w="517"/>
        <w:gridCol w:w="517"/>
        <w:gridCol w:w="517"/>
        <w:gridCol w:w="650"/>
        <w:gridCol w:w="670"/>
        <w:gridCol w:w="510"/>
        <w:gridCol w:w="517"/>
        <w:gridCol w:w="517"/>
        <w:gridCol w:w="517"/>
        <w:gridCol w:w="517"/>
        <w:gridCol w:w="650"/>
        <w:gridCol w:w="670"/>
      </w:tblGrid>
      <w:tr w:rsidR="000C0552" w:rsidRPr="00307B2B" w14:paraId="26D0F78D" w14:textId="77777777" w:rsidTr="00DD270C">
        <w:trPr>
          <w:trHeight w:val="230"/>
          <w:jc w:val="center"/>
        </w:trPr>
        <w:tc>
          <w:tcPr>
            <w:tcW w:w="4014"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61F10A6F" w14:textId="77777777" w:rsidR="000C0552" w:rsidRPr="00307B2B" w:rsidRDefault="000C0552" w:rsidP="002D0B46">
            <w:pPr>
              <w:pStyle w:val="Body"/>
              <w:spacing w:after="0"/>
              <w:jc w:val="center"/>
              <w:rPr>
                <w:rFonts w:ascii="Arial" w:hAnsi="Arial" w:cs="Arial"/>
                <w:b/>
                <w:bCs/>
                <w:sz w:val="12"/>
              </w:rPr>
            </w:pPr>
            <w:r w:rsidRPr="00307B2B">
              <w:rPr>
                <w:rFonts w:ascii="Arial" w:hAnsi="Arial" w:cs="Arial"/>
                <w:b/>
                <w:bCs/>
                <w:sz w:val="12"/>
              </w:rPr>
              <w:t>2022</w:t>
            </w:r>
          </w:p>
        </w:tc>
        <w:tc>
          <w:tcPr>
            <w:tcW w:w="3898"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772A24C1" w14:textId="77777777" w:rsidR="000C0552" w:rsidRPr="00307B2B" w:rsidRDefault="000C0552" w:rsidP="002D0B46">
            <w:pPr>
              <w:pStyle w:val="Body"/>
              <w:spacing w:after="0"/>
              <w:jc w:val="center"/>
              <w:rPr>
                <w:rFonts w:ascii="Arial" w:hAnsi="Arial" w:cs="Arial"/>
                <w:b/>
                <w:bCs/>
                <w:sz w:val="12"/>
              </w:rPr>
            </w:pPr>
            <w:r w:rsidRPr="00307B2B">
              <w:rPr>
                <w:rFonts w:ascii="Arial" w:hAnsi="Arial" w:cs="Arial"/>
                <w:b/>
                <w:bCs/>
                <w:sz w:val="12"/>
              </w:rPr>
              <w:t>2023</w:t>
            </w:r>
          </w:p>
        </w:tc>
      </w:tr>
      <w:tr w:rsidR="000C0552" w:rsidRPr="00307B2B" w14:paraId="49F0B13D" w14:textId="77777777" w:rsidTr="00DD270C">
        <w:trPr>
          <w:trHeight w:val="402"/>
          <w:jc w:val="center"/>
        </w:trPr>
        <w:tc>
          <w:tcPr>
            <w:tcW w:w="4014" w:type="dxa"/>
            <w:gridSpan w:val="7"/>
            <w:vMerge/>
            <w:tcBorders>
              <w:top w:val="single" w:sz="4" w:space="0" w:color="auto"/>
              <w:left w:val="single" w:sz="4" w:space="0" w:color="auto"/>
              <w:bottom w:val="single" w:sz="4" w:space="0" w:color="auto"/>
              <w:right w:val="single" w:sz="4" w:space="0" w:color="auto"/>
            </w:tcBorders>
            <w:vAlign w:val="center"/>
            <w:hideMark/>
          </w:tcPr>
          <w:p w14:paraId="39B5A461" w14:textId="77777777" w:rsidR="000C0552" w:rsidRPr="00307B2B" w:rsidRDefault="000C0552" w:rsidP="002D0B46">
            <w:pPr>
              <w:pStyle w:val="Body"/>
              <w:jc w:val="center"/>
              <w:rPr>
                <w:rFonts w:ascii="Arial" w:hAnsi="Arial" w:cs="Arial"/>
                <w:b/>
                <w:bCs/>
                <w:sz w:val="12"/>
              </w:rPr>
            </w:pPr>
          </w:p>
        </w:tc>
        <w:tc>
          <w:tcPr>
            <w:tcW w:w="3898" w:type="dxa"/>
            <w:gridSpan w:val="7"/>
            <w:vMerge/>
            <w:tcBorders>
              <w:top w:val="single" w:sz="4" w:space="0" w:color="auto"/>
              <w:left w:val="single" w:sz="4" w:space="0" w:color="auto"/>
              <w:bottom w:val="single" w:sz="4" w:space="0" w:color="auto"/>
              <w:right w:val="single" w:sz="4" w:space="0" w:color="auto"/>
            </w:tcBorders>
            <w:vAlign w:val="center"/>
            <w:hideMark/>
          </w:tcPr>
          <w:p w14:paraId="086FF402" w14:textId="77777777" w:rsidR="000C0552" w:rsidRPr="00307B2B" w:rsidRDefault="000C0552" w:rsidP="002D0B46">
            <w:pPr>
              <w:pStyle w:val="Body"/>
              <w:jc w:val="center"/>
              <w:rPr>
                <w:rFonts w:ascii="Arial" w:hAnsi="Arial" w:cs="Arial"/>
                <w:b/>
                <w:bCs/>
                <w:sz w:val="12"/>
              </w:rPr>
            </w:pPr>
          </w:p>
        </w:tc>
      </w:tr>
      <w:tr w:rsidR="00AD37BC" w:rsidRPr="00307B2B" w14:paraId="03EFF013" w14:textId="77777777" w:rsidTr="00DD270C">
        <w:trPr>
          <w:trHeight w:val="21"/>
          <w:jc w:val="center"/>
        </w:trPr>
        <w:tc>
          <w:tcPr>
            <w:tcW w:w="626" w:type="dxa"/>
            <w:vMerge w:val="restart"/>
            <w:tcBorders>
              <w:top w:val="nil"/>
              <w:left w:val="single" w:sz="4" w:space="0" w:color="auto"/>
              <w:bottom w:val="single" w:sz="4" w:space="0" w:color="000000"/>
              <w:right w:val="single" w:sz="4" w:space="0" w:color="auto"/>
            </w:tcBorders>
            <w:noWrap/>
            <w:vAlign w:val="center"/>
            <w:hideMark/>
          </w:tcPr>
          <w:p w14:paraId="31CC5A10"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SWM</w:t>
            </w:r>
          </w:p>
        </w:tc>
        <w:tc>
          <w:tcPr>
            <w:tcW w:w="1034" w:type="dxa"/>
            <w:gridSpan w:val="2"/>
            <w:tcBorders>
              <w:top w:val="single" w:sz="4" w:space="0" w:color="auto"/>
              <w:left w:val="nil"/>
              <w:bottom w:val="single" w:sz="4" w:space="0" w:color="auto"/>
              <w:right w:val="single" w:sz="4" w:space="0" w:color="000000"/>
            </w:tcBorders>
            <w:noWrap/>
            <w:vAlign w:val="center"/>
            <w:hideMark/>
          </w:tcPr>
          <w:p w14:paraId="07A7D6AE"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Temperature</w:t>
            </w:r>
          </w:p>
        </w:tc>
        <w:tc>
          <w:tcPr>
            <w:tcW w:w="1034" w:type="dxa"/>
            <w:gridSpan w:val="2"/>
            <w:tcBorders>
              <w:top w:val="single" w:sz="4" w:space="0" w:color="auto"/>
              <w:left w:val="nil"/>
              <w:bottom w:val="single" w:sz="4" w:space="0" w:color="auto"/>
              <w:right w:val="single" w:sz="4" w:space="0" w:color="000000"/>
            </w:tcBorders>
            <w:noWrap/>
            <w:vAlign w:val="center"/>
            <w:hideMark/>
          </w:tcPr>
          <w:p w14:paraId="4CE393E6"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Relative humidity</w:t>
            </w:r>
          </w:p>
        </w:tc>
        <w:tc>
          <w:tcPr>
            <w:tcW w:w="650" w:type="dxa"/>
            <w:vMerge w:val="restart"/>
            <w:tcBorders>
              <w:top w:val="nil"/>
              <w:left w:val="single" w:sz="4" w:space="0" w:color="auto"/>
              <w:bottom w:val="single" w:sz="4" w:space="0" w:color="000000"/>
              <w:right w:val="single" w:sz="4" w:space="0" w:color="auto"/>
            </w:tcBorders>
            <w:noWrap/>
            <w:vAlign w:val="center"/>
            <w:hideMark/>
          </w:tcPr>
          <w:p w14:paraId="51ADAB5B"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Weekly Rainfall</w:t>
            </w:r>
          </w:p>
        </w:tc>
        <w:tc>
          <w:tcPr>
            <w:tcW w:w="670" w:type="dxa"/>
            <w:vMerge w:val="restart"/>
            <w:tcBorders>
              <w:top w:val="nil"/>
              <w:left w:val="single" w:sz="4" w:space="0" w:color="auto"/>
              <w:bottom w:val="single" w:sz="4" w:space="0" w:color="000000"/>
              <w:right w:val="single" w:sz="4" w:space="0" w:color="auto"/>
            </w:tcBorders>
            <w:noWrap/>
            <w:vAlign w:val="center"/>
            <w:hideMark/>
          </w:tcPr>
          <w:p w14:paraId="0E93A2DF"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 leaf damage</w:t>
            </w:r>
          </w:p>
        </w:tc>
        <w:tc>
          <w:tcPr>
            <w:tcW w:w="510" w:type="dxa"/>
            <w:vMerge w:val="restart"/>
            <w:tcBorders>
              <w:top w:val="nil"/>
              <w:left w:val="single" w:sz="4" w:space="0" w:color="auto"/>
              <w:bottom w:val="single" w:sz="4" w:space="0" w:color="000000"/>
              <w:right w:val="single" w:sz="4" w:space="0" w:color="auto"/>
            </w:tcBorders>
            <w:noWrap/>
            <w:vAlign w:val="center"/>
            <w:hideMark/>
          </w:tcPr>
          <w:p w14:paraId="50DBEC33" w14:textId="77777777" w:rsidR="000C0552" w:rsidRPr="004E264A" w:rsidRDefault="000C0552" w:rsidP="002D0B46">
            <w:pPr>
              <w:pStyle w:val="Body"/>
              <w:jc w:val="center"/>
              <w:rPr>
                <w:rFonts w:ascii="Arial" w:hAnsi="Arial" w:cs="Arial"/>
                <w:b/>
                <w:bCs/>
                <w:sz w:val="12"/>
              </w:rPr>
            </w:pPr>
            <w:r w:rsidRPr="004E264A">
              <w:rPr>
                <w:rFonts w:ascii="Arial" w:hAnsi="Arial" w:cs="Arial"/>
                <w:b/>
                <w:bCs/>
                <w:sz w:val="12"/>
              </w:rPr>
              <w:t>SWM</w:t>
            </w:r>
          </w:p>
        </w:tc>
        <w:tc>
          <w:tcPr>
            <w:tcW w:w="1034" w:type="dxa"/>
            <w:gridSpan w:val="2"/>
            <w:tcBorders>
              <w:top w:val="single" w:sz="4" w:space="0" w:color="auto"/>
              <w:left w:val="nil"/>
              <w:bottom w:val="single" w:sz="4" w:space="0" w:color="auto"/>
              <w:right w:val="single" w:sz="4" w:space="0" w:color="000000"/>
            </w:tcBorders>
            <w:noWrap/>
            <w:vAlign w:val="center"/>
            <w:hideMark/>
          </w:tcPr>
          <w:p w14:paraId="20013A4B"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Temperature</w:t>
            </w:r>
          </w:p>
        </w:tc>
        <w:tc>
          <w:tcPr>
            <w:tcW w:w="1034" w:type="dxa"/>
            <w:gridSpan w:val="2"/>
            <w:tcBorders>
              <w:top w:val="single" w:sz="4" w:space="0" w:color="auto"/>
              <w:left w:val="nil"/>
              <w:bottom w:val="single" w:sz="4" w:space="0" w:color="auto"/>
              <w:right w:val="single" w:sz="4" w:space="0" w:color="000000"/>
            </w:tcBorders>
            <w:noWrap/>
            <w:vAlign w:val="center"/>
            <w:hideMark/>
          </w:tcPr>
          <w:p w14:paraId="6A2619F3"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Relative humidity</w:t>
            </w:r>
          </w:p>
        </w:tc>
        <w:tc>
          <w:tcPr>
            <w:tcW w:w="650" w:type="dxa"/>
            <w:vMerge w:val="restart"/>
            <w:tcBorders>
              <w:top w:val="nil"/>
              <w:left w:val="single" w:sz="4" w:space="0" w:color="auto"/>
              <w:bottom w:val="single" w:sz="4" w:space="0" w:color="000000"/>
              <w:right w:val="single" w:sz="4" w:space="0" w:color="auto"/>
            </w:tcBorders>
            <w:noWrap/>
            <w:vAlign w:val="center"/>
            <w:hideMark/>
          </w:tcPr>
          <w:p w14:paraId="52BE5CC9"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Weekly Rainfall</w:t>
            </w:r>
          </w:p>
        </w:tc>
        <w:tc>
          <w:tcPr>
            <w:tcW w:w="670" w:type="dxa"/>
            <w:vMerge w:val="restart"/>
            <w:tcBorders>
              <w:top w:val="nil"/>
              <w:left w:val="single" w:sz="4" w:space="0" w:color="auto"/>
              <w:bottom w:val="single" w:sz="4" w:space="0" w:color="000000"/>
              <w:right w:val="single" w:sz="4" w:space="0" w:color="auto"/>
            </w:tcBorders>
            <w:noWrap/>
            <w:vAlign w:val="center"/>
            <w:hideMark/>
          </w:tcPr>
          <w:p w14:paraId="6BFA7F3B"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 leaf damage</w:t>
            </w:r>
          </w:p>
        </w:tc>
      </w:tr>
      <w:tr w:rsidR="000C0552" w:rsidRPr="00307B2B" w14:paraId="7FB15205" w14:textId="77777777" w:rsidTr="00DD270C">
        <w:trPr>
          <w:trHeight w:val="21"/>
          <w:jc w:val="center"/>
        </w:trPr>
        <w:tc>
          <w:tcPr>
            <w:tcW w:w="626" w:type="dxa"/>
            <w:vMerge/>
            <w:tcBorders>
              <w:top w:val="nil"/>
              <w:left w:val="single" w:sz="4" w:space="0" w:color="auto"/>
              <w:bottom w:val="single" w:sz="4" w:space="0" w:color="000000"/>
              <w:right w:val="single" w:sz="4" w:space="0" w:color="auto"/>
            </w:tcBorders>
            <w:vAlign w:val="center"/>
            <w:hideMark/>
          </w:tcPr>
          <w:p w14:paraId="26D9C346" w14:textId="77777777" w:rsidR="000C0552" w:rsidRPr="00307B2B" w:rsidRDefault="000C0552" w:rsidP="002D0B46">
            <w:pPr>
              <w:pStyle w:val="Body"/>
              <w:jc w:val="center"/>
              <w:rPr>
                <w:rFonts w:ascii="Arial" w:hAnsi="Arial" w:cs="Arial"/>
                <w:b/>
                <w:bCs/>
                <w:sz w:val="12"/>
              </w:rPr>
            </w:pPr>
          </w:p>
        </w:tc>
        <w:tc>
          <w:tcPr>
            <w:tcW w:w="517" w:type="dxa"/>
            <w:tcBorders>
              <w:top w:val="nil"/>
              <w:left w:val="nil"/>
              <w:bottom w:val="single" w:sz="4" w:space="0" w:color="auto"/>
              <w:right w:val="single" w:sz="4" w:space="0" w:color="auto"/>
            </w:tcBorders>
            <w:noWrap/>
            <w:vAlign w:val="center"/>
            <w:hideMark/>
          </w:tcPr>
          <w:p w14:paraId="0B251B04"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298A1FFA"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517" w:type="dxa"/>
            <w:tcBorders>
              <w:top w:val="nil"/>
              <w:left w:val="nil"/>
              <w:bottom w:val="single" w:sz="4" w:space="0" w:color="auto"/>
              <w:right w:val="single" w:sz="4" w:space="0" w:color="auto"/>
            </w:tcBorders>
            <w:noWrap/>
            <w:vAlign w:val="center"/>
            <w:hideMark/>
          </w:tcPr>
          <w:p w14:paraId="32F98426"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294F86D7"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650" w:type="dxa"/>
            <w:vMerge/>
            <w:tcBorders>
              <w:top w:val="nil"/>
              <w:left w:val="single" w:sz="4" w:space="0" w:color="auto"/>
              <w:bottom w:val="single" w:sz="4" w:space="0" w:color="000000"/>
              <w:right w:val="single" w:sz="4" w:space="0" w:color="auto"/>
            </w:tcBorders>
            <w:vAlign w:val="center"/>
            <w:hideMark/>
          </w:tcPr>
          <w:p w14:paraId="6AF4A232" w14:textId="77777777" w:rsidR="000C0552" w:rsidRPr="004E264A" w:rsidRDefault="000C0552" w:rsidP="002D0B46">
            <w:pPr>
              <w:pStyle w:val="Body"/>
              <w:jc w:val="center"/>
              <w:rPr>
                <w:rFonts w:ascii="Arial" w:hAnsi="Arial" w:cs="Arial"/>
                <w:b/>
                <w:bCs/>
                <w:iCs/>
                <w:sz w:val="12"/>
              </w:rPr>
            </w:pPr>
          </w:p>
        </w:tc>
        <w:tc>
          <w:tcPr>
            <w:tcW w:w="670" w:type="dxa"/>
            <w:vMerge/>
            <w:tcBorders>
              <w:top w:val="nil"/>
              <w:left w:val="single" w:sz="4" w:space="0" w:color="auto"/>
              <w:bottom w:val="single" w:sz="4" w:space="0" w:color="000000"/>
              <w:right w:val="single" w:sz="4" w:space="0" w:color="auto"/>
            </w:tcBorders>
            <w:vAlign w:val="center"/>
            <w:hideMark/>
          </w:tcPr>
          <w:p w14:paraId="45FF4BEE" w14:textId="77777777" w:rsidR="000C0552" w:rsidRPr="004E264A" w:rsidRDefault="000C0552" w:rsidP="002D0B46">
            <w:pPr>
              <w:pStyle w:val="Body"/>
              <w:jc w:val="center"/>
              <w:rPr>
                <w:rFonts w:ascii="Arial" w:hAnsi="Arial" w:cs="Arial"/>
                <w:b/>
                <w:bCs/>
                <w:iCs/>
                <w:sz w:val="12"/>
              </w:rPr>
            </w:pPr>
          </w:p>
        </w:tc>
        <w:tc>
          <w:tcPr>
            <w:tcW w:w="510" w:type="dxa"/>
            <w:vMerge/>
            <w:tcBorders>
              <w:top w:val="nil"/>
              <w:left w:val="single" w:sz="4" w:space="0" w:color="auto"/>
              <w:bottom w:val="single" w:sz="4" w:space="0" w:color="000000"/>
              <w:right w:val="single" w:sz="4" w:space="0" w:color="auto"/>
            </w:tcBorders>
            <w:vAlign w:val="center"/>
            <w:hideMark/>
          </w:tcPr>
          <w:p w14:paraId="6E10B55C" w14:textId="77777777" w:rsidR="000C0552" w:rsidRPr="004E264A" w:rsidRDefault="000C0552" w:rsidP="002D0B46">
            <w:pPr>
              <w:pStyle w:val="Body"/>
              <w:jc w:val="center"/>
              <w:rPr>
                <w:rFonts w:ascii="Arial" w:hAnsi="Arial" w:cs="Arial"/>
                <w:b/>
                <w:bCs/>
                <w:sz w:val="12"/>
              </w:rPr>
            </w:pPr>
          </w:p>
        </w:tc>
        <w:tc>
          <w:tcPr>
            <w:tcW w:w="517" w:type="dxa"/>
            <w:tcBorders>
              <w:top w:val="nil"/>
              <w:left w:val="nil"/>
              <w:bottom w:val="single" w:sz="4" w:space="0" w:color="auto"/>
              <w:right w:val="single" w:sz="4" w:space="0" w:color="auto"/>
            </w:tcBorders>
            <w:noWrap/>
            <w:vAlign w:val="center"/>
            <w:hideMark/>
          </w:tcPr>
          <w:p w14:paraId="120A8AB4"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3977CDAB"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517" w:type="dxa"/>
            <w:tcBorders>
              <w:top w:val="nil"/>
              <w:left w:val="nil"/>
              <w:bottom w:val="single" w:sz="4" w:space="0" w:color="auto"/>
              <w:right w:val="single" w:sz="4" w:space="0" w:color="auto"/>
            </w:tcBorders>
            <w:noWrap/>
            <w:vAlign w:val="center"/>
            <w:hideMark/>
          </w:tcPr>
          <w:p w14:paraId="4419EE64"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31DB40EE"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650" w:type="dxa"/>
            <w:vMerge/>
            <w:tcBorders>
              <w:top w:val="nil"/>
              <w:left w:val="single" w:sz="4" w:space="0" w:color="auto"/>
              <w:bottom w:val="single" w:sz="4" w:space="0" w:color="000000"/>
              <w:right w:val="single" w:sz="4" w:space="0" w:color="auto"/>
            </w:tcBorders>
            <w:vAlign w:val="center"/>
            <w:hideMark/>
          </w:tcPr>
          <w:p w14:paraId="4356B2B1" w14:textId="77777777" w:rsidR="000C0552" w:rsidRPr="004E264A" w:rsidRDefault="000C0552" w:rsidP="002D0B46">
            <w:pPr>
              <w:pStyle w:val="Body"/>
              <w:jc w:val="center"/>
              <w:rPr>
                <w:rFonts w:ascii="Arial" w:hAnsi="Arial" w:cs="Arial"/>
                <w:b/>
                <w:bCs/>
                <w:i/>
                <w:iCs/>
                <w:sz w:val="12"/>
              </w:rPr>
            </w:pPr>
          </w:p>
        </w:tc>
        <w:tc>
          <w:tcPr>
            <w:tcW w:w="670" w:type="dxa"/>
            <w:vMerge/>
            <w:tcBorders>
              <w:top w:val="nil"/>
              <w:left w:val="single" w:sz="4" w:space="0" w:color="auto"/>
              <w:bottom w:val="single" w:sz="4" w:space="0" w:color="000000"/>
              <w:right w:val="single" w:sz="4" w:space="0" w:color="auto"/>
            </w:tcBorders>
            <w:vAlign w:val="center"/>
            <w:hideMark/>
          </w:tcPr>
          <w:p w14:paraId="70120E09" w14:textId="77777777" w:rsidR="000C0552" w:rsidRPr="004E264A" w:rsidRDefault="000C0552" w:rsidP="002D0B46">
            <w:pPr>
              <w:pStyle w:val="Body"/>
              <w:jc w:val="center"/>
              <w:rPr>
                <w:rFonts w:ascii="Arial" w:hAnsi="Arial" w:cs="Arial"/>
                <w:b/>
                <w:bCs/>
                <w:i/>
                <w:iCs/>
                <w:sz w:val="12"/>
              </w:rPr>
            </w:pPr>
          </w:p>
        </w:tc>
      </w:tr>
      <w:tr w:rsidR="000C0552" w:rsidRPr="00307B2B" w14:paraId="106CFDEF"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50A4999A"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24</w:t>
            </w:r>
          </w:p>
        </w:tc>
        <w:tc>
          <w:tcPr>
            <w:tcW w:w="517" w:type="dxa"/>
            <w:tcBorders>
              <w:top w:val="nil"/>
              <w:left w:val="nil"/>
              <w:bottom w:val="single" w:sz="4" w:space="0" w:color="auto"/>
              <w:right w:val="single" w:sz="4" w:space="0" w:color="auto"/>
            </w:tcBorders>
            <w:noWrap/>
            <w:vAlign w:val="center"/>
            <w:hideMark/>
          </w:tcPr>
          <w:p w14:paraId="55A598AA" w14:textId="77777777" w:rsidR="000C0552" w:rsidRPr="00307B2B" w:rsidRDefault="000C0552" w:rsidP="002D0B46">
            <w:pPr>
              <w:pStyle w:val="Body"/>
              <w:jc w:val="center"/>
              <w:rPr>
                <w:rFonts w:ascii="Arial" w:hAnsi="Arial" w:cs="Arial"/>
                <w:sz w:val="12"/>
              </w:rPr>
            </w:pPr>
            <w:r w:rsidRPr="00307B2B">
              <w:rPr>
                <w:rFonts w:ascii="Arial" w:hAnsi="Arial" w:cs="Arial"/>
                <w:sz w:val="12"/>
              </w:rPr>
              <w:t>30.30</w:t>
            </w:r>
          </w:p>
        </w:tc>
        <w:tc>
          <w:tcPr>
            <w:tcW w:w="517" w:type="dxa"/>
            <w:tcBorders>
              <w:top w:val="nil"/>
              <w:left w:val="nil"/>
              <w:bottom w:val="single" w:sz="4" w:space="0" w:color="auto"/>
              <w:right w:val="single" w:sz="4" w:space="0" w:color="auto"/>
            </w:tcBorders>
            <w:noWrap/>
            <w:vAlign w:val="center"/>
            <w:hideMark/>
          </w:tcPr>
          <w:p w14:paraId="4CDE84EE" w14:textId="77777777" w:rsidR="000C0552" w:rsidRPr="00307B2B" w:rsidRDefault="000C0552" w:rsidP="002D0B46">
            <w:pPr>
              <w:pStyle w:val="Body"/>
              <w:jc w:val="center"/>
              <w:rPr>
                <w:rFonts w:ascii="Arial" w:hAnsi="Arial" w:cs="Arial"/>
                <w:sz w:val="12"/>
              </w:rPr>
            </w:pPr>
            <w:r w:rsidRPr="00307B2B">
              <w:rPr>
                <w:rFonts w:ascii="Arial" w:hAnsi="Arial" w:cs="Arial"/>
                <w:sz w:val="12"/>
              </w:rPr>
              <w:t>23.27</w:t>
            </w:r>
          </w:p>
        </w:tc>
        <w:tc>
          <w:tcPr>
            <w:tcW w:w="517" w:type="dxa"/>
            <w:tcBorders>
              <w:top w:val="nil"/>
              <w:left w:val="nil"/>
              <w:bottom w:val="single" w:sz="4" w:space="0" w:color="auto"/>
              <w:right w:val="single" w:sz="4" w:space="0" w:color="auto"/>
            </w:tcBorders>
            <w:noWrap/>
            <w:vAlign w:val="center"/>
            <w:hideMark/>
          </w:tcPr>
          <w:p w14:paraId="0F9E69C4" w14:textId="77777777" w:rsidR="000C0552" w:rsidRPr="00307B2B" w:rsidRDefault="000C0552" w:rsidP="002D0B46">
            <w:pPr>
              <w:pStyle w:val="Body"/>
              <w:jc w:val="center"/>
              <w:rPr>
                <w:rFonts w:ascii="Arial" w:hAnsi="Arial" w:cs="Arial"/>
                <w:sz w:val="12"/>
              </w:rPr>
            </w:pPr>
            <w:r w:rsidRPr="00307B2B">
              <w:rPr>
                <w:rFonts w:ascii="Arial" w:hAnsi="Arial" w:cs="Arial"/>
                <w:sz w:val="12"/>
              </w:rPr>
              <w:t>94.71</w:t>
            </w:r>
          </w:p>
        </w:tc>
        <w:tc>
          <w:tcPr>
            <w:tcW w:w="517" w:type="dxa"/>
            <w:tcBorders>
              <w:top w:val="nil"/>
              <w:left w:val="nil"/>
              <w:bottom w:val="single" w:sz="4" w:space="0" w:color="auto"/>
              <w:right w:val="single" w:sz="4" w:space="0" w:color="auto"/>
            </w:tcBorders>
            <w:noWrap/>
            <w:vAlign w:val="center"/>
            <w:hideMark/>
          </w:tcPr>
          <w:p w14:paraId="4B4C4CBC" w14:textId="77777777" w:rsidR="000C0552" w:rsidRPr="00307B2B" w:rsidRDefault="000C0552" w:rsidP="002D0B46">
            <w:pPr>
              <w:pStyle w:val="Body"/>
              <w:jc w:val="center"/>
              <w:rPr>
                <w:rFonts w:ascii="Arial" w:hAnsi="Arial" w:cs="Arial"/>
                <w:sz w:val="12"/>
              </w:rPr>
            </w:pPr>
            <w:r w:rsidRPr="00307B2B">
              <w:rPr>
                <w:rFonts w:ascii="Arial" w:hAnsi="Arial" w:cs="Arial"/>
                <w:sz w:val="12"/>
              </w:rPr>
              <w:t>73.57</w:t>
            </w:r>
          </w:p>
        </w:tc>
        <w:tc>
          <w:tcPr>
            <w:tcW w:w="650" w:type="dxa"/>
            <w:tcBorders>
              <w:top w:val="nil"/>
              <w:left w:val="nil"/>
              <w:bottom w:val="single" w:sz="4" w:space="0" w:color="auto"/>
              <w:right w:val="single" w:sz="4" w:space="0" w:color="auto"/>
            </w:tcBorders>
            <w:noWrap/>
            <w:vAlign w:val="center"/>
            <w:hideMark/>
          </w:tcPr>
          <w:p w14:paraId="49289B8B" w14:textId="77777777" w:rsidR="000C0552" w:rsidRPr="00307B2B" w:rsidRDefault="000C0552" w:rsidP="002D0B46">
            <w:pPr>
              <w:pStyle w:val="Body"/>
              <w:jc w:val="center"/>
              <w:rPr>
                <w:rFonts w:ascii="Arial" w:hAnsi="Arial" w:cs="Arial"/>
                <w:sz w:val="12"/>
              </w:rPr>
            </w:pPr>
            <w:r w:rsidRPr="00307B2B">
              <w:rPr>
                <w:rFonts w:ascii="Arial" w:hAnsi="Arial" w:cs="Arial"/>
                <w:sz w:val="12"/>
              </w:rPr>
              <w:t>46.70</w:t>
            </w:r>
          </w:p>
        </w:tc>
        <w:tc>
          <w:tcPr>
            <w:tcW w:w="670" w:type="dxa"/>
            <w:tcBorders>
              <w:top w:val="single" w:sz="4" w:space="0" w:color="auto"/>
              <w:left w:val="single" w:sz="4" w:space="0" w:color="auto"/>
              <w:bottom w:val="single" w:sz="4" w:space="0" w:color="auto"/>
              <w:right w:val="single" w:sz="4" w:space="0" w:color="auto"/>
            </w:tcBorders>
            <w:noWrap/>
            <w:vAlign w:val="center"/>
            <w:hideMark/>
          </w:tcPr>
          <w:p w14:paraId="35E3F5C5" w14:textId="77777777" w:rsidR="000C0552" w:rsidRPr="00307B2B" w:rsidRDefault="000C0552" w:rsidP="002D0B46">
            <w:pPr>
              <w:pStyle w:val="Body"/>
              <w:jc w:val="center"/>
              <w:rPr>
                <w:rFonts w:ascii="Arial" w:hAnsi="Arial" w:cs="Arial"/>
                <w:sz w:val="12"/>
              </w:rPr>
            </w:pPr>
            <w:r w:rsidRPr="00307B2B">
              <w:rPr>
                <w:rFonts w:ascii="Arial" w:hAnsi="Arial" w:cs="Arial"/>
                <w:sz w:val="12"/>
              </w:rPr>
              <w:t>5.32</w:t>
            </w:r>
          </w:p>
        </w:tc>
        <w:tc>
          <w:tcPr>
            <w:tcW w:w="510" w:type="dxa"/>
            <w:tcBorders>
              <w:top w:val="nil"/>
              <w:left w:val="nil"/>
              <w:bottom w:val="single" w:sz="4" w:space="0" w:color="auto"/>
              <w:right w:val="single" w:sz="4" w:space="0" w:color="auto"/>
            </w:tcBorders>
            <w:noWrap/>
            <w:vAlign w:val="center"/>
            <w:hideMark/>
          </w:tcPr>
          <w:p w14:paraId="05584AFB"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24</w:t>
            </w:r>
          </w:p>
        </w:tc>
        <w:tc>
          <w:tcPr>
            <w:tcW w:w="517" w:type="dxa"/>
            <w:tcBorders>
              <w:top w:val="nil"/>
              <w:left w:val="nil"/>
              <w:bottom w:val="single" w:sz="4" w:space="0" w:color="auto"/>
              <w:right w:val="single" w:sz="4" w:space="0" w:color="auto"/>
            </w:tcBorders>
            <w:noWrap/>
            <w:vAlign w:val="center"/>
            <w:hideMark/>
          </w:tcPr>
          <w:p w14:paraId="27412C71" w14:textId="77777777" w:rsidR="000C0552" w:rsidRPr="00307B2B" w:rsidRDefault="000C0552" w:rsidP="002D0B46">
            <w:pPr>
              <w:pStyle w:val="Body"/>
              <w:jc w:val="center"/>
              <w:rPr>
                <w:rFonts w:ascii="Arial" w:hAnsi="Arial" w:cs="Arial"/>
                <w:sz w:val="12"/>
              </w:rPr>
            </w:pPr>
            <w:r w:rsidRPr="00307B2B">
              <w:rPr>
                <w:rFonts w:ascii="Arial" w:hAnsi="Arial" w:cs="Arial"/>
                <w:sz w:val="12"/>
              </w:rPr>
              <w:t>30.16</w:t>
            </w:r>
          </w:p>
        </w:tc>
        <w:tc>
          <w:tcPr>
            <w:tcW w:w="517" w:type="dxa"/>
            <w:tcBorders>
              <w:top w:val="nil"/>
              <w:left w:val="nil"/>
              <w:bottom w:val="single" w:sz="4" w:space="0" w:color="auto"/>
              <w:right w:val="single" w:sz="4" w:space="0" w:color="auto"/>
            </w:tcBorders>
            <w:noWrap/>
            <w:vAlign w:val="center"/>
            <w:hideMark/>
          </w:tcPr>
          <w:p w14:paraId="0A52B9CE" w14:textId="77777777" w:rsidR="000C0552" w:rsidRPr="00307B2B" w:rsidRDefault="000C0552" w:rsidP="002D0B46">
            <w:pPr>
              <w:pStyle w:val="Body"/>
              <w:jc w:val="center"/>
              <w:rPr>
                <w:rFonts w:ascii="Arial" w:hAnsi="Arial" w:cs="Arial"/>
                <w:sz w:val="12"/>
              </w:rPr>
            </w:pPr>
            <w:r w:rsidRPr="00307B2B">
              <w:rPr>
                <w:rFonts w:ascii="Arial" w:hAnsi="Arial" w:cs="Arial"/>
                <w:sz w:val="12"/>
              </w:rPr>
              <w:t>23.57</w:t>
            </w:r>
          </w:p>
        </w:tc>
        <w:tc>
          <w:tcPr>
            <w:tcW w:w="517" w:type="dxa"/>
            <w:tcBorders>
              <w:top w:val="nil"/>
              <w:left w:val="nil"/>
              <w:bottom w:val="single" w:sz="4" w:space="0" w:color="auto"/>
              <w:right w:val="single" w:sz="4" w:space="0" w:color="auto"/>
            </w:tcBorders>
            <w:noWrap/>
            <w:vAlign w:val="center"/>
            <w:hideMark/>
          </w:tcPr>
          <w:p w14:paraId="22AEC3A4" w14:textId="77777777" w:rsidR="000C0552" w:rsidRPr="00307B2B" w:rsidRDefault="000C0552" w:rsidP="002D0B46">
            <w:pPr>
              <w:pStyle w:val="Body"/>
              <w:jc w:val="center"/>
              <w:rPr>
                <w:rFonts w:ascii="Arial" w:hAnsi="Arial" w:cs="Arial"/>
                <w:sz w:val="12"/>
              </w:rPr>
            </w:pPr>
            <w:r w:rsidRPr="00307B2B">
              <w:rPr>
                <w:rFonts w:ascii="Arial" w:hAnsi="Arial" w:cs="Arial"/>
                <w:sz w:val="12"/>
              </w:rPr>
              <w:t>93.14</w:t>
            </w:r>
          </w:p>
        </w:tc>
        <w:tc>
          <w:tcPr>
            <w:tcW w:w="517" w:type="dxa"/>
            <w:tcBorders>
              <w:top w:val="nil"/>
              <w:left w:val="nil"/>
              <w:bottom w:val="single" w:sz="4" w:space="0" w:color="auto"/>
              <w:right w:val="single" w:sz="4" w:space="0" w:color="auto"/>
            </w:tcBorders>
            <w:noWrap/>
            <w:vAlign w:val="center"/>
            <w:hideMark/>
          </w:tcPr>
          <w:p w14:paraId="25944013" w14:textId="77777777" w:rsidR="000C0552" w:rsidRPr="00307B2B" w:rsidRDefault="000C0552" w:rsidP="002D0B46">
            <w:pPr>
              <w:pStyle w:val="Body"/>
              <w:jc w:val="center"/>
              <w:rPr>
                <w:rFonts w:ascii="Arial" w:hAnsi="Arial" w:cs="Arial"/>
                <w:sz w:val="12"/>
              </w:rPr>
            </w:pPr>
            <w:r w:rsidRPr="00307B2B">
              <w:rPr>
                <w:rFonts w:ascii="Arial" w:hAnsi="Arial" w:cs="Arial"/>
                <w:sz w:val="12"/>
              </w:rPr>
              <w:t>79.57</w:t>
            </w:r>
          </w:p>
        </w:tc>
        <w:tc>
          <w:tcPr>
            <w:tcW w:w="650" w:type="dxa"/>
            <w:tcBorders>
              <w:top w:val="nil"/>
              <w:left w:val="nil"/>
              <w:bottom w:val="single" w:sz="4" w:space="0" w:color="auto"/>
              <w:right w:val="single" w:sz="4" w:space="0" w:color="auto"/>
            </w:tcBorders>
            <w:noWrap/>
            <w:vAlign w:val="center"/>
            <w:hideMark/>
          </w:tcPr>
          <w:p w14:paraId="436AD60B" w14:textId="77777777" w:rsidR="000C0552" w:rsidRPr="00307B2B" w:rsidRDefault="000C0552" w:rsidP="002D0B46">
            <w:pPr>
              <w:pStyle w:val="Body"/>
              <w:jc w:val="center"/>
              <w:rPr>
                <w:rFonts w:ascii="Arial" w:hAnsi="Arial" w:cs="Arial"/>
                <w:sz w:val="12"/>
              </w:rPr>
            </w:pPr>
            <w:r w:rsidRPr="00307B2B">
              <w:rPr>
                <w:rFonts w:ascii="Arial" w:hAnsi="Arial" w:cs="Arial"/>
                <w:sz w:val="12"/>
              </w:rPr>
              <w:t>107.20</w:t>
            </w:r>
          </w:p>
        </w:tc>
        <w:tc>
          <w:tcPr>
            <w:tcW w:w="670" w:type="dxa"/>
            <w:tcBorders>
              <w:top w:val="nil"/>
              <w:left w:val="nil"/>
              <w:bottom w:val="single" w:sz="4" w:space="0" w:color="auto"/>
              <w:right w:val="single" w:sz="4" w:space="0" w:color="auto"/>
            </w:tcBorders>
            <w:noWrap/>
            <w:vAlign w:val="center"/>
            <w:hideMark/>
          </w:tcPr>
          <w:p w14:paraId="74A24639" w14:textId="77777777" w:rsidR="000C0552" w:rsidRPr="00307B2B" w:rsidRDefault="000C0552" w:rsidP="002D0B46">
            <w:pPr>
              <w:pStyle w:val="Body"/>
              <w:jc w:val="center"/>
              <w:rPr>
                <w:rFonts w:ascii="Arial" w:hAnsi="Arial" w:cs="Arial"/>
                <w:sz w:val="12"/>
              </w:rPr>
            </w:pPr>
            <w:r w:rsidRPr="00307B2B">
              <w:rPr>
                <w:rFonts w:ascii="Arial" w:hAnsi="Arial" w:cs="Arial"/>
                <w:sz w:val="12"/>
              </w:rPr>
              <w:t>5.78</w:t>
            </w:r>
          </w:p>
        </w:tc>
      </w:tr>
      <w:tr w:rsidR="000C0552" w:rsidRPr="00307B2B" w14:paraId="61CCE8CE"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40566BCD"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25</w:t>
            </w:r>
          </w:p>
        </w:tc>
        <w:tc>
          <w:tcPr>
            <w:tcW w:w="517" w:type="dxa"/>
            <w:tcBorders>
              <w:top w:val="nil"/>
              <w:left w:val="nil"/>
              <w:bottom w:val="single" w:sz="4" w:space="0" w:color="auto"/>
              <w:right w:val="single" w:sz="4" w:space="0" w:color="auto"/>
            </w:tcBorders>
            <w:noWrap/>
            <w:vAlign w:val="center"/>
            <w:hideMark/>
          </w:tcPr>
          <w:p w14:paraId="4E72773B" w14:textId="77777777" w:rsidR="000C0552" w:rsidRPr="00307B2B" w:rsidRDefault="000C0552" w:rsidP="002D0B46">
            <w:pPr>
              <w:pStyle w:val="Body"/>
              <w:jc w:val="center"/>
              <w:rPr>
                <w:rFonts w:ascii="Arial" w:hAnsi="Arial" w:cs="Arial"/>
                <w:sz w:val="12"/>
              </w:rPr>
            </w:pPr>
            <w:r w:rsidRPr="00307B2B">
              <w:rPr>
                <w:rFonts w:ascii="Arial" w:hAnsi="Arial" w:cs="Arial"/>
                <w:sz w:val="12"/>
              </w:rPr>
              <w:t>31.19</w:t>
            </w:r>
          </w:p>
        </w:tc>
        <w:tc>
          <w:tcPr>
            <w:tcW w:w="517" w:type="dxa"/>
            <w:tcBorders>
              <w:top w:val="nil"/>
              <w:left w:val="nil"/>
              <w:bottom w:val="single" w:sz="4" w:space="0" w:color="auto"/>
              <w:right w:val="single" w:sz="4" w:space="0" w:color="auto"/>
            </w:tcBorders>
            <w:noWrap/>
            <w:vAlign w:val="center"/>
            <w:hideMark/>
          </w:tcPr>
          <w:p w14:paraId="1854F185" w14:textId="77777777" w:rsidR="000C0552" w:rsidRPr="00307B2B" w:rsidRDefault="000C0552" w:rsidP="002D0B46">
            <w:pPr>
              <w:pStyle w:val="Body"/>
              <w:jc w:val="center"/>
              <w:rPr>
                <w:rFonts w:ascii="Arial" w:hAnsi="Arial" w:cs="Arial"/>
                <w:sz w:val="12"/>
              </w:rPr>
            </w:pPr>
            <w:r w:rsidRPr="00307B2B">
              <w:rPr>
                <w:rFonts w:ascii="Arial" w:hAnsi="Arial" w:cs="Arial"/>
                <w:sz w:val="12"/>
              </w:rPr>
              <w:t>23.41</w:t>
            </w:r>
          </w:p>
        </w:tc>
        <w:tc>
          <w:tcPr>
            <w:tcW w:w="517" w:type="dxa"/>
            <w:tcBorders>
              <w:top w:val="nil"/>
              <w:left w:val="nil"/>
              <w:bottom w:val="single" w:sz="4" w:space="0" w:color="auto"/>
              <w:right w:val="single" w:sz="4" w:space="0" w:color="auto"/>
            </w:tcBorders>
            <w:noWrap/>
            <w:vAlign w:val="center"/>
            <w:hideMark/>
          </w:tcPr>
          <w:p w14:paraId="0DC2420D" w14:textId="77777777" w:rsidR="000C0552" w:rsidRPr="00307B2B" w:rsidRDefault="000C0552" w:rsidP="002D0B46">
            <w:pPr>
              <w:pStyle w:val="Body"/>
              <w:jc w:val="center"/>
              <w:rPr>
                <w:rFonts w:ascii="Arial" w:hAnsi="Arial" w:cs="Arial"/>
                <w:sz w:val="12"/>
              </w:rPr>
            </w:pPr>
            <w:r w:rsidRPr="00307B2B">
              <w:rPr>
                <w:rFonts w:ascii="Arial" w:hAnsi="Arial" w:cs="Arial"/>
                <w:sz w:val="12"/>
              </w:rPr>
              <w:t>95.43</w:t>
            </w:r>
          </w:p>
        </w:tc>
        <w:tc>
          <w:tcPr>
            <w:tcW w:w="517" w:type="dxa"/>
            <w:tcBorders>
              <w:top w:val="nil"/>
              <w:left w:val="nil"/>
              <w:bottom w:val="single" w:sz="4" w:space="0" w:color="auto"/>
              <w:right w:val="single" w:sz="4" w:space="0" w:color="auto"/>
            </w:tcBorders>
            <w:noWrap/>
            <w:vAlign w:val="center"/>
            <w:hideMark/>
          </w:tcPr>
          <w:p w14:paraId="706CB22E" w14:textId="77777777" w:rsidR="000C0552" w:rsidRPr="00307B2B" w:rsidRDefault="000C0552" w:rsidP="002D0B46">
            <w:pPr>
              <w:pStyle w:val="Body"/>
              <w:jc w:val="center"/>
              <w:rPr>
                <w:rFonts w:ascii="Arial" w:hAnsi="Arial" w:cs="Arial"/>
                <w:sz w:val="12"/>
              </w:rPr>
            </w:pPr>
            <w:r w:rsidRPr="00307B2B">
              <w:rPr>
                <w:rFonts w:ascii="Arial" w:hAnsi="Arial" w:cs="Arial"/>
                <w:sz w:val="12"/>
              </w:rPr>
              <w:t>74.57</w:t>
            </w:r>
          </w:p>
        </w:tc>
        <w:tc>
          <w:tcPr>
            <w:tcW w:w="650" w:type="dxa"/>
            <w:tcBorders>
              <w:top w:val="nil"/>
              <w:left w:val="nil"/>
              <w:bottom w:val="single" w:sz="4" w:space="0" w:color="auto"/>
              <w:right w:val="single" w:sz="4" w:space="0" w:color="auto"/>
            </w:tcBorders>
            <w:noWrap/>
            <w:vAlign w:val="center"/>
            <w:hideMark/>
          </w:tcPr>
          <w:p w14:paraId="14FC772A" w14:textId="77777777" w:rsidR="000C0552" w:rsidRPr="00307B2B" w:rsidRDefault="000C0552" w:rsidP="002D0B46">
            <w:pPr>
              <w:pStyle w:val="Body"/>
              <w:jc w:val="center"/>
              <w:rPr>
                <w:rFonts w:ascii="Arial" w:hAnsi="Arial" w:cs="Arial"/>
                <w:sz w:val="12"/>
              </w:rPr>
            </w:pPr>
            <w:r w:rsidRPr="00307B2B">
              <w:rPr>
                <w:rFonts w:ascii="Arial" w:hAnsi="Arial" w:cs="Arial"/>
                <w:sz w:val="12"/>
              </w:rPr>
              <w:t>34.80</w:t>
            </w:r>
          </w:p>
        </w:tc>
        <w:tc>
          <w:tcPr>
            <w:tcW w:w="670" w:type="dxa"/>
            <w:tcBorders>
              <w:top w:val="nil"/>
              <w:left w:val="single" w:sz="4" w:space="0" w:color="auto"/>
              <w:bottom w:val="single" w:sz="4" w:space="0" w:color="auto"/>
              <w:right w:val="single" w:sz="4" w:space="0" w:color="auto"/>
            </w:tcBorders>
            <w:noWrap/>
            <w:vAlign w:val="center"/>
            <w:hideMark/>
          </w:tcPr>
          <w:p w14:paraId="347441D4" w14:textId="77777777" w:rsidR="000C0552" w:rsidRPr="00307B2B" w:rsidRDefault="000C0552" w:rsidP="002D0B46">
            <w:pPr>
              <w:pStyle w:val="Body"/>
              <w:jc w:val="center"/>
              <w:rPr>
                <w:rFonts w:ascii="Arial" w:hAnsi="Arial" w:cs="Arial"/>
                <w:sz w:val="12"/>
              </w:rPr>
            </w:pPr>
            <w:r w:rsidRPr="00307B2B">
              <w:rPr>
                <w:rFonts w:ascii="Arial" w:hAnsi="Arial" w:cs="Arial"/>
                <w:sz w:val="12"/>
              </w:rPr>
              <w:t>25.22</w:t>
            </w:r>
          </w:p>
        </w:tc>
        <w:tc>
          <w:tcPr>
            <w:tcW w:w="510" w:type="dxa"/>
            <w:tcBorders>
              <w:top w:val="nil"/>
              <w:left w:val="nil"/>
              <w:bottom w:val="single" w:sz="4" w:space="0" w:color="auto"/>
              <w:right w:val="single" w:sz="4" w:space="0" w:color="auto"/>
            </w:tcBorders>
            <w:noWrap/>
            <w:vAlign w:val="center"/>
            <w:hideMark/>
          </w:tcPr>
          <w:p w14:paraId="6B0E2500"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25</w:t>
            </w:r>
          </w:p>
        </w:tc>
        <w:tc>
          <w:tcPr>
            <w:tcW w:w="517" w:type="dxa"/>
            <w:tcBorders>
              <w:top w:val="nil"/>
              <w:left w:val="nil"/>
              <w:bottom w:val="single" w:sz="4" w:space="0" w:color="auto"/>
              <w:right w:val="single" w:sz="4" w:space="0" w:color="auto"/>
            </w:tcBorders>
            <w:noWrap/>
            <w:vAlign w:val="center"/>
            <w:hideMark/>
          </w:tcPr>
          <w:p w14:paraId="18AE59AD" w14:textId="77777777" w:rsidR="000C0552" w:rsidRPr="00307B2B" w:rsidRDefault="000C0552" w:rsidP="002D0B46">
            <w:pPr>
              <w:pStyle w:val="Body"/>
              <w:jc w:val="center"/>
              <w:rPr>
                <w:rFonts w:ascii="Arial" w:hAnsi="Arial" w:cs="Arial"/>
                <w:sz w:val="12"/>
              </w:rPr>
            </w:pPr>
            <w:r w:rsidRPr="00307B2B">
              <w:rPr>
                <w:rFonts w:ascii="Arial" w:hAnsi="Arial" w:cs="Arial"/>
                <w:sz w:val="12"/>
              </w:rPr>
              <w:t>30.19</w:t>
            </w:r>
          </w:p>
        </w:tc>
        <w:tc>
          <w:tcPr>
            <w:tcW w:w="517" w:type="dxa"/>
            <w:tcBorders>
              <w:top w:val="nil"/>
              <w:left w:val="nil"/>
              <w:bottom w:val="single" w:sz="4" w:space="0" w:color="auto"/>
              <w:right w:val="single" w:sz="4" w:space="0" w:color="auto"/>
            </w:tcBorders>
            <w:noWrap/>
            <w:vAlign w:val="center"/>
            <w:hideMark/>
          </w:tcPr>
          <w:p w14:paraId="73B3123E" w14:textId="77777777" w:rsidR="000C0552" w:rsidRPr="00307B2B" w:rsidRDefault="000C0552" w:rsidP="002D0B46">
            <w:pPr>
              <w:pStyle w:val="Body"/>
              <w:jc w:val="center"/>
              <w:rPr>
                <w:rFonts w:ascii="Arial" w:hAnsi="Arial" w:cs="Arial"/>
                <w:sz w:val="12"/>
              </w:rPr>
            </w:pPr>
            <w:r w:rsidRPr="00307B2B">
              <w:rPr>
                <w:rFonts w:ascii="Arial" w:hAnsi="Arial" w:cs="Arial"/>
                <w:sz w:val="12"/>
              </w:rPr>
              <w:t>23.64</w:t>
            </w:r>
          </w:p>
        </w:tc>
        <w:tc>
          <w:tcPr>
            <w:tcW w:w="517" w:type="dxa"/>
            <w:tcBorders>
              <w:top w:val="nil"/>
              <w:left w:val="nil"/>
              <w:bottom w:val="single" w:sz="4" w:space="0" w:color="auto"/>
              <w:right w:val="single" w:sz="4" w:space="0" w:color="auto"/>
            </w:tcBorders>
            <w:noWrap/>
            <w:vAlign w:val="center"/>
            <w:hideMark/>
          </w:tcPr>
          <w:p w14:paraId="37CFD0E8" w14:textId="77777777" w:rsidR="000C0552" w:rsidRPr="00307B2B" w:rsidRDefault="000C0552" w:rsidP="002D0B46">
            <w:pPr>
              <w:pStyle w:val="Body"/>
              <w:jc w:val="center"/>
              <w:rPr>
                <w:rFonts w:ascii="Arial" w:hAnsi="Arial" w:cs="Arial"/>
                <w:sz w:val="12"/>
              </w:rPr>
            </w:pPr>
            <w:r w:rsidRPr="00307B2B">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3A8E1BD7" w14:textId="77777777" w:rsidR="000C0552" w:rsidRPr="00307B2B" w:rsidRDefault="000C0552" w:rsidP="002D0B46">
            <w:pPr>
              <w:pStyle w:val="Body"/>
              <w:jc w:val="center"/>
              <w:rPr>
                <w:rFonts w:ascii="Arial" w:hAnsi="Arial" w:cs="Arial"/>
                <w:sz w:val="12"/>
              </w:rPr>
            </w:pPr>
            <w:r w:rsidRPr="00307B2B">
              <w:rPr>
                <w:rFonts w:ascii="Arial" w:hAnsi="Arial" w:cs="Arial"/>
                <w:sz w:val="12"/>
              </w:rPr>
              <w:t>77.00</w:t>
            </w:r>
          </w:p>
        </w:tc>
        <w:tc>
          <w:tcPr>
            <w:tcW w:w="650" w:type="dxa"/>
            <w:tcBorders>
              <w:top w:val="nil"/>
              <w:left w:val="nil"/>
              <w:bottom w:val="single" w:sz="4" w:space="0" w:color="auto"/>
              <w:right w:val="single" w:sz="4" w:space="0" w:color="auto"/>
            </w:tcBorders>
            <w:noWrap/>
            <w:vAlign w:val="center"/>
            <w:hideMark/>
          </w:tcPr>
          <w:p w14:paraId="78CECC7C" w14:textId="77777777" w:rsidR="000C0552" w:rsidRPr="00307B2B" w:rsidRDefault="000C0552" w:rsidP="002D0B46">
            <w:pPr>
              <w:pStyle w:val="Body"/>
              <w:jc w:val="center"/>
              <w:rPr>
                <w:rFonts w:ascii="Arial" w:hAnsi="Arial" w:cs="Arial"/>
                <w:sz w:val="12"/>
              </w:rPr>
            </w:pPr>
            <w:r w:rsidRPr="00307B2B">
              <w:rPr>
                <w:rFonts w:ascii="Arial" w:hAnsi="Arial" w:cs="Arial"/>
                <w:sz w:val="12"/>
              </w:rPr>
              <w:t>63.20</w:t>
            </w:r>
          </w:p>
        </w:tc>
        <w:tc>
          <w:tcPr>
            <w:tcW w:w="670" w:type="dxa"/>
            <w:tcBorders>
              <w:top w:val="nil"/>
              <w:left w:val="nil"/>
              <w:bottom w:val="single" w:sz="4" w:space="0" w:color="auto"/>
              <w:right w:val="single" w:sz="4" w:space="0" w:color="auto"/>
            </w:tcBorders>
            <w:noWrap/>
            <w:vAlign w:val="center"/>
            <w:hideMark/>
          </w:tcPr>
          <w:p w14:paraId="3087B8E5" w14:textId="77777777" w:rsidR="000C0552" w:rsidRPr="00307B2B" w:rsidRDefault="000C0552" w:rsidP="002D0B46">
            <w:pPr>
              <w:pStyle w:val="Body"/>
              <w:jc w:val="center"/>
              <w:rPr>
                <w:rFonts w:ascii="Arial" w:hAnsi="Arial" w:cs="Arial"/>
                <w:sz w:val="12"/>
              </w:rPr>
            </w:pPr>
            <w:r w:rsidRPr="00307B2B">
              <w:rPr>
                <w:rFonts w:ascii="Arial" w:hAnsi="Arial" w:cs="Arial"/>
                <w:sz w:val="12"/>
              </w:rPr>
              <w:t>25.22</w:t>
            </w:r>
          </w:p>
        </w:tc>
      </w:tr>
      <w:tr w:rsidR="000C0552" w:rsidRPr="00307B2B" w14:paraId="01364DBC"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0D0C08D8"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26</w:t>
            </w:r>
          </w:p>
        </w:tc>
        <w:tc>
          <w:tcPr>
            <w:tcW w:w="517" w:type="dxa"/>
            <w:tcBorders>
              <w:top w:val="nil"/>
              <w:left w:val="nil"/>
              <w:bottom w:val="single" w:sz="4" w:space="0" w:color="auto"/>
              <w:right w:val="single" w:sz="4" w:space="0" w:color="auto"/>
            </w:tcBorders>
            <w:noWrap/>
            <w:vAlign w:val="center"/>
            <w:hideMark/>
          </w:tcPr>
          <w:p w14:paraId="21BC106D" w14:textId="77777777" w:rsidR="000C0552" w:rsidRPr="00307B2B" w:rsidRDefault="000C0552" w:rsidP="002D0B46">
            <w:pPr>
              <w:pStyle w:val="Body"/>
              <w:jc w:val="center"/>
              <w:rPr>
                <w:rFonts w:ascii="Arial" w:hAnsi="Arial" w:cs="Arial"/>
                <w:sz w:val="12"/>
              </w:rPr>
            </w:pPr>
            <w:r w:rsidRPr="00307B2B">
              <w:rPr>
                <w:rFonts w:ascii="Arial" w:hAnsi="Arial" w:cs="Arial"/>
                <w:sz w:val="12"/>
              </w:rPr>
              <w:t>33.26</w:t>
            </w:r>
          </w:p>
        </w:tc>
        <w:tc>
          <w:tcPr>
            <w:tcW w:w="517" w:type="dxa"/>
            <w:tcBorders>
              <w:top w:val="nil"/>
              <w:left w:val="nil"/>
              <w:bottom w:val="single" w:sz="4" w:space="0" w:color="auto"/>
              <w:right w:val="single" w:sz="4" w:space="0" w:color="auto"/>
            </w:tcBorders>
            <w:noWrap/>
            <w:vAlign w:val="center"/>
            <w:hideMark/>
          </w:tcPr>
          <w:p w14:paraId="46CEE3CA" w14:textId="77777777" w:rsidR="000C0552" w:rsidRPr="00307B2B" w:rsidRDefault="000C0552" w:rsidP="002D0B46">
            <w:pPr>
              <w:pStyle w:val="Body"/>
              <w:jc w:val="center"/>
              <w:rPr>
                <w:rFonts w:ascii="Arial" w:hAnsi="Arial" w:cs="Arial"/>
                <w:sz w:val="12"/>
              </w:rPr>
            </w:pPr>
            <w:r w:rsidRPr="00307B2B">
              <w:rPr>
                <w:rFonts w:ascii="Arial" w:hAnsi="Arial" w:cs="Arial"/>
                <w:sz w:val="12"/>
              </w:rPr>
              <w:t>24.89</w:t>
            </w:r>
          </w:p>
        </w:tc>
        <w:tc>
          <w:tcPr>
            <w:tcW w:w="517" w:type="dxa"/>
            <w:tcBorders>
              <w:top w:val="nil"/>
              <w:left w:val="nil"/>
              <w:bottom w:val="single" w:sz="4" w:space="0" w:color="auto"/>
              <w:right w:val="single" w:sz="4" w:space="0" w:color="auto"/>
            </w:tcBorders>
            <w:noWrap/>
            <w:vAlign w:val="center"/>
            <w:hideMark/>
          </w:tcPr>
          <w:p w14:paraId="0A058D16" w14:textId="77777777" w:rsidR="000C0552" w:rsidRPr="00307B2B" w:rsidRDefault="000C0552" w:rsidP="002D0B46">
            <w:pPr>
              <w:pStyle w:val="Body"/>
              <w:jc w:val="center"/>
              <w:rPr>
                <w:rFonts w:ascii="Arial" w:hAnsi="Arial" w:cs="Arial"/>
                <w:sz w:val="12"/>
              </w:rPr>
            </w:pPr>
            <w:r w:rsidRPr="00307B2B">
              <w:rPr>
                <w:rFonts w:ascii="Arial" w:hAnsi="Arial" w:cs="Arial"/>
                <w:sz w:val="12"/>
              </w:rPr>
              <w:t>93.29</w:t>
            </w:r>
          </w:p>
        </w:tc>
        <w:tc>
          <w:tcPr>
            <w:tcW w:w="517" w:type="dxa"/>
            <w:tcBorders>
              <w:top w:val="nil"/>
              <w:left w:val="nil"/>
              <w:bottom w:val="single" w:sz="4" w:space="0" w:color="auto"/>
              <w:right w:val="single" w:sz="4" w:space="0" w:color="auto"/>
            </w:tcBorders>
            <w:noWrap/>
            <w:vAlign w:val="center"/>
            <w:hideMark/>
          </w:tcPr>
          <w:p w14:paraId="12022A29" w14:textId="77777777" w:rsidR="000C0552" w:rsidRPr="00307B2B" w:rsidRDefault="000C0552" w:rsidP="002D0B46">
            <w:pPr>
              <w:pStyle w:val="Body"/>
              <w:jc w:val="center"/>
              <w:rPr>
                <w:rFonts w:ascii="Arial" w:hAnsi="Arial" w:cs="Arial"/>
                <w:sz w:val="12"/>
              </w:rPr>
            </w:pPr>
            <w:r w:rsidRPr="00307B2B">
              <w:rPr>
                <w:rFonts w:ascii="Arial" w:hAnsi="Arial" w:cs="Arial"/>
                <w:sz w:val="12"/>
              </w:rPr>
              <w:t>67.57</w:t>
            </w:r>
          </w:p>
        </w:tc>
        <w:tc>
          <w:tcPr>
            <w:tcW w:w="650" w:type="dxa"/>
            <w:tcBorders>
              <w:top w:val="nil"/>
              <w:left w:val="nil"/>
              <w:bottom w:val="single" w:sz="4" w:space="0" w:color="auto"/>
              <w:right w:val="single" w:sz="4" w:space="0" w:color="auto"/>
            </w:tcBorders>
            <w:noWrap/>
            <w:vAlign w:val="center"/>
            <w:hideMark/>
          </w:tcPr>
          <w:p w14:paraId="78181DF7" w14:textId="77777777" w:rsidR="000C0552" w:rsidRPr="00307B2B" w:rsidRDefault="000C0552" w:rsidP="002D0B46">
            <w:pPr>
              <w:pStyle w:val="Body"/>
              <w:jc w:val="center"/>
              <w:rPr>
                <w:rFonts w:ascii="Arial" w:hAnsi="Arial" w:cs="Arial"/>
                <w:sz w:val="12"/>
              </w:rPr>
            </w:pPr>
            <w:r w:rsidRPr="00307B2B">
              <w:rPr>
                <w:rFonts w:ascii="Arial" w:hAnsi="Arial" w:cs="Arial"/>
                <w:sz w:val="12"/>
              </w:rPr>
              <w:t>9.90</w:t>
            </w:r>
          </w:p>
        </w:tc>
        <w:tc>
          <w:tcPr>
            <w:tcW w:w="670" w:type="dxa"/>
            <w:tcBorders>
              <w:top w:val="nil"/>
              <w:left w:val="single" w:sz="4" w:space="0" w:color="auto"/>
              <w:bottom w:val="single" w:sz="4" w:space="0" w:color="auto"/>
              <w:right w:val="single" w:sz="4" w:space="0" w:color="auto"/>
            </w:tcBorders>
            <w:noWrap/>
            <w:vAlign w:val="center"/>
            <w:hideMark/>
          </w:tcPr>
          <w:p w14:paraId="504279FA" w14:textId="77777777" w:rsidR="000C0552" w:rsidRPr="00307B2B" w:rsidRDefault="000C0552" w:rsidP="002D0B46">
            <w:pPr>
              <w:pStyle w:val="Body"/>
              <w:jc w:val="center"/>
              <w:rPr>
                <w:rFonts w:ascii="Arial" w:hAnsi="Arial" w:cs="Arial"/>
                <w:sz w:val="12"/>
              </w:rPr>
            </w:pPr>
            <w:r w:rsidRPr="00307B2B">
              <w:rPr>
                <w:rFonts w:ascii="Arial" w:hAnsi="Arial" w:cs="Arial"/>
                <w:sz w:val="12"/>
              </w:rPr>
              <w:t>77.32</w:t>
            </w:r>
          </w:p>
        </w:tc>
        <w:tc>
          <w:tcPr>
            <w:tcW w:w="510" w:type="dxa"/>
            <w:tcBorders>
              <w:top w:val="nil"/>
              <w:left w:val="nil"/>
              <w:bottom w:val="single" w:sz="4" w:space="0" w:color="auto"/>
              <w:right w:val="single" w:sz="4" w:space="0" w:color="auto"/>
            </w:tcBorders>
            <w:noWrap/>
            <w:vAlign w:val="center"/>
            <w:hideMark/>
          </w:tcPr>
          <w:p w14:paraId="214E3F5E"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26</w:t>
            </w:r>
          </w:p>
        </w:tc>
        <w:tc>
          <w:tcPr>
            <w:tcW w:w="517" w:type="dxa"/>
            <w:tcBorders>
              <w:top w:val="nil"/>
              <w:left w:val="nil"/>
              <w:bottom w:val="single" w:sz="4" w:space="0" w:color="auto"/>
              <w:right w:val="single" w:sz="4" w:space="0" w:color="auto"/>
            </w:tcBorders>
            <w:noWrap/>
            <w:vAlign w:val="center"/>
            <w:hideMark/>
          </w:tcPr>
          <w:p w14:paraId="51E1C0EE" w14:textId="77777777" w:rsidR="000C0552" w:rsidRPr="00307B2B" w:rsidRDefault="000C0552" w:rsidP="002D0B46">
            <w:pPr>
              <w:pStyle w:val="Body"/>
              <w:jc w:val="center"/>
              <w:rPr>
                <w:rFonts w:ascii="Arial" w:hAnsi="Arial" w:cs="Arial"/>
                <w:sz w:val="12"/>
              </w:rPr>
            </w:pPr>
            <w:r w:rsidRPr="00307B2B">
              <w:rPr>
                <w:rFonts w:ascii="Arial" w:hAnsi="Arial" w:cs="Arial"/>
                <w:sz w:val="12"/>
              </w:rPr>
              <w:t>34.13</w:t>
            </w:r>
          </w:p>
        </w:tc>
        <w:tc>
          <w:tcPr>
            <w:tcW w:w="517" w:type="dxa"/>
            <w:tcBorders>
              <w:top w:val="nil"/>
              <w:left w:val="nil"/>
              <w:bottom w:val="single" w:sz="4" w:space="0" w:color="auto"/>
              <w:right w:val="single" w:sz="4" w:space="0" w:color="auto"/>
            </w:tcBorders>
            <w:noWrap/>
            <w:vAlign w:val="center"/>
            <w:hideMark/>
          </w:tcPr>
          <w:p w14:paraId="5CB344C0" w14:textId="77777777" w:rsidR="000C0552" w:rsidRPr="00307B2B" w:rsidRDefault="000C0552" w:rsidP="002D0B46">
            <w:pPr>
              <w:pStyle w:val="Body"/>
              <w:jc w:val="center"/>
              <w:rPr>
                <w:rFonts w:ascii="Arial" w:hAnsi="Arial" w:cs="Arial"/>
                <w:sz w:val="12"/>
              </w:rPr>
            </w:pPr>
            <w:r w:rsidRPr="00307B2B">
              <w:rPr>
                <w:rFonts w:ascii="Arial" w:hAnsi="Arial" w:cs="Arial"/>
                <w:sz w:val="12"/>
              </w:rPr>
              <w:t>25.11</w:t>
            </w:r>
          </w:p>
        </w:tc>
        <w:tc>
          <w:tcPr>
            <w:tcW w:w="517" w:type="dxa"/>
            <w:tcBorders>
              <w:top w:val="nil"/>
              <w:left w:val="nil"/>
              <w:bottom w:val="single" w:sz="4" w:space="0" w:color="auto"/>
              <w:right w:val="single" w:sz="4" w:space="0" w:color="auto"/>
            </w:tcBorders>
            <w:noWrap/>
            <w:vAlign w:val="center"/>
            <w:hideMark/>
          </w:tcPr>
          <w:p w14:paraId="64614EDE" w14:textId="77777777" w:rsidR="000C0552" w:rsidRPr="00307B2B" w:rsidRDefault="000C0552" w:rsidP="002D0B46">
            <w:pPr>
              <w:pStyle w:val="Body"/>
              <w:jc w:val="center"/>
              <w:rPr>
                <w:rFonts w:ascii="Arial" w:hAnsi="Arial" w:cs="Arial"/>
                <w:sz w:val="12"/>
              </w:rPr>
            </w:pPr>
            <w:r w:rsidRPr="00307B2B">
              <w:rPr>
                <w:rFonts w:ascii="Arial" w:hAnsi="Arial" w:cs="Arial"/>
                <w:sz w:val="12"/>
              </w:rPr>
              <w:t>91.43</w:t>
            </w:r>
          </w:p>
        </w:tc>
        <w:tc>
          <w:tcPr>
            <w:tcW w:w="517" w:type="dxa"/>
            <w:tcBorders>
              <w:top w:val="nil"/>
              <w:left w:val="nil"/>
              <w:bottom w:val="single" w:sz="4" w:space="0" w:color="auto"/>
              <w:right w:val="single" w:sz="4" w:space="0" w:color="auto"/>
            </w:tcBorders>
            <w:noWrap/>
            <w:vAlign w:val="center"/>
            <w:hideMark/>
          </w:tcPr>
          <w:p w14:paraId="041B81AE" w14:textId="77777777" w:rsidR="000C0552" w:rsidRPr="00307B2B" w:rsidRDefault="000C0552" w:rsidP="002D0B46">
            <w:pPr>
              <w:pStyle w:val="Body"/>
              <w:jc w:val="center"/>
              <w:rPr>
                <w:rFonts w:ascii="Arial" w:hAnsi="Arial" w:cs="Arial"/>
                <w:sz w:val="12"/>
              </w:rPr>
            </w:pPr>
            <w:r w:rsidRPr="00307B2B">
              <w:rPr>
                <w:rFonts w:ascii="Arial" w:hAnsi="Arial" w:cs="Arial"/>
                <w:sz w:val="12"/>
              </w:rPr>
              <w:t>75.43</w:t>
            </w:r>
          </w:p>
        </w:tc>
        <w:tc>
          <w:tcPr>
            <w:tcW w:w="650" w:type="dxa"/>
            <w:tcBorders>
              <w:top w:val="nil"/>
              <w:left w:val="nil"/>
              <w:bottom w:val="single" w:sz="4" w:space="0" w:color="auto"/>
              <w:right w:val="single" w:sz="4" w:space="0" w:color="auto"/>
            </w:tcBorders>
            <w:noWrap/>
            <w:vAlign w:val="center"/>
            <w:hideMark/>
          </w:tcPr>
          <w:p w14:paraId="2E4A9A52" w14:textId="77777777" w:rsidR="000C0552" w:rsidRPr="00307B2B" w:rsidRDefault="000C0552" w:rsidP="002D0B46">
            <w:pPr>
              <w:pStyle w:val="Body"/>
              <w:jc w:val="center"/>
              <w:rPr>
                <w:rFonts w:ascii="Arial" w:hAnsi="Arial" w:cs="Arial"/>
                <w:sz w:val="12"/>
              </w:rPr>
            </w:pPr>
            <w:r w:rsidRPr="00307B2B">
              <w:rPr>
                <w:rFonts w:ascii="Arial" w:hAnsi="Arial" w:cs="Arial"/>
                <w:sz w:val="12"/>
              </w:rPr>
              <w:t>25.00</w:t>
            </w:r>
          </w:p>
        </w:tc>
        <w:tc>
          <w:tcPr>
            <w:tcW w:w="670" w:type="dxa"/>
            <w:tcBorders>
              <w:top w:val="nil"/>
              <w:left w:val="nil"/>
              <w:bottom w:val="single" w:sz="4" w:space="0" w:color="auto"/>
              <w:right w:val="single" w:sz="4" w:space="0" w:color="auto"/>
            </w:tcBorders>
            <w:noWrap/>
            <w:vAlign w:val="center"/>
            <w:hideMark/>
          </w:tcPr>
          <w:p w14:paraId="7F0F18C6" w14:textId="77777777" w:rsidR="000C0552" w:rsidRPr="00307B2B" w:rsidRDefault="000C0552" w:rsidP="002D0B46">
            <w:pPr>
              <w:pStyle w:val="Body"/>
              <w:jc w:val="center"/>
              <w:rPr>
                <w:rFonts w:ascii="Arial" w:hAnsi="Arial" w:cs="Arial"/>
                <w:sz w:val="12"/>
              </w:rPr>
            </w:pPr>
            <w:r w:rsidRPr="00307B2B">
              <w:rPr>
                <w:rFonts w:ascii="Arial" w:hAnsi="Arial" w:cs="Arial"/>
                <w:sz w:val="12"/>
              </w:rPr>
              <w:t>64.40</w:t>
            </w:r>
          </w:p>
        </w:tc>
      </w:tr>
      <w:tr w:rsidR="000C0552" w:rsidRPr="00307B2B" w14:paraId="7650B422"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B50C4B2"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27</w:t>
            </w:r>
          </w:p>
        </w:tc>
        <w:tc>
          <w:tcPr>
            <w:tcW w:w="517" w:type="dxa"/>
            <w:tcBorders>
              <w:top w:val="nil"/>
              <w:left w:val="nil"/>
              <w:bottom w:val="single" w:sz="4" w:space="0" w:color="auto"/>
              <w:right w:val="single" w:sz="4" w:space="0" w:color="auto"/>
            </w:tcBorders>
            <w:noWrap/>
            <w:vAlign w:val="center"/>
            <w:hideMark/>
          </w:tcPr>
          <w:p w14:paraId="04969844" w14:textId="77777777" w:rsidR="000C0552" w:rsidRPr="00307B2B" w:rsidRDefault="000C0552" w:rsidP="002D0B46">
            <w:pPr>
              <w:pStyle w:val="Body"/>
              <w:jc w:val="center"/>
              <w:rPr>
                <w:rFonts w:ascii="Arial" w:hAnsi="Arial" w:cs="Arial"/>
                <w:sz w:val="12"/>
              </w:rPr>
            </w:pPr>
            <w:r w:rsidRPr="00307B2B">
              <w:rPr>
                <w:rFonts w:ascii="Arial" w:hAnsi="Arial" w:cs="Arial"/>
                <w:sz w:val="12"/>
              </w:rPr>
              <w:t>34.23</w:t>
            </w:r>
          </w:p>
        </w:tc>
        <w:tc>
          <w:tcPr>
            <w:tcW w:w="517" w:type="dxa"/>
            <w:tcBorders>
              <w:top w:val="nil"/>
              <w:left w:val="nil"/>
              <w:bottom w:val="single" w:sz="4" w:space="0" w:color="auto"/>
              <w:right w:val="single" w:sz="4" w:space="0" w:color="auto"/>
            </w:tcBorders>
            <w:noWrap/>
            <w:vAlign w:val="center"/>
            <w:hideMark/>
          </w:tcPr>
          <w:p w14:paraId="205C1F24" w14:textId="77777777" w:rsidR="000C0552" w:rsidRPr="00307B2B" w:rsidRDefault="000C0552" w:rsidP="002D0B46">
            <w:pPr>
              <w:pStyle w:val="Body"/>
              <w:jc w:val="center"/>
              <w:rPr>
                <w:rFonts w:ascii="Arial" w:hAnsi="Arial" w:cs="Arial"/>
                <w:sz w:val="12"/>
              </w:rPr>
            </w:pPr>
            <w:r w:rsidRPr="00307B2B">
              <w:rPr>
                <w:rFonts w:ascii="Arial" w:hAnsi="Arial" w:cs="Arial"/>
                <w:sz w:val="12"/>
              </w:rPr>
              <w:t>24.70</w:t>
            </w:r>
          </w:p>
        </w:tc>
        <w:tc>
          <w:tcPr>
            <w:tcW w:w="517" w:type="dxa"/>
            <w:tcBorders>
              <w:top w:val="nil"/>
              <w:left w:val="nil"/>
              <w:bottom w:val="single" w:sz="4" w:space="0" w:color="auto"/>
              <w:right w:val="single" w:sz="4" w:space="0" w:color="auto"/>
            </w:tcBorders>
            <w:noWrap/>
            <w:vAlign w:val="center"/>
            <w:hideMark/>
          </w:tcPr>
          <w:p w14:paraId="09236D47" w14:textId="77777777" w:rsidR="000C0552" w:rsidRPr="00307B2B" w:rsidRDefault="000C0552" w:rsidP="002D0B46">
            <w:pPr>
              <w:pStyle w:val="Body"/>
              <w:jc w:val="center"/>
              <w:rPr>
                <w:rFonts w:ascii="Arial" w:hAnsi="Arial" w:cs="Arial"/>
                <w:sz w:val="12"/>
              </w:rPr>
            </w:pPr>
            <w:r w:rsidRPr="00307B2B">
              <w:rPr>
                <w:rFonts w:ascii="Arial" w:hAnsi="Arial" w:cs="Arial"/>
                <w:sz w:val="12"/>
              </w:rPr>
              <w:t>90.71</w:t>
            </w:r>
          </w:p>
        </w:tc>
        <w:tc>
          <w:tcPr>
            <w:tcW w:w="517" w:type="dxa"/>
            <w:tcBorders>
              <w:top w:val="nil"/>
              <w:left w:val="nil"/>
              <w:bottom w:val="single" w:sz="4" w:space="0" w:color="auto"/>
              <w:right w:val="single" w:sz="4" w:space="0" w:color="auto"/>
            </w:tcBorders>
            <w:noWrap/>
            <w:vAlign w:val="center"/>
            <w:hideMark/>
          </w:tcPr>
          <w:p w14:paraId="2F23F9AC" w14:textId="77777777" w:rsidR="000C0552" w:rsidRPr="00307B2B" w:rsidRDefault="000C0552" w:rsidP="002D0B46">
            <w:pPr>
              <w:pStyle w:val="Body"/>
              <w:jc w:val="center"/>
              <w:rPr>
                <w:rFonts w:ascii="Arial" w:hAnsi="Arial" w:cs="Arial"/>
                <w:sz w:val="12"/>
              </w:rPr>
            </w:pPr>
            <w:r w:rsidRPr="00307B2B">
              <w:rPr>
                <w:rFonts w:ascii="Arial" w:hAnsi="Arial" w:cs="Arial"/>
                <w:sz w:val="12"/>
              </w:rPr>
              <w:t>65.71</w:t>
            </w:r>
          </w:p>
        </w:tc>
        <w:tc>
          <w:tcPr>
            <w:tcW w:w="650" w:type="dxa"/>
            <w:tcBorders>
              <w:top w:val="nil"/>
              <w:left w:val="nil"/>
              <w:bottom w:val="single" w:sz="4" w:space="0" w:color="auto"/>
              <w:right w:val="single" w:sz="4" w:space="0" w:color="auto"/>
            </w:tcBorders>
            <w:noWrap/>
            <w:vAlign w:val="center"/>
            <w:hideMark/>
          </w:tcPr>
          <w:p w14:paraId="122E1883" w14:textId="77777777" w:rsidR="000C0552" w:rsidRPr="00307B2B" w:rsidRDefault="000C0552" w:rsidP="002D0B46">
            <w:pPr>
              <w:pStyle w:val="Body"/>
              <w:jc w:val="center"/>
              <w:rPr>
                <w:rFonts w:ascii="Arial" w:hAnsi="Arial" w:cs="Arial"/>
                <w:sz w:val="12"/>
              </w:rPr>
            </w:pPr>
            <w:r w:rsidRPr="00307B2B">
              <w:rPr>
                <w:rFonts w:ascii="Arial" w:hAnsi="Arial" w:cs="Arial"/>
                <w:sz w:val="12"/>
              </w:rPr>
              <w:t>77.10</w:t>
            </w:r>
          </w:p>
        </w:tc>
        <w:tc>
          <w:tcPr>
            <w:tcW w:w="670" w:type="dxa"/>
            <w:tcBorders>
              <w:top w:val="nil"/>
              <w:left w:val="single" w:sz="4" w:space="0" w:color="auto"/>
              <w:bottom w:val="single" w:sz="4" w:space="0" w:color="auto"/>
              <w:right w:val="single" w:sz="4" w:space="0" w:color="auto"/>
            </w:tcBorders>
            <w:noWrap/>
            <w:vAlign w:val="center"/>
            <w:hideMark/>
          </w:tcPr>
          <w:p w14:paraId="0D6F0D55" w14:textId="77777777" w:rsidR="000C0552" w:rsidRPr="00307B2B" w:rsidRDefault="000C0552" w:rsidP="002D0B46">
            <w:pPr>
              <w:pStyle w:val="Body"/>
              <w:jc w:val="center"/>
              <w:rPr>
                <w:rFonts w:ascii="Arial" w:hAnsi="Arial" w:cs="Arial"/>
                <w:sz w:val="12"/>
              </w:rPr>
            </w:pPr>
            <w:r w:rsidRPr="00307B2B">
              <w:rPr>
                <w:rFonts w:ascii="Arial" w:hAnsi="Arial" w:cs="Arial"/>
                <w:sz w:val="12"/>
              </w:rPr>
              <w:t>70.25</w:t>
            </w:r>
          </w:p>
        </w:tc>
        <w:tc>
          <w:tcPr>
            <w:tcW w:w="510" w:type="dxa"/>
            <w:tcBorders>
              <w:top w:val="nil"/>
              <w:left w:val="nil"/>
              <w:bottom w:val="single" w:sz="4" w:space="0" w:color="auto"/>
              <w:right w:val="single" w:sz="4" w:space="0" w:color="auto"/>
            </w:tcBorders>
            <w:noWrap/>
            <w:vAlign w:val="center"/>
            <w:hideMark/>
          </w:tcPr>
          <w:p w14:paraId="785F2664"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27</w:t>
            </w:r>
          </w:p>
        </w:tc>
        <w:tc>
          <w:tcPr>
            <w:tcW w:w="517" w:type="dxa"/>
            <w:tcBorders>
              <w:top w:val="nil"/>
              <w:left w:val="nil"/>
              <w:bottom w:val="single" w:sz="4" w:space="0" w:color="auto"/>
              <w:right w:val="single" w:sz="4" w:space="0" w:color="auto"/>
            </w:tcBorders>
            <w:noWrap/>
            <w:vAlign w:val="center"/>
            <w:hideMark/>
          </w:tcPr>
          <w:p w14:paraId="7550CED6" w14:textId="77777777" w:rsidR="000C0552" w:rsidRPr="00307B2B" w:rsidRDefault="000C0552" w:rsidP="002D0B46">
            <w:pPr>
              <w:pStyle w:val="Body"/>
              <w:jc w:val="center"/>
              <w:rPr>
                <w:rFonts w:ascii="Arial" w:hAnsi="Arial" w:cs="Arial"/>
                <w:sz w:val="12"/>
              </w:rPr>
            </w:pPr>
            <w:r w:rsidRPr="00307B2B">
              <w:rPr>
                <w:rFonts w:ascii="Arial" w:hAnsi="Arial" w:cs="Arial"/>
                <w:sz w:val="12"/>
              </w:rPr>
              <w:t>34.01</w:t>
            </w:r>
          </w:p>
        </w:tc>
        <w:tc>
          <w:tcPr>
            <w:tcW w:w="517" w:type="dxa"/>
            <w:tcBorders>
              <w:top w:val="nil"/>
              <w:left w:val="nil"/>
              <w:bottom w:val="single" w:sz="4" w:space="0" w:color="auto"/>
              <w:right w:val="single" w:sz="4" w:space="0" w:color="auto"/>
            </w:tcBorders>
            <w:noWrap/>
            <w:vAlign w:val="center"/>
            <w:hideMark/>
          </w:tcPr>
          <w:p w14:paraId="381BDDC1" w14:textId="77777777" w:rsidR="000C0552" w:rsidRPr="00307B2B" w:rsidRDefault="000C0552" w:rsidP="002D0B46">
            <w:pPr>
              <w:pStyle w:val="Body"/>
              <w:jc w:val="center"/>
              <w:rPr>
                <w:rFonts w:ascii="Arial" w:hAnsi="Arial" w:cs="Arial"/>
                <w:sz w:val="12"/>
              </w:rPr>
            </w:pPr>
            <w:r w:rsidRPr="00307B2B">
              <w:rPr>
                <w:rFonts w:ascii="Arial" w:hAnsi="Arial" w:cs="Arial"/>
                <w:sz w:val="12"/>
              </w:rPr>
              <w:t>24.94</w:t>
            </w:r>
          </w:p>
        </w:tc>
        <w:tc>
          <w:tcPr>
            <w:tcW w:w="517" w:type="dxa"/>
            <w:tcBorders>
              <w:top w:val="nil"/>
              <w:left w:val="nil"/>
              <w:bottom w:val="single" w:sz="4" w:space="0" w:color="auto"/>
              <w:right w:val="single" w:sz="4" w:space="0" w:color="auto"/>
            </w:tcBorders>
            <w:noWrap/>
            <w:vAlign w:val="center"/>
            <w:hideMark/>
          </w:tcPr>
          <w:p w14:paraId="20171240" w14:textId="77777777" w:rsidR="000C0552" w:rsidRPr="00307B2B" w:rsidRDefault="000C0552" w:rsidP="002D0B46">
            <w:pPr>
              <w:pStyle w:val="Body"/>
              <w:jc w:val="center"/>
              <w:rPr>
                <w:rFonts w:ascii="Arial" w:hAnsi="Arial" w:cs="Arial"/>
                <w:sz w:val="12"/>
              </w:rPr>
            </w:pPr>
            <w:r w:rsidRPr="00307B2B">
              <w:rPr>
                <w:rFonts w:ascii="Arial" w:hAnsi="Arial" w:cs="Arial"/>
                <w:sz w:val="12"/>
              </w:rPr>
              <w:t>89.71</w:t>
            </w:r>
          </w:p>
        </w:tc>
        <w:tc>
          <w:tcPr>
            <w:tcW w:w="517" w:type="dxa"/>
            <w:tcBorders>
              <w:top w:val="nil"/>
              <w:left w:val="nil"/>
              <w:bottom w:val="single" w:sz="4" w:space="0" w:color="auto"/>
              <w:right w:val="single" w:sz="4" w:space="0" w:color="auto"/>
            </w:tcBorders>
            <w:noWrap/>
            <w:vAlign w:val="center"/>
            <w:hideMark/>
          </w:tcPr>
          <w:p w14:paraId="3023F2A0" w14:textId="77777777" w:rsidR="000C0552" w:rsidRPr="00307B2B" w:rsidRDefault="000C0552" w:rsidP="002D0B46">
            <w:pPr>
              <w:pStyle w:val="Body"/>
              <w:jc w:val="center"/>
              <w:rPr>
                <w:rFonts w:ascii="Arial" w:hAnsi="Arial" w:cs="Arial"/>
                <w:sz w:val="12"/>
              </w:rPr>
            </w:pPr>
            <w:r w:rsidRPr="00307B2B">
              <w:rPr>
                <w:rFonts w:ascii="Arial" w:hAnsi="Arial" w:cs="Arial"/>
                <w:sz w:val="12"/>
              </w:rPr>
              <w:t>64.57</w:t>
            </w:r>
          </w:p>
        </w:tc>
        <w:tc>
          <w:tcPr>
            <w:tcW w:w="650" w:type="dxa"/>
            <w:tcBorders>
              <w:top w:val="nil"/>
              <w:left w:val="nil"/>
              <w:bottom w:val="single" w:sz="4" w:space="0" w:color="auto"/>
              <w:right w:val="single" w:sz="4" w:space="0" w:color="auto"/>
            </w:tcBorders>
            <w:noWrap/>
            <w:vAlign w:val="center"/>
            <w:hideMark/>
          </w:tcPr>
          <w:p w14:paraId="6E1FA1A3" w14:textId="77777777" w:rsidR="000C0552" w:rsidRPr="00307B2B" w:rsidRDefault="000C0552" w:rsidP="002D0B46">
            <w:pPr>
              <w:pStyle w:val="Body"/>
              <w:jc w:val="center"/>
              <w:rPr>
                <w:rFonts w:ascii="Arial" w:hAnsi="Arial" w:cs="Arial"/>
                <w:sz w:val="12"/>
              </w:rPr>
            </w:pPr>
            <w:r w:rsidRPr="00307B2B">
              <w:rPr>
                <w:rFonts w:ascii="Arial" w:hAnsi="Arial" w:cs="Arial"/>
                <w:sz w:val="12"/>
              </w:rPr>
              <w:t>59.60</w:t>
            </w:r>
          </w:p>
        </w:tc>
        <w:tc>
          <w:tcPr>
            <w:tcW w:w="670" w:type="dxa"/>
            <w:tcBorders>
              <w:top w:val="nil"/>
              <w:left w:val="nil"/>
              <w:bottom w:val="single" w:sz="4" w:space="0" w:color="auto"/>
              <w:right w:val="single" w:sz="4" w:space="0" w:color="auto"/>
            </w:tcBorders>
            <w:noWrap/>
            <w:vAlign w:val="center"/>
            <w:hideMark/>
          </w:tcPr>
          <w:p w14:paraId="4E88EF49" w14:textId="77777777" w:rsidR="000C0552" w:rsidRPr="00307B2B" w:rsidRDefault="000C0552" w:rsidP="002D0B46">
            <w:pPr>
              <w:pStyle w:val="Body"/>
              <w:jc w:val="center"/>
              <w:rPr>
                <w:rFonts w:ascii="Arial" w:hAnsi="Arial" w:cs="Arial"/>
                <w:sz w:val="12"/>
              </w:rPr>
            </w:pPr>
            <w:r w:rsidRPr="00307B2B">
              <w:rPr>
                <w:rFonts w:ascii="Arial" w:hAnsi="Arial" w:cs="Arial"/>
                <w:sz w:val="12"/>
              </w:rPr>
              <w:t>80.25</w:t>
            </w:r>
          </w:p>
        </w:tc>
      </w:tr>
      <w:tr w:rsidR="000C0552" w:rsidRPr="00307B2B" w14:paraId="5C5CB0B4"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11B7CC8"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28</w:t>
            </w:r>
          </w:p>
        </w:tc>
        <w:tc>
          <w:tcPr>
            <w:tcW w:w="517" w:type="dxa"/>
            <w:tcBorders>
              <w:top w:val="nil"/>
              <w:left w:val="nil"/>
              <w:bottom w:val="single" w:sz="4" w:space="0" w:color="auto"/>
              <w:right w:val="single" w:sz="4" w:space="0" w:color="auto"/>
            </w:tcBorders>
            <w:noWrap/>
            <w:vAlign w:val="center"/>
            <w:hideMark/>
          </w:tcPr>
          <w:p w14:paraId="668EC505" w14:textId="77777777" w:rsidR="000C0552" w:rsidRPr="00307B2B" w:rsidRDefault="000C0552" w:rsidP="002D0B46">
            <w:pPr>
              <w:pStyle w:val="Body"/>
              <w:jc w:val="center"/>
              <w:rPr>
                <w:rFonts w:ascii="Arial" w:hAnsi="Arial" w:cs="Arial"/>
                <w:sz w:val="12"/>
              </w:rPr>
            </w:pPr>
            <w:r w:rsidRPr="00307B2B">
              <w:rPr>
                <w:rFonts w:ascii="Arial" w:hAnsi="Arial" w:cs="Arial"/>
                <w:sz w:val="12"/>
              </w:rPr>
              <w:t>34.13</w:t>
            </w:r>
          </w:p>
        </w:tc>
        <w:tc>
          <w:tcPr>
            <w:tcW w:w="517" w:type="dxa"/>
            <w:tcBorders>
              <w:top w:val="nil"/>
              <w:left w:val="nil"/>
              <w:bottom w:val="single" w:sz="4" w:space="0" w:color="auto"/>
              <w:right w:val="single" w:sz="4" w:space="0" w:color="auto"/>
            </w:tcBorders>
            <w:noWrap/>
            <w:vAlign w:val="center"/>
            <w:hideMark/>
          </w:tcPr>
          <w:p w14:paraId="0E292BC8" w14:textId="77777777" w:rsidR="000C0552" w:rsidRPr="00307B2B" w:rsidRDefault="000C0552" w:rsidP="002D0B46">
            <w:pPr>
              <w:pStyle w:val="Body"/>
              <w:jc w:val="center"/>
              <w:rPr>
                <w:rFonts w:ascii="Arial" w:hAnsi="Arial" w:cs="Arial"/>
                <w:sz w:val="12"/>
              </w:rPr>
            </w:pPr>
            <w:r w:rsidRPr="00307B2B">
              <w:rPr>
                <w:rFonts w:ascii="Arial" w:hAnsi="Arial" w:cs="Arial"/>
                <w:sz w:val="12"/>
              </w:rPr>
              <w:t>24.49</w:t>
            </w:r>
          </w:p>
        </w:tc>
        <w:tc>
          <w:tcPr>
            <w:tcW w:w="517" w:type="dxa"/>
            <w:tcBorders>
              <w:top w:val="nil"/>
              <w:left w:val="nil"/>
              <w:bottom w:val="single" w:sz="4" w:space="0" w:color="auto"/>
              <w:right w:val="single" w:sz="4" w:space="0" w:color="auto"/>
            </w:tcBorders>
            <w:noWrap/>
            <w:vAlign w:val="center"/>
            <w:hideMark/>
          </w:tcPr>
          <w:p w14:paraId="5C815EC3" w14:textId="77777777" w:rsidR="000C0552" w:rsidRPr="00307B2B" w:rsidRDefault="000C0552" w:rsidP="002D0B46">
            <w:pPr>
              <w:pStyle w:val="Body"/>
              <w:jc w:val="center"/>
              <w:rPr>
                <w:rFonts w:ascii="Arial" w:hAnsi="Arial" w:cs="Arial"/>
                <w:sz w:val="12"/>
              </w:rPr>
            </w:pPr>
            <w:r w:rsidRPr="00307B2B">
              <w:rPr>
                <w:rFonts w:ascii="Arial" w:hAnsi="Arial" w:cs="Arial"/>
                <w:sz w:val="12"/>
              </w:rPr>
              <w:t>90.00</w:t>
            </w:r>
          </w:p>
        </w:tc>
        <w:tc>
          <w:tcPr>
            <w:tcW w:w="517" w:type="dxa"/>
            <w:tcBorders>
              <w:top w:val="nil"/>
              <w:left w:val="nil"/>
              <w:bottom w:val="single" w:sz="4" w:space="0" w:color="auto"/>
              <w:right w:val="single" w:sz="4" w:space="0" w:color="auto"/>
            </w:tcBorders>
            <w:noWrap/>
            <w:vAlign w:val="center"/>
            <w:hideMark/>
          </w:tcPr>
          <w:p w14:paraId="6A1D4723" w14:textId="77777777" w:rsidR="000C0552" w:rsidRPr="00307B2B" w:rsidRDefault="000C0552" w:rsidP="002D0B46">
            <w:pPr>
              <w:pStyle w:val="Body"/>
              <w:jc w:val="center"/>
              <w:rPr>
                <w:rFonts w:ascii="Arial" w:hAnsi="Arial" w:cs="Arial"/>
                <w:sz w:val="12"/>
              </w:rPr>
            </w:pPr>
            <w:r w:rsidRPr="00307B2B">
              <w:rPr>
                <w:rFonts w:ascii="Arial" w:hAnsi="Arial" w:cs="Arial"/>
                <w:sz w:val="12"/>
              </w:rPr>
              <w:t>68.86</w:t>
            </w:r>
          </w:p>
        </w:tc>
        <w:tc>
          <w:tcPr>
            <w:tcW w:w="650" w:type="dxa"/>
            <w:tcBorders>
              <w:top w:val="nil"/>
              <w:left w:val="nil"/>
              <w:bottom w:val="single" w:sz="4" w:space="0" w:color="auto"/>
              <w:right w:val="single" w:sz="4" w:space="0" w:color="auto"/>
            </w:tcBorders>
            <w:noWrap/>
            <w:vAlign w:val="center"/>
            <w:hideMark/>
          </w:tcPr>
          <w:p w14:paraId="003F03ED" w14:textId="77777777" w:rsidR="000C0552" w:rsidRPr="00307B2B" w:rsidRDefault="000C0552" w:rsidP="002D0B46">
            <w:pPr>
              <w:pStyle w:val="Body"/>
              <w:jc w:val="center"/>
              <w:rPr>
                <w:rFonts w:ascii="Arial" w:hAnsi="Arial" w:cs="Arial"/>
                <w:sz w:val="12"/>
              </w:rPr>
            </w:pPr>
            <w:r w:rsidRPr="00307B2B">
              <w:rPr>
                <w:rFonts w:ascii="Arial" w:hAnsi="Arial" w:cs="Arial"/>
                <w:sz w:val="12"/>
              </w:rPr>
              <w:t>22.90</w:t>
            </w:r>
          </w:p>
        </w:tc>
        <w:tc>
          <w:tcPr>
            <w:tcW w:w="670" w:type="dxa"/>
            <w:tcBorders>
              <w:top w:val="nil"/>
              <w:left w:val="single" w:sz="4" w:space="0" w:color="auto"/>
              <w:bottom w:val="single" w:sz="4" w:space="0" w:color="auto"/>
              <w:right w:val="single" w:sz="4" w:space="0" w:color="auto"/>
            </w:tcBorders>
            <w:noWrap/>
            <w:vAlign w:val="center"/>
            <w:hideMark/>
          </w:tcPr>
          <w:p w14:paraId="0C865864" w14:textId="77777777" w:rsidR="000C0552" w:rsidRPr="00307B2B" w:rsidRDefault="000C0552" w:rsidP="002D0B46">
            <w:pPr>
              <w:pStyle w:val="Body"/>
              <w:jc w:val="center"/>
              <w:rPr>
                <w:rFonts w:ascii="Arial" w:hAnsi="Arial" w:cs="Arial"/>
                <w:sz w:val="12"/>
              </w:rPr>
            </w:pPr>
            <w:r w:rsidRPr="00307B2B">
              <w:rPr>
                <w:rFonts w:ascii="Arial" w:hAnsi="Arial" w:cs="Arial"/>
                <w:sz w:val="12"/>
              </w:rPr>
              <w:t>83.86</w:t>
            </w:r>
          </w:p>
        </w:tc>
        <w:tc>
          <w:tcPr>
            <w:tcW w:w="510" w:type="dxa"/>
            <w:tcBorders>
              <w:top w:val="nil"/>
              <w:left w:val="nil"/>
              <w:bottom w:val="single" w:sz="4" w:space="0" w:color="auto"/>
              <w:right w:val="single" w:sz="4" w:space="0" w:color="auto"/>
            </w:tcBorders>
            <w:noWrap/>
            <w:vAlign w:val="center"/>
            <w:hideMark/>
          </w:tcPr>
          <w:p w14:paraId="18F9BE23"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28</w:t>
            </w:r>
          </w:p>
        </w:tc>
        <w:tc>
          <w:tcPr>
            <w:tcW w:w="517" w:type="dxa"/>
            <w:tcBorders>
              <w:top w:val="nil"/>
              <w:left w:val="nil"/>
              <w:bottom w:val="single" w:sz="4" w:space="0" w:color="auto"/>
              <w:right w:val="single" w:sz="4" w:space="0" w:color="auto"/>
            </w:tcBorders>
            <w:noWrap/>
            <w:vAlign w:val="center"/>
            <w:hideMark/>
          </w:tcPr>
          <w:p w14:paraId="40000359" w14:textId="77777777" w:rsidR="000C0552" w:rsidRPr="00307B2B" w:rsidRDefault="000C0552" w:rsidP="002D0B46">
            <w:pPr>
              <w:pStyle w:val="Body"/>
              <w:jc w:val="center"/>
              <w:rPr>
                <w:rFonts w:ascii="Arial" w:hAnsi="Arial" w:cs="Arial"/>
                <w:sz w:val="12"/>
              </w:rPr>
            </w:pPr>
            <w:r w:rsidRPr="00307B2B">
              <w:rPr>
                <w:rFonts w:ascii="Arial" w:hAnsi="Arial" w:cs="Arial"/>
                <w:sz w:val="12"/>
              </w:rPr>
              <w:t>33.01</w:t>
            </w:r>
          </w:p>
        </w:tc>
        <w:tc>
          <w:tcPr>
            <w:tcW w:w="517" w:type="dxa"/>
            <w:tcBorders>
              <w:top w:val="nil"/>
              <w:left w:val="nil"/>
              <w:bottom w:val="single" w:sz="4" w:space="0" w:color="auto"/>
              <w:right w:val="single" w:sz="4" w:space="0" w:color="auto"/>
            </w:tcBorders>
            <w:noWrap/>
            <w:vAlign w:val="center"/>
            <w:hideMark/>
          </w:tcPr>
          <w:p w14:paraId="5B8D323A" w14:textId="77777777" w:rsidR="000C0552" w:rsidRPr="00307B2B" w:rsidRDefault="000C0552" w:rsidP="002D0B46">
            <w:pPr>
              <w:pStyle w:val="Body"/>
              <w:jc w:val="center"/>
              <w:rPr>
                <w:rFonts w:ascii="Arial" w:hAnsi="Arial" w:cs="Arial"/>
                <w:sz w:val="12"/>
              </w:rPr>
            </w:pPr>
            <w:r w:rsidRPr="00307B2B">
              <w:rPr>
                <w:rFonts w:ascii="Arial" w:hAnsi="Arial" w:cs="Arial"/>
                <w:sz w:val="12"/>
              </w:rPr>
              <w:t>25.13</w:t>
            </w:r>
          </w:p>
        </w:tc>
        <w:tc>
          <w:tcPr>
            <w:tcW w:w="517" w:type="dxa"/>
            <w:tcBorders>
              <w:top w:val="nil"/>
              <w:left w:val="nil"/>
              <w:bottom w:val="single" w:sz="4" w:space="0" w:color="auto"/>
              <w:right w:val="single" w:sz="4" w:space="0" w:color="auto"/>
            </w:tcBorders>
            <w:noWrap/>
            <w:vAlign w:val="center"/>
            <w:hideMark/>
          </w:tcPr>
          <w:p w14:paraId="52CCC8C4" w14:textId="77777777" w:rsidR="000C0552" w:rsidRPr="00307B2B" w:rsidRDefault="000C0552" w:rsidP="002D0B46">
            <w:pPr>
              <w:pStyle w:val="Body"/>
              <w:jc w:val="center"/>
              <w:rPr>
                <w:rFonts w:ascii="Arial" w:hAnsi="Arial" w:cs="Arial"/>
                <w:sz w:val="12"/>
              </w:rPr>
            </w:pPr>
            <w:r w:rsidRPr="00307B2B">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153EDE0C" w14:textId="77777777" w:rsidR="000C0552" w:rsidRPr="00307B2B" w:rsidRDefault="000C0552" w:rsidP="002D0B46">
            <w:pPr>
              <w:pStyle w:val="Body"/>
              <w:jc w:val="center"/>
              <w:rPr>
                <w:rFonts w:ascii="Arial" w:hAnsi="Arial" w:cs="Arial"/>
                <w:sz w:val="12"/>
              </w:rPr>
            </w:pPr>
            <w:r w:rsidRPr="00307B2B">
              <w:rPr>
                <w:rFonts w:ascii="Arial" w:hAnsi="Arial" w:cs="Arial"/>
                <w:sz w:val="12"/>
              </w:rPr>
              <w:t>73.00</w:t>
            </w:r>
          </w:p>
        </w:tc>
        <w:tc>
          <w:tcPr>
            <w:tcW w:w="650" w:type="dxa"/>
            <w:tcBorders>
              <w:top w:val="nil"/>
              <w:left w:val="nil"/>
              <w:bottom w:val="single" w:sz="4" w:space="0" w:color="auto"/>
              <w:right w:val="single" w:sz="4" w:space="0" w:color="auto"/>
            </w:tcBorders>
            <w:noWrap/>
            <w:vAlign w:val="center"/>
            <w:hideMark/>
          </w:tcPr>
          <w:p w14:paraId="27D939D8" w14:textId="77777777" w:rsidR="000C0552" w:rsidRPr="00307B2B" w:rsidRDefault="000C0552" w:rsidP="002D0B46">
            <w:pPr>
              <w:pStyle w:val="Body"/>
              <w:jc w:val="center"/>
              <w:rPr>
                <w:rFonts w:ascii="Arial" w:hAnsi="Arial" w:cs="Arial"/>
                <w:sz w:val="12"/>
              </w:rPr>
            </w:pPr>
            <w:r w:rsidRPr="00307B2B">
              <w:rPr>
                <w:rFonts w:ascii="Arial" w:hAnsi="Arial" w:cs="Arial"/>
                <w:sz w:val="12"/>
              </w:rPr>
              <w:t>4.40</w:t>
            </w:r>
          </w:p>
        </w:tc>
        <w:tc>
          <w:tcPr>
            <w:tcW w:w="670" w:type="dxa"/>
            <w:tcBorders>
              <w:top w:val="nil"/>
              <w:left w:val="nil"/>
              <w:bottom w:val="single" w:sz="4" w:space="0" w:color="auto"/>
              <w:right w:val="single" w:sz="4" w:space="0" w:color="auto"/>
            </w:tcBorders>
            <w:noWrap/>
            <w:vAlign w:val="center"/>
            <w:hideMark/>
          </w:tcPr>
          <w:p w14:paraId="538CD1E2" w14:textId="77777777" w:rsidR="000C0552" w:rsidRPr="00307B2B" w:rsidRDefault="000C0552" w:rsidP="002D0B46">
            <w:pPr>
              <w:pStyle w:val="Body"/>
              <w:jc w:val="center"/>
              <w:rPr>
                <w:rFonts w:ascii="Arial" w:hAnsi="Arial" w:cs="Arial"/>
                <w:sz w:val="12"/>
              </w:rPr>
            </w:pPr>
            <w:r w:rsidRPr="00307B2B">
              <w:rPr>
                <w:rFonts w:ascii="Arial" w:hAnsi="Arial" w:cs="Arial"/>
                <w:sz w:val="12"/>
              </w:rPr>
              <w:t>78.52</w:t>
            </w:r>
          </w:p>
        </w:tc>
      </w:tr>
      <w:tr w:rsidR="000C0552" w:rsidRPr="00307B2B" w14:paraId="15B88EE7"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6AF3CEEB"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29</w:t>
            </w:r>
          </w:p>
        </w:tc>
        <w:tc>
          <w:tcPr>
            <w:tcW w:w="517" w:type="dxa"/>
            <w:tcBorders>
              <w:top w:val="nil"/>
              <w:left w:val="nil"/>
              <w:bottom w:val="single" w:sz="4" w:space="0" w:color="auto"/>
              <w:right w:val="single" w:sz="4" w:space="0" w:color="auto"/>
            </w:tcBorders>
            <w:noWrap/>
            <w:vAlign w:val="center"/>
            <w:hideMark/>
          </w:tcPr>
          <w:p w14:paraId="2655EBEF" w14:textId="77777777" w:rsidR="000C0552" w:rsidRPr="00307B2B" w:rsidRDefault="000C0552" w:rsidP="002D0B46">
            <w:pPr>
              <w:pStyle w:val="Body"/>
              <w:jc w:val="center"/>
              <w:rPr>
                <w:rFonts w:ascii="Arial" w:hAnsi="Arial" w:cs="Arial"/>
                <w:sz w:val="12"/>
              </w:rPr>
            </w:pPr>
            <w:r w:rsidRPr="00307B2B">
              <w:rPr>
                <w:rFonts w:ascii="Arial" w:hAnsi="Arial" w:cs="Arial"/>
                <w:sz w:val="12"/>
              </w:rPr>
              <w:t>33.89</w:t>
            </w:r>
          </w:p>
        </w:tc>
        <w:tc>
          <w:tcPr>
            <w:tcW w:w="517" w:type="dxa"/>
            <w:tcBorders>
              <w:top w:val="nil"/>
              <w:left w:val="nil"/>
              <w:bottom w:val="single" w:sz="4" w:space="0" w:color="auto"/>
              <w:right w:val="single" w:sz="4" w:space="0" w:color="auto"/>
            </w:tcBorders>
            <w:noWrap/>
            <w:vAlign w:val="center"/>
            <w:hideMark/>
          </w:tcPr>
          <w:p w14:paraId="4948EC4B" w14:textId="77777777" w:rsidR="000C0552" w:rsidRPr="00307B2B" w:rsidRDefault="000C0552" w:rsidP="002D0B46">
            <w:pPr>
              <w:pStyle w:val="Body"/>
              <w:jc w:val="center"/>
              <w:rPr>
                <w:rFonts w:ascii="Arial" w:hAnsi="Arial" w:cs="Arial"/>
                <w:sz w:val="12"/>
              </w:rPr>
            </w:pPr>
            <w:r w:rsidRPr="00307B2B">
              <w:rPr>
                <w:rFonts w:ascii="Arial" w:hAnsi="Arial" w:cs="Arial"/>
                <w:sz w:val="12"/>
              </w:rPr>
              <w:t>24.46</w:t>
            </w:r>
          </w:p>
        </w:tc>
        <w:tc>
          <w:tcPr>
            <w:tcW w:w="517" w:type="dxa"/>
            <w:tcBorders>
              <w:top w:val="nil"/>
              <w:left w:val="nil"/>
              <w:bottom w:val="single" w:sz="4" w:space="0" w:color="auto"/>
              <w:right w:val="single" w:sz="4" w:space="0" w:color="auto"/>
            </w:tcBorders>
            <w:noWrap/>
            <w:vAlign w:val="center"/>
            <w:hideMark/>
          </w:tcPr>
          <w:p w14:paraId="0D9DC321" w14:textId="77777777" w:rsidR="000C0552" w:rsidRPr="00307B2B" w:rsidRDefault="000C0552" w:rsidP="002D0B46">
            <w:pPr>
              <w:pStyle w:val="Body"/>
              <w:jc w:val="center"/>
              <w:rPr>
                <w:rFonts w:ascii="Arial" w:hAnsi="Arial" w:cs="Arial"/>
                <w:sz w:val="12"/>
              </w:rPr>
            </w:pPr>
            <w:r w:rsidRPr="00307B2B">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78538035" w14:textId="77777777" w:rsidR="000C0552" w:rsidRPr="00307B2B" w:rsidRDefault="000C0552" w:rsidP="002D0B46">
            <w:pPr>
              <w:pStyle w:val="Body"/>
              <w:jc w:val="center"/>
              <w:rPr>
                <w:rFonts w:ascii="Arial" w:hAnsi="Arial" w:cs="Arial"/>
                <w:sz w:val="12"/>
              </w:rPr>
            </w:pPr>
            <w:r w:rsidRPr="00307B2B">
              <w:rPr>
                <w:rFonts w:ascii="Arial" w:hAnsi="Arial" w:cs="Arial"/>
                <w:sz w:val="12"/>
              </w:rPr>
              <w:t>75.00</w:t>
            </w:r>
          </w:p>
        </w:tc>
        <w:tc>
          <w:tcPr>
            <w:tcW w:w="650" w:type="dxa"/>
            <w:tcBorders>
              <w:top w:val="nil"/>
              <w:left w:val="nil"/>
              <w:bottom w:val="single" w:sz="4" w:space="0" w:color="auto"/>
              <w:right w:val="single" w:sz="4" w:space="0" w:color="auto"/>
            </w:tcBorders>
            <w:noWrap/>
            <w:vAlign w:val="center"/>
            <w:hideMark/>
          </w:tcPr>
          <w:p w14:paraId="366A6C70" w14:textId="77777777" w:rsidR="000C0552" w:rsidRPr="00307B2B" w:rsidRDefault="000C0552" w:rsidP="002D0B46">
            <w:pPr>
              <w:pStyle w:val="Body"/>
              <w:jc w:val="center"/>
              <w:rPr>
                <w:rFonts w:ascii="Arial" w:hAnsi="Arial" w:cs="Arial"/>
                <w:sz w:val="12"/>
              </w:rPr>
            </w:pPr>
            <w:r w:rsidRPr="00307B2B">
              <w:rPr>
                <w:rFonts w:ascii="Arial" w:hAnsi="Arial" w:cs="Arial"/>
                <w:sz w:val="12"/>
              </w:rPr>
              <w:t>135.30</w:t>
            </w:r>
          </w:p>
        </w:tc>
        <w:tc>
          <w:tcPr>
            <w:tcW w:w="670" w:type="dxa"/>
            <w:tcBorders>
              <w:top w:val="nil"/>
              <w:left w:val="single" w:sz="4" w:space="0" w:color="auto"/>
              <w:bottom w:val="single" w:sz="4" w:space="0" w:color="auto"/>
              <w:right w:val="single" w:sz="4" w:space="0" w:color="auto"/>
            </w:tcBorders>
            <w:noWrap/>
            <w:vAlign w:val="center"/>
            <w:hideMark/>
          </w:tcPr>
          <w:p w14:paraId="2BCECFD8" w14:textId="77777777" w:rsidR="000C0552" w:rsidRPr="00307B2B" w:rsidRDefault="000C0552" w:rsidP="002D0B46">
            <w:pPr>
              <w:pStyle w:val="Body"/>
              <w:jc w:val="center"/>
              <w:rPr>
                <w:rFonts w:ascii="Arial" w:hAnsi="Arial" w:cs="Arial"/>
                <w:sz w:val="12"/>
              </w:rPr>
            </w:pPr>
            <w:r w:rsidRPr="00307B2B">
              <w:rPr>
                <w:rFonts w:ascii="Arial" w:hAnsi="Arial" w:cs="Arial"/>
                <w:sz w:val="12"/>
              </w:rPr>
              <w:t>60.91</w:t>
            </w:r>
          </w:p>
        </w:tc>
        <w:tc>
          <w:tcPr>
            <w:tcW w:w="510" w:type="dxa"/>
            <w:tcBorders>
              <w:top w:val="nil"/>
              <w:left w:val="nil"/>
              <w:bottom w:val="single" w:sz="4" w:space="0" w:color="auto"/>
              <w:right w:val="single" w:sz="4" w:space="0" w:color="auto"/>
            </w:tcBorders>
            <w:noWrap/>
            <w:vAlign w:val="center"/>
            <w:hideMark/>
          </w:tcPr>
          <w:p w14:paraId="38084C10"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29</w:t>
            </w:r>
          </w:p>
        </w:tc>
        <w:tc>
          <w:tcPr>
            <w:tcW w:w="517" w:type="dxa"/>
            <w:tcBorders>
              <w:top w:val="nil"/>
              <w:left w:val="nil"/>
              <w:bottom w:val="single" w:sz="4" w:space="0" w:color="auto"/>
              <w:right w:val="single" w:sz="4" w:space="0" w:color="auto"/>
            </w:tcBorders>
            <w:noWrap/>
            <w:vAlign w:val="center"/>
            <w:hideMark/>
          </w:tcPr>
          <w:p w14:paraId="315ADD4D" w14:textId="77777777" w:rsidR="000C0552" w:rsidRPr="00307B2B" w:rsidRDefault="000C0552" w:rsidP="002D0B46">
            <w:pPr>
              <w:pStyle w:val="Body"/>
              <w:jc w:val="center"/>
              <w:rPr>
                <w:rFonts w:ascii="Arial" w:hAnsi="Arial" w:cs="Arial"/>
                <w:sz w:val="12"/>
              </w:rPr>
            </w:pPr>
            <w:r w:rsidRPr="00307B2B">
              <w:rPr>
                <w:rFonts w:ascii="Arial" w:hAnsi="Arial" w:cs="Arial"/>
                <w:sz w:val="12"/>
              </w:rPr>
              <w:t>33.37</w:t>
            </w:r>
          </w:p>
        </w:tc>
        <w:tc>
          <w:tcPr>
            <w:tcW w:w="517" w:type="dxa"/>
            <w:tcBorders>
              <w:top w:val="nil"/>
              <w:left w:val="nil"/>
              <w:bottom w:val="single" w:sz="4" w:space="0" w:color="auto"/>
              <w:right w:val="single" w:sz="4" w:space="0" w:color="auto"/>
            </w:tcBorders>
            <w:noWrap/>
            <w:vAlign w:val="center"/>
            <w:hideMark/>
          </w:tcPr>
          <w:p w14:paraId="05E8A480" w14:textId="77777777" w:rsidR="000C0552" w:rsidRPr="00307B2B" w:rsidRDefault="000C0552" w:rsidP="002D0B46">
            <w:pPr>
              <w:pStyle w:val="Body"/>
              <w:jc w:val="center"/>
              <w:rPr>
                <w:rFonts w:ascii="Arial" w:hAnsi="Arial" w:cs="Arial"/>
                <w:sz w:val="12"/>
              </w:rPr>
            </w:pPr>
            <w:r w:rsidRPr="00307B2B">
              <w:rPr>
                <w:rFonts w:ascii="Arial" w:hAnsi="Arial" w:cs="Arial"/>
                <w:sz w:val="12"/>
              </w:rPr>
              <w:t>25.07</w:t>
            </w:r>
          </w:p>
        </w:tc>
        <w:tc>
          <w:tcPr>
            <w:tcW w:w="517" w:type="dxa"/>
            <w:tcBorders>
              <w:top w:val="nil"/>
              <w:left w:val="nil"/>
              <w:bottom w:val="single" w:sz="4" w:space="0" w:color="auto"/>
              <w:right w:val="single" w:sz="4" w:space="0" w:color="auto"/>
            </w:tcBorders>
            <w:noWrap/>
            <w:vAlign w:val="center"/>
            <w:hideMark/>
          </w:tcPr>
          <w:p w14:paraId="48FB6797" w14:textId="77777777" w:rsidR="000C0552" w:rsidRPr="00307B2B" w:rsidRDefault="000C0552" w:rsidP="002D0B46">
            <w:pPr>
              <w:pStyle w:val="Body"/>
              <w:jc w:val="center"/>
              <w:rPr>
                <w:rFonts w:ascii="Arial" w:hAnsi="Arial" w:cs="Arial"/>
                <w:sz w:val="12"/>
              </w:rPr>
            </w:pPr>
            <w:r w:rsidRPr="00307B2B">
              <w:rPr>
                <w:rFonts w:ascii="Arial" w:hAnsi="Arial" w:cs="Arial"/>
                <w:sz w:val="12"/>
              </w:rPr>
              <w:t>93.57</w:t>
            </w:r>
          </w:p>
        </w:tc>
        <w:tc>
          <w:tcPr>
            <w:tcW w:w="517" w:type="dxa"/>
            <w:tcBorders>
              <w:top w:val="nil"/>
              <w:left w:val="nil"/>
              <w:bottom w:val="single" w:sz="4" w:space="0" w:color="auto"/>
              <w:right w:val="single" w:sz="4" w:space="0" w:color="auto"/>
            </w:tcBorders>
            <w:noWrap/>
            <w:vAlign w:val="center"/>
            <w:hideMark/>
          </w:tcPr>
          <w:p w14:paraId="6FC1E252" w14:textId="77777777" w:rsidR="000C0552" w:rsidRPr="00307B2B" w:rsidRDefault="000C0552" w:rsidP="002D0B46">
            <w:pPr>
              <w:pStyle w:val="Body"/>
              <w:jc w:val="center"/>
              <w:rPr>
                <w:rFonts w:ascii="Arial" w:hAnsi="Arial" w:cs="Arial"/>
                <w:sz w:val="12"/>
              </w:rPr>
            </w:pPr>
            <w:r w:rsidRPr="00307B2B">
              <w:rPr>
                <w:rFonts w:ascii="Arial" w:hAnsi="Arial" w:cs="Arial"/>
                <w:sz w:val="12"/>
              </w:rPr>
              <w:t>72.14</w:t>
            </w:r>
          </w:p>
        </w:tc>
        <w:tc>
          <w:tcPr>
            <w:tcW w:w="650" w:type="dxa"/>
            <w:tcBorders>
              <w:top w:val="nil"/>
              <w:left w:val="nil"/>
              <w:bottom w:val="single" w:sz="4" w:space="0" w:color="auto"/>
              <w:right w:val="single" w:sz="4" w:space="0" w:color="auto"/>
            </w:tcBorders>
            <w:noWrap/>
            <w:vAlign w:val="center"/>
            <w:hideMark/>
          </w:tcPr>
          <w:p w14:paraId="7C145527" w14:textId="77777777" w:rsidR="000C0552" w:rsidRPr="00307B2B" w:rsidRDefault="000C0552" w:rsidP="002D0B46">
            <w:pPr>
              <w:pStyle w:val="Body"/>
              <w:jc w:val="center"/>
              <w:rPr>
                <w:rFonts w:ascii="Arial" w:hAnsi="Arial" w:cs="Arial"/>
                <w:sz w:val="12"/>
              </w:rPr>
            </w:pPr>
            <w:r w:rsidRPr="00307B2B">
              <w:rPr>
                <w:rFonts w:ascii="Arial" w:hAnsi="Arial" w:cs="Arial"/>
                <w:sz w:val="12"/>
              </w:rPr>
              <w:t>41.50</w:t>
            </w:r>
          </w:p>
        </w:tc>
        <w:tc>
          <w:tcPr>
            <w:tcW w:w="670" w:type="dxa"/>
            <w:tcBorders>
              <w:top w:val="nil"/>
              <w:left w:val="nil"/>
              <w:bottom w:val="single" w:sz="4" w:space="0" w:color="auto"/>
              <w:right w:val="single" w:sz="4" w:space="0" w:color="auto"/>
            </w:tcBorders>
            <w:noWrap/>
            <w:vAlign w:val="center"/>
            <w:hideMark/>
          </w:tcPr>
          <w:p w14:paraId="3313B2A1" w14:textId="77777777" w:rsidR="000C0552" w:rsidRPr="00307B2B" w:rsidRDefault="000C0552" w:rsidP="002D0B46">
            <w:pPr>
              <w:pStyle w:val="Body"/>
              <w:jc w:val="center"/>
              <w:rPr>
                <w:rFonts w:ascii="Arial" w:hAnsi="Arial" w:cs="Arial"/>
                <w:sz w:val="12"/>
              </w:rPr>
            </w:pPr>
            <w:r w:rsidRPr="00307B2B">
              <w:rPr>
                <w:rFonts w:ascii="Arial" w:hAnsi="Arial" w:cs="Arial"/>
                <w:sz w:val="12"/>
              </w:rPr>
              <w:t>74.63</w:t>
            </w:r>
          </w:p>
        </w:tc>
      </w:tr>
      <w:tr w:rsidR="000C0552" w:rsidRPr="00307B2B" w14:paraId="453E0B59"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644EE12C"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30</w:t>
            </w:r>
          </w:p>
        </w:tc>
        <w:tc>
          <w:tcPr>
            <w:tcW w:w="517" w:type="dxa"/>
            <w:tcBorders>
              <w:top w:val="nil"/>
              <w:left w:val="nil"/>
              <w:bottom w:val="single" w:sz="4" w:space="0" w:color="auto"/>
              <w:right w:val="single" w:sz="4" w:space="0" w:color="auto"/>
            </w:tcBorders>
            <w:noWrap/>
            <w:vAlign w:val="center"/>
            <w:hideMark/>
          </w:tcPr>
          <w:p w14:paraId="41214A19" w14:textId="77777777" w:rsidR="000C0552" w:rsidRPr="00307B2B" w:rsidRDefault="000C0552" w:rsidP="002D0B46">
            <w:pPr>
              <w:pStyle w:val="Body"/>
              <w:jc w:val="center"/>
              <w:rPr>
                <w:rFonts w:ascii="Arial" w:hAnsi="Arial" w:cs="Arial"/>
                <w:sz w:val="12"/>
              </w:rPr>
            </w:pPr>
            <w:r w:rsidRPr="00307B2B">
              <w:rPr>
                <w:rFonts w:ascii="Arial" w:hAnsi="Arial" w:cs="Arial"/>
                <w:sz w:val="12"/>
              </w:rPr>
              <w:t>31.79</w:t>
            </w:r>
          </w:p>
        </w:tc>
        <w:tc>
          <w:tcPr>
            <w:tcW w:w="517" w:type="dxa"/>
            <w:tcBorders>
              <w:top w:val="nil"/>
              <w:left w:val="nil"/>
              <w:bottom w:val="single" w:sz="4" w:space="0" w:color="auto"/>
              <w:right w:val="single" w:sz="4" w:space="0" w:color="auto"/>
            </w:tcBorders>
            <w:noWrap/>
            <w:vAlign w:val="center"/>
            <w:hideMark/>
          </w:tcPr>
          <w:p w14:paraId="35247740" w14:textId="77777777" w:rsidR="000C0552" w:rsidRPr="00307B2B" w:rsidRDefault="000C0552" w:rsidP="002D0B46">
            <w:pPr>
              <w:pStyle w:val="Body"/>
              <w:jc w:val="center"/>
              <w:rPr>
                <w:rFonts w:ascii="Arial" w:hAnsi="Arial" w:cs="Arial"/>
                <w:sz w:val="12"/>
              </w:rPr>
            </w:pPr>
            <w:r w:rsidRPr="00307B2B">
              <w:rPr>
                <w:rFonts w:ascii="Arial" w:hAnsi="Arial" w:cs="Arial"/>
                <w:sz w:val="12"/>
              </w:rPr>
              <w:t>23.17</w:t>
            </w:r>
          </w:p>
        </w:tc>
        <w:tc>
          <w:tcPr>
            <w:tcW w:w="517" w:type="dxa"/>
            <w:tcBorders>
              <w:top w:val="nil"/>
              <w:left w:val="nil"/>
              <w:bottom w:val="single" w:sz="4" w:space="0" w:color="auto"/>
              <w:right w:val="single" w:sz="4" w:space="0" w:color="auto"/>
            </w:tcBorders>
            <w:noWrap/>
            <w:vAlign w:val="center"/>
            <w:hideMark/>
          </w:tcPr>
          <w:p w14:paraId="52FFA7BE" w14:textId="77777777" w:rsidR="000C0552" w:rsidRPr="00307B2B" w:rsidRDefault="000C0552" w:rsidP="002D0B46">
            <w:pPr>
              <w:pStyle w:val="Body"/>
              <w:jc w:val="center"/>
              <w:rPr>
                <w:rFonts w:ascii="Arial" w:hAnsi="Arial" w:cs="Arial"/>
                <w:sz w:val="12"/>
              </w:rPr>
            </w:pPr>
            <w:r w:rsidRPr="00307B2B">
              <w:rPr>
                <w:rFonts w:ascii="Arial" w:hAnsi="Arial" w:cs="Arial"/>
                <w:sz w:val="12"/>
              </w:rPr>
              <w:t>96.00</w:t>
            </w:r>
          </w:p>
        </w:tc>
        <w:tc>
          <w:tcPr>
            <w:tcW w:w="517" w:type="dxa"/>
            <w:tcBorders>
              <w:top w:val="nil"/>
              <w:left w:val="nil"/>
              <w:bottom w:val="single" w:sz="4" w:space="0" w:color="auto"/>
              <w:right w:val="single" w:sz="4" w:space="0" w:color="auto"/>
            </w:tcBorders>
            <w:noWrap/>
            <w:vAlign w:val="center"/>
            <w:hideMark/>
          </w:tcPr>
          <w:p w14:paraId="34D30787" w14:textId="77777777" w:rsidR="000C0552" w:rsidRPr="00307B2B" w:rsidRDefault="000C0552" w:rsidP="002D0B46">
            <w:pPr>
              <w:pStyle w:val="Body"/>
              <w:jc w:val="center"/>
              <w:rPr>
                <w:rFonts w:ascii="Arial" w:hAnsi="Arial" w:cs="Arial"/>
                <w:sz w:val="12"/>
              </w:rPr>
            </w:pPr>
            <w:r w:rsidRPr="00307B2B">
              <w:rPr>
                <w:rFonts w:ascii="Arial" w:hAnsi="Arial" w:cs="Arial"/>
                <w:sz w:val="12"/>
              </w:rPr>
              <w:t>69.71</w:t>
            </w:r>
          </w:p>
        </w:tc>
        <w:tc>
          <w:tcPr>
            <w:tcW w:w="650" w:type="dxa"/>
            <w:tcBorders>
              <w:top w:val="nil"/>
              <w:left w:val="nil"/>
              <w:bottom w:val="single" w:sz="4" w:space="0" w:color="auto"/>
              <w:right w:val="single" w:sz="4" w:space="0" w:color="auto"/>
            </w:tcBorders>
            <w:noWrap/>
            <w:vAlign w:val="center"/>
            <w:hideMark/>
          </w:tcPr>
          <w:p w14:paraId="1ED4A847" w14:textId="77777777" w:rsidR="000C0552" w:rsidRPr="00307B2B" w:rsidRDefault="000C0552" w:rsidP="002D0B46">
            <w:pPr>
              <w:pStyle w:val="Body"/>
              <w:jc w:val="center"/>
              <w:rPr>
                <w:rFonts w:ascii="Arial" w:hAnsi="Arial" w:cs="Arial"/>
                <w:sz w:val="12"/>
              </w:rPr>
            </w:pPr>
            <w:r w:rsidRPr="00307B2B">
              <w:rPr>
                <w:rFonts w:ascii="Arial" w:hAnsi="Arial" w:cs="Arial"/>
                <w:sz w:val="12"/>
              </w:rPr>
              <w:t>135.30</w:t>
            </w:r>
          </w:p>
        </w:tc>
        <w:tc>
          <w:tcPr>
            <w:tcW w:w="670" w:type="dxa"/>
            <w:tcBorders>
              <w:top w:val="nil"/>
              <w:left w:val="single" w:sz="4" w:space="0" w:color="auto"/>
              <w:bottom w:val="single" w:sz="4" w:space="0" w:color="auto"/>
              <w:right w:val="single" w:sz="4" w:space="0" w:color="auto"/>
            </w:tcBorders>
            <w:noWrap/>
            <w:vAlign w:val="center"/>
            <w:hideMark/>
          </w:tcPr>
          <w:p w14:paraId="5F48644A" w14:textId="77777777" w:rsidR="000C0552" w:rsidRPr="00307B2B" w:rsidRDefault="000C0552" w:rsidP="002D0B46">
            <w:pPr>
              <w:pStyle w:val="Body"/>
              <w:jc w:val="center"/>
              <w:rPr>
                <w:rFonts w:ascii="Arial" w:hAnsi="Arial" w:cs="Arial"/>
                <w:sz w:val="12"/>
              </w:rPr>
            </w:pPr>
            <w:r w:rsidRPr="00307B2B">
              <w:rPr>
                <w:rFonts w:ascii="Arial" w:hAnsi="Arial" w:cs="Arial"/>
                <w:sz w:val="12"/>
              </w:rPr>
              <w:t>69.09</w:t>
            </w:r>
          </w:p>
        </w:tc>
        <w:tc>
          <w:tcPr>
            <w:tcW w:w="510" w:type="dxa"/>
            <w:tcBorders>
              <w:top w:val="nil"/>
              <w:left w:val="nil"/>
              <w:bottom w:val="single" w:sz="4" w:space="0" w:color="auto"/>
              <w:right w:val="single" w:sz="4" w:space="0" w:color="auto"/>
            </w:tcBorders>
            <w:noWrap/>
            <w:vAlign w:val="center"/>
            <w:hideMark/>
          </w:tcPr>
          <w:p w14:paraId="773C4312"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30</w:t>
            </w:r>
          </w:p>
        </w:tc>
        <w:tc>
          <w:tcPr>
            <w:tcW w:w="517" w:type="dxa"/>
            <w:tcBorders>
              <w:top w:val="nil"/>
              <w:left w:val="nil"/>
              <w:bottom w:val="single" w:sz="4" w:space="0" w:color="auto"/>
              <w:right w:val="single" w:sz="4" w:space="0" w:color="auto"/>
            </w:tcBorders>
            <w:noWrap/>
            <w:vAlign w:val="center"/>
            <w:hideMark/>
          </w:tcPr>
          <w:p w14:paraId="5DE601B9" w14:textId="77777777" w:rsidR="000C0552" w:rsidRPr="00307B2B" w:rsidRDefault="000C0552" w:rsidP="002D0B46">
            <w:pPr>
              <w:pStyle w:val="Body"/>
              <w:jc w:val="center"/>
              <w:rPr>
                <w:rFonts w:ascii="Arial" w:hAnsi="Arial" w:cs="Arial"/>
                <w:sz w:val="12"/>
              </w:rPr>
            </w:pPr>
            <w:r w:rsidRPr="00307B2B">
              <w:rPr>
                <w:rFonts w:ascii="Arial" w:hAnsi="Arial" w:cs="Arial"/>
                <w:sz w:val="12"/>
              </w:rPr>
              <w:t>34.03</w:t>
            </w:r>
          </w:p>
        </w:tc>
        <w:tc>
          <w:tcPr>
            <w:tcW w:w="517" w:type="dxa"/>
            <w:tcBorders>
              <w:top w:val="nil"/>
              <w:left w:val="nil"/>
              <w:bottom w:val="single" w:sz="4" w:space="0" w:color="auto"/>
              <w:right w:val="single" w:sz="4" w:space="0" w:color="auto"/>
            </w:tcBorders>
            <w:noWrap/>
            <w:vAlign w:val="center"/>
            <w:hideMark/>
          </w:tcPr>
          <w:p w14:paraId="5BDCFD88" w14:textId="77777777" w:rsidR="000C0552" w:rsidRPr="00307B2B" w:rsidRDefault="000C0552" w:rsidP="002D0B46">
            <w:pPr>
              <w:pStyle w:val="Body"/>
              <w:jc w:val="center"/>
              <w:rPr>
                <w:rFonts w:ascii="Arial" w:hAnsi="Arial" w:cs="Arial"/>
                <w:sz w:val="12"/>
              </w:rPr>
            </w:pPr>
            <w:r w:rsidRPr="00307B2B">
              <w:rPr>
                <w:rFonts w:ascii="Arial" w:hAnsi="Arial" w:cs="Arial"/>
                <w:sz w:val="12"/>
              </w:rPr>
              <w:t>25.04</w:t>
            </w:r>
          </w:p>
        </w:tc>
        <w:tc>
          <w:tcPr>
            <w:tcW w:w="517" w:type="dxa"/>
            <w:tcBorders>
              <w:top w:val="nil"/>
              <w:left w:val="nil"/>
              <w:bottom w:val="single" w:sz="4" w:space="0" w:color="auto"/>
              <w:right w:val="single" w:sz="4" w:space="0" w:color="auto"/>
            </w:tcBorders>
            <w:noWrap/>
            <w:vAlign w:val="center"/>
            <w:hideMark/>
          </w:tcPr>
          <w:p w14:paraId="47F736C1" w14:textId="77777777" w:rsidR="000C0552" w:rsidRPr="00307B2B" w:rsidRDefault="000C0552" w:rsidP="002D0B46">
            <w:pPr>
              <w:pStyle w:val="Body"/>
              <w:jc w:val="center"/>
              <w:rPr>
                <w:rFonts w:ascii="Arial" w:hAnsi="Arial" w:cs="Arial"/>
                <w:sz w:val="12"/>
              </w:rPr>
            </w:pPr>
            <w:r w:rsidRPr="00307B2B">
              <w:rPr>
                <w:rFonts w:ascii="Arial" w:hAnsi="Arial" w:cs="Arial"/>
                <w:sz w:val="12"/>
              </w:rPr>
              <w:t>93.14</w:t>
            </w:r>
          </w:p>
        </w:tc>
        <w:tc>
          <w:tcPr>
            <w:tcW w:w="517" w:type="dxa"/>
            <w:tcBorders>
              <w:top w:val="nil"/>
              <w:left w:val="nil"/>
              <w:bottom w:val="single" w:sz="4" w:space="0" w:color="auto"/>
              <w:right w:val="single" w:sz="4" w:space="0" w:color="auto"/>
            </w:tcBorders>
            <w:noWrap/>
            <w:vAlign w:val="center"/>
            <w:hideMark/>
          </w:tcPr>
          <w:p w14:paraId="71FC569D" w14:textId="77777777" w:rsidR="000C0552" w:rsidRPr="00307B2B" w:rsidRDefault="000C0552" w:rsidP="002D0B46">
            <w:pPr>
              <w:pStyle w:val="Body"/>
              <w:jc w:val="center"/>
              <w:rPr>
                <w:rFonts w:ascii="Arial" w:hAnsi="Arial" w:cs="Arial"/>
                <w:sz w:val="12"/>
              </w:rPr>
            </w:pPr>
            <w:r w:rsidRPr="00307B2B">
              <w:rPr>
                <w:rFonts w:ascii="Arial" w:hAnsi="Arial" w:cs="Arial"/>
                <w:sz w:val="12"/>
              </w:rPr>
              <w:t>69.71</w:t>
            </w:r>
          </w:p>
        </w:tc>
        <w:tc>
          <w:tcPr>
            <w:tcW w:w="650" w:type="dxa"/>
            <w:tcBorders>
              <w:top w:val="nil"/>
              <w:left w:val="nil"/>
              <w:bottom w:val="single" w:sz="4" w:space="0" w:color="auto"/>
              <w:right w:val="single" w:sz="4" w:space="0" w:color="auto"/>
            </w:tcBorders>
            <w:noWrap/>
            <w:vAlign w:val="center"/>
            <w:hideMark/>
          </w:tcPr>
          <w:p w14:paraId="7893B054" w14:textId="77777777" w:rsidR="000C0552" w:rsidRPr="00307B2B" w:rsidRDefault="000C0552" w:rsidP="002D0B46">
            <w:pPr>
              <w:pStyle w:val="Body"/>
              <w:jc w:val="center"/>
              <w:rPr>
                <w:rFonts w:ascii="Arial" w:hAnsi="Arial" w:cs="Arial"/>
                <w:sz w:val="12"/>
              </w:rPr>
            </w:pPr>
            <w:r w:rsidRPr="00307B2B">
              <w:rPr>
                <w:rFonts w:ascii="Arial" w:hAnsi="Arial" w:cs="Arial"/>
                <w:sz w:val="12"/>
              </w:rPr>
              <w:t>123.60</w:t>
            </w:r>
          </w:p>
        </w:tc>
        <w:tc>
          <w:tcPr>
            <w:tcW w:w="670" w:type="dxa"/>
            <w:tcBorders>
              <w:top w:val="nil"/>
              <w:left w:val="nil"/>
              <w:bottom w:val="single" w:sz="4" w:space="0" w:color="auto"/>
              <w:right w:val="single" w:sz="4" w:space="0" w:color="auto"/>
            </w:tcBorders>
            <w:noWrap/>
            <w:vAlign w:val="center"/>
            <w:hideMark/>
          </w:tcPr>
          <w:p w14:paraId="54E08AEA" w14:textId="77777777" w:rsidR="000C0552" w:rsidRPr="00307B2B" w:rsidRDefault="000C0552" w:rsidP="002D0B46">
            <w:pPr>
              <w:pStyle w:val="Body"/>
              <w:jc w:val="center"/>
              <w:rPr>
                <w:rFonts w:ascii="Arial" w:hAnsi="Arial" w:cs="Arial"/>
                <w:sz w:val="12"/>
              </w:rPr>
            </w:pPr>
            <w:r w:rsidRPr="00307B2B">
              <w:rPr>
                <w:rFonts w:ascii="Arial" w:hAnsi="Arial" w:cs="Arial"/>
                <w:sz w:val="12"/>
              </w:rPr>
              <w:t>67.03</w:t>
            </w:r>
          </w:p>
        </w:tc>
      </w:tr>
      <w:tr w:rsidR="000C0552" w:rsidRPr="00307B2B" w14:paraId="6F07ED37"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78463516"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31</w:t>
            </w:r>
          </w:p>
        </w:tc>
        <w:tc>
          <w:tcPr>
            <w:tcW w:w="517" w:type="dxa"/>
            <w:tcBorders>
              <w:top w:val="nil"/>
              <w:left w:val="nil"/>
              <w:bottom w:val="single" w:sz="4" w:space="0" w:color="auto"/>
              <w:right w:val="single" w:sz="4" w:space="0" w:color="auto"/>
            </w:tcBorders>
            <w:noWrap/>
            <w:vAlign w:val="center"/>
            <w:hideMark/>
          </w:tcPr>
          <w:p w14:paraId="386F9271" w14:textId="77777777" w:rsidR="000C0552" w:rsidRPr="00307B2B" w:rsidRDefault="000C0552" w:rsidP="002D0B46">
            <w:pPr>
              <w:pStyle w:val="Body"/>
              <w:jc w:val="center"/>
              <w:rPr>
                <w:rFonts w:ascii="Arial" w:hAnsi="Arial" w:cs="Arial"/>
                <w:sz w:val="12"/>
              </w:rPr>
            </w:pPr>
            <w:r w:rsidRPr="00307B2B">
              <w:rPr>
                <w:rFonts w:ascii="Arial" w:hAnsi="Arial" w:cs="Arial"/>
                <w:sz w:val="12"/>
              </w:rPr>
              <w:t>33.64</w:t>
            </w:r>
          </w:p>
        </w:tc>
        <w:tc>
          <w:tcPr>
            <w:tcW w:w="517" w:type="dxa"/>
            <w:tcBorders>
              <w:top w:val="nil"/>
              <w:left w:val="nil"/>
              <w:bottom w:val="single" w:sz="4" w:space="0" w:color="auto"/>
              <w:right w:val="single" w:sz="4" w:space="0" w:color="auto"/>
            </w:tcBorders>
            <w:noWrap/>
            <w:vAlign w:val="center"/>
            <w:hideMark/>
          </w:tcPr>
          <w:p w14:paraId="2B51BFDC" w14:textId="77777777" w:rsidR="000C0552" w:rsidRPr="00307B2B" w:rsidRDefault="000C0552" w:rsidP="002D0B46">
            <w:pPr>
              <w:pStyle w:val="Body"/>
              <w:jc w:val="center"/>
              <w:rPr>
                <w:rFonts w:ascii="Arial" w:hAnsi="Arial" w:cs="Arial"/>
                <w:sz w:val="12"/>
              </w:rPr>
            </w:pPr>
            <w:r w:rsidRPr="00307B2B">
              <w:rPr>
                <w:rFonts w:ascii="Arial" w:hAnsi="Arial" w:cs="Arial"/>
                <w:sz w:val="12"/>
              </w:rPr>
              <w:t>23.86</w:t>
            </w:r>
          </w:p>
        </w:tc>
        <w:tc>
          <w:tcPr>
            <w:tcW w:w="517" w:type="dxa"/>
            <w:tcBorders>
              <w:top w:val="nil"/>
              <w:left w:val="nil"/>
              <w:bottom w:val="single" w:sz="4" w:space="0" w:color="auto"/>
              <w:right w:val="single" w:sz="4" w:space="0" w:color="auto"/>
            </w:tcBorders>
            <w:noWrap/>
            <w:vAlign w:val="center"/>
            <w:hideMark/>
          </w:tcPr>
          <w:p w14:paraId="7A3A2758" w14:textId="77777777" w:rsidR="000C0552" w:rsidRPr="00307B2B" w:rsidRDefault="000C0552" w:rsidP="002D0B46">
            <w:pPr>
              <w:pStyle w:val="Body"/>
              <w:jc w:val="center"/>
              <w:rPr>
                <w:rFonts w:ascii="Arial" w:hAnsi="Arial" w:cs="Arial"/>
                <w:sz w:val="12"/>
              </w:rPr>
            </w:pPr>
            <w:r w:rsidRPr="00307B2B">
              <w:rPr>
                <w:rFonts w:ascii="Arial" w:hAnsi="Arial" w:cs="Arial"/>
                <w:sz w:val="12"/>
              </w:rPr>
              <w:t>93.43</w:t>
            </w:r>
          </w:p>
        </w:tc>
        <w:tc>
          <w:tcPr>
            <w:tcW w:w="517" w:type="dxa"/>
            <w:tcBorders>
              <w:top w:val="nil"/>
              <w:left w:val="nil"/>
              <w:bottom w:val="single" w:sz="4" w:space="0" w:color="auto"/>
              <w:right w:val="single" w:sz="4" w:space="0" w:color="auto"/>
            </w:tcBorders>
            <w:noWrap/>
            <w:vAlign w:val="center"/>
            <w:hideMark/>
          </w:tcPr>
          <w:p w14:paraId="240465AA" w14:textId="77777777" w:rsidR="000C0552" w:rsidRPr="00307B2B" w:rsidRDefault="000C0552" w:rsidP="002D0B46">
            <w:pPr>
              <w:pStyle w:val="Body"/>
              <w:jc w:val="center"/>
              <w:rPr>
                <w:rFonts w:ascii="Arial" w:hAnsi="Arial" w:cs="Arial"/>
                <w:sz w:val="12"/>
              </w:rPr>
            </w:pPr>
            <w:r w:rsidRPr="00307B2B">
              <w:rPr>
                <w:rFonts w:ascii="Arial" w:hAnsi="Arial" w:cs="Arial"/>
                <w:sz w:val="12"/>
              </w:rPr>
              <w:t>67.57</w:t>
            </w:r>
          </w:p>
        </w:tc>
        <w:tc>
          <w:tcPr>
            <w:tcW w:w="650" w:type="dxa"/>
            <w:tcBorders>
              <w:top w:val="nil"/>
              <w:left w:val="nil"/>
              <w:bottom w:val="single" w:sz="4" w:space="0" w:color="auto"/>
              <w:right w:val="single" w:sz="4" w:space="0" w:color="auto"/>
            </w:tcBorders>
            <w:noWrap/>
            <w:vAlign w:val="center"/>
            <w:hideMark/>
          </w:tcPr>
          <w:p w14:paraId="57BCE6A0" w14:textId="77777777" w:rsidR="000C0552" w:rsidRPr="00307B2B" w:rsidRDefault="000C0552" w:rsidP="002D0B46">
            <w:pPr>
              <w:pStyle w:val="Body"/>
              <w:jc w:val="center"/>
              <w:rPr>
                <w:rFonts w:ascii="Arial" w:hAnsi="Arial" w:cs="Arial"/>
                <w:sz w:val="12"/>
              </w:rPr>
            </w:pPr>
            <w:r w:rsidRPr="00307B2B">
              <w:rPr>
                <w:rFonts w:ascii="Arial" w:hAnsi="Arial" w:cs="Arial"/>
                <w:sz w:val="12"/>
              </w:rPr>
              <w:t>48.80</w:t>
            </w:r>
          </w:p>
        </w:tc>
        <w:tc>
          <w:tcPr>
            <w:tcW w:w="670" w:type="dxa"/>
            <w:tcBorders>
              <w:top w:val="nil"/>
              <w:left w:val="single" w:sz="4" w:space="0" w:color="auto"/>
              <w:bottom w:val="single" w:sz="4" w:space="0" w:color="auto"/>
              <w:right w:val="single" w:sz="4" w:space="0" w:color="auto"/>
            </w:tcBorders>
            <w:noWrap/>
            <w:vAlign w:val="center"/>
            <w:hideMark/>
          </w:tcPr>
          <w:p w14:paraId="04E866FD" w14:textId="77777777" w:rsidR="000C0552" w:rsidRPr="00307B2B" w:rsidRDefault="000C0552" w:rsidP="002D0B46">
            <w:pPr>
              <w:pStyle w:val="Body"/>
              <w:jc w:val="center"/>
              <w:rPr>
                <w:rFonts w:ascii="Arial" w:hAnsi="Arial" w:cs="Arial"/>
                <w:sz w:val="12"/>
              </w:rPr>
            </w:pPr>
            <w:r w:rsidRPr="00307B2B">
              <w:rPr>
                <w:rFonts w:ascii="Arial" w:hAnsi="Arial" w:cs="Arial"/>
                <w:sz w:val="12"/>
              </w:rPr>
              <w:t>60.33</w:t>
            </w:r>
          </w:p>
        </w:tc>
        <w:tc>
          <w:tcPr>
            <w:tcW w:w="510" w:type="dxa"/>
            <w:tcBorders>
              <w:top w:val="nil"/>
              <w:left w:val="nil"/>
              <w:bottom w:val="single" w:sz="4" w:space="0" w:color="auto"/>
              <w:right w:val="single" w:sz="4" w:space="0" w:color="auto"/>
            </w:tcBorders>
            <w:noWrap/>
            <w:vAlign w:val="center"/>
            <w:hideMark/>
          </w:tcPr>
          <w:p w14:paraId="62C3A9BC"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31</w:t>
            </w:r>
          </w:p>
        </w:tc>
        <w:tc>
          <w:tcPr>
            <w:tcW w:w="517" w:type="dxa"/>
            <w:tcBorders>
              <w:top w:val="nil"/>
              <w:left w:val="nil"/>
              <w:bottom w:val="single" w:sz="4" w:space="0" w:color="auto"/>
              <w:right w:val="single" w:sz="4" w:space="0" w:color="auto"/>
            </w:tcBorders>
            <w:noWrap/>
            <w:vAlign w:val="center"/>
            <w:hideMark/>
          </w:tcPr>
          <w:p w14:paraId="0753897C" w14:textId="77777777" w:rsidR="000C0552" w:rsidRPr="00307B2B" w:rsidRDefault="000C0552" w:rsidP="002D0B46">
            <w:pPr>
              <w:pStyle w:val="Body"/>
              <w:jc w:val="center"/>
              <w:rPr>
                <w:rFonts w:ascii="Arial" w:hAnsi="Arial" w:cs="Arial"/>
                <w:sz w:val="12"/>
              </w:rPr>
            </w:pPr>
            <w:r w:rsidRPr="00307B2B">
              <w:rPr>
                <w:rFonts w:ascii="Arial" w:hAnsi="Arial" w:cs="Arial"/>
                <w:sz w:val="12"/>
              </w:rPr>
              <w:t>34.21</w:t>
            </w:r>
          </w:p>
        </w:tc>
        <w:tc>
          <w:tcPr>
            <w:tcW w:w="517" w:type="dxa"/>
            <w:tcBorders>
              <w:top w:val="nil"/>
              <w:left w:val="nil"/>
              <w:bottom w:val="single" w:sz="4" w:space="0" w:color="auto"/>
              <w:right w:val="single" w:sz="4" w:space="0" w:color="auto"/>
            </w:tcBorders>
            <w:noWrap/>
            <w:vAlign w:val="center"/>
            <w:hideMark/>
          </w:tcPr>
          <w:p w14:paraId="2ACE1B03" w14:textId="77777777" w:rsidR="000C0552" w:rsidRPr="00307B2B" w:rsidRDefault="000C0552" w:rsidP="002D0B46">
            <w:pPr>
              <w:pStyle w:val="Body"/>
              <w:jc w:val="center"/>
              <w:rPr>
                <w:rFonts w:ascii="Arial" w:hAnsi="Arial" w:cs="Arial"/>
                <w:sz w:val="12"/>
              </w:rPr>
            </w:pPr>
            <w:r w:rsidRPr="00307B2B">
              <w:rPr>
                <w:rFonts w:ascii="Arial" w:hAnsi="Arial" w:cs="Arial"/>
                <w:sz w:val="12"/>
              </w:rPr>
              <w:t>25.09</w:t>
            </w:r>
          </w:p>
        </w:tc>
        <w:tc>
          <w:tcPr>
            <w:tcW w:w="517" w:type="dxa"/>
            <w:tcBorders>
              <w:top w:val="nil"/>
              <w:left w:val="nil"/>
              <w:bottom w:val="single" w:sz="4" w:space="0" w:color="auto"/>
              <w:right w:val="single" w:sz="4" w:space="0" w:color="auto"/>
            </w:tcBorders>
            <w:noWrap/>
            <w:vAlign w:val="center"/>
            <w:hideMark/>
          </w:tcPr>
          <w:p w14:paraId="3FEF0813" w14:textId="77777777" w:rsidR="000C0552" w:rsidRPr="00307B2B" w:rsidRDefault="000C0552" w:rsidP="002D0B46">
            <w:pPr>
              <w:pStyle w:val="Body"/>
              <w:jc w:val="center"/>
              <w:rPr>
                <w:rFonts w:ascii="Arial" w:hAnsi="Arial" w:cs="Arial"/>
                <w:sz w:val="12"/>
              </w:rPr>
            </w:pPr>
            <w:r w:rsidRPr="00307B2B">
              <w:rPr>
                <w:rFonts w:ascii="Arial" w:hAnsi="Arial" w:cs="Arial"/>
                <w:sz w:val="12"/>
              </w:rPr>
              <w:t>92.14</w:t>
            </w:r>
          </w:p>
        </w:tc>
        <w:tc>
          <w:tcPr>
            <w:tcW w:w="517" w:type="dxa"/>
            <w:tcBorders>
              <w:top w:val="nil"/>
              <w:left w:val="nil"/>
              <w:bottom w:val="single" w:sz="4" w:space="0" w:color="auto"/>
              <w:right w:val="single" w:sz="4" w:space="0" w:color="auto"/>
            </w:tcBorders>
            <w:noWrap/>
            <w:vAlign w:val="center"/>
            <w:hideMark/>
          </w:tcPr>
          <w:p w14:paraId="50158D67" w14:textId="77777777" w:rsidR="000C0552" w:rsidRPr="00307B2B" w:rsidRDefault="000C0552" w:rsidP="002D0B46">
            <w:pPr>
              <w:pStyle w:val="Body"/>
              <w:jc w:val="center"/>
              <w:rPr>
                <w:rFonts w:ascii="Arial" w:hAnsi="Arial" w:cs="Arial"/>
                <w:sz w:val="12"/>
              </w:rPr>
            </w:pPr>
            <w:r w:rsidRPr="00307B2B">
              <w:rPr>
                <w:rFonts w:ascii="Arial" w:hAnsi="Arial" w:cs="Arial"/>
                <w:sz w:val="12"/>
              </w:rPr>
              <w:t>74.43</w:t>
            </w:r>
          </w:p>
        </w:tc>
        <w:tc>
          <w:tcPr>
            <w:tcW w:w="650" w:type="dxa"/>
            <w:tcBorders>
              <w:top w:val="nil"/>
              <w:left w:val="nil"/>
              <w:bottom w:val="single" w:sz="4" w:space="0" w:color="auto"/>
              <w:right w:val="single" w:sz="4" w:space="0" w:color="auto"/>
            </w:tcBorders>
            <w:noWrap/>
            <w:vAlign w:val="center"/>
            <w:hideMark/>
          </w:tcPr>
          <w:p w14:paraId="65DE93B7" w14:textId="77777777" w:rsidR="000C0552" w:rsidRPr="00307B2B" w:rsidRDefault="000C0552" w:rsidP="002D0B46">
            <w:pPr>
              <w:pStyle w:val="Body"/>
              <w:jc w:val="center"/>
              <w:rPr>
                <w:rFonts w:ascii="Arial" w:hAnsi="Arial" w:cs="Arial"/>
                <w:sz w:val="12"/>
              </w:rPr>
            </w:pPr>
            <w:r w:rsidRPr="00307B2B">
              <w:rPr>
                <w:rFonts w:ascii="Arial" w:hAnsi="Arial" w:cs="Arial"/>
                <w:sz w:val="12"/>
              </w:rPr>
              <w:t>112.30</w:t>
            </w:r>
          </w:p>
        </w:tc>
        <w:tc>
          <w:tcPr>
            <w:tcW w:w="670" w:type="dxa"/>
            <w:tcBorders>
              <w:top w:val="nil"/>
              <w:left w:val="nil"/>
              <w:bottom w:val="single" w:sz="4" w:space="0" w:color="auto"/>
              <w:right w:val="single" w:sz="4" w:space="0" w:color="auto"/>
            </w:tcBorders>
            <w:noWrap/>
            <w:vAlign w:val="center"/>
            <w:hideMark/>
          </w:tcPr>
          <w:p w14:paraId="26D5B184" w14:textId="77777777" w:rsidR="000C0552" w:rsidRPr="00307B2B" w:rsidRDefault="000C0552" w:rsidP="002D0B46">
            <w:pPr>
              <w:pStyle w:val="Body"/>
              <w:jc w:val="center"/>
              <w:rPr>
                <w:rFonts w:ascii="Arial" w:hAnsi="Arial" w:cs="Arial"/>
                <w:sz w:val="12"/>
              </w:rPr>
            </w:pPr>
            <w:r w:rsidRPr="00307B2B">
              <w:rPr>
                <w:rFonts w:ascii="Arial" w:hAnsi="Arial" w:cs="Arial"/>
                <w:sz w:val="12"/>
              </w:rPr>
              <w:t>52.48</w:t>
            </w:r>
          </w:p>
        </w:tc>
      </w:tr>
      <w:tr w:rsidR="000C0552" w:rsidRPr="00307B2B" w14:paraId="498E3399"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E245623"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32</w:t>
            </w:r>
          </w:p>
        </w:tc>
        <w:tc>
          <w:tcPr>
            <w:tcW w:w="517" w:type="dxa"/>
            <w:tcBorders>
              <w:top w:val="nil"/>
              <w:left w:val="nil"/>
              <w:bottom w:val="single" w:sz="4" w:space="0" w:color="auto"/>
              <w:right w:val="single" w:sz="4" w:space="0" w:color="auto"/>
            </w:tcBorders>
            <w:noWrap/>
            <w:vAlign w:val="center"/>
            <w:hideMark/>
          </w:tcPr>
          <w:p w14:paraId="730939A1" w14:textId="77777777" w:rsidR="000C0552" w:rsidRPr="00307B2B" w:rsidRDefault="000C0552" w:rsidP="002D0B46">
            <w:pPr>
              <w:pStyle w:val="Body"/>
              <w:jc w:val="center"/>
              <w:rPr>
                <w:rFonts w:ascii="Arial" w:hAnsi="Arial" w:cs="Arial"/>
                <w:sz w:val="12"/>
              </w:rPr>
            </w:pPr>
            <w:r w:rsidRPr="00307B2B">
              <w:rPr>
                <w:rFonts w:ascii="Arial" w:hAnsi="Arial" w:cs="Arial"/>
                <w:sz w:val="12"/>
              </w:rPr>
              <w:t>33.27</w:t>
            </w:r>
          </w:p>
        </w:tc>
        <w:tc>
          <w:tcPr>
            <w:tcW w:w="517" w:type="dxa"/>
            <w:tcBorders>
              <w:top w:val="nil"/>
              <w:left w:val="nil"/>
              <w:bottom w:val="single" w:sz="4" w:space="0" w:color="auto"/>
              <w:right w:val="single" w:sz="4" w:space="0" w:color="auto"/>
            </w:tcBorders>
            <w:noWrap/>
            <w:vAlign w:val="center"/>
            <w:hideMark/>
          </w:tcPr>
          <w:p w14:paraId="43F4C92D" w14:textId="77777777" w:rsidR="000C0552" w:rsidRPr="00307B2B" w:rsidRDefault="000C0552" w:rsidP="002D0B46">
            <w:pPr>
              <w:pStyle w:val="Body"/>
              <w:jc w:val="center"/>
              <w:rPr>
                <w:rFonts w:ascii="Arial" w:hAnsi="Arial" w:cs="Arial"/>
                <w:sz w:val="12"/>
              </w:rPr>
            </w:pPr>
            <w:r w:rsidRPr="00307B2B">
              <w:rPr>
                <w:rFonts w:ascii="Arial" w:hAnsi="Arial" w:cs="Arial"/>
                <w:sz w:val="12"/>
              </w:rPr>
              <w:t>23.89</w:t>
            </w:r>
          </w:p>
        </w:tc>
        <w:tc>
          <w:tcPr>
            <w:tcW w:w="517" w:type="dxa"/>
            <w:tcBorders>
              <w:top w:val="nil"/>
              <w:left w:val="nil"/>
              <w:bottom w:val="single" w:sz="4" w:space="0" w:color="auto"/>
              <w:right w:val="single" w:sz="4" w:space="0" w:color="auto"/>
            </w:tcBorders>
            <w:noWrap/>
            <w:vAlign w:val="center"/>
            <w:hideMark/>
          </w:tcPr>
          <w:p w14:paraId="20D6AE93" w14:textId="77777777" w:rsidR="000C0552" w:rsidRPr="00307B2B" w:rsidRDefault="000C0552" w:rsidP="002D0B46">
            <w:pPr>
              <w:pStyle w:val="Body"/>
              <w:jc w:val="center"/>
              <w:rPr>
                <w:rFonts w:ascii="Arial" w:hAnsi="Arial" w:cs="Arial"/>
                <w:sz w:val="12"/>
              </w:rPr>
            </w:pPr>
            <w:r w:rsidRPr="00307B2B">
              <w:rPr>
                <w:rFonts w:ascii="Arial" w:hAnsi="Arial" w:cs="Arial"/>
                <w:sz w:val="12"/>
              </w:rPr>
              <w:t>96.00</w:t>
            </w:r>
          </w:p>
        </w:tc>
        <w:tc>
          <w:tcPr>
            <w:tcW w:w="517" w:type="dxa"/>
            <w:tcBorders>
              <w:top w:val="nil"/>
              <w:left w:val="nil"/>
              <w:bottom w:val="single" w:sz="4" w:space="0" w:color="auto"/>
              <w:right w:val="single" w:sz="4" w:space="0" w:color="auto"/>
            </w:tcBorders>
            <w:noWrap/>
            <w:vAlign w:val="center"/>
            <w:hideMark/>
          </w:tcPr>
          <w:p w14:paraId="66F3EE1B" w14:textId="77777777" w:rsidR="000C0552" w:rsidRPr="00307B2B" w:rsidRDefault="000C0552" w:rsidP="002D0B46">
            <w:pPr>
              <w:pStyle w:val="Body"/>
              <w:jc w:val="center"/>
              <w:rPr>
                <w:rFonts w:ascii="Arial" w:hAnsi="Arial" w:cs="Arial"/>
                <w:sz w:val="12"/>
              </w:rPr>
            </w:pPr>
            <w:r w:rsidRPr="00307B2B">
              <w:rPr>
                <w:rFonts w:ascii="Arial" w:hAnsi="Arial" w:cs="Arial"/>
                <w:sz w:val="12"/>
              </w:rPr>
              <w:t>71.43</w:t>
            </w:r>
          </w:p>
        </w:tc>
        <w:tc>
          <w:tcPr>
            <w:tcW w:w="650" w:type="dxa"/>
            <w:tcBorders>
              <w:top w:val="nil"/>
              <w:left w:val="nil"/>
              <w:bottom w:val="single" w:sz="4" w:space="0" w:color="auto"/>
              <w:right w:val="single" w:sz="4" w:space="0" w:color="auto"/>
            </w:tcBorders>
            <w:noWrap/>
            <w:vAlign w:val="center"/>
            <w:hideMark/>
          </w:tcPr>
          <w:p w14:paraId="37025E32" w14:textId="77777777" w:rsidR="000C0552" w:rsidRPr="00307B2B" w:rsidRDefault="000C0552" w:rsidP="002D0B46">
            <w:pPr>
              <w:pStyle w:val="Body"/>
              <w:jc w:val="center"/>
              <w:rPr>
                <w:rFonts w:ascii="Arial" w:hAnsi="Arial" w:cs="Arial"/>
                <w:sz w:val="12"/>
              </w:rPr>
            </w:pPr>
            <w:r w:rsidRPr="00307B2B">
              <w:rPr>
                <w:rFonts w:ascii="Arial" w:hAnsi="Arial" w:cs="Arial"/>
                <w:sz w:val="12"/>
              </w:rPr>
              <w:t>114.70</w:t>
            </w:r>
          </w:p>
        </w:tc>
        <w:tc>
          <w:tcPr>
            <w:tcW w:w="670" w:type="dxa"/>
            <w:tcBorders>
              <w:top w:val="nil"/>
              <w:left w:val="single" w:sz="4" w:space="0" w:color="auto"/>
              <w:bottom w:val="single" w:sz="4" w:space="0" w:color="auto"/>
              <w:right w:val="single" w:sz="4" w:space="0" w:color="auto"/>
            </w:tcBorders>
            <w:noWrap/>
            <w:vAlign w:val="center"/>
            <w:hideMark/>
          </w:tcPr>
          <w:p w14:paraId="70E47C94" w14:textId="77777777" w:rsidR="000C0552" w:rsidRPr="00307B2B" w:rsidRDefault="000C0552" w:rsidP="002D0B46">
            <w:pPr>
              <w:pStyle w:val="Body"/>
              <w:jc w:val="center"/>
              <w:rPr>
                <w:rFonts w:ascii="Arial" w:hAnsi="Arial" w:cs="Arial"/>
                <w:sz w:val="12"/>
              </w:rPr>
            </w:pPr>
            <w:r w:rsidRPr="00307B2B">
              <w:rPr>
                <w:rFonts w:ascii="Arial" w:hAnsi="Arial" w:cs="Arial"/>
                <w:sz w:val="12"/>
              </w:rPr>
              <w:t>32.00</w:t>
            </w:r>
          </w:p>
        </w:tc>
        <w:tc>
          <w:tcPr>
            <w:tcW w:w="510" w:type="dxa"/>
            <w:tcBorders>
              <w:top w:val="nil"/>
              <w:left w:val="nil"/>
              <w:bottom w:val="single" w:sz="4" w:space="0" w:color="auto"/>
              <w:right w:val="single" w:sz="4" w:space="0" w:color="auto"/>
            </w:tcBorders>
            <w:noWrap/>
            <w:vAlign w:val="center"/>
            <w:hideMark/>
          </w:tcPr>
          <w:p w14:paraId="088C207F" w14:textId="77777777" w:rsidR="000C0552" w:rsidRPr="00307B2B" w:rsidRDefault="000C0552" w:rsidP="002D0B46">
            <w:pPr>
              <w:pStyle w:val="Body"/>
              <w:jc w:val="center"/>
              <w:rPr>
                <w:rFonts w:ascii="Arial" w:hAnsi="Arial" w:cs="Arial"/>
                <w:b/>
                <w:bCs/>
                <w:sz w:val="12"/>
              </w:rPr>
            </w:pPr>
            <w:r w:rsidRPr="00307B2B">
              <w:rPr>
                <w:rFonts w:ascii="Arial" w:hAnsi="Arial" w:cs="Arial"/>
                <w:b/>
                <w:bCs/>
                <w:sz w:val="12"/>
              </w:rPr>
              <w:t>32</w:t>
            </w:r>
          </w:p>
        </w:tc>
        <w:tc>
          <w:tcPr>
            <w:tcW w:w="517" w:type="dxa"/>
            <w:tcBorders>
              <w:top w:val="nil"/>
              <w:left w:val="nil"/>
              <w:bottom w:val="single" w:sz="4" w:space="0" w:color="auto"/>
              <w:right w:val="single" w:sz="4" w:space="0" w:color="auto"/>
            </w:tcBorders>
            <w:noWrap/>
            <w:vAlign w:val="center"/>
            <w:hideMark/>
          </w:tcPr>
          <w:p w14:paraId="02C75CD1" w14:textId="77777777" w:rsidR="000C0552" w:rsidRPr="00307B2B" w:rsidRDefault="000C0552" w:rsidP="002D0B46">
            <w:pPr>
              <w:pStyle w:val="Body"/>
              <w:jc w:val="center"/>
              <w:rPr>
                <w:rFonts w:ascii="Arial" w:hAnsi="Arial" w:cs="Arial"/>
                <w:sz w:val="12"/>
              </w:rPr>
            </w:pPr>
            <w:r w:rsidRPr="00307B2B">
              <w:rPr>
                <w:rFonts w:ascii="Arial" w:hAnsi="Arial" w:cs="Arial"/>
                <w:sz w:val="12"/>
              </w:rPr>
              <w:t>32.31</w:t>
            </w:r>
          </w:p>
        </w:tc>
        <w:tc>
          <w:tcPr>
            <w:tcW w:w="517" w:type="dxa"/>
            <w:tcBorders>
              <w:top w:val="nil"/>
              <w:left w:val="nil"/>
              <w:bottom w:val="single" w:sz="4" w:space="0" w:color="auto"/>
              <w:right w:val="single" w:sz="4" w:space="0" w:color="auto"/>
            </w:tcBorders>
            <w:noWrap/>
            <w:vAlign w:val="center"/>
            <w:hideMark/>
          </w:tcPr>
          <w:p w14:paraId="354065A4" w14:textId="77777777" w:rsidR="000C0552" w:rsidRPr="00307B2B" w:rsidRDefault="000C0552" w:rsidP="002D0B46">
            <w:pPr>
              <w:pStyle w:val="Body"/>
              <w:jc w:val="center"/>
              <w:rPr>
                <w:rFonts w:ascii="Arial" w:hAnsi="Arial" w:cs="Arial"/>
                <w:sz w:val="12"/>
              </w:rPr>
            </w:pPr>
            <w:r w:rsidRPr="00307B2B">
              <w:rPr>
                <w:rFonts w:ascii="Arial" w:hAnsi="Arial" w:cs="Arial"/>
                <w:sz w:val="12"/>
              </w:rPr>
              <w:t>25.11</w:t>
            </w:r>
          </w:p>
        </w:tc>
        <w:tc>
          <w:tcPr>
            <w:tcW w:w="517" w:type="dxa"/>
            <w:tcBorders>
              <w:top w:val="nil"/>
              <w:left w:val="nil"/>
              <w:bottom w:val="single" w:sz="4" w:space="0" w:color="auto"/>
              <w:right w:val="single" w:sz="4" w:space="0" w:color="auto"/>
            </w:tcBorders>
            <w:noWrap/>
            <w:vAlign w:val="center"/>
            <w:hideMark/>
          </w:tcPr>
          <w:p w14:paraId="02880266" w14:textId="77777777" w:rsidR="000C0552" w:rsidRPr="00307B2B" w:rsidRDefault="000C0552" w:rsidP="002D0B46">
            <w:pPr>
              <w:pStyle w:val="Body"/>
              <w:jc w:val="center"/>
              <w:rPr>
                <w:rFonts w:ascii="Arial" w:hAnsi="Arial" w:cs="Arial"/>
                <w:sz w:val="12"/>
              </w:rPr>
            </w:pPr>
            <w:r w:rsidRPr="00307B2B">
              <w:rPr>
                <w:rFonts w:ascii="Arial" w:hAnsi="Arial" w:cs="Arial"/>
                <w:sz w:val="12"/>
              </w:rPr>
              <w:t>91.14</w:t>
            </w:r>
          </w:p>
        </w:tc>
        <w:tc>
          <w:tcPr>
            <w:tcW w:w="517" w:type="dxa"/>
            <w:tcBorders>
              <w:top w:val="nil"/>
              <w:left w:val="nil"/>
              <w:bottom w:val="single" w:sz="4" w:space="0" w:color="auto"/>
              <w:right w:val="single" w:sz="4" w:space="0" w:color="auto"/>
            </w:tcBorders>
            <w:noWrap/>
            <w:vAlign w:val="center"/>
            <w:hideMark/>
          </w:tcPr>
          <w:p w14:paraId="36D0C7EA" w14:textId="77777777" w:rsidR="000C0552" w:rsidRPr="00307B2B" w:rsidRDefault="000C0552" w:rsidP="002D0B46">
            <w:pPr>
              <w:pStyle w:val="Body"/>
              <w:jc w:val="center"/>
              <w:rPr>
                <w:rFonts w:ascii="Arial" w:hAnsi="Arial" w:cs="Arial"/>
                <w:sz w:val="12"/>
              </w:rPr>
            </w:pPr>
            <w:r w:rsidRPr="00307B2B">
              <w:rPr>
                <w:rFonts w:ascii="Arial" w:hAnsi="Arial" w:cs="Arial"/>
                <w:sz w:val="12"/>
              </w:rPr>
              <w:t>75.57</w:t>
            </w:r>
          </w:p>
        </w:tc>
        <w:tc>
          <w:tcPr>
            <w:tcW w:w="650" w:type="dxa"/>
            <w:tcBorders>
              <w:top w:val="nil"/>
              <w:left w:val="nil"/>
              <w:bottom w:val="single" w:sz="4" w:space="0" w:color="auto"/>
              <w:right w:val="single" w:sz="4" w:space="0" w:color="auto"/>
            </w:tcBorders>
            <w:noWrap/>
            <w:vAlign w:val="center"/>
            <w:hideMark/>
          </w:tcPr>
          <w:p w14:paraId="02923315" w14:textId="77777777" w:rsidR="000C0552" w:rsidRPr="00307B2B" w:rsidRDefault="000C0552" w:rsidP="002D0B46">
            <w:pPr>
              <w:pStyle w:val="Body"/>
              <w:jc w:val="center"/>
              <w:rPr>
                <w:rFonts w:ascii="Arial" w:hAnsi="Arial" w:cs="Arial"/>
                <w:sz w:val="12"/>
              </w:rPr>
            </w:pPr>
            <w:r w:rsidRPr="00307B2B">
              <w:rPr>
                <w:rFonts w:ascii="Arial" w:hAnsi="Arial" w:cs="Arial"/>
                <w:sz w:val="12"/>
              </w:rPr>
              <w:t>73.20</w:t>
            </w:r>
          </w:p>
        </w:tc>
        <w:tc>
          <w:tcPr>
            <w:tcW w:w="670" w:type="dxa"/>
            <w:tcBorders>
              <w:top w:val="nil"/>
              <w:left w:val="nil"/>
              <w:bottom w:val="single" w:sz="4" w:space="0" w:color="auto"/>
              <w:right w:val="single" w:sz="4" w:space="0" w:color="auto"/>
            </w:tcBorders>
            <w:noWrap/>
            <w:vAlign w:val="center"/>
            <w:hideMark/>
          </w:tcPr>
          <w:p w14:paraId="3DBE534B" w14:textId="77777777" w:rsidR="000C0552" w:rsidRPr="00307B2B" w:rsidRDefault="000C0552" w:rsidP="002D0B46">
            <w:pPr>
              <w:pStyle w:val="Body"/>
              <w:jc w:val="center"/>
              <w:rPr>
                <w:rFonts w:ascii="Arial" w:hAnsi="Arial" w:cs="Arial"/>
                <w:sz w:val="12"/>
              </w:rPr>
            </w:pPr>
            <w:r w:rsidRPr="00307B2B">
              <w:rPr>
                <w:rFonts w:ascii="Arial" w:hAnsi="Arial" w:cs="Arial"/>
                <w:sz w:val="12"/>
              </w:rPr>
              <w:t>39.77</w:t>
            </w:r>
          </w:p>
        </w:tc>
      </w:tr>
    </w:tbl>
    <w:p w14:paraId="6F5E4CC5" w14:textId="77777777" w:rsidR="000C0552" w:rsidRDefault="000C0552" w:rsidP="002D0B46">
      <w:pPr>
        <w:pStyle w:val="Body"/>
        <w:rPr>
          <w:rFonts w:ascii="Arial" w:hAnsi="Arial" w:cs="Arial"/>
          <w:lang w:val="en-IN"/>
        </w:rPr>
      </w:pPr>
    </w:p>
    <w:p w14:paraId="0FB419C1" w14:textId="77777777" w:rsidR="00AD37BC" w:rsidRPr="00AD37BC" w:rsidRDefault="00AD37BC" w:rsidP="002D0B46">
      <w:pPr>
        <w:pStyle w:val="Body"/>
        <w:rPr>
          <w:rFonts w:ascii="Arial" w:hAnsi="Arial" w:cs="Arial"/>
          <w:lang w:val="en-IN"/>
        </w:rPr>
      </w:pPr>
      <w:r w:rsidRPr="00AD37BC">
        <w:rPr>
          <w:rFonts w:ascii="Arial" w:hAnsi="Arial" w:cs="Arial"/>
          <w:lang w:val="en-IN"/>
        </w:rPr>
        <w:lastRenderedPageBreak/>
        <w:t>The correlation coefficient (r) of FAW with that</w:t>
      </w:r>
      <w:r w:rsidR="00301994">
        <w:rPr>
          <w:rFonts w:ascii="Arial" w:hAnsi="Arial" w:cs="Arial"/>
          <w:lang w:val="en-IN"/>
        </w:rPr>
        <w:t xml:space="preserve"> of the abiotic factors (Table 4</w:t>
      </w:r>
      <w:r w:rsidRPr="00AD37BC">
        <w:rPr>
          <w:rFonts w:ascii="Arial" w:hAnsi="Arial" w:cs="Arial"/>
          <w:lang w:val="en-IN"/>
        </w:rPr>
        <w:t>) showed that, in the first year (2022), per cent leaf damage had positive significant correlation with maximum (r=0.759*) and minimum temperature (r=0.664*). However maximum relative humidity (r= -0.620), minimum relative humidity (r=-0.671*) and rainfall (r=-0.022) showed negative non-significant correlation. Similarly, it was observed in the second year (2023) that per cent leaf damage had positive significant correlation with maximum (r=0.850*) and minimum temperature (r=0.832*). Maximum relative humidity (r=-0.243) and rainfall (r=-0.467) showed negative non-significant correlation while it was negatively significant with minimum relative humidity (r=-0.802*).</w:t>
      </w:r>
    </w:p>
    <w:p w14:paraId="0B4CC214" w14:textId="77777777" w:rsidR="0009236F" w:rsidRPr="0009236F" w:rsidRDefault="0009236F" w:rsidP="002D0B46">
      <w:pPr>
        <w:pStyle w:val="Body"/>
        <w:rPr>
          <w:rFonts w:ascii="Arial" w:hAnsi="Arial" w:cs="Arial"/>
          <w:b/>
          <w:lang w:val="en-IN"/>
        </w:rPr>
      </w:pPr>
      <w:r>
        <w:rPr>
          <w:rFonts w:ascii="Arial" w:hAnsi="Arial" w:cs="Arial"/>
          <w:b/>
        </w:rPr>
        <w:t>3.</w:t>
      </w:r>
      <w:r w:rsidRPr="0009236F">
        <w:rPr>
          <w:rFonts w:ascii="Arial" w:hAnsi="Arial" w:cs="Arial"/>
          <w:b/>
        </w:rPr>
        <w:t xml:space="preserve">2. Incidence of </w:t>
      </w:r>
      <w:r w:rsidRPr="0009236F">
        <w:rPr>
          <w:rFonts w:ascii="Arial" w:hAnsi="Arial" w:cs="Arial"/>
          <w:b/>
          <w:lang w:val="en-IN"/>
        </w:rPr>
        <w:t>fall armyworm as number of larvae</w:t>
      </w:r>
    </w:p>
    <w:p w14:paraId="1ABE3F40" w14:textId="77777777" w:rsidR="0009236F" w:rsidRPr="0009236F" w:rsidRDefault="00301994" w:rsidP="002D0B46">
      <w:pPr>
        <w:pStyle w:val="Body"/>
        <w:rPr>
          <w:rFonts w:ascii="Arial" w:hAnsi="Arial" w:cs="Arial"/>
          <w:lang w:val="en-IN"/>
        </w:rPr>
      </w:pPr>
      <w:r>
        <w:rPr>
          <w:rFonts w:ascii="Arial" w:hAnsi="Arial" w:cs="Arial"/>
          <w:lang w:val="en-IN"/>
        </w:rPr>
        <w:t xml:space="preserve">Table 3 shows </w:t>
      </w:r>
      <w:r w:rsidR="0009236F" w:rsidRPr="0009236F">
        <w:rPr>
          <w:rFonts w:ascii="Arial" w:hAnsi="Arial" w:cs="Arial"/>
          <w:lang w:val="en-IN"/>
        </w:rPr>
        <w:t>that the incidence of FAW as larvae was observed from 24</w:t>
      </w:r>
      <w:r w:rsidR="0009236F" w:rsidRPr="0009236F">
        <w:rPr>
          <w:rFonts w:ascii="Arial" w:hAnsi="Arial" w:cs="Arial"/>
          <w:vertAlign w:val="superscript"/>
          <w:lang w:val="en-IN"/>
        </w:rPr>
        <w:t>th</w:t>
      </w:r>
      <w:r w:rsidR="0009236F" w:rsidRPr="0009236F">
        <w:rPr>
          <w:rFonts w:ascii="Arial" w:hAnsi="Arial" w:cs="Arial"/>
          <w:lang w:val="en-IN"/>
        </w:rPr>
        <w:t xml:space="preserve"> </w:t>
      </w:r>
      <w:r w:rsidR="007006BE">
        <w:rPr>
          <w:rFonts w:ascii="Arial" w:hAnsi="Arial" w:cs="Arial"/>
          <w:lang w:val="en-IN"/>
        </w:rPr>
        <w:t>SMW</w:t>
      </w:r>
      <w:r w:rsidR="0009236F" w:rsidRPr="0009236F">
        <w:rPr>
          <w:rFonts w:ascii="Arial" w:hAnsi="Arial" w:cs="Arial"/>
          <w:lang w:val="en-IN"/>
        </w:rPr>
        <w:t xml:space="preserve"> and continued till 32</w:t>
      </w:r>
      <w:r w:rsidR="0009236F" w:rsidRPr="0009236F">
        <w:rPr>
          <w:rFonts w:ascii="Arial" w:hAnsi="Arial" w:cs="Arial"/>
          <w:vertAlign w:val="superscript"/>
          <w:lang w:val="en-IN"/>
        </w:rPr>
        <w:t>nd</w:t>
      </w:r>
      <w:r w:rsidR="0009236F" w:rsidRPr="0009236F">
        <w:rPr>
          <w:rFonts w:ascii="Arial" w:hAnsi="Arial" w:cs="Arial"/>
          <w:lang w:val="en-IN"/>
        </w:rPr>
        <w:t xml:space="preserve"> standard week during both the first and second year. The number of larvae infesting per 10 plants on 24</w:t>
      </w:r>
      <w:r w:rsidR="0009236F" w:rsidRPr="0009236F">
        <w:rPr>
          <w:rFonts w:ascii="Arial" w:hAnsi="Arial" w:cs="Arial"/>
          <w:vertAlign w:val="superscript"/>
          <w:lang w:val="en-IN"/>
        </w:rPr>
        <w:t>th</w:t>
      </w:r>
      <w:r w:rsidR="0009236F" w:rsidRPr="0009236F">
        <w:rPr>
          <w:rFonts w:ascii="Arial" w:hAnsi="Arial" w:cs="Arial"/>
          <w:lang w:val="en-IN"/>
        </w:rPr>
        <w:t xml:space="preserve"> </w:t>
      </w:r>
      <w:r w:rsidR="007006BE">
        <w:rPr>
          <w:rFonts w:ascii="Arial" w:hAnsi="Arial" w:cs="Arial"/>
          <w:lang w:val="en-IN"/>
        </w:rPr>
        <w:t>SMW</w:t>
      </w:r>
      <w:r w:rsidR="0009236F" w:rsidRPr="0009236F">
        <w:rPr>
          <w:rFonts w:ascii="Arial" w:hAnsi="Arial" w:cs="Arial"/>
          <w:lang w:val="en-IN"/>
        </w:rPr>
        <w:t xml:space="preserve"> was recorded as 1.22 in the first year (2022) and 1.32 in the second year (2023). It gradually increased in the subsequent weeks and highest larval count per plant was recorded on 28</w:t>
      </w:r>
      <w:r w:rsidR="0009236F" w:rsidRPr="0009236F">
        <w:rPr>
          <w:rFonts w:ascii="Arial" w:hAnsi="Arial" w:cs="Arial"/>
          <w:vertAlign w:val="superscript"/>
          <w:lang w:val="en-IN"/>
        </w:rPr>
        <w:t>th</w:t>
      </w:r>
      <w:r w:rsidR="0009236F" w:rsidRPr="0009236F">
        <w:rPr>
          <w:rFonts w:ascii="Arial" w:hAnsi="Arial" w:cs="Arial"/>
          <w:lang w:val="en-IN"/>
        </w:rPr>
        <w:t xml:space="preserve"> </w:t>
      </w:r>
      <w:r w:rsidR="007006BE">
        <w:rPr>
          <w:rFonts w:ascii="Arial" w:hAnsi="Arial" w:cs="Arial"/>
          <w:lang w:val="en-IN"/>
        </w:rPr>
        <w:t>SMW</w:t>
      </w:r>
      <w:r w:rsidR="0009236F" w:rsidRPr="0009236F">
        <w:rPr>
          <w:rFonts w:ascii="Arial" w:hAnsi="Arial" w:cs="Arial"/>
          <w:lang w:val="en-IN"/>
        </w:rPr>
        <w:t xml:space="preserve"> (25.72) during first year when the maximum and minimum temperature (ºC), maximum, minimum relative humidity (%) and rainfall (mm) were 34.13 ºC, 24.89 ºC, 90.00%, 68.86% and 22.90 mm, respectively. Whereas it was found highest on 27</w:t>
      </w:r>
      <w:r w:rsidR="0009236F" w:rsidRPr="0009236F">
        <w:rPr>
          <w:rFonts w:ascii="Arial" w:hAnsi="Arial" w:cs="Arial"/>
          <w:vertAlign w:val="superscript"/>
          <w:lang w:val="en-IN"/>
        </w:rPr>
        <w:t>th</w:t>
      </w:r>
      <w:r w:rsidR="0009236F" w:rsidRPr="0009236F">
        <w:rPr>
          <w:rFonts w:ascii="Arial" w:hAnsi="Arial" w:cs="Arial"/>
          <w:lang w:val="en-IN"/>
        </w:rPr>
        <w:t xml:space="preserve"> standard week (22.75) during the second year when the maximum and minimum temperature (ºC), maximum, minimum relative humidity (%) and rainfall (mm) were 34.01 ºC, 24.94 ºC, 89.71%, 64.57 % and of 59.60 mm, respectively. This is similar with the findings of </w:t>
      </w:r>
      <w:r w:rsidR="0009236F" w:rsidRPr="00301994">
        <w:rPr>
          <w:rFonts w:ascii="Arial" w:hAnsi="Arial" w:cs="Arial"/>
          <w:color w:val="FF0000"/>
          <w:lang w:val="en-IN"/>
        </w:rPr>
        <w:t>Reddy</w:t>
      </w:r>
      <w:r w:rsidR="0009236F" w:rsidRPr="00301994">
        <w:rPr>
          <w:rFonts w:ascii="Arial" w:hAnsi="Arial" w:cs="Arial"/>
          <w:color w:val="FF0000"/>
        </w:rPr>
        <w:t xml:space="preserve"> </w:t>
      </w:r>
      <w:r w:rsidR="0009236F" w:rsidRPr="00301994">
        <w:rPr>
          <w:rFonts w:ascii="Arial" w:hAnsi="Arial" w:cs="Arial"/>
          <w:i/>
          <w:color w:val="FF0000"/>
        </w:rPr>
        <w:t>et al.</w:t>
      </w:r>
      <w:r w:rsidR="0009236F" w:rsidRPr="00301994">
        <w:rPr>
          <w:rFonts w:ascii="Arial" w:hAnsi="Arial" w:cs="Arial"/>
          <w:color w:val="FF0000"/>
        </w:rPr>
        <w:t xml:space="preserve"> (2020</w:t>
      </w:r>
      <w:r w:rsidR="005B0B7D">
        <w:rPr>
          <w:rFonts w:ascii="Arial" w:hAnsi="Arial" w:cs="Arial"/>
          <w:color w:val="FF0000"/>
        </w:rPr>
        <w:t>b</w:t>
      </w:r>
      <w:r w:rsidR="0009236F" w:rsidRPr="0009236F">
        <w:rPr>
          <w:rFonts w:ascii="Arial" w:hAnsi="Arial" w:cs="Arial"/>
        </w:rPr>
        <w:t>) who reported that, in early sowing (June 15</w:t>
      </w:r>
      <w:r w:rsidR="0009236F" w:rsidRPr="0009236F">
        <w:rPr>
          <w:rFonts w:ascii="Arial" w:hAnsi="Arial" w:cs="Arial"/>
          <w:vertAlign w:val="superscript"/>
        </w:rPr>
        <w:t>th</w:t>
      </w:r>
      <w:r w:rsidR="0009236F" w:rsidRPr="0009236F">
        <w:rPr>
          <w:rFonts w:ascii="Arial" w:hAnsi="Arial" w:cs="Arial"/>
        </w:rPr>
        <w:t xml:space="preserve">), </w:t>
      </w:r>
      <w:r w:rsidR="0009236F" w:rsidRPr="0009236F">
        <w:rPr>
          <w:rFonts w:ascii="Arial" w:hAnsi="Arial" w:cs="Arial"/>
          <w:i/>
        </w:rPr>
        <w:t>S. frugiperda</w:t>
      </w:r>
      <w:r w:rsidR="0009236F" w:rsidRPr="0009236F">
        <w:rPr>
          <w:rFonts w:ascii="Arial" w:hAnsi="Arial" w:cs="Arial"/>
        </w:rPr>
        <w:t xml:space="preserve"> incidence started at 27</w:t>
      </w:r>
      <w:r w:rsidR="0009236F" w:rsidRPr="0009236F">
        <w:rPr>
          <w:rFonts w:ascii="Arial" w:hAnsi="Arial" w:cs="Arial"/>
          <w:vertAlign w:val="superscript"/>
        </w:rPr>
        <w:t>th</w:t>
      </w:r>
      <w:r w:rsidR="0009236F" w:rsidRPr="0009236F">
        <w:rPr>
          <w:rFonts w:ascii="Arial" w:hAnsi="Arial" w:cs="Arial"/>
        </w:rPr>
        <w:t xml:space="preserve"> standard week and continued till the 35</w:t>
      </w:r>
      <w:r w:rsidR="0009236F" w:rsidRPr="0009236F">
        <w:rPr>
          <w:rFonts w:ascii="Arial" w:hAnsi="Arial" w:cs="Arial"/>
          <w:vertAlign w:val="superscript"/>
        </w:rPr>
        <w:t>th</w:t>
      </w:r>
      <w:r w:rsidR="0009236F" w:rsidRPr="0009236F">
        <w:rPr>
          <w:rFonts w:ascii="Arial" w:hAnsi="Arial" w:cs="Arial"/>
        </w:rPr>
        <w:t xml:space="preserve"> standard week with peak incidence between 27</w:t>
      </w:r>
      <w:r w:rsidR="0009236F" w:rsidRPr="0009236F">
        <w:rPr>
          <w:rFonts w:ascii="Arial" w:hAnsi="Arial" w:cs="Arial"/>
          <w:vertAlign w:val="superscript"/>
        </w:rPr>
        <w:t>th</w:t>
      </w:r>
      <w:r w:rsidR="0009236F" w:rsidRPr="0009236F">
        <w:rPr>
          <w:rFonts w:ascii="Arial" w:hAnsi="Arial" w:cs="Arial"/>
        </w:rPr>
        <w:t xml:space="preserve"> to 28</w:t>
      </w:r>
      <w:r w:rsidR="0009236F" w:rsidRPr="0009236F">
        <w:rPr>
          <w:rFonts w:ascii="Arial" w:hAnsi="Arial" w:cs="Arial"/>
          <w:vertAlign w:val="superscript"/>
        </w:rPr>
        <w:t>th</w:t>
      </w:r>
      <w:r w:rsidR="0009236F" w:rsidRPr="0009236F">
        <w:rPr>
          <w:rFonts w:ascii="Arial" w:hAnsi="Arial" w:cs="Arial"/>
        </w:rPr>
        <w:t xml:space="preserve"> standard week (0.54 larvae/plant).</w:t>
      </w:r>
    </w:p>
    <w:p w14:paraId="0F8D46C1" w14:textId="77777777" w:rsidR="0009236F" w:rsidRDefault="0009236F" w:rsidP="002D0B46">
      <w:pPr>
        <w:pStyle w:val="Body"/>
        <w:rPr>
          <w:rFonts w:ascii="Arial" w:hAnsi="Arial" w:cs="Arial"/>
        </w:rPr>
      </w:pPr>
      <w:r w:rsidRPr="0009236F">
        <w:rPr>
          <w:rFonts w:ascii="Arial" w:hAnsi="Arial" w:cs="Arial"/>
          <w:lang w:val="en-IN"/>
        </w:rPr>
        <w:t>The correlation coefficient (r) of FAW incidence as number of larvae infested per plant with that</w:t>
      </w:r>
      <w:r w:rsidR="00301994">
        <w:rPr>
          <w:rFonts w:ascii="Arial" w:hAnsi="Arial" w:cs="Arial"/>
          <w:lang w:val="en-IN"/>
        </w:rPr>
        <w:t xml:space="preserve"> of the abiotic factors (Table 4</w:t>
      </w:r>
      <w:r w:rsidRPr="0009236F">
        <w:rPr>
          <w:rFonts w:ascii="Arial" w:hAnsi="Arial" w:cs="Arial"/>
          <w:lang w:val="en-IN"/>
        </w:rPr>
        <w:t xml:space="preserve">) showed that in the first year (2022), number of larvae per plant had positive significant correlation with maximum (r=0.751*). Minimum temperature showed positive non-significant correlation (r=0.590). However maximum relative humidity (r=-0.743) had negative significant correlation with larval number while minimum relative humidity (r=-0.519) and rainfall (r=-0.011) showed negative non-significant correlation. Our findings are in line with that of the </w:t>
      </w:r>
      <w:r w:rsidRPr="00301994">
        <w:rPr>
          <w:rFonts w:ascii="Arial" w:hAnsi="Arial" w:cs="Arial"/>
          <w:color w:val="FF0000"/>
        </w:rPr>
        <w:t>Kumar</w:t>
      </w:r>
      <w:r w:rsidRPr="00301994">
        <w:rPr>
          <w:rFonts w:ascii="Arial" w:hAnsi="Arial" w:cs="Arial"/>
          <w:i/>
          <w:color w:val="FF0000"/>
        </w:rPr>
        <w:t xml:space="preserve"> et al</w:t>
      </w:r>
      <w:r w:rsidRPr="00301994">
        <w:rPr>
          <w:rFonts w:ascii="Arial" w:hAnsi="Arial" w:cs="Arial"/>
          <w:color w:val="FF0000"/>
        </w:rPr>
        <w:t>. (2020)</w:t>
      </w:r>
      <w:r w:rsidRPr="0009236F">
        <w:rPr>
          <w:rFonts w:ascii="Arial" w:hAnsi="Arial" w:cs="Arial"/>
        </w:rPr>
        <w:t xml:space="preserve"> who observed a significant positive correlation between the occurrence of </w:t>
      </w:r>
      <w:r w:rsidRPr="0009236F">
        <w:rPr>
          <w:rFonts w:ascii="Arial" w:hAnsi="Arial" w:cs="Arial"/>
          <w:i/>
        </w:rPr>
        <w:t>S. frugiperda</w:t>
      </w:r>
      <w:r w:rsidRPr="0009236F">
        <w:rPr>
          <w:rFonts w:ascii="Arial" w:hAnsi="Arial" w:cs="Arial"/>
        </w:rPr>
        <w:t xml:space="preserve">, specifically in terms of larval population, and maximum temperatures (r=0.7205). They also observed significant negative correlations with relative humidity (r=-0.6739) and rainfall (r=-0.8293) in </w:t>
      </w:r>
      <w:proofErr w:type="spellStart"/>
      <w:r w:rsidRPr="0009236F">
        <w:rPr>
          <w:rFonts w:ascii="Arial" w:hAnsi="Arial" w:cs="Arial"/>
        </w:rPr>
        <w:t>Perambalur</w:t>
      </w:r>
      <w:proofErr w:type="spellEnd"/>
      <w:r w:rsidRPr="0009236F">
        <w:rPr>
          <w:rFonts w:ascii="Arial" w:hAnsi="Arial" w:cs="Arial"/>
        </w:rPr>
        <w:t xml:space="preserve"> district of Tamil Nadu. The findings of </w:t>
      </w:r>
      <w:r w:rsidRPr="00301994">
        <w:rPr>
          <w:rFonts w:ascii="Arial" w:hAnsi="Arial" w:cs="Arial"/>
          <w:color w:val="FF0000"/>
        </w:rPr>
        <w:t xml:space="preserve">Paul and </w:t>
      </w:r>
      <w:proofErr w:type="spellStart"/>
      <w:r w:rsidRPr="00301994">
        <w:rPr>
          <w:rFonts w:ascii="Arial" w:hAnsi="Arial" w:cs="Arial"/>
          <w:color w:val="FF0000"/>
        </w:rPr>
        <w:t>Deole</w:t>
      </w:r>
      <w:proofErr w:type="spellEnd"/>
      <w:r w:rsidRPr="00301994">
        <w:rPr>
          <w:rFonts w:ascii="Arial" w:hAnsi="Arial" w:cs="Arial"/>
          <w:color w:val="FF0000"/>
        </w:rPr>
        <w:t xml:space="preserve"> (2020)</w:t>
      </w:r>
      <w:r w:rsidRPr="0009236F">
        <w:rPr>
          <w:rFonts w:ascii="Arial" w:hAnsi="Arial" w:cs="Arial"/>
        </w:rPr>
        <w:t xml:space="preserve"> further corroborated this, revealing a significant positive connection (0.586) between </w:t>
      </w:r>
      <w:r w:rsidRPr="0009236F">
        <w:rPr>
          <w:rFonts w:ascii="Arial" w:hAnsi="Arial" w:cs="Arial"/>
          <w:i/>
        </w:rPr>
        <w:t>S. frugiperda</w:t>
      </w:r>
      <w:r w:rsidRPr="0009236F">
        <w:rPr>
          <w:rFonts w:ascii="Arial" w:hAnsi="Arial" w:cs="Arial"/>
        </w:rPr>
        <w:t xml:space="preserve"> and maximum temperature and </w:t>
      </w:r>
      <w:r w:rsidRPr="00301994">
        <w:rPr>
          <w:rFonts w:ascii="Arial" w:hAnsi="Arial" w:cs="Arial"/>
          <w:color w:val="FF0000"/>
        </w:rPr>
        <w:t xml:space="preserve">Silva </w:t>
      </w:r>
      <w:r w:rsidRPr="00301994">
        <w:rPr>
          <w:rFonts w:ascii="Arial" w:hAnsi="Arial" w:cs="Arial"/>
          <w:i/>
          <w:color w:val="FF0000"/>
        </w:rPr>
        <w:t>et al</w:t>
      </w:r>
      <w:r w:rsidRPr="00301994">
        <w:rPr>
          <w:rFonts w:ascii="Arial" w:hAnsi="Arial" w:cs="Arial"/>
          <w:color w:val="FF0000"/>
        </w:rPr>
        <w:t xml:space="preserve">. (2016) </w:t>
      </w:r>
      <w:r w:rsidRPr="0009236F">
        <w:rPr>
          <w:rFonts w:ascii="Arial" w:hAnsi="Arial" w:cs="Arial"/>
        </w:rPr>
        <w:t xml:space="preserve">who indicated that the development rate of fall armyworm is heavily influenced by temperature, with faster rates observed at higher temperatures. Furthermore, </w:t>
      </w:r>
      <w:r w:rsidRPr="00301994">
        <w:rPr>
          <w:rFonts w:ascii="Arial" w:hAnsi="Arial" w:cs="Arial"/>
          <w:color w:val="FF0000"/>
        </w:rPr>
        <w:t xml:space="preserve">Raman </w:t>
      </w:r>
      <w:r w:rsidRPr="00301994">
        <w:rPr>
          <w:rFonts w:ascii="Arial" w:hAnsi="Arial" w:cs="Arial"/>
          <w:i/>
          <w:color w:val="FF0000"/>
        </w:rPr>
        <w:t>et al</w:t>
      </w:r>
      <w:r w:rsidRPr="00301994">
        <w:rPr>
          <w:rFonts w:ascii="Arial" w:hAnsi="Arial" w:cs="Arial"/>
          <w:color w:val="FF0000"/>
        </w:rPr>
        <w:t>. (2024)</w:t>
      </w:r>
      <w:r w:rsidRPr="0009236F">
        <w:rPr>
          <w:rFonts w:ascii="Arial" w:hAnsi="Arial" w:cs="Arial"/>
        </w:rPr>
        <w:t xml:space="preserve"> indicated that the larval population of the fall armyworm exhibited a significant positive correlation with maximum temperature, while the correlation with the number of rainy days was predominantly negative and significant, implying that an increase in rainy days correlates with a decrease in insect pests. However, our findings are in contradictory to that of </w:t>
      </w:r>
      <w:r w:rsidRPr="00301994">
        <w:rPr>
          <w:rFonts w:ascii="Arial" w:hAnsi="Arial" w:cs="Arial"/>
          <w:color w:val="FF0000"/>
        </w:rPr>
        <w:t xml:space="preserve">Manoj </w:t>
      </w:r>
      <w:r w:rsidRPr="00301994">
        <w:rPr>
          <w:rFonts w:ascii="Arial" w:hAnsi="Arial" w:cs="Arial"/>
          <w:i/>
          <w:color w:val="FF0000"/>
        </w:rPr>
        <w:t>et al</w:t>
      </w:r>
      <w:r w:rsidRPr="00301994">
        <w:rPr>
          <w:rFonts w:ascii="Arial" w:hAnsi="Arial" w:cs="Arial"/>
          <w:color w:val="FF0000"/>
        </w:rPr>
        <w:t xml:space="preserve"> (2024)</w:t>
      </w:r>
      <w:r w:rsidRPr="0009236F">
        <w:rPr>
          <w:rFonts w:ascii="Arial" w:hAnsi="Arial" w:cs="Arial"/>
        </w:rPr>
        <w:t xml:space="preserve"> who studied the population dynamics and incidence patterns across seasons in the maize crop ecosystem and reported a maximum incidence in the rainy season (0.58 larvae/plant) followed by winter (0.56 larvae/plant) and summer (0.53 larvae/plant) seasons.</w:t>
      </w:r>
    </w:p>
    <w:p w14:paraId="39E01F0C" w14:textId="77777777" w:rsidR="002B3C06" w:rsidRDefault="002B3C06" w:rsidP="002D0B46">
      <w:pPr>
        <w:pStyle w:val="Body"/>
        <w:rPr>
          <w:rFonts w:ascii="Arial" w:hAnsi="Arial" w:cs="Arial"/>
        </w:rPr>
      </w:pPr>
    </w:p>
    <w:p w14:paraId="6613ED64" w14:textId="77777777" w:rsidR="00DC3117" w:rsidRDefault="00DC3117" w:rsidP="002D0B46">
      <w:pPr>
        <w:pStyle w:val="Body"/>
        <w:rPr>
          <w:rFonts w:ascii="Arial" w:hAnsi="Arial" w:cs="Arial"/>
        </w:rPr>
      </w:pPr>
    </w:p>
    <w:p w14:paraId="258713F5" w14:textId="77777777" w:rsidR="000C0552" w:rsidRPr="00AD37BC" w:rsidRDefault="00097D7F" w:rsidP="002D0B46">
      <w:pPr>
        <w:pStyle w:val="Body"/>
        <w:rPr>
          <w:rFonts w:ascii="Arial" w:hAnsi="Arial" w:cs="Arial"/>
          <w:b/>
          <w:lang w:val="en-IN"/>
        </w:rPr>
      </w:pPr>
      <w:r>
        <w:rPr>
          <w:rFonts w:ascii="Arial" w:hAnsi="Arial" w:cs="Arial"/>
          <w:b/>
          <w:lang w:val="en-IN"/>
        </w:rPr>
        <w:lastRenderedPageBreak/>
        <w:t>Table 3</w:t>
      </w:r>
      <w:r w:rsidR="000C0552" w:rsidRPr="00AD37BC">
        <w:rPr>
          <w:rFonts w:ascii="Arial" w:hAnsi="Arial" w:cs="Arial"/>
          <w:b/>
          <w:lang w:val="en-IN"/>
        </w:rPr>
        <w:t xml:space="preserve">. </w:t>
      </w:r>
      <w:r w:rsidR="000C0552" w:rsidRPr="00AD37BC">
        <w:rPr>
          <w:rFonts w:ascii="Arial" w:hAnsi="Arial" w:cs="Arial"/>
          <w:b/>
        </w:rPr>
        <w:t xml:space="preserve">Incidence of </w:t>
      </w:r>
      <w:r w:rsidR="000C0552" w:rsidRPr="00AD37BC">
        <w:rPr>
          <w:rFonts w:ascii="Arial" w:hAnsi="Arial" w:cs="Arial"/>
          <w:b/>
          <w:lang w:val="en-IN"/>
        </w:rPr>
        <w:t>fall armyworm as number of larvae in relation to abiotic factors during kharif season, 2022-2023</w:t>
      </w:r>
    </w:p>
    <w:tbl>
      <w:tblPr>
        <w:tblW w:w="0" w:type="auto"/>
        <w:jc w:val="center"/>
        <w:tblLayout w:type="fixed"/>
        <w:tblLook w:val="04A0" w:firstRow="1" w:lastRow="0" w:firstColumn="1" w:lastColumn="0" w:noHBand="0" w:noVBand="1"/>
      </w:tblPr>
      <w:tblGrid>
        <w:gridCol w:w="537"/>
        <w:gridCol w:w="544"/>
        <w:gridCol w:w="544"/>
        <w:gridCol w:w="544"/>
        <w:gridCol w:w="544"/>
        <w:gridCol w:w="684"/>
        <w:gridCol w:w="770"/>
        <w:gridCol w:w="537"/>
        <w:gridCol w:w="544"/>
        <w:gridCol w:w="544"/>
        <w:gridCol w:w="544"/>
        <w:gridCol w:w="544"/>
        <w:gridCol w:w="684"/>
        <w:gridCol w:w="770"/>
      </w:tblGrid>
      <w:tr w:rsidR="000C0552" w:rsidRPr="002B5D6C" w14:paraId="747852FF" w14:textId="77777777" w:rsidTr="00DD270C">
        <w:trPr>
          <w:trHeight w:val="230"/>
          <w:jc w:val="center"/>
        </w:trPr>
        <w:tc>
          <w:tcPr>
            <w:tcW w:w="4167"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4A1576CB" w14:textId="77777777" w:rsidR="000C0552" w:rsidRPr="002B5D6C" w:rsidRDefault="000C0552" w:rsidP="002D0B46">
            <w:pPr>
              <w:pStyle w:val="Body"/>
              <w:spacing w:after="0"/>
              <w:jc w:val="center"/>
              <w:rPr>
                <w:rFonts w:ascii="Arial" w:hAnsi="Arial" w:cs="Arial"/>
                <w:b/>
                <w:bCs/>
                <w:sz w:val="12"/>
              </w:rPr>
            </w:pPr>
            <w:r w:rsidRPr="002B5D6C">
              <w:rPr>
                <w:rFonts w:ascii="Arial" w:hAnsi="Arial" w:cs="Arial"/>
                <w:b/>
                <w:bCs/>
                <w:sz w:val="12"/>
              </w:rPr>
              <w:t>2022</w:t>
            </w:r>
          </w:p>
        </w:tc>
        <w:tc>
          <w:tcPr>
            <w:tcW w:w="4167"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347B2CF4" w14:textId="77777777" w:rsidR="000C0552" w:rsidRPr="002B5D6C" w:rsidRDefault="000C0552" w:rsidP="002D0B46">
            <w:pPr>
              <w:pStyle w:val="Body"/>
              <w:spacing w:after="0"/>
              <w:jc w:val="center"/>
              <w:rPr>
                <w:rFonts w:ascii="Arial" w:hAnsi="Arial" w:cs="Arial"/>
                <w:b/>
                <w:bCs/>
                <w:sz w:val="12"/>
              </w:rPr>
            </w:pPr>
            <w:r w:rsidRPr="002B5D6C">
              <w:rPr>
                <w:rFonts w:ascii="Arial" w:hAnsi="Arial" w:cs="Arial"/>
                <w:b/>
                <w:bCs/>
                <w:sz w:val="12"/>
              </w:rPr>
              <w:t>2023</w:t>
            </w:r>
          </w:p>
        </w:tc>
      </w:tr>
      <w:tr w:rsidR="000C0552" w:rsidRPr="002B5D6C" w14:paraId="0E7C9F07" w14:textId="77777777" w:rsidTr="00DD270C">
        <w:trPr>
          <w:trHeight w:val="394"/>
          <w:jc w:val="center"/>
        </w:trPr>
        <w:tc>
          <w:tcPr>
            <w:tcW w:w="4167" w:type="dxa"/>
            <w:gridSpan w:val="7"/>
            <w:vMerge/>
            <w:tcBorders>
              <w:top w:val="single" w:sz="4" w:space="0" w:color="auto"/>
              <w:left w:val="single" w:sz="4" w:space="0" w:color="auto"/>
              <w:bottom w:val="single" w:sz="4" w:space="0" w:color="auto"/>
              <w:right w:val="single" w:sz="4" w:space="0" w:color="auto"/>
            </w:tcBorders>
            <w:vAlign w:val="center"/>
            <w:hideMark/>
          </w:tcPr>
          <w:p w14:paraId="4714EFFB" w14:textId="77777777" w:rsidR="000C0552" w:rsidRPr="002B5D6C" w:rsidRDefault="000C0552" w:rsidP="002D0B46">
            <w:pPr>
              <w:pStyle w:val="Body"/>
              <w:jc w:val="center"/>
              <w:rPr>
                <w:rFonts w:ascii="Arial" w:hAnsi="Arial" w:cs="Arial"/>
                <w:b/>
                <w:bCs/>
                <w:sz w:val="12"/>
              </w:rPr>
            </w:pPr>
          </w:p>
        </w:tc>
        <w:tc>
          <w:tcPr>
            <w:tcW w:w="4167" w:type="dxa"/>
            <w:gridSpan w:val="7"/>
            <w:vMerge/>
            <w:tcBorders>
              <w:top w:val="single" w:sz="4" w:space="0" w:color="auto"/>
              <w:left w:val="single" w:sz="4" w:space="0" w:color="auto"/>
              <w:bottom w:val="single" w:sz="4" w:space="0" w:color="auto"/>
              <w:right w:val="single" w:sz="4" w:space="0" w:color="auto"/>
            </w:tcBorders>
            <w:vAlign w:val="center"/>
            <w:hideMark/>
          </w:tcPr>
          <w:p w14:paraId="09474707" w14:textId="77777777" w:rsidR="000C0552" w:rsidRPr="002B5D6C" w:rsidRDefault="000C0552" w:rsidP="002D0B46">
            <w:pPr>
              <w:pStyle w:val="Body"/>
              <w:jc w:val="center"/>
              <w:rPr>
                <w:rFonts w:ascii="Arial" w:hAnsi="Arial" w:cs="Arial"/>
                <w:b/>
                <w:bCs/>
                <w:sz w:val="12"/>
              </w:rPr>
            </w:pPr>
          </w:p>
        </w:tc>
      </w:tr>
      <w:tr w:rsidR="00716B5A" w:rsidRPr="002B5D6C" w14:paraId="4F4344D4" w14:textId="77777777" w:rsidTr="00DD270C">
        <w:trPr>
          <w:trHeight w:val="20"/>
          <w:jc w:val="center"/>
        </w:trPr>
        <w:tc>
          <w:tcPr>
            <w:tcW w:w="537" w:type="dxa"/>
            <w:vMerge w:val="restart"/>
            <w:tcBorders>
              <w:top w:val="nil"/>
              <w:left w:val="single" w:sz="4" w:space="0" w:color="auto"/>
              <w:bottom w:val="single" w:sz="4" w:space="0" w:color="000000"/>
              <w:right w:val="single" w:sz="4" w:space="0" w:color="auto"/>
            </w:tcBorders>
            <w:noWrap/>
            <w:vAlign w:val="center"/>
            <w:hideMark/>
          </w:tcPr>
          <w:p w14:paraId="5DED8DF5"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SWM</w:t>
            </w:r>
          </w:p>
        </w:tc>
        <w:tc>
          <w:tcPr>
            <w:tcW w:w="1088" w:type="dxa"/>
            <w:gridSpan w:val="2"/>
            <w:tcBorders>
              <w:top w:val="single" w:sz="4" w:space="0" w:color="auto"/>
              <w:left w:val="nil"/>
              <w:bottom w:val="single" w:sz="4" w:space="0" w:color="auto"/>
              <w:right w:val="single" w:sz="4" w:space="0" w:color="000000"/>
            </w:tcBorders>
            <w:noWrap/>
            <w:vAlign w:val="center"/>
            <w:hideMark/>
          </w:tcPr>
          <w:p w14:paraId="7D6BD59A"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Temperature</w:t>
            </w:r>
          </w:p>
        </w:tc>
        <w:tc>
          <w:tcPr>
            <w:tcW w:w="1088" w:type="dxa"/>
            <w:gridSpan w:val="2"/>
            <w:tcBorders>
              <w:top w:val="single" w:sz="4" w:space="0" w:color="auto"/>
              <w:left w:val="nil"/>
              <w:bottom w:val="single" w:sz="4" w:space="0" w:color="auto"/>
              <w:right w:val="single" w:sz="4" w:space="0" w:color="000000"/>
            </w:tcBorders>
            <w:noWrap/>
            <w:vAlign w:val="center"/>
            <w:hideMark/>
          </w:tcPr>
          <w:p w14:paraId="2CEE80D7"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Relative humidity</w:t>
            </w:r>
          </w:p>
        </w:tc>
        <w:tc>
          <w:tcPr>
            <w:tcW w:w="684" w:type="dxa"/>
            <w:vMerge w:val="restart"/>
            <w:tcBorders>
              <w:top w:val="nil"/>
              <w:left w:val="single" w:sz="4" w:space="0" w:color="auto"/>
              <w:bottom w:val="single" w:sz="4" w:space="0" w:color="000000"/>
              <w:right w:val="single" w:sz="4" w:space="0" w:color="auto"/>
            </w:tcBorders>
            <w:noWrap/>
            <w:vAlign w:val="center"/>
            <w:hideMark/>
          </w:tcPr>
          <w:p w14:paraId="54D17060"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Weekly Rainfall</w:t>
            </w:r>
          </w:p>
        </w:tc>
        <w:tc>
          <w:tcPr>
            <w:tcW w:w="768" w:type="dxa"/>
            <w:vMerge w:val="restart"/>
            <w:tcBorders>
              <w:top w:val="nil"/>
              <w:left w:val="single" w:sz="4" w:space="0" w:color="auto"/>
              <w:bottom w:val="single" w:sz="4" w:space="0" w:color="000000"/>
              <w:right w:val="single" w:sz="4" w:space="0" w:color="auto"/>
            </w:tcBorders>
            <w:noWrap/>
            <w:vAlign w:val="center"/>
            <w:hideMark/>
          </w:tcPr>
          <w:p w14:paraId="01D0FC87"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No. of larvae/10 plants</w:t>
            </w:r>
          </w:p>
        </w:tc>
        <w:tc>
          <w:tcPr>
            <w:tcW w:w="537" w:type="dxa"/>
            <w:vMerge w:val="restart"/>
            <w:tcBorders>
              <w:top w:val="nil"/>
              <w:left w:val="single" w:sz="4" w:space="0" w:color="auto"/>
              <w:bottom w:val="single" w:sz="4" w:space="0" w:color="000000"/>
              <w:right w:val="single" w:sz="4" w:space="0" w:color="auto"/>
            </w:tcBorders>
            <w:noWrap/>
            <w:vAlign w:val="center"/>
            <w:hideMark/>
          </w:tcPr>
          <w:p w14:paraId="49747EDD" w14:textId="77777777" w:rsidR="000C0552" w:rsidRPr="004E264A" w:rsidRDefault="000C0552" w:rsidP="002D0B46">
            <w:pPr>
              <w:pStyle w:val="Body"/>
              <w:jc w:val="center"/>
              <w:rPr>
                <w:rFonts w:ascii="Arial" w:hAnsi="Arial" w:cs="Arial"/>
                <w:b/>
                <w:bCs/>
                <w:sz w:val="12"/>
              </w:rPr>
            </w:pPr>
            <w:r w:rsidRPr="004E264A">
              <w:rPr>
                <w:rFonts w:ascii="Arial" w:hAnsi="Arial" w:cs="Arial"/>
                <w:b/>
                <w:bCs/>
                <w:sz w:val="12"/>
              </w:rPr>
              <w:t>SWM</w:t>
            </w:r>
          </w:p>
        </w:tc>
        <w:tc>
          <w:tcPr>
            <w:tcW w:w="1088" w:type="dxa"/>
            <w:gridSpan w:val="2"/>
            <w:tcBorders>
              <w:top w:val="single" w:sz="4" w:space="0" w:color="auto"/>
              <w:left w:val="nil"/>
              <w:bottom w:val="single" w:sz="4" w:space="0" w:color="auto"/>
              <w:right w:val="single" w:sz="4" w:space="0" w:color="000000"/>
            </w:tcBorders>
            <w:noWrap/>
            <w:vAlign w:val="center"/>
            <w:hideMark/>
          </w:tcPr>
          <w:p w14:paraId="1533CA7E"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Temperature</w:t>
            </w:r>
          </w:p>
        </w:tc>
        <w:tc>
          <w:tcPr>
            <w:tcW w:w="1088" w:type="dxa"/>
            <w:gridSpan w:val="2"/>
            <w:tcBorders>
              <w:top w:val="single" w:sz="4" w:space="0" w:color="auto"/>
              <w:left w:val="nil"/>
              <w:bottom w:val="single" w:sz="4" w:space="0" w:color="auto"/>
              <w:right w:val="single" w:sz="4" w:space="0" w:color="000000"/>
            </w:tcBorders>
            <w:noWrap/>
            <w:vAlign w:val="center"/>
            <w:hideMark/>
          </w:tcPr>
          <w:p w14:paraId="7EEC04F5"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Relative humidity</w:t>
            </w:r>
          </w:p>
        </w:tc>
        <w:tc>
          <w:tcPr>
            <w:tcW w:w="684" w:type="dxa"/>
            <w:vMerge w:val="restart"/>
            <w:tcBorders>
              <w:top w:val="nil"/>
              <w:left w:val="single" w:sz="4" w:space="0" w:color="auto"/>
              <w:bottom w:val="single" w:sz="4" w:space="0" w:color="000000"/>
              <w:right w:val="single" w:sz="4" w:space="0" w:color="auto"/>
            </w:tcBorders>
            <w:noWrap/>
            <w:vAlign w:val="center"/>
            <w:hideMark/>
          </w:tcPr>
          <w:p w14:paraId="3F872C41"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Weekly Rainfall</w:t>
            </w:r>
          </w:p>
        </w:tc>
        <w:tc>
          <w:tcPr>
            <w:tcW w:w="768" w:type="dxa"/>
            <w:vMerge w:val="restart"/>
            <w:tcBorders>
              <w:top w:val="nil"/>
              <w:left w:val="single" w:sz="4" w:space="0" w:color="auto"/>
              <w:bottom w:val="single" w:sz="4" w:space="0" w:color="000000"/>
              <w:right w:val="single" w:sz="4" w:space="0" w:color="auto"/>
            </w:tcBorders>
            <w:noWrap/>
            <w:vAlign w:val="center"/>
            <w:hideMark/>
          </w:tcPr>
          <w:p w14:paraId="3FB9A031"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No. of larvae/10 plants</w:t>
            </w:r>
          </w:p>
        </w:tc>
      </w:tr>
      <w:tr w:rsidR="00AD37BC" w:rsidRPr="002B5D6C" w14:paraId="1E6BFD21" w14:textId="77777777" w:rsidTr="00DD270C">
        <w:trPr>
          <w:trHeight w:val="20"/>
          <w:jc w:val="center"/>
        </w:trPr>
        <w:tc>
          <w:tcPr>
            <w:tcW w:w="537" w:type="dxa"/>
            <w:vMerge/>
            <w:tcBorders>
              <w:top w:val="nil"/>
              <w:left w:val="single" w:sz="4" w:space="0" w:color="auto"/>
              <w:bottom w:val="single" w:sz="4" w:space="0" w:color="000000"/>
              <w:right w:val="single" w:sz="4" w:space="0" w:color="auto"/>
            </w:tcBorders>
            <w:vAlign w:val="center"/>
            <w:hideMark/>
          </w:tcPr>
          <w:p w14:paraId="62B4485D" w14:textId="77777777" w:rsidR="000C0552" w:rsidRPr="002B5D6C" w:rsidRDefault="000C0552" w:rsidP="002D0B46">
            <w:pPr>
              <w:pStyle w:val="Body"/>
              <w:jc w:val="center"/>
              <w:rPr>
                <w:rFonts w:ascii="Arial" w:hAnsi="Arial" w:cs="Arial"/>
                <w:b/>
                <w:bCs/>
                <w:sz w:val="12"/>
              </w:rPr>
            </w:pPr>
          </w:p>
        </w:tc>
        <w:tc>
          <w:tcPr>
            <w:tcW w:w="544" w:type="dxa"/>
            <w:tcBorders>
              <w:top w:val="nil"/>
              <w:left w:val="nil"/>
              <w:bottom w:val="single" w:sz="4" w:space="0" w:color="auto"/>
              <w:right w:val="single" w:sz="4" w:space="0" w:color="auto"/>
            </w:tcBorders>
            <w:noWrap/>
            <w:vAlign w:val="center"/>
            <w:hideMark/>
          </w:tcPr>
          <w:p w14:paraId="3948FF56"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40786121"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544" w:type="dxa"/>
            <w:tcBorders>
              <w:top w:val="nil"/>
              <w:left w:val="nil"/>
              <w:bottom w:val="single" w:sz="4" w:space="0" w:color="auto"/>
              <w:right w:val="single" w:sz="4" w:space="0" w:color="auto"/>
            </w:tcBorders>
            <w:noWrap/>
            <w:vAlign w:val="center"/>
            <w:hideMark/>
          </w:tcPr>
          <w:p w14:paraId="6533157D"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73CC48D4"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684" w:type="dxa"/>
            <w:vMerge/>
            <w:tcBorders>
              <w:top w:val="nil"/>
              <w:left w:val="single" w:sz="4" w:space="0" w:color="auto"/>
              <w:bottom w:val="single" w:sz="4" w:space="0" w:color="000000"/>
              <w:right w:val="single" w:sz="4" w:space="0" w:color="auto"/>
            </w:tcBorders>
            <w:vAlign w:val="center"/>
            <w:hideMark/>
          </w:tcPr>
          <w:p w14:paraId="7F12E6D8" w14:textId="77777777" w:rsidR="000C0552" w:rsidRPr="004E264A" w:rsidRDefault="000C0552" w:rsidP="002D0B46">
            <w:pPr>
              <w:pStyle w:val="Body"/>
              <w:jc w:val="center"/>
              <w:rPr>
                <w:rFonts w:ascii="Arial" w:hAnsi="Arial" w:cs="Arial"/>
                <w:b/>
                <w:bCs/>
                <w:iCs/>
                <w:sz w:val="12"/>
              </w:rPr>
            </w:pPr>
          </w:p>
        </w:tc>
        <w:tc>
          <w:tcPr>
            <w:tcW w:w="768" w:type="dxa"/>
            <w:vMerge/>
            <w:tcBorders>
              <w:top w:val="nil"/>
              <w:left w:val="single" w:sz="4" w:space="0" w:color="auto"/>
              <w:bottom w:val="single" w:sz="4" w:space="0" w:color="000000"/>
              <w:right w:val="single" w:sz="4" w:space="0" w:color="auto"/>
            </w:tcBorders>
            <w:vAlign w:val="center"/>
            <w:hideMark/>
          </w:tcPr>
          <w:p w14:paraId="132EFA29" w14:textId="77777777" w:rsidR="000C0552" w:rsidRPr="004E264A" w:rsidRDefault="000C0552" w:rsidP="002D0B46">
            <w:pPr>
              <w:pStyle w:val="Body"/>
              <w:jc w:val="center"/>
              <w:rPr>
                <w:rFonts w:ascii="Arial" w:hAnsi="Arial" w:cs="Arial"/>
                <w:b/>
                <w:bCs/>
                <w:iCs/>
                <w:sz w:val="12"/>
              </w:rPr>
            </w:pPr>
          </w:p>
        </w:tc>
        <w:tc>
          <w:tcPr>
            <w:tcW w:w="537" w:type="dxa"/>
            <w:vMerge/>
            <w:tcBorders>
              <w:top w:val="nil"/>
              <w:left w:val="single" w:sz="4" w:space="0" w:color="auto"/>
              <w:bottom w:val="single" w:sz="4" w:space="0" w:color="000000"/>
              <w:right w:val="single" w:sz="4" w:space="0" w:color="auto"/>
            </w:tcBorders>
            <w:vAlign w:val="center"/>
            <w:hideMark/>
          </w:tcPr>
          <w:p w14:paraId="0C3FBCF5" w14:textId="77777777" w:rsidR="000C0552" w:rsidRPr="004E264A" w:rsidRDefault="000C0552" w:rsidP="002D0B46">
            <w:pPr>
              <w:pStyle w:val="Body"/>
              <w:jc w:val="center"/>
              <w:rPr>
                <w:rFonts w:ascii="Arial" w:hAnsi="Arial" w:cs="Arial"/>
                <w:b/>
                <w:bCs/>
                <w:sz w:val="12"/>
              </w:rPr>
            </w:pPr>
          </w:p>
        </w:tc>
        <w:tc>
          <w:tcPr>
            <w:tcW w:w="544" w:type="dxa"/>
            <w:tcBorders>
              <w:top w:val="nil"/>
              <w:left w:val="nil"/>
              <w:bottom w:val="single" w:sz="4" w:space="0" w:color="auto"/>
              <w:right w:val="single" w:sz="4" w:space="0" w:color="auto"/>
            </w:tcBorders>
            <w:noWrap/>
            <w:vAlign w:val="center"/>
            <w:hideMark/>
          </w:tcPr>
          <w:p w14:paraId="0440B01D"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40B10959"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544" w:type="dxa"/>
            <w:tcBorders>
              <w:top w:val="nil"/>
              <w:left w:val="nil"/>
              <w:bottom w:val="single" w:sz="4" w:space="0" w:color="auto"/>
              <w:right w:val="single" w:sz="4" w:space="0" w:color="auto"/>
            </w:tcBorders>
            <w:noWrap/>
            <w:vAlign w:val="center"/>
            <w:hideMark/>
          </w:tcPr>
          <w:p w14:paraId="62C079BD"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0D0B42C5" w14:textId="77777777" w:rsidR="000C0552" w:rsidRPr="004E264A" w:rsidRDefault="000C0552" w:rsidP="002D0B46">
            <w:pPr>
              <w:pStyle w:val="Body"/>
              <w:jc w:val="center"/>
              <w:rPr>
                <w:rFonts w:ascii="Arial" w:hAnsi="Arial" w:cs="Arial"/>
                <w:b/>
                <w:bCs/>
                <w:iCs/>
                <w:sz w:val="12"/>
              </w:rPr>
            </w:pPr>
            <w:r w:rsidRPr="004E264A">
              <w:rPr>
                <w:rFonts w:ascii="Arial" w:hAnsi="Arial" w:cs="Arial"/>
                <w:b/>
                <w:bCs/>
                <w:iCs/>
                <w:sz w:val="12"/>
              </w:rPr>
              <w:t>Min.</w:t>
            </w:r>
          </w:p>
        </w:tc>
        <w:tc>
          <w:tcPr>
            <w:tcW w:w="684" w:type="dxa"/>
            <w:vMerge/>
            <w:tcBorders>
              <w:top w:val="nil"/>
              <w:left w:val="single" w:sz="4" w:space="0" w:color="auto"/>
              <w:bottom w:val="single" w:sz="4" w:space="0" w:color="000000"/>
              <w:right w:val="single" w:sz="4" w:space="0" w:color="auto"/>
            </w:tcBorders>
            <w:vAlign w:val="center"/>
            <w:hideMark/>
          </w:tcPr>
          <w:p w14:paraId="040D43C1" w14:textId="77777777" w:rsidR="000C0552" w:rsidRPr="004E264A" w:rsidRDefault="000C0552" w:rsidP="002D0B46">
            <w:pPr>
              <w:pStyle w:val="Body"/>
              <w:jc w:val="center"/>
              <w:rPr>
                <w:rFonts w:ascii="Arial" w:hAnsi="Arial" w:cs="Arial"/>
                <w:b/>
                <w:bCs/>
                <w:iCs/>
                <w:sz w:val="12"/>
              </w:rPr>
            </w:pPr>
          </w:p>
        </w:tc>
        <w:tc>
          <w:tcPr>
            <w:tcW w:w="768" w:type="dxa"/>
            <w:vMerge/>
            <w:tcBorders>
              <w:top w:val="nil"/>
              <w:left w:val="single" w:sz="4" w:space="0" w:color="auto"/>
              <w:bottom w:val="single" w:sz="4" w:space="0" w:color="000000"/>
              <w:right w:val="single" w:sz="4" w:space="0" w:color="auto"/>
            </w:tcBorders>
            <w:vAlign w:val="center"/>
            <w:hideMark/>
          </w:tcPr>
          <w:p w14:paraId="0BED01D5" w14:textId="77777777" w:rsidR="000C0552" w:rsidRPr="004E264A" w:rsidRDefault="000C0552" w:rsidP="002D0B46">
            <w:pPr>
              <w:pStyle w:val="Body"/>
              <w:jc w:val="center"/>
              <w:rPr>
                <w:rFonts w:ascii="Arial" w:hAnsi="Arial" w:cs="Arial"/>
                <w:b/>
                <w:bCs/>
                <w:iCs/>
                <w:sz w:val="12"/>
              </w:rPr>
            </w:pPr>
          </w:p>
        </w:tc>
      </w:tr>
      <w:tr w:rsidR="00AD37BC" w:rsidRPr="002B5D6C" w14:paraId="5C3F68EA"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2FDAB009"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24</w:t>
            </w:r>
          </w:p>
        </w:tc>
        <w:tc>
          <w:tcPr>
            <w:tcW w:w="544" w:type="dxa"/>
            <w:tcBorders>
              <w:top w:val="nil"/>
              <w:left w:val="nil"/>
              <w:bottom w:val="single" w:sz="4" w:space="0" w:color="auto"/>
              <w:right w:val="single" w:sz="4" w:space="0" w:color="auto"/>
            </w:tcBorders>
            <w:noWrap/>
            <w:vAlign w:val="center"/>
            <w:hideMark/>
          </w:tcPr>
          <w:p w14:paraId="73A002F6" w14:textId="77777777" w:rsidR="000C0552" w:rsidRPr="002B5D6C" w:rsidRDefault="000C0552" w:rsidP="002D0B46">
            <w:pPr>
              <w:pStyle w:val="Body"/>
              <w:jc w:val="center"/>
              <w:rPr>
                <w:rFonts w:ascii="Arial" w:hAnsi="Arial" w:cs="Arial"/>
                <w:sz w:val="12"/>
              </w:rPr>
            </w:pPr>
            <w:r w:rsidRPr="002B5D6C">
              <w:rPr>
                <w:rFonts w:ascii="Arial" w:hAnsi="Arial" w:cs="Arial"/>
                <w:sz w:val="12"/>
              </w:rPr>
              <w:t>30.30</w:t>
            </w:r>
          </w:p>
        </w:tc>
        <w:tc>
          <w:tcPr>
            <w:tcW w:w="544" w:type="dxa"/>
            <w:tcBorders>
              <w:top w:val="nil"/>
              <w:left w:val="nil"/>
              <w:bottom w:val="single" w:sz="4" w:space="0" w:color="auto"/>
              <w:right w:val="single" w:sz="4" w:space="0" w:color="auto"/>
            </w:tcBorders>
            <w:noWrap/>
            <w:vAlign w:val="center"/>
            <w:hideMark/>
          </w:tcPr>
          <w:p w14:paraId="5C9E9253" w14:textId="77777777" w:rsidR="000C0552" w:rsidRPr="002B5D6C" w:rsidRDefault="000C0552" w:rsidP="002D0B46">
            <w:pPr>
              <w:pStyle w:val="Body"/>
              <w:jc w:val="center"/>
              <w:rPr>
                <w:rFonts w:ascii="Arial" w:hAnsi="Arial" w:cs="Arial"/>
                <w:sz w:val="12"/>
              </w:rPr>
            </w:pPr>
            <w:r w:rsidRPr="002B5D6C">
              <w:rPr>
                <w:rFonts w:ascii="Arial" w:hAnsi="Arial" w:cs="Arial"/>
                <w:sz w:val="12"/>
              </w:rPr>
              <w:t>23.27</w:t>
            </w:r>
          </w:p>
        </w:tc>
        <w:tc>
          <w:tcPr>
            <w:tcW w:w="544" w:type="dxa"/>
            <w:tcBorders>
              <w:top w:val="nil"/>
              <w:left w:val="nil"/>
              <w:bottom w:val="single" w:sz="4" w:space="0" w:color="auto"/>
              <w:right w:val="single" w:sz="4" w:space="0" w:color="auto"/>
            </w:tcBorders>
            <w:noWrap/>
            <w:vAlign w:val="center"/>
            <w:hideMark/>
          </w:tcPr>
          <w:p w14:paraId="4A6056D7" w14:textId="77777777" w:rsidR="000C0552" w:rsidRPr="002B5D6C" w:rsidRDefault="000C0552" w:rsidP="002D0B46">
            <w:pPr>
              <w:pStyle w:val="Body"/>
              <w:jc w:val="center"/>
              <w:rPr>
                <w:rFonts w:ascii="Arial" w:hAnsi="Arial" w:cs="Arial"/>
                <w:sz w:val="12"/>
              </w:rPr>
            </w:pPr>
            <w:r w:rsidRPr="002B5D6C">
              <w:rPr>
                <w:rFonts w:ascii="Arial" w:hAnsi="Arial" w:cs="Arial"/>
                <w:sz w:val="12"/>
              </w:rPr>
              <w:t>94.71</w:t>
            </w:r>
          </w:p>
        </w:tc>
        <w:tc>
          <w:tcPr>
            <w:tcW w:w="544" w:type="dxa"/>
            <w:tcBorders>
              <w:top w:val="nil"/>
              <w:left w:val="nil"/>
              <w:bottom w:val="single" w:sz="4" w:space="0" w:color="auto"/>
              <w:right w:val="single" w:sz="4" w:space="0" w:color="auto"/>
            </w:tcBorders>
            <w:noWrap/>
            <w:vAlign w:val="center"/>
            <w:hideMark/>
          </w:tcPr>
          <w:p w14:paraId="6CF04407" w14:textId="77777777" w:rsidR="000C0552" w:rsidRPr="002B5D6C" w:rsidRDefault="000C0552" w:rsidP="002D0B46">
            <w:pPr>
              <w:pStyle w:val="Body"/>
              <w:jc w:val="center"/>
              <w:rPr>
                <w:rFonts w:ascii="Arial" w:hAnsi="Arial" w:cs="Arial"/>
                <w:sz w:val="12"/>
              </w:rPr>
            </w:pPr>
            <w:r w:rsidRPr="002B5D6C">
              <w:rPr>
                <w:rFonts w:ascii="Arial" w:hAnsi="Arial" w:cs="Arial"/>
                <w:sz w:val="12"/>
              </w:rPr>
              <w:t>73.57</w:t>
            </w:r>
          </w:p>
        </w:tc>
        <w:tc>
          <w:tcPr>
            <w:tcW w:w="684" w:type="dxa"/>
            <w:tcBorders>
              <w:top w:val="nil"/>
              <w:left w:val="nil"/>
              <w:bottom w:val="single" w:sz="4" w:space="0" w:color="auto"/>
              <w:right w:val="single" w:sz="4" w:space="0" w:color="auto"/>
            </w:tcBorders>
            <w:noWrap/>
            <w:vAlign w:val="center"/>
            <w:hideMark/>
          </w:tcPr>
          <w:p w14:paraId="586EBD26" w14:textId="77777777" w:rsidR="000C0552" w:rsidRPr="002B5D6C" w:rsidRDefault="000C0552" w:rsidP="002D0B46">
            <w:pPr>
              <w:pStyle w:val="Body"/>
              <w:jc w:val="center"/>
              <w:rPr>
                <w:rFonts w:ascii="Arial" w:hAnsi="Arial" w:cs="Arial"/>
                <w:sz w:val="12"/>
              </w:rPr>
            </w:pPr>
            <w:r w:rsidRPr="002B5D6C">
              <w:rPr>
                <w:rFonts w:ascii="Arial" w:hAnsi="Arial" w:cs="Arial"/>
                <w:sz w:val="12"/>
              </w:rPr>
              <w:t>46.70</w:t>
            </w:r>
          </w:p>
        </w:tc>
        <w:tc>
          <w:tcPr>
            <w:tcW w:w="768" w:type="dxa"/>
            <w:tcBorders>
              <w:top w:val="single" w:sz="4" w:space="0" w:color="auto"/>
              <w:left w:val="single" w:sz="4" w:space="0" w:color="auto"/>
              <w:bottom w:val="single" w:sz="4" w:space="0" w:color="auto"/>
              <w:right w:val="nil"/>
            </w:tcBorders>
            <w:noWrap/>
            <w:vAlign w:val="center"/>
            <w:hideMark/>
          </w:tcPr>
          <w:p w14:paraId="2B5B3758" w14:textId="77777777" w:rsidR="000C0552" w:rsidRPr="002B5D6C" w:rsidRDefault="000C0552" w:rsidP="002D0B46">
            <w:pPr>
              <w:pStyle w:val="Body"/>
              <w:jc w:val="center"/>
              <w:rPr>
                <w:rFonts w:ascii="Arial" w:hAnsi="Arial" w:cs="Arial"/>
                <w:sz w:val="12"/>
              </w:rPr>
            </w:pPr>
            <w:r w:rsidRPr="002B5D6C">
              <w:rPr>
                <w:rFonts w:ascii="Arial" w:hAnsi="Arial" w:cs="Arial"/>
                <w:sz w:val="12"/>
              </w:rPr>
              <w:t>1.22</w:t>
            </w:r>
          </w:p>
        </w:tc>
        <w:tc>
          <w:tcPr>
            <w:tcW w:w="537" w:type="dxa"/>
            <w:tcBorders>
              <w:top w:val="nil"/>
              <w:left w:val="single" w:sz="4" w:space="0" w:color="auto"/>
              <w:bottom w:val="single" w:sz="4" w:space="0" w:color="auto"/>
              <w:right w:val="single" w:sz="4" w:space="0" w:color="auto"/>
            </w:tcBorders>
            <w:noWrap/>
            <w:vAlign w:val="center"/>
            <w:hideMark/>
          </w:tcPr>
          <w:p w14:paraId="6566EAF5"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24</w:t>
            </w:r>
          </w:p>
        </w:tc>
        <w:tc>
          <w:tcPr>
            <w:tcW w:w="544" w:type="dxa"/>
            <w:tcBorders>
              <w:top w:val="nil"/>
              <w:left w:val="nil"/>
              <w:bottom w:val="single" w:sz="4" w:space="0" w:color="auto"/>
              <w:right w:val="single" w:sz="4" w:space="0" w:color="auto"/>
            </w:tcBorders>
            <w:noWrap/>
            <w:vAlign w:val="center"/>
            <w:hideMark/>
          </w:tcPr>
          <w:p w14:paraId="3850977D" w14:textId="77777777" w:rsidR="000C0552" w:rsidRPr="002B5D6C" w:rsidRDefault="000C0552" w:rsidP="002D0B46">
            <w:pPr>
              <w:pStyle w:val="Body"/>
              <w:jc w:val="center"/>
              <w:rPr>
                <w:rFonts w:ascii="Arial" w:hAnsi="Arial" w:cs="Arial"/>
                <w:sz w:val="12"/>
              </w:rPr>
            </w:pPr>
            <w:r w:rsidRPr="002B5D6C">
              <w:rPr>
                <w:rFonts w:ascii="Arial" w:hAnsi="Arial" w:cs="Arial"/>
                <w:sz w:val="12"/>
              </w:rPr>
              <w:t>30.16</w:t>
            </w:r>
          </w:p>
        </w:tc>
        <w:tc>
          <w:tcPr>
            <w:tcW w:w="544" w:type="dxa"/>
            <w:tcBorders>
              <w:top w:val="nil"/>
              <w:left w:val="nil"/>
              <w:bottom w:val="single" w:sz="4" w:space="0" w:color="auto"/>
              <w:right w:val="single" w:sz="4" w:space="0" w:color="auto"/>
            </w:tcBorders>
            <w:noWrap/>
            <w:vAlign w:val="center"/>
            <w:hideMark/>
          </w:tcPr>
          <w:p w14:paraId="06D07220" w14:textId="77777777" w:rsidR="000C0552" w:rsidRPr="002B5D6C" w:rsidRDefault="000C0552" w:rsidP="002D0B46">
            <w:pPr>
              <w:pStyle w:val="Body"/>
              <w:jc w:val="center"/>
              <w:rPr>
                <w:rFonts w:ascii="Arial" w:hAnsi="Arial" w:cs="Arial"/>
                <w:sz w:val="12"/>
              </w:rPr>
            </w:pPr>
            <w:r w:rsidRPr="002B5D6C">
              <w:rPr>
                <w:rFonts w:ascii="Arial" w:hAnsi="Arial" w:cs="Arial"/>
                <w:sz w:val="12"/>
              </w:rPr>
              <w:t>23.57</w:t>
            </w:r>
          </w:p>
        </w:tc>
        <w:tc>
          <w:tcPr>
            <w:tcW w:w="544" w:type="dxa"/>
            <w:tcBorders>
              <w:top w:val="nil"/>
              <w:left w:val="nil"/>
              <w:bottom w:val="single" w:sz="4" w:space="0" w:color="auto"/>
              <w:right w:val="single" w:sz="4" w:space="0" w:color="auto"/>
            </w:tcBorders>
            <w:noWrap/>
            <w:vAlign w:val="center"/>
            <w:hideMark/>
          </w:tcPr>
          <w:p w14:paraId="05B6F5B1" w14:textId="77777777" w:rsidR="000C0552" w:rsidRPr="002B5D6C" w:rsidRDefault="000C0552" w:rsidP="002D0B46">
            <w:pPr>
              <w:pStyle w:val="Body"/>
              <w:jc w:val="center"/>
              <w:rPr>
                <w:rFonts w:ascii="Arial" w:hAnsi="Arial" w:cs="Arial"/>
                <w:sz w:val="12"/>
              </w:rPr>
            </w:pPr>
            <w:r w:rsidRPr="002B5D6C">
              <w:rPr>
                <w:rFonts w:ascii="Arial" w:hAnsi="Arial" w:cs="Arial"/>
                <w:sz w:val="12"/>
              </w:rPr>
              <w:t>93.14</w:t>
            </w:r>
          </w:p>
        </w:tc>
        <w:tc>
          <w:tcPr>
            <w:tcW w:w="544" w:type="dxa"/>
            <w:tcBorders>
              <w:top w:val="nil"/>
              <w:left w:val="nil"/>
              <w:bottom w:val="single" w:sz="4" w:space="0" w:color="auto"/>
              <w:right w:val="single" w:sz="4" w:space="0" w:color="auto"/>
            </w:tcBorders>
            <w:noWrap/>
            <w:vAlign w:val="center"/>
            <w:hideMark/>
          </w:tcPr>
          <w:p w14:paraId="56FC4664" w14:textId="77777777" w:rsidR="000C0552" w:rsidRPr="002B5D6C" w:rsidRDefault="000C0552" w:rsidP="002D0B46">
            <w:pPr>
              <w:pStyle w:val="Body"/>
              <w:jc w:val="center"/>
              <w:rPr>
                <w:rFonts w:ascii="Arial" w:hAnsi="Arial" w:cs="Arial"/>
                <w:sz w:val="12"/>
              </w:rPr>
            </w:pPr>
            <w:r w:rsidRPr="002B5D6C">
              <w:rPr>
                <w:rFonts w:ascii="Arial" w:hAnsi="Arial" w:cs="Arial"/>
                <w:sz w:val="12"/>
              </w:rPr>
              <w:t>79.57</w:t>
            </w:r>
          </w:p>
        </w:tc>
        <w:tc>
          <w:tcPr>
            <w:tcW w:w="684" w:type="dxa"/>
            <w:tcBorders>
              <w:top w:val="nil"/>
              <w:left w:val="nil"/>
              <w:bottom w:val="single" w:sz="4" w:space="0" w:color="auto"/>
              <w:right w:val="single" w:sz="4" w:space="0" w:color="auto"/>
            </w:tcBorders>
            <w:noWrap/>
            <w:vAlign w:val="center"/>
            <w:hideMark/>
          </w:tcPr>
          <w:p w14:paraId="272541EC" w14:textId="77777777" w:rsidR="000C0552" w:rsidRPr="002B5D6C" w:rsidRDefault="000C0552" w:rsidP="002D0B46">
            <w:pPr>
              <w:pStyle w:val="Body"/>
              <w:jc w:val="center"/>
              <w:rPr>
                <w:rFonts w:ascii="Arial" w:hAnsi="Arial" w:cs="Arial"/>
                <w:sz w:val="12"/>
              </w:rPr>
            </w:pPr>
            <w:r w:rsidRPr="002B5D6C">
              <w:rPr>
                <w:rFonts w:ascii="Arial" w:hAnsi="Arial" w:cs="Arial"/>
                <w:sz w:val="12"/>
              </w:rPr>
              <w:t>107.20</w:t>
            </w:r>
          </w:p>
        </w:tc>
        <w:tc>
          <w:tcPr>
            <w:tcW w:w="768" w:type="dxa"/>
            <w:tcBorders>
              <w:top w:val="nil"/>
              <w:left w:val="nil"/>
              <w:bottom w:val="single" w:sz="4" w:space="0" w:color="auto"/>
              <w:right w:val="single" w:sz="4" w:space="0" w:color="auto"/>
            </w:tcBorders>
            <w:noWrap/>
            <w:vAlign w:val="center"/>
            <w:hideMark/>
          </w:tcPr>
          <w:p w14:paraId="5B5EBB2C" w14:textId="77777777" w:rsidR="000C0552" w:rsidRPr="002B5D6C" w:rsidRDefault="000C0552" w:rsidP="002D0B46">
            <w:pPr>
              <w:pStyle w:val="Body"/>
              <w:jc w:val="center"/>
              <w:rPr>
                <w:rFonts w:ascii="Arial" w:hAnsi="Arial" w:cs="Arial"/>
                <w:sz w:val="12"/>
              </w:rPr>
            </w:pPr>
            <w:r w:rsidRPr="002B5D6C">
              <w:rPr>
                <w:rFonts w:ascii="Arial" w:hAnsi="Arial" w:cs="Arial"/>
                <w:sz w:val="12"/>
              </w:rPr>
              <w:t>1.32</w:t>
            </w:r>
          </w:p>
        </w:tc>
      </w:tr>
      <w:tr w:rsidR="00AD37BC" w:rsidRPr="002B5D6C" w14:paraId="5B7637BD"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7A8C25C"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25</w:t>
            </w:r>
          </w:p>
        </w:tc>
        <w:tc>
          <w:tcPr>
            <w:tcW w:w="544" w:type="dxa"/>
            <w:tcBorders>
              <w:top w:val="nil"/>
              <w:left w:val="nil"/>
              <w:bottom w:val="single" w:sz="4" w:space="0" w:color="auto"/>
              <w:right w:val="single" w:sz="4" w:space="0" w:color="auto"/>
            </w:tcBorders>
            <w:noWrap/>
            <w:vAlign w:val="center"/>
            <w:hideMark/>
          </w:tcPr>
          <w:p w14:paraId="703505BB" w14:textId="77777777" w:rsidR="000C0552" w:rsidRPr="002B5D6C" w:rsidRDefault="000C0552" w:rsidP="002D0B46">
            <w:pPr>
              <w:pStyle w:val="Body"/>
              <w:jc w:val="center"/>
              <w:rPr>
                <w:rFonts w:ascii="Arial" w:hAnsi="Arial" w:cs="Arial"/>
                <w:sz w:val="12"/>
              </w:rPr>
            </w:pPr>
            <w:r w:rsidRPr="002B5D6C">
              <w:rPr>
                <w:rFonts w:ascii="Arial" w:hAnsi="Arial" w:cs="Arial"/>
                <w:sz w:val="12"/>
              </w:rPr>
              <w:t>31.19</w:t>
            </w:r>
          </w:p>
        </w:tc>
        <w:tc>
          <w:tcPr>
            <w:tcW w:w="544" w:type="dxa"/>
            <w:tcBorders>
              <w:top w:val="nil"/>
              <w:left w:val="nil"/>
              <w:bottom w:val="single" w:sz="4" w:space="0" w:color="auto"/>
              <w:right w:val="single" w:sz="4" w:space="0" w:color="auto"/>
            </w:tcBorders>
            <w:noWrap/>
            <w:vAlign w:val="center"/>
            <w:hideMark/>
          </w:tcPr>
          <w:p w14:paraId="3D29CD9F" w14:textId="77777777" w:rsidR="000C0552" w:rsidRPr="002B5D6C" w:rsidRDefault="000C0552" w:rsidP="002D0B46">
            <w:pPr>
              <w:pStyle w:val="Body"/>
              <w:jc w:val="center"/>
              <w:rPr>
                <w:rFonts w:ascii="Arial" w:hAnsi="Arial" w:cs="Arial"/>
                <w:sz w:val="12"/>
              </w:rPr>
            </w:pPr>
            <w:r w:rsidRPr="002B5D6C">
              <w:rPr>
                <w:rFonts w:ascii="Arial" w:hAnsi="Arial" w:cs="Arial"/>
                <w:sz w:val="12"/>
              </w:rPr>
              <w:t>23.41</w:t>
            </w:r>
          </w:p>
        </w:tc>
        <w:tc>
          <w:tcPr>
            <w:tcW w:w="544" w:type="dxa"/>
            <w:tcBorders>
              <w:top w:val="nil"/>
              <w:left w:val="nil"/>
              <w:bottom w:val="single" w:sz="4" w:space="0" w:color="auto"/>
              <w:right w:val="single" w:sz="4" w:space="0" w:color="auto"/>
            </w:tcBorders>
            <w:noWrap/>
            <w:vAlign w:val="center"/>
            <w:hideMark/>
          </w:tcPr>
          <w:p w14:paraId="07C21BD1" w14:textId="77777777" w:rsidR="000C0552" w:rsidRPr="002B5D6C" w:rsidRDefault="000C0552" w:rsidP="002D0B46">
            <w:pPr>
              <w:pStyle w:val="Body"/>
              <w:jc w:val="center"/>
              <w:rPr>
                <w:rFonts w:ascii="Arial" w:hAnsi="Arial" w:cs="Arial"/>
                <w:sz w:val="12"/>
              </w:rPr>
            </w:pPr>
            <w:r w:rsidRPr="002B5D6C">
              <w:rPr>
                <w:rFonts w:ascii="Arial" w:hAnsi="Arial" w:cs="Arial"/>
                <w:sz w:val="12"/>
              </w:rPr>
              <w:t>95.43</w:t>
            </w:r>
          </w:p>
        </w:tc>
        <w:tc>
          <w:tcPr>
            <w:tcW w:w="544" w:type="dxa"/>
            <w:tcBorders>
              <w:top w:val="nil"/>
              <w:left w:val="nil"/>
              <w:bottom w:val="single" w:sz="4" w:space="0" w:color="auto"/>
              <w:right w:val="single" w:sz="4" w:space="0" w:color="auto"/>
            </w:tcBorders>
            <w:noWrap/>
            <w:vAlign w:val="center"/>
            <w:hideMark/>
          </w:tcPr>
          <w:p w14:paraId="3CB1C63E" w14:textId="77777777" w:rsidR="000C0552" w:rsidRPr="002B5D6C" w:rsidRDefault="000C0552" w:rsidP="002D0B46">
            <w:pPr>
              <w:pStyle w:val="Body"/>
              <w:jc w:val="center"/>
              <w:rPr>
                <w:rFonts w:ascii="Arial" w:hAnsi="Arial" w:cs="Arial"/>
                <w:sz w:val="12"/>
              </w:rPr>
            </w:pPr>
            <w:r w:rsidRPr="002B5D6C">
              <w:rPr>
                <w:rFonts w:ascii="Arial" w:hAnsi="Arial" w:cs="Arial"/>
                <w:sz w:val="12"/>
              </w:rPr>
              <w:t>74.57</w:t>
            </w:r>
          </w:p>
        </w:tc>
        <w:tc>
          <w:tcPr>
            <w:tcW w:w="684" w:type="dxa"/>
            <w:tcBorders>
              <w:top w:val="nil"/>
              <w:left w:val="nil"/>
              <w:bottom w:val="single" w:sz="4" w:space="0" w:color="auto"/>
              <w:right w:val="single" w:sz="4" w:space="0" w:color="auto"/>
            </w:tcBorders>
            <w:noWrap/>
            <w:vAlign w:val="center"/>
            <w:hideMark/>
          </w:tcPr>
          <w:p w14:paraId="0B0EFD89" w14:textId="77777777" w:rsidR="000C0552" w:rsidRPr="002B5D6C" w:rsidRDefault="000C0552" w:rsidP="002D0B46">
            <w:pPr>
              <w:pStyle w:val="Body"/>
              <w:jc w:val="center"/>
              <w:rPr>
                <w:rFonts w:ascii="Arial" w:hAnsi="Arial" w:cs="Arial"/>
                <w:sz w:val="12"/>
              </w:rPr>
            </w:pPr>
            <w:r w:rsidRPr="002B5D6C">
              <w:rPr>
                <w:rFonts w:ascii="Arial" w:hAnsi="Arial" w:cs="Arial"/>
                <w:sz w:val="12"/>
              </w:rPr>
              <w:t>34.80</w:t>
            </w:r>
          </w:p>
        </w:tc>
        <w:tc>
          <w:tcPr>
            <w:tcW w:w="768" w:type="dxa"/>
            <w:tcBorders>
              <w:top w:val="nil"/>
              <w:left w:val="single" w:sz="4" w:space="0" w:color="auto"/>
              <w:bottom w:val="single" w:sz="4" w:space="0" w:color="auto"/>
              <w:right w:val="nil"/>
            </w:tcBorders>
            <w:noWrap/>
            <w:vAlign w:val="center"/>
            <w:hideMark/>
          </w:tcPr>
          <w:p w14:paraId="59212F69" w14:textId="77777777" w:rsidR="000C0552" w:rsidRPr="002B5D6C" w:rsidRDefault="000C0552" w:rsidP="002D0B46">
            <w:pPr>
              <w:pStyle w:val="Body"/>
              <w:jc w:val="center"/>
              <w:rPr>
                <w:rFonts w:ascii="Arial" w:hAnsi="Arial" w:cs="Arial"/>
                <w:sz w:val="12"/>
              </w:rPr>
            </w:pPr>
            <w:r w:rsidRPr="002B5D6C">
              <w:rPr>
                <w:rFonts w:ascii="Arial" w:hAnsi="Arial" w:cs="Arial"/>
                <w:sz w:val="12"/>
              </w:rPr>
              <w:t>6.40</w:t>
            </w:r>
          </w:p>
        </w:tc>
        <w:tc>
          <w:tcPr>
            <w:tcW w:w="537" w:type="dxa"/>
            <w:tcBorders>
              <w:top w:val="nil"/>
              <w:left w:val="single" w:sz="4" w:space="0" w:color="auto"/>
              <w:bottom w:val="single" w:sz="4" w:space="0" w:color="auto"/>
              <w:right w:val="single" w:sz="4" w:space="0" w:color="auto"/>
            </w:tcBorders>
            <w:noWrap/>
            <w:vAlign w:val="center"/>
            <w:hideMark/>
          </w:tcPr>
          <w:p w14:paraId="6924A349"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25</w:t>
            </w:r>
          </w:p>
        </w:tc>
        <w:tc>
          <w:tcPr>
            <w:tcW w:w="544" w:type="dxa"/>
            <w:tcBorders>
              <w:top w:val="nil"/>
              <w:left w:val="nil"/>
              <w:bottom w:val="single" w:sz="4" w:space="0" w:color="auto"/>
              <w:right w:val="single" w:sz="4" w:space="0" w:color="auto"/>
            </w:tcBorders>
            <w:noWrap/>
            <w:vAlign w:val="center"/>
            <w:hideMark/>
          </w:tcPr>
          <w:p w14:paraId="3D99270C" w14:textId="77777777" w:rsidR="000C0552" w:rsidRPr="002B5D6C" w:rsidRDefault="000C0552" w:rsidP="002D0B46">
            <w:pPr>
              <w:pStyle w:val="Body"/>
              <w:jc w:val="center"/>
              <w:rPr>
                <w:rFonts w:ascii="Arial" w:hAnsi="Arial" w:cs="Arial"/>
                <w:sz w:val="12"/>
              </w:rPr>
            </w:pPr>
            <w:r w:rsidRPr="002B5D6C">
              <w:rPr>
                <w:rFonts w:ascii="Arial" w:hAnsi="Arial" w:cs="Arial"/>
                <w:sz w:val="12"/>
              </w:rPr>
              <w:t>30.19</w:t>
            </w:r>
          </w:p>
        </w:tc>
        <w:tc>
          <w:tcPr>
            <w:tcW w:w="544" w:type="dxa"/>
            <w:tcBorders>
              <w:top w:val="nil"/>
              <w:left w:val="nil"/>
              <w:bottom w:val="single" w:sz="4" w:space="0" w:color="auto"/>
              <w:right w:val="single" w:sz="4" w:space="0" w:color="auto"/>
            </w:tcBorders>
            <w:noWrap/>
            <w:vAlign w:val="center"/>
            <w:hideMark/>
          </w:tcPr>
          <w:p w14:paraId="377BD70B" w14:textId="77777777" w:rsidR="000C0552" w:rsidRPr="002B5D6C" w:rsidRDefault="000C0552" w:rsidP="002D0B46">
            <w:pPr>
              <w:pStyle w:val="Body"/>
              <w:jc w:val="center"/>
              <w:rPr>
                <w:rFonts w:ascii="Arial" w:hAnsi="Arial" w:cs="Arial"/>
                <w:sz w:val="12"/>
              </w:rPr>
            </w:pPr>
            <w:r w:rsidRPr="002B5D6C">
              <w:rPr>
                <w:rFonts w:ascii="Arial" w:hAnsi="Arial" w:cs="Arial"/>
                <w:sz w:val="12"/>
              </w:rPr>
              <w:t>23.64</w:t>
            </w:r>
          </w:p>
        </w:tc>
        <w:tc>
          <w:tcPr>
            <w:tcW w:w="544" w:type="dxa"/>
            <w:tcBorders>
              <w:top w:val="nil"/>
              <w:left w:val="nil"/>
              <w:bottom w:val="single" w:sz="4" w:space="0" w:color="auto"/>
              <w:right w:val="single" w:sz="4" w:space="0" w:color="auto"/>
            </w:tcBorders>
            <w:noWrap/>
            <w:vAlign w:val="center"/>
            <w:hideMark/>
          </w:tcPr>
          <w:p w14:paraId="24F5991D" w14:textId="77777777" w:rsidR="000C0552" w:rsidRPr="002B5D6C" w:rsidRDefault="000C0552" w:rsidP="002D0B46">
            <w:pPr>
              <w:pStyle w:val="Body"/>
              <w:jc w:val="center"/>
              <w:rPr>
                <w:rFonts w:ascii="Arial" w:hAnsi="Arial" w:cs="Arial"/>
                <w:sz w:val="12"/>
              </w:rPr>
            </w:pPr>
            <w:r w:rsidRPr="002B5D6C">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7CFFB863" w14:textId="77777777" w:rsidR="000C0552" w:rsidRPr="002B5D6C" w:rsidRDefault="000C0552" w:rsidP="002D0B46">
            <w:pPr>
              <w:pStyle w:val="Body"/>
              <w:jc w:val="center"/>
              <w:rPr>
                <w:rFonts w:ascii="Arial" w:hAnsi="Arial" w:cs="Arial"/>
                <w:sz w:val="12"/>
              </w:rPr>
            </w:pPr>
            <w:r w:rsidRPr="002B5D6C">
              <w:rPr>
                <w:rFonts w:ascii="Arial" w:hAnsi="Arial" w:cs="Arial"/>
                <w:sz w:val="12"/>
              </w:rPr>
              <w:t>77.00</w:t>
            </w:r>
          </w:p>
        </w:tc>
        <w:tc>
          <w:tcPr>
            <w:tcW w:w="684" w:type="dxa"/>
            <w:tcBorders>
              <w:top w:val="nil"/>
              <w:left w:val="nil"/>
              <w:bottom w:val="single" w:sz="4" w:space="0" w:color="auto"/>
              <w:right w:val="single" w:sz="4" w:space="0" w:color="auto"/>
            </w:tcBorders>
            <w:noWrap/>
            <w:vAlign w:val="center"/>
            <w:hideMark/>
          </w:tcPr>
          <w:p w14:paraId="79519969" w14:textId="77777777" w:rsidR="000C0552" w:rsidRPr="002B5D6C" w:rsidRDefault="000C0552" w:rsidP="002D0B46">
            <w:pPr>
              <w:pStyle w:val="Body"/>
              <w:jc w:val="center"/>
              <w:rPr>
                <w:rFonts w:ascii="Arial" w:hAnsi="Arial" w:cs="Arial"/>
                <w:sz w:val="12"/>
              </w:rPr>
            </w:pPr>
            <w:r w:rsidRPr="002B5D6C">
              <w:rPr>
                <w:rFonts w:ascii="Arial" w:hAnsi="Arial" w:cs="Arial"/>
                <w:sz w:val="12"/>
              </w:rPr>
              <w:t>63.20</w:t>
            </w:r>
          </w:p>
        </w:tc>
        <w:tc>
          <w:tcPr>
            <w:tcW w:w="768" w:type="dxa"/>
            <w:tcBorders>
              <w:top w:val="nil"/>
              <w:left w:val="nil"/>
              <w:bottom w:val="single" w:sz="4" w:space="0" w:color="auto"/>
              <w:right w:val="single" w:sz="4" w:space="0" w:color="auto"/>
            </w:tcBorders>
            <w:noWrap/>
            <w:vAlign w:val="center"/>
            <w:hideMark/>
          </w:tcPr>
          <w:p w14:paraId="4A773D44" w14:textId="77777777" w:rsidR="000C0552" w:rsidRPr="002B5D6C" w:rsidRDefault="000C0552" w:rsidP="002D0B46">
            <w:pPr>
              <w:pStyle w:val="Body"/>
              <w:jc w:val="center"/>
              <w:rPr>
                <w:rFonts w:ascii="Arial" w:hAnsi="Arial" w:cs="Arial"/>
                <w:sz w:val="12"/>
              </w:rPr>
            </w:pPr>
            <w:r w:rsidRPr="002B5D6C">
              <w:rPr>
                <w:rFonts w:ascii="Arial" w:hAnsi="Arial" w:cs="Arial"/>
                <w:sz w:val="12"/>
              </w:rPr>
              <w:t>6.40</w:t>
            </w:r>
          </w:p>
        </w:tc>
      </w:tr>
      <w:tr w:rsidR="00AD37BC" w:rsidRPr="002B5D6C" w14:paraId="2E531160"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614525ED"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26</w:t>
            </w:r>
          </w:p>
        </w:tc>
        <w:tc>
          <w:tcPr>
            <w:tcW w:w="544" w:type="dxa"/>
            <w:tcBorders>
              <w:top w:val="nil"/>
              <w:left w:val="nil"/>
              <w:bottom w:val="single" w:sz="4" w:space="0" w:color="auto"/>
              <w:right w:val="single" w:sz="4" w:space="0" w:color="auto"/>
            </w:tcBorders>
            <w:noWrap/>
            <w:vAlign w:val="center"/>
            <w:hideMark/>
          </w:tcPr>
          <w:p w14:paraId="34CCCDE4" w14:textId="77777777" w:rsidR="000C0552" w:rsidRPr="002B5D6C" w:rsidRDefault="000C0552" w:rsidP="002D0B46">
            <w:pPr>
              <w:pStyle w:val="Body"/>
              <w:jc w:val="center"/>
              <w:rPr>
                <w:rFonts w:ascii="Arial" w:hAnsi="Arial" w:cs="Arial"/>
                <w:sz w:val="12"/>
              </w:rPr>
            </w:pPr>
            <w:r w:rsidRPr="002B5D6C">
              <w:rPr>
                <w:rFonts w:ascii="Arial" w:hAnsi="Arial" w:cs="Arial"/>
                <w:sz w:val="12"/>
              </w:rPr>
              <w:t>33.26</w:t>
            </w:r>
          </w:p>
        </w:tc>
        <w:tc>
          <w:tcPr>
            <w:tcW w:w="544" w:type="dxa"/>
            <w:tcBorders>
              <w:top w:val="nil"/>
              <w:left w:val="nil"/>
              <w:bottom w:val="single" w:sz="4" w:space="0" w:color="auto"/>
              <w:right w:val="single" w:sz="4" w:space="0" w:color="auto"/>
            </w:tcBorders>
            <w:noWrap/>
            <w:vAlign w:val="center"/>
            <w:hideMark/>
          </w:tcPr>
          <w:p w14:paraId="300360AC" w14:textId="77777777" w:rsidR="000C0552" w:rsidRPr="002B5D6C" w:rsidRDefault="000C0552" w:rsidP="002D0B46">
            <w:pPr>
              <w:pStyle w:val="Body"/>
              <w:jc w:val="center"/>
              <w:rPr>
                <w:rFonts w:ascii="Arial" w:hAnsi="Arial" w:cs="Arial"/>
                <w:sz w:val="12"/>
              </w:rPr>
            </w:pPr>
            <w:r w:rsidRPr="002B5D6C">
              <w:rPr>
                <w:rFonts w:ascii="Arial" w:hAnsi="Arial" w:cs="Arial"/>
                <w:sz w:val="12"/>
              </w:rPr>
              <w:t>24.89</w:t>
            </w:r>
          </w:p>
        </w:tc>
        <w:tc>
          <w:tcPr>
            <w:tcW w:w="544" w:type="dxa"/>
            <w:tcBorders>
              <w:top w:val="nil"/>
              <w:left w:val="nil"/>
              <w:bottom w:val="single" w:sz="4" w:space="0" w:color="auto"/>
              <w:right w:val="single" w:sz="4" w:space="0" w:color="auto"/>
            </w:tcBorders>
            <w:noWrap/>
            <w:vAlign w:val="center"/>
            <w:hideMark/>
          </w:tcPr>
          <w:p w14:paraId="0CA06CD8" w14:textId="77777777" w:rsidR="000C0552" w:rsidRPr="002B5D6C" w:rsidRDefault="000C0552" w:rsidP="002D0B46">
            <w:pPr>
              <w:pStyle w:val="Body"/>
              <w:jc w:val="center"/>
              <w:rPr>
                <w:rFonts w:ascii="Arial" w:hAnsi="Arial" w:cs="Arial"/>
                <w:sz w:val="12"/>
              </w:rPr>
            </w:pPr>
            <w:r w:rsidRPr="002B5D6C">
              <w:rPr>
                <w:rFonts w:ascii="Arial" w:hAnsi="Arial" w:cs="Arial"/>
                <w:sz w:val="12"/>
              </w:rPr>
              <w:t>93.29</w:t>
            </w:r>
          </w:p>
        </w:tc>
        <w:tc>
          <w:tcPr>
            <w:tcW w:w="544" w:type="dxa"/>
            <w:tcBorders>
              <w:top w:val="nil"/>
              <w:left w:val="nil"/>
              <w:bottom w:val="single" w:sz="4" w:space="0" w:color="auto"/>
              <w:right w:val="single" w:sz="4" w:space="0" w:color="auto"/>
            </w:tcBorders>
            <w:noWrap/>
            <w:vAlign w:val="center"/>
            <w:hideMark/>
          </w:tcPr>
          <w:p w14:paraId="017C6374" w14:textId="77777777" w:rsidR="000C0552" w:rsidRPr="002B5D6C" w:rsidRDefault="000C0552" w:rsidP="002D0B46">
            <w:pPr>
              <w:pStyle w:val="Body"/>
              <w:jc w:val="center"/>
              <w:rPr>
                <w:rFonts w:ascii="Arial" w:hAnsi="Arial" w:cs="Arial"/>
                <w:sz w:val="12"/>
              </w:rPr>
            </w:pPr>
            <w:r w:rsidRPr="002B5D6C">
              <w:rPr>
                <w:rFonts w:ascii="Arial" w:hAnsi="Arial" w:cs="Arial"/>
                <w:sz w:val="12"/>
              </w:rPr>
              <w:t>67.57</w:t>
            </w:r>
          </w:p>
        </w:tc>
        <w:tc>
          <w:tcPr>
            <w:tcW w:w="684" w:type="dxa"/>
            <w:tcBorders>
              <w:top w:val="nil"/>
              <w:left w:val="nil"/>
              <w:bottom w:val="single" w:sz="4" w:space="0" w:color="auto"/>
              <w:right w:val="single" w:sz="4" w:space="0" w:color="auto"/>
            </w:tcBorders>
            <w:noWrap/>
            <w:vAlign w:val="center"/>
            <w:hideMark/>
          </w:tcPr>
          <w:p w14:paraId="1C000979" w14:textId="77777777" w:rsidR="000C0552" w:rsidRPr="002B5D6C" w:rsidRDefault="000C0552" w:rsidP="002D0B46">
            <w:pPr>
              <w:pStyle w:val="Body"/>
              <w:jc w:val="center"/>
              <w:rPr>
                <w:rFonts w:ascii="Arial" w:hAnsi="Arial" w:cs="Arial"/>
                <w:sz w:val="12"/>
              </w:rPr>
            </w:pPr>
            <w:r w:rsidRPr="002B5D6C">
              <w:rPr>
                <w:rFonts w:ascii="Arial" w:hAnsi="Arial" w:cs="Arial"/>
                <w:sz w:val="12"/>
              </w:rPr>
              <w:t>9.90</w:t>
            </w:r>
          </w:p>
        </w:tc>
        <w:tc>
          <w:tcPr>
            <w:tcW w:w="768" w:type="dxa"/>
            <w:tcBorders>
              <w:top w:val="nil"/>
              <w:left w:val="single" w:sz="4" w:space="0" w:color="auto"/>
              <w:bottom w:val="single" w:sz="4" w:space="0" w:color="auto"/>
              <w:right w:val="nil"/>
            </w:tcBorders>
            <w:noWrap/>
            <w:vAlign w:val="center"/>
            <w:hideMark/>
          </w:tcPr>
          <w:p w14:paraId="48782081" w14:textId="77777777" w:rsidR="000C0552" w:rsidRPr="002B5D6C" w:rsidRDefault="000C0552" w:rsidP="002D0B46">
            <w:pPr>
              <w:pStyle w:val="Body"/>
              <w:jc w:val="center"/>
              <w:rPr>
                <w:rFonts w:ascii="Arial" w:hAnsi="Arial" w:cs="Arial"/>
                <w:sz w:val="12"/>
              </w:rPr>
            </w:pPr>
            <w:r w:rsidRPr="002B5D6C">
              <w:rPr>
                <w:rFonts w:ascii="Arial" w:hAnsi="Arial" w:cs="Arial"/>
                <w:sz w:val="12"/>
              </w:rPr>
              <w:t>14.65</w:t>
            </w:r>
          </w:p>
        </w:tc>
        <w:tc>
          <w:tcPr>
            <w:tcW w:w="537" w:type="dxa"/>
            <w:tcBorders>
              <w:top w:val="nil"/>
              <w:left w:val="single" w:sz="4" w:space="0" w:color="auto"/>
              <w:bottom w:val="single" w:sz="4" w:space="0" w:color="auto"/>
              <w:right w:val="single" w:sz="4" w:space="0" w:color="auto"/>
            </w:tcBorders>
            <w:noWrap/>
            <w:vAlign w:val="center"/>
            <w:hideMark/>
          </w:tcPr>
          <w:p w14:paraId="4383C706"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26</w:t>
            </w:r>
          </w:p>
        </w:tc>
        <w:tc>
          <w:tcPr>
            <w:tcW w:w="544" w:type="dxa"/>
            <w:tcBorders>
              <w:top w:val="nil"/>
              <w:left w:val="nil"/>
              <w:bottom w:val="single" w:sz="4" w:space="0" w:color="auto"/>
              <w:right w:val="single" w:sz="4" w:space="0" w:color="auto"/>
            </w:tcBorders>
            <w:noWrap/>
            <w:vAlign w:val="center"/>
            <w:hideMark/>
          </w:tcPr>
          <w:p w14:paraId="3176FE5B" w14:textId="77777777" w:rsidR="000C0552" w:rsidRPr="002B5D6C" w:rsidRDefault="000C0552" w:rsidP="002D0B46">
            <w:pPr>
              <w:pStyle w:val="Body"/>
              <w:jc w:val="center"/>
              <w:rPr>
                <w:rFonts w:ascii="Arial" w:hAnsi="Arial" w:cs="Arial"/>
                <w:sz w:val="12"/>
              </w:rPr>
            </w:pPr>
            <w:r w:rsidRPr="002B5D6C">
              <w:rPr>
                <w:rFonts w:ascii="Arial" w:hAnsi="Arial" w:cs="Arial"/>
                <w:sz w:val="12"/>
              </w:rPr>
              <w:t>34.13</w:t>
            </w:r>
          </w:p>
        </w:tc>
        <w:tc>
          <w:tcPr>
            <w:tcW w:w="544" w:type="dxa"/>
            <w:tcBorders>
              <w:top w:val="nil"/>
              <w:left w:val="nil"/>
              <w:bottom w:val="single" w:sz="4" w:space="0" w:color="auto"/>
              <w:right w:val="single" w:sz="4" w:space="0" w:color="auto"/>
            </w:tcBorders>
            <w:noWrap/>
            <w:vAlign w:val="center"/>
            <w:hideMark/>
          </w:tcPr>
          <w:p w14:paraId="3D08C658" w14:textId="77777777" w:rsidR="000C0552" w:rsidRPr="002B5D6C" w:rsidRDefault="000C0552" w:rsidP="002D0B46">
            <w:pPr>
              <w:pStyle w:val="Body"/>
              <w:jc w:val="center"/>
              <w:rPr>
                <w:rFonts w:ascii="Arial" w:hAnsi="Arial" w:cs="Arial"/>
                <w:sz w:val="12"/>
              </w:rPr>
            </w:pPr>
            <w:r w:rsidRPr="002B5D6C">
              <w:rPr>
                <w:rFonts w:ascii="Arial" w:hAnsi="Arial" w:cs="Arial"/>
                <w:sz w:val="12"/>
              </w:rPr>
              <w:t>25.11</w:t>
            </w:r>
          </w:p>
        </w:tc>
        <w:tc>
          <w:tcPr>
            <w:tcW w:w="544" w:type="dxa"/>
            <w:tcBorders>
              <w:top w:val="nil"/>
              <w:left w:val="nil"/>
              <w:bottom w:val="single" w:sz="4" w:space="0" w:color="auto"/>
              <w:right w:val="single" w:sz="4" w:space="0" w:color="auto"/>
            </w:tcBorders>
            <w:noWrap/>
            <w:vAlign w:val="center"/>
            <w:hideMark/>
          </w:tcPr>
          <w:p w14:paraId="14ADFD48" w14:textId="77777777" w:rsidR="000C0552" w:rsidRPr="002B5D6C" w:rsidRDefault="000C0552" w:rsidP="002D0B46">
            <w:pPr>
              <w:pStyle w:val="Body"/>
              <w:jc w:val="center"/>
              <w:rPr>
                <w:rFonts w:ascii="Arial" w:hAnsi="Arial" w:cs="Arial"/>
                <w:sz w:val="12"/>
              </w:rPr>
            </w:pPr>
            <w:r w:rsidRPr="002B5D6C">
              <w:rPr>
                <w:rFonts w:ascii="Arial" w:hAnsi="Arial" w:cs="Arial"/>
                <w:sz w:val="12"/>
              </w:rPr>
              <w:t>91.43</w:t>
            </w:r>
          </w:p>
        </w:tc>
        <w:tc>
          <w:tcPr>
            <w:tcW w:w="544" w:type="dxa"/>
            <w:tcBorders>
              <w:top w:val="nil"/>
              <w:left w:val="nil"/>
              <w:bottom w:val="single" w:sz="4" w:space="0" w:color="auto"/>
              <w:right w:val="single" w:sz="4" w:space="0" w:color="auto"/>
            </w:tcBorders>
            <w:noWrap/>
            <w:vAlign w:val="center"/>
            <w:hideMark/>
          </w:tcPr>
          <w:p w14:paraId="71DA686D" w14:textId="77777777" w:rsidR="000C0552" w:rsidRPr="002B5D6C" w:rsidRDefault="000C0552" w:rsidP="002D0B46">
            <w:pPr>
              <w:pStyle w:val="Body"/>
              <w:jc w:val="center"/>
              <w:rPr>
                <w:rFonts w:ascii="Arial" w:hAnsi="Arial" w:cs="Arial"/>
                <w:sz w:val="12"/>
              </w:rPr>
            </w:pPr>
            <w:r w:rsidRPr="002B5D6C">
              <w:rPr>
                <w:rFonts w:ascii="Arial" w:hAnsi="Arial" w:cs="Arial"/>
                <w:sz w:val="12"/>
              </w:rPr>
              <w:t>75.43</w:t>
            </w:r>
          </w:p>
        </w:tc>
        <w:tc>
          <w:tcPr>
            <w:tcW w:w="684" w:type="dxa"/>
            <w:tcBorders>
              <w:top w:val="nil"/>
              <w:left w:val="nil"/>
              <w:bottom w:val="single" w:sz="4" w:space="0" w:color="auto"/>
              <w:right w:val="single" w:sz="4" w:space="0" w:color="auto"/>
            </w:tcBorders>
            <w:noWrap/>
            <w:vAlign w:val="center"/>
            <w:hideMark/>
          </w:tcPr>
          <w:p w14:paraId="62E5236B" w14:textId="77777777" w:rsidR="000C0552" w:rsidRPr="002B5D6C" w:rsidRDefault="000C0552" w:rsidP="002D0B46">
            <w:pPr>
              <w:pStyle w:val="Body"/>
              <w:jc w:val="center"/>
              <w:rPr>
                <w:rFonts w:ascii="Arial" w:hAnsi="Arial" w:cs="Arial"/>
                <w:sz w:val="12"/>
              </w:rPr>
            </w:pPr>
            <w:r w:rsidRPr="002B5D6C">
              <w:rPr>
                <w:rFonts w:ascii="Arial" w:hAnsi="Arial" w:cs="Arial"/>
                <w:sz w:val="12"/>
              </w:rPr>
              <w:t>25.00</w:t>
            </w:r>
          </w:p>
        </w:tc>
        <w:tc>
          <w:tcPr>
            <w:tcW w:w="768" w:type="dxa"/>
            <w:tcBorders>
              <w:top w:val="nil"/>
              <w:left w:val="nil"/>
              <w:bottom w:val="single" w:sz="4" w:space="0" w:color="auto"/>
              <w:right w:val="single" w:sz="4" w:space="0" w:color="auto"/>
            </w:tcBorders>
            <w:noWrap/>
            <w:vAlign w:val="center"/>
            <w:hideMark/>
          </w:tcPr>
          <w:p w14:paraId="0B8CA999" w14:textId="77777777" w:rsidR="000C0552" w:rsidRPr="002B5D6C" w:rsidRDefault="000C0552" w:rsidP="002D0B46">
            <w:pPr>
              <w:pStyle w:val="Body"/>
              <w:jc w:val="center"/>
              <w:rPr>
                <w:rFonts w:ascii="Arial" w:hAnsi="Arial" w:cs="Arial"/>
                <w:sz w:val="12"/>
              </w:rPr>
            </w:pPr>
            <w:r w:rsidRPr="002B5D6C">
              <w:rPr>
                <w:rFonts w:ascii="Arial" w:hAnsi="Arial" w:cs="Arial"/>
                <w:sz w:val="12"/>
              </w:rPr>
              <w:t>14.46</w:t>
            </w:r>
          </w:p>
        </w:tc>
      </w:tr>
      <w:tr w:rsidR="00AD37BC" w:rsidRPr="002B5D6C" w14:paraId="321A76C3"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43CE4B98"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27</w:t>
            </w:r>
          </w:p>
        </w:tc>
        <w:tc>
          <w:tcPr>
            <w:tcW w:w="544" w:type="dxa"/>
            <w:tcBorders>
              <w:top w:val="nil"/>
              <w:left w:val="nil"/>
              <w:bottom w:val="single" w:sz="4" w:space="0" w:color="auto"/>
              <w:right w:val="single" w:sz="4" w:space="0" w:color="auto"/>
            </w:tcBorders>
            <w:noWrap/>
            <w:vAlign w:val="center"/>
            <w:hideMark/>
          </w:tcPr>
          <w:p w14:paraId="5C36D724" w14:textId="77777777" w:rsidR="000C0552" w:rsidRPr="002B5D6C" w:rsidRDefault="000C0552" w:rsidP="002D0B46">
            <w:pPr>
              <w:pStyle w:val="Body"/>
              <w:jc w:val="center"/>
              <w:rPr>
                <w:rFonts w:ascii="Arial" w:hAnsi="Arial" w:cs="Arial"/>
                <w:sz w:val="12"/>
              </w:rPr>
            </w:pPr>
            <w:r w:rsidRPr="002B5D6C">
              <w:rPr>
                <w:rFonts w:ascii="Arial" w:hAnsi="Arial" w:cs="Arial"/>
                <w:sz w:val="12"/>
              </w:rPr>
              <w:t>34.23</w:t>
            </w:r>
          </w:p>
        </w:tc>
        <w:tc>
          <w:tcPr>
            <w:tcW w:w="544" w:type="dxa"/>
            <w:tcBorders>
              <w:top w:val="nil"/>
              <w:left w:val="nil"/>
              <w:bottom w:val="single" w:sz="4" w:space="0" w:color="auto"/>
              <w:right w:val="single" w:sz="4" w:space="0" w:color="auto"/>
            </w:tcBorders>
            <w:noWrap/>
            <w:vAlign w:val="center"/>
            <w:hideMark/>
          </w:tcPr>
          <w:p w14:paraId="3EE86083" w14:textId="77777777" w:rsidR="000C0552" w:rsidRPr="002B5D6C" w:rsidRDefault="000C0552" w:rsidP="002D0B46">
            <w:pPr>
              <w:pStyle w:val="Body"/>
              <w:jc w:val="center"/>
              <w:rPr>
                <w:rFonts w:ascii="Arial" w:hAnsi="Arial" w:cs="Arial"/>
                <w:sz w:val="12"/>
              </w:rPr>
            </w:pPr>
            <w:r w:rsidRPr="002B5D6C">
              <w:rPr>
                <w:rFonts w:ascii="Arial" w:hAnsi="Arial" w:cs="Arial"/>
                <w:sz w:val="12"/>
              </w:rPr>
              <w:t>24.70</w:t>
            </w:r>
          </w:p>
        </w:tc>
        <w:tc>
          <w:tcPr>
            <w:tcW w:w="544" w:type="dxa"/>
            <w:tcBorders>
              <w:top w:val="nil"/>
              <w:left w:val="nil"/>
              <w:bottom w:val="single" w:sz="4" w:space="0" w:color="auto"/>
              <w:right w:val="single" w:sz="4" w:space="0" w:color="auto"/>
            </w:tcBorders>
            <w:noWrap/>
            <w:vAlign w:val="center"/>
            <w:hideMark/>
          </w:tcPr>
          <w:p w14:paraId="73CB52A9" w14:textId="77777777" w:rsidR="000C0552" w:rsidRPr="002B5D6C" w:rsidRDefault="000C0552" w:rsidP="002D0B46">
            <w:pPr>
              <w:pStyle w:val="Body"/>
              <w:jc w:val="center"/>
              <w:rPr>
                <w:rFonts w:ascii="Arial" w:hAnsi="Arial" w:cs="Arial"/>
                <w:sz w:val="12"/>
              </w:rPr>
            </w:pPr>
            <w:r w:rsidRPr="002B5D6C">
              <w:rPr>
                <w:rFonts w:ascii="Arial" w:hAnsi="Arial" w:cs="Arial"/>
                <w:sz w:val="12"/>
              </w:rPr>
              <w:t>90.71</w:t>
            </w:r>
          </w:p>
        </w:tc>
        <w:tc>
          <w:tcPr>
            <w:tcW w:w="544" w:type="dxa"/>
            <w:tcBorders>
              <w:top w:val="nil"/>
              <w:left w:val="nil"/>
              <w:bottom w:val="single" w:sz="4" w:space="0" w:color="auto"/>
              <w:right w:val="single" w:sz="4" w:space="0" w:color="auto"/>
            </w:tcBorders>
            <w:noWrap/>
            <w:vAlign w:val="center"/>
            <w:hideMark/>
          </w:tcPr>
          <w:p w14:paraId="5A2F0BC3" w14:textId="77777777" w:rsidR="000C0552" w:rsidRPr="002B5D6C" w:rsidRDefault="000C0552" w:rsidP="002D0B46">
            <w:pPr>
              <w:pStyle w:val="Body"/>
              <w:jc w:val="center"/>
              <w:rPr>
                <w:rFonts w:ascii="Arial" w:hAnsi="Arial" w:cs="Arial"/>
                <w:sz w:val="12"/>
              </w:rPr>
            </w:pPr>
            <w:r w:rsidRPr="002B5D6C">
              <w:rPr>
                <w:rFonts w:ascii="Arial" w:hAnsi="Arial" w:cs="Arial"/>
                <w:sz w:val="12"/>
              </w:rPr>
              <w:t>65.71</w:t>
            </w:r>
          </w:p>
        </w:tc>
        <w:tc>
          <w:tcPr>
            <w:tcW w:w="684" w:type="dxa"/>
            <w:tcBorders>
              <w:top w:val="nil"/>
              <w:left w:val="nil"/>
              <w:bottom w:val="single" w:sz="4" w:space="0" w:color="auto"/>
              <w:right w:val="single" w:sz="4" w:space="0" w:color="auto"/>
            </w:tcBorders>
            <w:noWrap/>
            <w:vAlign w:val="center"/>
            <w:hideMark/>
          </w:tcPr>
          <w:p w14:paraId="59E3271B" w14:textId="77777777" w:rsidR="000C0552" w:rsidRPr="002B5D6C" w:rsidRDefault="000C0552" w:rsidP="002D0B46">
            <w:pPr>
              <w:pStyle w:val="Body"/>
              <w:jc w:val="center"/>
              <w:rPr>
                <w:rFonts w:ascii="Arial" w:hAnsi="Arial" w:cs="Arial"/>
                <w:sz w:val="12"/>
              </w:rPr>
            </w:pPr>
            <w:r w:rsidRPr="002B5D6C">
              <w:rPr>
                <w:rFonts w:ascii="Arial" w:hAnsi="Arial" w:cs="Arial"/>
                <w:sz w:val="12"/>
              </w:rPr>
              <w:t>77.10</w:t>
            </w:r>
          </w:p>
        </w:tc>
        <w:tc>
          <w:tcPr>
            <w:tcW w:w="768" w:type="dxa"/>
            <w:tcBorders>
              <w:top w:val="nil"/>
              <w:left w:val="single" w:sz="4" w:space="0" w:color="auto"/>
              <w:bottom w:val="single" w:sz="4" w:space="0" w:color="auto"/>
              <w:right w:val="nil"/>
            </w:tcBorders>
            <w:noWrap/>
            <w:vAlign w:val="center"/>
            <w:hideMark/>
          </w:tcPr>
          <w:p w14:paraId="7A602CE4" w14:textId="77777777" w:rsidR="000C0552" w:rsidRPr="002B5D6C" w:rsidRDefault="000C0552" w:rsidP="002D0B46">
            <w:pPr>
              <w:pStyle w:val="Body"/>
              <w:jc w:val="center"/>
              <w:rPr>
                <w:rFonts w:ascii="Arial" w:hAnsi="Arial" w:cs="Arial"/>
                <w:sz w:val="12"/>
              </w:rPr>
            </w:pPr>
            <w:r w:rsidRPr="002B5D6C">
              <w:rPr>
                <w:rFonts w:ascii="Arial" w:hAnsi="Arial" w:cs="Arial"/>
                <w:sz w:val="12"/>
              </w:rPr>
              <w:t>16.99</w:t>
            </w:r>
          </w:p>
        </w:tc>
        <w:tc>
          <w:tcPr>
            <w:tcW w:w="537" w:type="dxa"/>
            <w:tcBorders>
              <w:top w:val="nil"/>
              <w:left w:val="single" w:sz="4" w:space="0" w:color="auto"/>
              <w:bottom w:val="single" w:sz="4" w:space="0" w:color="auto"/>
              <w:right w:val="single" w:sz="4" w:space="0" w:color="auto"/>
            </w:tcBorders>
            <w:noWrap/>
            <w:vAlign w:val="center"/>
            <w:hideMark/>
          </w:tcPr>
          <w:p w14:paraId="56A73138"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27</w:t>
            </w:r>
          </w:p>
        </w:tc>
        <w:tc>
          <w:tcPr>
            <w:tcW w:w="544" w:type="dxa"/>
            <w:tcBorders>
              <w:top w:val="nil"/>
              <w:left w:val="nil"/>
              <w:bottom w:val="single" w:sz="4" w:space="0" w:color="auto"/>
              <w:right w:val="single" w:sz="4" w:space="0" w:color="auto"/>
            </w:tcBorders>
            <w:noWrap/>
            <w:vAlign w:val="center"/>
            <w:hideMark/>
          </w:tcPr>
          <w:p w14:paraId="67181E10" w14:textId="77777777" w:rsidR="000C0552" w:rsidRPr="002B5D6C" w:rsidRDefault="000C0552" w:rsidP="002D0B46">
            <w:pPr>
              <w:pStyle w:val="Body"/>
              <w:jc w:val="center"/>
              <w:rPr>
                <w:rFonts w:ascii="Arial" w:hAnsi="Arial" w:cs="Arial"/>
                <w:sz w:val="12"/>
              </w:rPr>
            </w:pPr>
            <w:r w:rsidRPr="002B5D6C">
              <w:rPr>
                <w:rFonts w:ascii="Arial" w:hAnsi="Arial" w:cs="Arial"/>
                <w:sz w:val="12"/>
              </w:rPr>
              <w:t>34.01</w:t>
            </w:r>
          </w:p>
        </w:tc>
        <w:tc>
          <w:tcPr>
            <w:tcW w:w="544" w:type="dxa"/>
            <w:tcBorders>
              <w:top w:val="nil"/>
              <w:left w:val="nil"/>
              <w:bottom w:val="single" w:sz="4" w:space="0" w:color="auto"/>
              <w:right w:val="single" w:sz="4" w:space="0" w:color="auto"/>
            </w:tcBorders>
            <w:noWrap/>
            <w:vAlign w:val="center"/>
            <w:hideMark/>
          </w:tcPr>
          <w:p w14:paraId="23463B28" w14:textId="77777777" w:rsidR="000C0552" w:rsidRPr="002B5D6C" w:rsidRDefault="000C0552" w:rsidP="002D0B46">
            <w:pPr>
              <w:pStyle w:val="Body"/>
              <w:jc w:val="center"/>
              <w:rPr>
                <w:rFonts w:ascii="Arial" w:hAnsi="Arial" w:cs="Arial"/>
                <w:sz w:val="12"/>
              </w:rPr>
            </w:pPr>
            <w:r w:rsidRPr="002B5D6C">
              <w:rPr>
                <w:rFonts w:ascii="Arial" w:hAnsi="Arial" w:cs="Arial"/>
                <w:sz w:val="12"/>
              </w:rPr>
              <w:t>24.94</w:t>
            </w:r>
          </w:p>
        </w:tc>
        <w:tc>
          <w:tcPr>
            <w:tcW w:w="544" w:type="dxa"/>
            <w:tcBorders>
              <w:top w:val="nil"/>
              <w:left w:val="nil"/>
              <w:bottom w:val="single" w:sz="4" w:space="0" w:color="auto"/>
              <w:right w:val="single" w:sz="4" w:space="0" w:color="auto"/>
            </w:tcBorders>
            <w:noWrap/>
            <w:vAlign w:val="center"/>
            <w:hideMark/>
          </w:tcPr>
          <w:p w14:paraId="58584439" w14:textId="77777777" w:rsidR="000C0552" w:rsidRPr="002B5D6C" w:rsidRDefault="000C0552" w:rsidP="002D0B46">
            <w:pPr>
              <w:pStyle w:val="Body"/>
              <w:jc w:val="center"/>
              <w:rPr>
                <w:rFonts w:ascii="Arial" w:hAnsi="Arial" w:cs="Arial"/>
                <w:sz w:val="12"/>
              </w:rPr>
            </w:pPr>
            <w:r w:rsidRPr="002B5D6C">
              <w:rPr>
                <w:rFonts w:ascii="Arial" w:hAnsi="Arial" w:cs="Arial"/>
                <w:sz w:val="12"/>
              </w:rPr>
              <w:t>89.71</w:t>
            </w:r>
          </w:p>
        </w:tc>
        <w:tc>
          <w:tcPr>
            <w:tcW w:w="544" w:type="dxa"/>
            <w:tcBorders>
              <w:top w:val="nil"/>
              <w:left w:val="nil"/>
              <w:bottom w:val="single" w:sz="4" w:space="0" w:color="auto"/>
              <w:right w:val="single" w:sz="4" w:space="0" w:color="auto"/>
            </w:tcBorders>
            <w:noWrap/>
            <w:vAlign w:val="center"/>
            <w:hideMark/>
          </w:tcPr>
          <w:p w14:paraId="4D3E1E9D" w14:textId="77777777" w:rsidR="000C0552" w:rsidRPr="002B5D6C" w:rsidRDefault="000C0552" w:rsidP="002D0B46">
            <w:pPr>
              <w:pStyle w:val="Body"/>
              <w:jc w:val="center"/>
              <w:rPr>
                <w:rFonts w:ascii="Arial" w:hAnsi="Arial" w:cs="Arial"/>
                <w:sz w:val="12"/>
              </w:rPr>
            </w:pPr>
            <w:r w:rsidRPr="002B5D6C">
              <w:rPr>
                <w:rFonts w:ascii="Arial" w:hAnsi="Arial" w:cs="Arial"/>
                <w:sz w:val="12"/>
              </w:rPr>
              <w:t>64.57</w:t>
            </w:r>
          </w:p>
        </w:tc>
        <w:tc>
          <w:tcPr>
            <w:tcW w:w="684" w:type="dxa"/>
            <w:tcBorders>
              <w:top w:val="nil"/>
              <w:left w:val="nil"/>
              <w:bottom w:val="single" w:sz="4" w:space="0" w:color="auto"/>
              <w:right w:val="single" w:sz="4" w:space="0" w:color="auto"/>
            </w:tcBorders>
            <w:noWrap/>
            <w:vAlign w:val="center"/>
            <w:hideMark/>
          </w:tcPr>
          <w:p w14:paraId="63295A0E" w14:textId="77777777" w:rsidR="000C0552" w:rsidRPr="002B5D6C" w:rsidRDefault="000C0552" w:rsidP="002D0B46">
            <w:pPr>
              <w:pStyle w:val="Body"/>
              <w:jc w:val="center"/>
              <w:rPr>
                <w:rFonts w:ascii="Arial" w:hAnsi="Arial" w:cs="Arial"/>
                <w:sz w:val="12"/>
              </w:rPr>
            </w:pPr>
            <w:r w:rsidRPr="002B5D6C">
              <w:rPr>
                <w:rFonts w:ascii="Arial" w:hAnsi="Arial" w:cs="Arial"/>
                <w:sz w:val="12"/>
              </w:rPr>
              <w:t>59.60</w:t>
            </w:r>
          </w:p>
        </w:tc>
        <w:tc>
          <w:tcPr>
            <w:tcW w:w="768" w:type="dxa"/>
            <w:tcBorders>
              <w:top w:val="nil"/>
              <w:left w:val="nil"/>
              <w:bottom w:val="single" w:sz="4" w:space="0" w:color="auto"/>
              <w:right w:val="single" w:sz="4" w:space="0" w:color="auto"/>
            </w:tcBorders>
            <w:noWrap/>
            <w:vAlign w:val="center"/>
            <w:hideMark/>
          </w:tcPr>
          <w:p w14:paraId="4470AFF1" w14:textId="77777777" w:rsidR="000C0552" w:rsidRPr="002B5D6C" w:rsidRDefault="000C0552" w:rsidP="002D0B46">
            <w:pPr>
              <w:pStyle w:val="Body"/>
              <w:jc w:val="center"/>
              <w:rPr>
                <w:rFonts w:ascii="Arial" w:hAnsi="Arial" w:cs="Arial"/>
                <w:sz w:val="12"/>
              </w:rPr>
            </w:pPr>
            <w:r w:rsidRPr="002B5D6C">
              <w:rPr>
                <w:rFonts w:ascii="Arial" w:hAnsi="Arial" w:cs="Arial"/>
                <w:sz w:val="12"/>
              </w:rPr>
              <w:t>22.75</w:t>
            </w:r>
          </w:p>
        </w:tc>
      </w:tr>
      <w:tr w:rsidR="00AD37BC" w:rsidRPr="002B5D6C" w14:paraId="443378F0"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3C4AD1E2"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28</w:t>
            </w:r>
          </w:p>
        </w:tc>
        <w:tc>
          <w:tcPr>
            <w:tcW w:w="544" w:type="dxa"/>
            <w:tcBorders>
              <w:top w:val="nil"/>
              <w:left w:val="nil"/>
              <w:bottom w:val="single" w:sz="4" w:space="0" w:color="auto"/>
              <w:right w:val="single" w:sz="4" w:space="0" w:color="auto"/>
            </w:tcBorders>
            <w:noWrap/>
            <w:vAlign w:val="center"/>
            <w:hideMark/>
          </w:tcPr>
          <w:p w14:paraId="1D62AA0A" w14:textId="77777777" w:rsidR="000C0552" w:rsidRPr="002B5D6C" w:rsidRDefault="000C0552" w:rsidP="002D0B46">
            <w:pPr>
              <w:pStyle w:val="Body"/>
              <w:jc w:val="center"/>
              <w:rPr>
                <w:rFonts w:ascii="Arial" w:hAnsi="Arial" w:cs="Arial"/>
                <w:sz w:val="12"/>
              </w:rPr>
            </w:pPr>
            <w:r w:rsidRPr="002B5D6C">
              <w:rPr>
                <w:rFonts w:ascii="Arial" w:hAnsi="Arial" w:cs="Arial"/>
                <w:sz w:val="12"/>
              </w:rPr>
              <w:t>34.13</w:t>
            </w:r>
          </w:p>
        </w:tc>
        <w:tc>
          <w:tcPr>
            <w:tcW w:w="544" w:type="dxa"/>
            <w:tcBorders>
              <w:top w:val="nil"/>
              <w:left w:val="nil"/>
              <w:bottom w:val="single" w:sz="4" w:space="0" w:color="auto"/>
              <w:right w:val="single" w:sz="4" w:space="0" w:color="auto"/>
            </w:tcBorders>
            <w:noWrap/>
            <w:vAlign w:val="center"/>
            <w:hideMark/>
          </w:tcPr>
          <w:p w14:paraId="6D21FA6D" w14:textId="77777777" w:rsidR="000C0552" w:rsidRPr="002B5D6C" w:rsidRDefault="000C0552" w:rsidP="002D0B46">
            <w:pPr>
              <w:pStyle w:val="Body"/>
              <w:jc w:val="center"/>
              <w:rPr>
                <w:rFonts w:ascii="Arial" w:hAnsi="Arial" w:cs="Arial"/>
                <w:sz w:val="12"/>
              </w:rPr>
            </w:pPr>
            <w:r w:rsidRPr="002B5D6C">
              <w:rPr>
                <w:rFonts w:ascii="Arial" w:hAnsi="Arial" w:cs="Arial"/>
                <w:sz w:val="12"/>
              </w:rPr>
              <w:t>24.49</w:t>
            </w:r>
          </w:p>
        </w:tc>
        <w:tc>
          <w:tcPr>
            <w:tcW w:w="544" w:type="dxa"/>
            <w:tcBorders>
              <w:top w:val="nil"/>
              <w:left w:val="nil"/>
              <w:bottom w:val="single" w:sz="4" w:space="0" w:color="auto"/>
              <w:right w:val="single" w:sz="4" w:space="0" w:color="auto"/>
            </w:tcBorders>
            <w:noWrap/>
            <w:vAlign w:val="center"/>
            <w:hideMark/>
          </w:tcPr>
          <w:p w14:paraId="4B911BA9" w14:textId="77777777" w:rsidR="000C0552" w:rsidRPr="002B5D6C" w:rsidRDefault="000C0552" w:rsidP="002D0B46">
            <w:pPr>
              <w:pStyle w:val="Body"/>
              <w:jc w:val="center"/>
              <w:rPr>
                <w:rFonts w:ascii="Arial" w:hAnsi="Arial" w:cs="Arial"/>
                <w:sz w:val="12"/>
              </w:rPr>
            </w:pPr>
            <w:r w:rsidRPr="002B5D6C">
              <w:rPr>
                <w:rFonts w:ascii="Arial" w:hAnsi="Arial" w:cs="Arial"/>
                <w:sz w:val="12"/>
              </w:rPr>
              <w:t>90.00</w:t>
            </w:r>
          </w:p>
        </w:tc>
        <w:tc>
          <w:tcPr>
            <w:tcW w:w="544" w:type="dxa"/>
            <w:tcBorders>
              <w:top w:val="nil"/>
              <w:left w:val="nil"/>
              <w:bottom w:val="single" w:sz="4" w:space="0" w:color="auto"/>
              <w:right w:val="single" w:sz="4" w:space="0" w:color="auto"/>
            </w:tcBorders>
            <w:noWrap/>
            <w:vAlign w:val="center"/>
            <w:hideMark/>
          </w:tcPr>
          <w:p w14:paraId="18DF0A2C" w14:textId="77777777" w:rsidR="000C0552" w:rsidRPr="002B5D6C" w:rsidRDefault="000C0552" w:rsidP="002D0B46">
            <w:pPr>
              <w:pStyle w:val="Body"/>
              <w:jc w:val="center"/>
              <w:rPr>
                <w:rFonts w:ascii="Arial" w:hAnsi="Arial" w:cs="Arial"/>
                <w:sz w:val="12"/>
              </w:rPr>
            </w:pPr>
            <w:r w:rsidRPr="002B5D6C">
              <w:rPr>
                <w:rFonts w:ascii="Arial" w:hAnsi="Arial" w:cs="Arial"/>
                <w:sz w:val="12"/>
              </w:rPr>
              <w:t>68.86</w:t>
            </w:r>
          </w:p>
        </w:tc>
        <w:tc>
          <w:tcPr>
            <w:tcW w:w="684" w:type="dxa"/>
            <w:tcBorders>
              <w:top w:val="nil"/>
              <w:left w:val="nil"/>
              <w:bottom w:val="single" w:sz="4" w:space="0" w:color="auto"/>
              <w:right w:val="single" w:sz="4" w:space="0" w:color="auto"/>
            </w:tcBorders>
            <w:noWrap/>
            <w:vAlign w:val="center"/>
            <w:hideMark/>
          </w:tcPr>
          <w:p w14:paraId="3F96036A" w14:textId="77777777" w:rsidR="000C0552" w:rsidRPr="002B5D6C" w:rsidRDefault="000C0552" w:rsidP="002D0B46">
            <w:pPr>
              <w:pStyle w:val="Body"/>
              <w:jc w:val="center"/>
              <w:rPr>
                <w:rFonts w:ascii="Arial" w:hAnsi="Arial" w:cs="Arial"/>
                <w:sz w:val="12"/>
              </w:rPr>
            </w:pPr>
            <w:r w:rsidRPr="002B5D6C">
              <w:rPr>
                <w:rFonts w:ascii="Arial" w:hAnsi="Arial" w:cs="Arial"/>
                <w:sz w:val="12"/>
              </w:rPr>
              <w:t>22.90</w:t>
            </w:r>
          </w:p>
        </w:tc>
        <w:tc>
          <w:tcPr>
            <w:tcW w:w="768" w:type="dxa"/>
            <w:tcBorders>
              <w:top w:val="nil"/>
              <w:left w:val="single" w:sz="4" w:space="0" w:color="auto"/>
              <w:bottom w:val="single" w:sz="4" w:space="0" w:color="auto"/>
              <w:right w:val="nil"/>
            </w:tcBorders>
            <w:noWrap/>
            <w:vAlign w:val="center"/>
            <w:hideMark/>
          </w:tcPr>
          <w:p w14:paraId="790DD3A5" w14:textId="77777777" w:rsidR="000C0552" w:rsidRPr="002B5D6C" w:rsidRDefault="000C0552" w:rsidP="002D0B46">
            <w:pPr>
              <w:pStyle w:val="Body"/>
              <w:jc w:val="center"/>
              <w:rPr>
                <w:rFonts w:ascii="Arial" w:hAnsi="Arial" w:cs="Arial"/>
                <w:sz w:val="12"/>
              </w:rPr>
            </w:pPr>
            <w:r w:rsidRPr="002B5D6C">
              <w:rPr>
                <w:rFonts w:ascii="Arial" w:hAnsi="Arial" w:cs="Arial"/>
                <w:sz w:val="12"/>
              </w:rPr>
              <w:t>25.72</w:t>
            </w:r>
          </w:p>
        </w:tc>
        <w:tc>
          <w:tcPr>
            <w:tcW w:w="537" w:type="dxa"/>
            <w:tcBorders>
              <w:top w:val="nil"/>
              <w:left w:val="single" w:sz="4" w:space="0" w:color="auto"/>
              <w:bottom w:val="single" w:sz="4" w:space="0" w:color="auto"/>
              <w:right w:val="single" w:sz="4" w:space="0" w:color="auto"/>
            </w:tcBorders>
            <w:noWrap/>
            <w:vAlign w:val="center"/>
            <w:hideMark/>
          </w:tcPr>
          <w:p w14:paraId="227D4E7D"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28</w:t>
            </w:r>
          </w:p>
        </w:tc>
        <w:tc>
          <w:tcPr>
            <w:tcW w:w="544" w:type="dxa"/>
            <w:tcBorders>
              <w:top w:val="nil"/>
              <w:left w:val="nil"/>
              <w:bottom w:val="single" w:sz="4" w:space="0" w:color="auto"/>
              <w:right w:val="single" w:sz="4" w:space="0" w:color="auto"/>
            </w:tcBorders>
            <w:noWrap/>
            <w:vAlign w:val="center"/>
            <w:hideMark/>
          </w:tcPr>
          <w:p w14:paraId="3C38DA77" w14:textId="77777777" w:rsidR="000C0552" w:rsidRPr="002B5D6C" w:rsidRDefault="000C0552" w:rsidP="002D0B46">
            <w:pPr>
              <w:pStyle w:val="Body"/>
              <w:jc w:val="center"/>
              <w:rPr>
                <w:rFonts w:ascii="Arial" w:hAnsi="Arial" w:cs="Arial"/>
                <w:sz w:val="12"/>
              </w:rPr>
            </w:pPr>
            <w:r w:rsidRPr="002B5D6C">
              <w:rPr>
                <w:rFonts w:ascii="Arial" w:hAnsi="Arial" w:cs="Arial"/>
                <w:sz w:val="12"/>
              </w:rPr>
              <w:t>33.01</w:t>
            </w:r>
          </w:p>
        </w:tc>
        <w:tc>
          <w:tcPr>
            <w:tcW w:w="544" w:type="dxa"/>
            <w:tcBorders>
              <w:top w:val="nil"/>
              <w:left w:val="nil"/>
              <w:bottom w:val="single" w:sz="4" w:space="0" w:color="auto"/>
              <w:right w:val="single" w:sz="4" w:space="0" w:color="auto"/>
            </w:tcBorders>
            <w:noWrap/>
            <w:vAlign w:val="center"/>
            <w:hideMark/>
          </w:tcPr>
          <w:p w14:paraId="6C21E4E3" w14:textId="77777777" w:rsidR="000C0552" w:rsidRPr="002B5D6C" w:rsidRDefault="000C0552" w:rsidP="002D0B46">
            <w:pPr>
              <w:pStyle w:val="Body"/>
              <w:jc w:val="center"/>
              <w:rPr>
                <w:rFonts w:ascii="Arial" w:hAnsi="Arial" w:cs="Arial"/>
                <w:sz w:val="12"/>
              </w:rPr>
            </w:pPr>
            <w:r w:rsidRPr="002B5D6C">
              <w:rPr>
                <w:rFonts w:ascii="Arial" w:hAnsi="Arial" w:cs="Arial"/>
                <w:sz w:val="12"/>
              </w:rPr>
              <w:t>25.13</w:t>
            </w:r>
          </w:p>
        </w:tc>
        <w:tc>
          <w:tcPr>
            <w:tcW w:w="544" w:type="dxa"/>
            <w:tcBorders>
              <w:top w:val="nil"/>
              <w:left w:val="nil"/>
              <w:bottom w:val="single" w:sz="4" w:space="0" w:color="auto"/>
              <w:right w:val="single" w:sz="4" w:space="0" w:color="auto"/>
            </w:tcBorders>
            <w:noWrap/>
            <w:vAlign w:val="center"/>
            <w:hideMark/>
          </w:tcPr>
          <w:p w14:paraId="6B56DA9D" w14:textId="77777777" w:rsidR="000C0552" w:rsidRPr="002B5D6C" w:rsidRDefault="000C0552" w:rsidP="002D0B46">
            <w:pPr>
              <w:pStyle w:val="Body"/>
              <w:jc w:val="center"/>
              <w:rPr>
                <w:rFonts w:ascii="Arial" w:hAnsi="Arial" w:cs="Arial"/>
                <w:sz w:val="12"/>
              </w:rPr>
            </w:pPr>
            <w:r w:rsidRPr="002B5D6C">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7E0DA680" w14:textId="77777777" w:rsidR="000C0552" w:rsidRPr="002B5D6C" w:rsidRDefault="000C0552" w:rsidP="002D0B46">
            <w:pPr>
              <w:pStyle w:val="Body"/>
              <w:jc w:val="center"/>
              <w:rPr>
                <w:rFonts w:ascii="Arial" w:hAnsi="Arial" w:cs="Arial"/>
                <w:sz w:val="12"/>
              </w:rPr>
            </w:pPr>
            <w:r w:rsidRPr="002B5D6C">
              <w:rPr>
                <w:rFonts w:ascii="Arial" w:hAnsi="Arial" w:cs="Arial"/>
                <w:sz w:val="12"/>
              </w:rPr>
              <w:t>73.00</w:t>
            </w:r>
          </w:p>
        </w:tc>
        <w:tc>
          <w:tcPr>
            <w:tcW w:w="684" w:type="dxa"/>
            <w:tcBorders>
              <w:top w:val="nil"/>
              <w:left w:val="nil"/>
              <w:bottom w:val="single" w:sz="4" w:space="0" w:color="auto"/>
              <w:right w:val="single" w:sz="4" w:space="0" w:color="auto"/>
            </w:tcBorders>
            <w:noWrap/>
            <w:vAlign w:val="center"/>
            <w:hideMark/>
          </w:tcPr>
          <w:p w14:paraId="6CB98B3C" w14:textId="77777777" w:rsidR="000C0552" w:rsidRPr="002B5D6C" w:rsidRDefault="000C0552" w:rsidP="002D0B46">
            <w:pPr>
              <w:pStyle w:val="Body"/>
              <w:jc w:val="center"/>
              <w:rPr>
                <w:rFonts w:ascii="Arial" w:hAnsi="Arial" w:cs="Arial"/>
                <w:sz w:val="12"/>
              </w:rPr>
            </w:pPr>
            <w:r w:rsidRPr="002B5D6C">
              <w:rPr>
                <w:rFonts w:ascii="Arial" w:hAnsi="Arial" w:cs="Arial"/>
                <w:sz w:val="12"/>
              </w:rPr>
              <w:t>4.40</w:t>
            </w:r>
          </w:p>
        </w:tc>
        <w:tc>
          <w:tcPr>
            <w:tcW w:w="768" w:type="dxa"/>
            <w:tcBorders>
              <w:top w:val="nil"/>
              <w:left w:val="nil"/>
              <w:bottom w:val="single" w:sz="4" w:space="0" w:color="auto"/>
              <w:right w:val="single" w:sz="4" w:space="0" w:color="auto"/>
            </w:tcBorders>
            <w:noWrap/>
            <w:vAlign w:val="center"/>
            <w:hideMark/>
          </w:tcPr>
          <w:p w14:paraId="251F7E0D" w14:textId="77777777" w:rsidR="000C0552" w:rsidRPr="002B5D6C" w:rsidRDefault="000C0552" w:rsidP="002D0B46">
            <w:pPr>
              <w:pStyle w:val="Body"/>
              <w:jc w:val="center"/>
              <w:rPr>
                <w:rFonts w:ascii="Arial" w:hAnsi="Arial" w:cs="Arial"/>
                <w:sz w:val="12"/>
              </w:rPr>
            </w:pPr>
            <w:r w:rsidRPr="002B5D6C">
              <w:rPr>
                <w:rFonts w:ascii="Arial" w:hAnsi="Arial" w:cs="Arial"/>
                <w:sz w:val="12"/>
              </w:rPr>
              <w:t>17.91</w:t>
            </w:r>
          </w:p>
        </w:tc>
      </w:tr>
      <w:tr w:rsidR="00AD37BC" w:rsidRPr="002B5D6C" w14:paraId="3D861387"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5B35C38"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29</w:t>
            </w:r>
          </w:p>
        </w:tc>
        <w:tc>
          <w:tcPr>
            <w:tcW w:w="544" w:type="dxa"/>
            <w:tcBorders>
              <w:top w:val="nil"/>
              <w:left w:val="nil"/>
              <w:bottom w:val="single" w:sz="4" w:space="0" w:color="auto"/>
              <w:right w:val="single" w:sz="4" w:space="0" w:color="auto"/>
            </w:tcBorders>
            <w:noWrap/>
            <w:vAlign w:val="center"/>
            <w:hideMark/>
          </w:tcPr>
          <w:p w14:paraId="4CE57954" w14:textId="77777777" w:rsidR="000C0552" w:rsidRPr="002B5D6C" w:rsidRDefault="000C0552" w:rsidP="002D0B46">
            <w:pPr>
              <w:pStyle w:val="Body"/>
              <w:jc w:val="center"/>
              <w:rPr>
                <w:rFonts w:ascii="Arial" w:hAnsi="Arial" w:cs="Arial"/>
                <w:sz w:val="12"/>
              </w:rPr>
            </w:pPr>
            <w:r w:rsidRPr="002B5D6C">
              <w:rPr>
                <w:rFonts w:ascii="Arial" w:hAnsi="Arial" w:cs="Arial"/>
                <w:sz w:val="12"/>
              </w:rPr>
              <w:t>33.89</w:t>
            </w:r>
          </w:p>
        </w:tc>
        <w:tc>
          <w:tcPr>
            <w:tcW w:w="544" w:type="dxa"/>
            <w:tcBorders>
              <w:top w:val="nil"/>
              <w:left w:val="nil"/>
              <w:bottom w:val="single" w:sz="4" w:space="0" w:color="auto"/>
              <w:right w:val="single" w:sz="4" w:space="0" w:color="auto"/>
            </w:tcBorders>
            <w:noWrap/>
            <w:vAlign w:val="center"/>
            <w:hideMark/>
          </w:tcPr>
          <w:p w14:paraId="1A6C7312" w14:textId="77777777" w:rsidR="000C0552" w:rsidRPr="002B5D6C" w:rsidRDefault="000C0552" w:rsidP="002D0B46">
            <w:pPr>
              <w:pStyle w:val="Body"/>
              <w:jc w:val="center"/>
              <w:rPr>
                <w:rFonts w:ascii="Arial" w:hAnsi="Arial" w:cs="Arial"/>
                <w:sz w:val="12"/>
              </w:rPr>
            </w:pPr>
            <w:r w:rsidRPr="002B5D6C">
              <w:rPr>
                <w:rFonts w:ascii="Arial" w:hAnsi="Arial" w:cs="Arial"/>
                <w:sz w:val="12"/>
              </w:rPr>
              <w:t>24.46</w:t>
            </w:r>
          </w:p>
        </w:tc>
        <w:tc>
          <w:tcPr>
            <w:tcW w:w="544" w:type="dxa"/>
            <w:tcBorders>
              <w:top w:val="nil"/>
              <w:left w:val="nil"/>
              <w:bottom w:val="single" w:sz="4" w:space="0" w:color="auto"/>
              <w:right w:val="single" w:sz="4" w:space="0" w:color="auto"/>
            </w:tcBorders>
            <w:noWrap/>
            <w:vAlign w:val="center"/>
            <w:hideMark/>
          </w:tcPr>
          <w:p w14:paraId="4D872E10" w14:textId="77777777" w:rsidR="000C0552" w:rsidRPr="002B5D6C" w:rsidRDefault="000C0552" w:rsidP="002D0B46">
            <w:pPr>
              <w:pStyle w:val="Body"/>
              <w:jc w:val="center"/>
              <w:rPr>
                <w:rFonts w:ascii="Arial" w:hAnsi="Arial" w:cs="Arial"/>
                <w:sz w:val="12"/>
              </w:rPr>
            </w:pPr>
            <w:r w:rsidRPr="002B5D6C">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55FF0250" w14:textId="77777777" w:rsidR="000C0552" w:rsidRPr="002B5D6C" w:rsidRDefault="000C0552" w:rsidP="002D0B46">
            <w:pPr>
              <w:pStyle w:val="Body"/>
              <w:jc w:val="center"/>
              <w:rPr>
                <w:rFonts w:ascii="Arial" w:hAnsi="Arial" w:cs="Arial"/>
                <w:sz w:val="12"/>
              </w:rPr>
            </w:pPr>
            <w:r w:rsidRPr="002B5D6C">
              <w:rPr>
                <w:rFonts w:ascii="Arial" w:hAnsi="Arial" w:cs="Arial"/>
                <w:sz w:val="12"/>
              </w:rPr>
              <w:t>75.00</w:t>
            </w:r>
          </w:p>
        </w:tc>
        <w:tc>
          <w:tcPr>
            <w:tcW w:w="684" w:type="dxa"/>
            <w:tcBorders>
              <w:top w:val="nil"/>
              <w:left w:val="nil"/>
              <w:bottom w:val="single" w:sz="4" w:space="0" w:color="auto"/>
              <w:right w:val="single" w:sz="4" w:space="0" w:color="auto"/>
            </w:tcBorders>
            <w:noWrap/>
            <w:vAlign w:val="center"/>
            <w:hideMark/>
          </w:tcPr>
          <w:p w14:paraId="3308A37C" w14:textId="77777777" w:rsidR="000C0552" w:rsidRPr="002B5D6C" w:rsidRDefault="000C0552" w:rsidP="002D0B46">
            <w:pPr>
              <w:pStyle w:val="Body"/>
              <w:jc w:val="center"/>
              <w:rPr>
                <w:rFonts w:ascii="Arial" w:hAnsi="Arial" w:cs="Arial"/>
                <w:sz w:val="12"/>
              </w:rPr>
            </w:pPr>
            <w:r w:rsidRPr="002B5D6C">
              <w:rPr>
                <w:rFonts w:ascii="Arial" w:hAnsi="Arial" w:cs="Arial"/>
                <w:sz w:val="12"/>
              </w:rPr>
              <w:t>135.30</w:t>
            </w:r>
          </w:p>
        </w:tc>
        <w:tc>
          <w:tcPr>
            <w:tcW w:w="768" w:type="dxa"/>
            <w:tcBorders>
              <w:top w:val="nil"/>
              <w:left w:val="single" w:sz="4" w:space="0" w:color="auto"/>
              <w:bottom w:val="single" w:sz="4" w:space="0" w:color="auto"/>
              <w:right w:val="nil"/>
            </w:tcBorders>
            <w:noWrap/>
            <w:vAlign w:val="center"/>
            <w:hideMark/>
          </w:tcPr>
          <w:p w14:paraId="6D749F84" w14:textId="77777777" w:rsidR="000C0552" w:rsidRPr="002B5D6C" w:rsidRDefault="000C0552" w:rsidP="002D0B46">
            <w:pPr>
              <w:pStyle w:val="Body"/>
              <w:jc w:val="center"/>
              <w:rPr>
                <w:rFonts w:ascii="Arial" w:hAnsi="Arial" w:cs="Arial"/>
                <w:sz w:val="12"/>
              </w:rPr>
            </w:pPr>
            <w:r w:rsidRPr="002B5D6C">
              <w:rPr>
                <w:rFonts w:ascii="Arial" w:hAnsi="Arial" w:cs="Arial"/>
                <w:sz w:val="12"/>
              </w:rPr>
              <w:t>17.30</w:t>
            </w:r>
          </w:p>
        </w:tc>
        <w:tc>
          <w:tcPr>
            <w:tcW w:w="537" w:type="dxa"/>
            <w:tcBorders>
              <w:top w:val="nil"/>
              <w:left w:val="single" w:sz="4" w:space="0" w:color="auto"/>
              <w:bottom w:val="single" w:sz="4" w:space="0" w:color="auto"/>
              <w:right w:val="single" w:sz="4" w:space="0" w:color="auto"/>
            </w:tcBorders>
            <w:noWrap/>
            <w:vAlign w:val="center"/>
            <w:hideMark/>
          </w:tcPr>
          <w:p w14:paraId="2E187221"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29</w:t>
            </w:r>
          </w:p>
        </w:tc>
        <w:tc>
          <w:tcPr>
            <w:tcW w:w="544" w:type="dxa"/>
            <w:tcBorders>
              <w:top w:val="nil"/>
              <w:left w:val="nil"/>
              <w:bottom w:val="single" w:sz="4" w:space="0" w:color="auto"/>
              <w:right w:val="single" w:sz="4" w:space="0" w:color="auto"/>
            </w:tcBorders>
            <w:noWrap/>
            <w:vAlign w:val="center"/>
            <w:hideMark/>
          </w:tcPr>
          <w:p w14:paraId="7ADF3A78" w14:textId="77777777" w:rsidR="000C0552" w:rsidRPr="002B5D6C" w:rsidRDefault="000C0552" w:rsidP="002D0B46">
            <w:pPr>
              <w:pStyle w:val="Body"/>
              <w:jc w:val="center"/>
              <w:rPr>
                <w:rFonts w:ascii="Arial" w:hAnsi="Arial" w:cs="Arial"/>
                <w:sz w:val="12"/>
              </w:rPr>
            </w:pPr>
            <w:r w:rsidRPr="002B5D6C">
              <w:rPr>
                <w:rFonts w:ascii="Arial" w:hAnsi="Arial" w:cs="Arial"/>
                <w:sz w:val="12"/>
              </w:rPr>
              <w:t>33.37</w:t>
            </w:r>
          </w:p>
        </w:tc>
        <w:tc>
          <w:tcPr>
            <w:tcW w:w="544" w:type="dxa"/>
            <w:tcBorders>
              <w:top w:val="nil"/>
              <w:left w:val="nil"/>
              <w:bottom w:val="single" w:sz="4" w:space="0" w:color="auto"/>
              <w:right w:val="single" w:sz="4" w:space="0" w:color="auto"/>
            </w:tcBorders>
            <w:noWrap/>
            <w:vAlign w:val="center"/>
            <w:hideMark/>
          </w:tcPr>
          <w:p w14:paraId="60D30FAB" w14:textId="77777777" w:rsidR="000C0552" w:rsidRPr="002B5D6C" w:rsidRDefault="000C0552" w:rsidP="002D0B46">
            <w:pPr>
              <w:pStyle w:val="Body"/>
              <w:jc w:val="center"/>
              <w:rPr>
                <w:rFonts w:ascii="Arial" w:hAnsi="Arial" w:cs="Arial"/>
                <w:sz w:val="12"/>
              </w:rPr>
            </w:pPr>
            <w:r w:rsidRPr="002B5D6C">
              <w:rPr>
                <w:rFonts w:ascii="Arial" w:hAnsi="Arial" w:cs="Arial"/>
                <w:sz w:val="12"/>
              </w:rPr>
              <w:t>25.07</w:t>
            </w:r>
          </w:p>
        </w:tc>
        <w:tc>
          <w:tcPr>
            <w:tcW w:w="544" w:type="dxa"/>
            <w:tcBorders>
              <w:top w:val="nil"/>
              <w:left w:val="nil"/>
              <w:bottom w:val="single" w:sz="4" w:space="0" w:color="auto"/>
              <w:right w:val="single" w:sz="4" w:space="0" w:color="auto"/>
            </w:tcBorders>
            <w:noWrap/>
            <w:vAlign w:val="center"/>
            <w:hideMark/>
          </w:tcPr>
          <w:p w14:paraId="1C0CF98D" w14:textId="77777777" w:rsidR="000C0552" w:rsidRPr="002B5D6C" w:rsidRDefault="000C0552" w:rsidP="002D0B46">
            <w:pPr>
              <w:pStyle w:val="Body"/>
              <w:jc w:val="center"/>
              <w:rPr>
                <w:rFonts w:ascii="Arial" w:hAnsi="Arial" w:cs="Arial"/>
                <w:sz w:val="12"/>
              </w:rPr>
            </w:pPr>
            <w:r w:rsidRPr="002B5D6C">
              <w:rPr>
                <w:rFonts w:ascii="Arial" w:hAnsi="Arial" w:cs="Arial"/>
                <w:sz w:val="12"/>
              </w:rPr>
              <w:t>93.57</w:t>
            </w:r>
          </w:p>
        </w:tc>
        <w:tc>
          <w:tcPr>
            <w:tcW w:w="544" w:type="dxa"/>
            <w:tcBorders>
              <w:top w:val="nil"/>
              <w:left w:val="nil"/>
              <w:bottom w:val="single" w:sz="4" w:space="0" w:color="auto"/>
              <w:right w:val="single" w:sz="4" w:space="0" w:color="auto"/>
            </w:tcBorders>
            <w:noWrap/>
            <w:vAlign w:val="center"/>
            <w:hideMark/>
          </w:tcPr>
          <w:p w14:paraId="38CE5550" w14:textId="77777777" w:rsidR="000C0552" w:rsidRPr="002B5D6C" w:rsidRDefault="000C0552" w:rsidP="002D0B46">
            <w:pPr>
              <w:pStyle w:val="Body"/>
              <w:jc w:val="center"/>
              <w:rPr>
                <w:rFonts w:ascii="Arial" w:hAnsi="Arial" w:cs="Arial"/>
                <w:sz w:val="12"/>
              </w:rPr>
            </w:pPr>
            <w:r w:rsidRPr="002B5D6C">
              <w:rPr>
                <w:rFonts w:ascii="Arial" w:hAnsi="Arial" w:cs="Arial"/>
                <w:sz w:val="12"/>
              </w:rPr>
              <w:t>72.14</w:t>
            </w:r>
          </w:p>
        </w:tc>
        <w:tc>
          <w:tcPr>
            <w:tcW w:w="684" w:type="dxa"/>
            <w:tcBorders>
              <w:top w:val="nil"/>
              <w:left w:val="nil"/>
              <w:bottom w:val="single" w:sz="4" w:space="0" w:color="auto"/>
              <w:right w:val="single" w:sz="4" w:space="0" w:color="auto"/>
            </w:tcBorders>
            <w:noWrap/>
            <w:vAlign w:val="center"/>
            <w:hideMark/>
          </w:tcPr>
          <w:p w14:paraId="5EABB5A7" w14:textId="77777777" w:rsidR="000C0552" w:rsidRPr="002B5D6C" w:rsidRDefault="000C0552" w:rsidP="002D0B46">
            <w:pPr>
              <w:pStyle w:val="Body"/>
              <w:jc w:val="center"/>
              <w:rPr>
                <w:rFonts w:ascii="Arial" w:hAnsi="Arial" w:cs="Arial"/>
                <w:sz w:val="12"/>
              </w:rPr>
            </w:pPr>
            <w:r w:rsidRPr="002B5D6C">
              <w:rPr>
                <w:rFonts w:ascii="Arial" w:hAnsi="Arial" w:cs="Arial"/>
                <w:sz w:val="12"/>
              </w:rPr>
              <w:t>41.50</w:t>
            </w:r>
          </w:p>
        </w:tc>
        <w:tc>
          <w:tcPr>
            <w:tcW w:w="768" w:type="dxa"/>
            <w:tcBorders>
              <w:top w:val="nil"/>
              <w:left w:val="nil"/>
              <w:bottom w:val="single" w:sz="4" w:space="0" w:color="auto"/>
              <w:right w:val="single" w:sz="4" w:space="0" w:color="auto"/>
            </w:tcBorders>
            <w:noWrap/>
            <w:vAlign w:val="center"/>
            <w:hideMark/>
          </w:tcPr>
          <w:p w14:paraId="7C64AE77" w14:textId="77777777" w:rsidR="000C0552" w:rsidRPr="002B5D6C" w:rsidRDefault="000C0552" w:rsidP="002D0B46">
            <w:pPr>
              <w:pStyle w:val="Body"/>
              <w:jc w:val="center"/>
              <w:rPr>
                <w:rFonts w:ascii="Arial" w:hAnsi="Arial" w:cs="Arial"/>
                <w:sz w:val="12"/>
              </w:rPr>
            </w:pPr>
            <w:r w:rsidRPr="002B5D6C">
              <w:rPr>
                <w:rFonts w:ascii="Arial" w:hAnsi="Arial" w:cs="Arial"/>
                <w:sz w:val="12"/>
              </w:rPr>
              <w:t>17.63</w:t>
            </w:r>
          </w:p>
        </w:tc>
      </w:tr>
      <w:tr w:rsidR="00AD37BC" w:rsidRPr="002B5D6C" w14:paraId="59335672"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5BA7E51A"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30</w:t>
            </w:r>
          </w:p>
        </w:tc>
        <w:tc>
          <w:tcPr>
            <w:tcW w:w="544" w:type="dxa"/>
            <w:tcBorders>
              <w:top w:val="nil"/>
              <w:left w:val="nil"/>
              <w:bottom w:val="single" w:sz="4" w:space="0" w:color="auto"/>
              <w:right w:val="single" w:sz="4" w:space="0" w:color="auto"/>
            </w:tcBorders>
            <w:noWrap/>
            <w:vAlign w:val="center"/>
            <w:hideMark/>
          </w:tcPr>
          <w:p w14:paraId="530D0616" w14:textId="77777777" w:rsidR="000C0552" w:rsidRPr="002B5D6C" w:rsidRDefault="000C0552" w:rsidP="002D0B46">
            <w:pPr>
              <w:pStyle w:val="Body"/>
              <w:jc w:val="center"/>
              <w:rPr>
                <w:rFonts w:ascii="Arial" w:hAnsi="Arial" w:cs="Arial"/>
                <w:sz w:val="12"/>
              </w:rPr>
            </w:pPr>
            <w:r w:rsidRPr="002B5D6C">
              <w:rPr>
                <w:rFonts w:ascii="Arial" w:hAnsi="Arial" w:cs="Arial"/>
                <w:sz w:val="12"/>
              </w:rPr>
              <w:t>31.79</w:t>
            </w:r>
          </w:p>
        </w:tc>
        <w:tc>
          <w:tcPr>
            <w:tcW w:w="544" w:type="dxa"/>
            <w:tcBorders>
              <w:top w:val="nil"/>
              <w:left w:val="nil"/>
              <w:bottom w:val="single" w:sz="4" w:space="0" w:color="auto"/>
              <w:right w:val="single" w:sz="4" w:space="0" w:color="auto"/>
            </w:tcBorders>
            <w:noWrap/>
            <w:vAlign w:val="center"/>
            <w:hideMark/>
          </w:tcPr>
          <w:p w14:paraId="35AF6C8F" w14:textId="77777777" w:rsidR="000C0552" w:rsidRPr="002B5D6C" w:rsidRDefault="000C0552" w:rsidP="002D0B46">
            <w:pPr>
              <w:pStyle w:val="Body"/>
              <w:jc w:val="center"/>
              <w:rPr>
                <w:rFonts w:ascii="Arial" w:hAnsi="Arial" w:cs="Arial"/>
                <w:sz w:val="12"/>
              </w:rPr>
            </w:pPr>
            <w:r w:rsidRPr="002B5D6C">
              <w:rPr>
                <w:rFonts w:ascii="Arial" w:hAnsi="Arial" w:cs="Arial"/>
                <w:sz w:val="12"/>
              </w:rPr>
              <w:t>23.17</w:t>
            </w:r>
          </w:p>
        </w:tc>
        <w:tc>
          <w:tcPr>
            <w:tcW w:w="544" w:type="dxa"/>
            <w:tcBorders>
              <w:top w:val="nil"/>
              <w:left w:val="nil"/>
              <w:bottom w:val="single" w:sz="4" w:space="0" w:color="auto"/>
              <w:right w:val="single" w:sz="4" w:space="0" w:color="auto"/>
            </w:tcBorders>
            <w:noWrap/>
            <w:vAlign w:val="center"/>
            <w:hideMark/>
          </w:tcPr>
          <w:p w14:paraId="25E47960" w14:textId="77777777" w:rsidR="000C0552" w:rsidRPr="002B5D6C" w:rsidRDefault="000C0552" w:rsidP="002D0B46">
            <w:pPr>
              <w:pStyle w:val="Body"/>
              <w:jc w:val="center"/>
              <w:rPr>
                <w:rFonts w:ascii="Arial" w:hAnsi="Arial" w:cs="Arial"/>
                <w:sz w:val="12"/>
              </w:rPr>
            </w:pPr>
            <w:r w:rsidRPr="002B5D6C">
              <w:rPr>
                <w:rFonts w:ascii="Arial" w:hAnsi="Arial" w:cs="Arial"/>
                <w:sz w:val="12"/>
              </w:rPr>
              <w:t>96.00</w:t>
            </w:r>
          </w:p>
        </w:tc>
        <w:tc>
          <w:tcPr>
            <w:tcW w:w="544" w:type="dxa"/>
            <w:tcBorders>
              <w:top w:val="nil"/>
              <w:left w:val="nil"/>
              <w:bottom w:val="single" w:sz="4" w:space="0" w:color="auto"/>
              <w:right w:val="single" w:sz="4" w:space="0" w:color="auto"/>
            </w:tcBorders>
            <w:noWrap/>
            <w:vAlign w:val="center"/>
            <w:hideMark/>
          </w:tcPr>
          <w:p w14:paraId="49112008" w14:textId="77777777" w:rsidR="000C0552" w:rsidRPr="002B5D6C" w:rsidRDefault="000C0552" w:rsidP="002D0B46">
            <w:pPr>
              <w:pStyle w:val="Body"/>
              <w:jc w:val="center"/>
              <w:rPr>
                <w:rFonts w:ascii="Arial" w:hAnsi="Arial" w:cs="Arial"/>
                <w:sz w:val="12"/>
              </w:rPr>
            </w:pPr>
            <w:r w:rsidRPr="002B5D6C">
              <w:rPr>
                <w:rFonts w:ascii="Arial" w:hAnsi="Arial" w:cs="Arial"/>
                <w:sz w:val="12"/>
              </w:rPr>
              <w:t>69.71</w:t>
            </w:r>
          </w:p>
        </w:tc>
        <w:tc>
          <w:tcPr>
            <w:tcW w:w="684" w:type="dxa"/>
            <w:tcBorders>
              <w:top w:val="nil"/>
              <w:left w:val="nil"/>
              <w:bottom w:val="single" w:sz="4" w:space="0" w:color="auto"/>
              <w:right w:val="single" w:sz="4" w:space="0" w:color="auto"/>
            </w:tcBorders>
            <w:noWrap/>
            <w:vAlign w:val="center"/>
            <w:hideMark/>
          </w:tcPr>
          <w:p w14:paraId="3106A9AD" w14:textId="77777777" w:rsidR="000C0552" w:rsidRPr="002B5D6C" w:rsidRDefault="000C0552" w:rsidP="002D0B46">
            <w:pPr>
              <w:pStyle w:val="Body"/>
              <w:jc w:val="center"/>
              <w:rPr>
                <w:rFonts w:ascii="Arial" w:hAnsi="Arial" w:cs="Arial"/>
                <w:sz w:val="12"/>
              </w:rPr>
            </w:pPr>
            <w:r w:rsidRPr="002B5D6C">
              <w:rPr>
                <w:rFonts w:ascii="Arial" w:hAnsi="Arial" w:cs="Arial"/>
                <w:sz w:val="12"/>
              </w:rPr>
              <w:t>135.30</w:t>
            </w:r>
          </w:p>
        </w:tc>
        <w:tc>
          <w:tcPr>
            <w:tcW w:w="768" w:type="dxa"/>
            <w:tcBorders>
              <w:top w:val="nil"/>
              <w:left w:val="single" w:sz="4" w:space="0" w:color="auto"/>
              <w:bottom w:val="single" w:sz="4" w:space="0" w:color="auto"/>
              <w:right w:val="nil"/>
            </w:tcBorders>
            <w:noWrap/>
            <w:vAlign w:val="center"/>
            <w:hideMark/>
          </w:tcPr>
          <w:p w14:paraId="67A8125C" w14:textId="77777777" w:rsidR="000C0552" w:rsidRPr="002B5D6C" w:rsidRDefault="000C0552" w:rsidP="002D0B46">
            <w:pPr>
              <w:pStyle w:val="Body"/>
              <w:jc w:val="center"/>
              <w:rPr>
                <w:rFonts w:ascii="Arial" w:hAnsi="Arial" w:cs="Arial"/>
                <w:sz w:val="12"/>
              </w:rPr>
            </w:pPr>
            <w:r w:rsidRPr="002B5D6C">
              <w:rPr>
                <w:rFonts w:ascii="Arial" w:hAnsi="Arial" w:cs="Arial"/>
                <w:sz w:val="12"/>
              </w:rPr>
              <w:t>16.20</w:t>
            </w:r>
          </w:p>
        </w:tc>
        <w:tc>
          <w:tcPr>
            <w:tcW w:w="537" w:type="dxa"/>
            <w:tcBorders>
              <w:top w:val="nil"/>
              <w:left w:val="single" w:sz="4" w:space="0" w:color="auto"/>
              <w:bottom w:val="single" w:sz="4" w:space="0" w:color="auto"/>
              <w:right w:val="single" w:sz="4" w:space="0" w:color="auto"/>
            </w:tcBorders>
            <w:noWrap/>
            <w:vAlign w:val="center"/>
            <w:hideMark/>
          </w:tcPr>
          <w:p w14:paraId="35D53C53"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30</w:t>
            </w:r>
          </w:p>
        </w:tc>
        <w:tc>
          <w:tcPr>
            <w:tcW w:w="544" w:type="dxa"/>
            <w:tcBorders>
              <w:top w:val="nil"/>
              <w:left w:val="nil"/>
              <w:bottom w:val="single" w:sz="4" w:space="0" w:color="auto"/>
              <w:right w:val="single" w:sz="4" w:space="0" w:color="auto"/>
            </w:tcBorders>
            <w:noWrap/>
            <w:vAlign w:val="center"/>
            <w:hideMark/>
          </w:tcPr>
          <w:p w14:paraId="5077FB04" w14:textId="77777777" w:rsidR="000C0552" w:rsidRPr="002B5D6C" w:rsidRDefault="000C0552" w:rsidP="002D0B46">
            <w:pPr>
              <w:pStyle w:val="Body"/>
              <w:jc w:val="center"/>
              <w:rPr>
                <w:rFonts w:ascii="Arial" w:hAnsi="Arial" w:cs="Arial"/>
                <w:sz w:val="12"/>
              </w:rPr>
            </w:pPr>
            <w:r w:rsidRPr="002B5D6C">
              <w:rPr>
                <w:rFonts w:ascii="Arial" w:hAnsi="Arial" w:cs="Arial"/>
                <w:sz w:val="12"/>
              </w:rPr>
              <w:t>34.03</w:t>
            </w:r>
          </w:p>
        </w:tc>
        <w:tc>
          <w:tcPr>
            <w:tcW w:w="544" w:type="dxa"/>
            <w:tcBorders>
              <w:top w:val="nil"/>
              <w:left w:val="nil"/>
              <w:bottom w:val="single" w:sz="4" w:space="0" w:color="auto"/>
              <w:right w:val="single" w:sz="4" w:space="0" w:color="auto"/>
            </w:tcBorders>
            <w:noWrap/>
            <w:vAlign w:val="center"/>
            <w:hideMark/>
          </w:tcPr>
          <w:p w14:paraId="25E5B181" w14:textId="77777777" w:rsidR="000C0552" w:rsidRPr="002B5D6C" w:rsidRDefault="000C0552" w:rsidP="002D0B46">
            <w:pPr>
              <w:pStyle w:val="Body"/>
              <w:jc w:val="center"/>
              <w:rPr>
                <w:rFonts w:ascii="Arial" w:hAnsi="Arial" w:cs="Arial"/>
                <w:sz w:val="12"/>
              </w:rPr>
            </w:pPr>
            <w:r w:rsidRPr="002B5D6C">
              <w:rPr>
                <w:rFonts w:ascii="Arial" w:hAnsi="Arial" w:cs="Arial"/>
                <w:sz w:val="12"/>
              </w:rPr>
              <w:t>25.04</w:t>
            </w:r>
          </w:p>
        </w:tc>
        <w:tc>
          <w:tcPr>
            <w:tcW w:w="544" w:type="dxa"/>
            <w:tcBorders>
              <w:top w:val="nil"/>
              <w:left w:val="nil"/>
              <w:bottom w:val="single" w:sz="4" w:space="0" w:color="auto"/>
              <w:right w:val="single" w:sz="4" w:space="0" w:color="auto"/>
            </w:tcBorders>
            <w:noWrap/>
            <w:vAlign w:val="center"/>
            <w:hideMark/>
          </w:tcPr>
          <w:p w14:paraId="77D76EA9" w14:textId="77777777" w:rsidR="000C0552" w:rsidRPr="002B5D6C" w:rsidRDefault="000C0552" w:rsidP="002D0B46">
            <w:pPr>
              <w:pStyle w:val="Body"/>
              <w:jc w:val="center"/>
              <w:rPr>
                <w:rFonts w:ascii="Arial" w:hAnsi="Arial" w:cs="Arial"/>
                <w:sz w:val="12"/>
              </w:rPr>
            </w:pPr>
            <w:r w:rsidRPr="002B5D6C">
              <w:rPr>
                <w:rFonts w:ascii="Arial" w:hAnsi="Arial" w:cs="Arial"/>
                <w:sz w:val="12"/>
              </w:rPr>
              <w:t>93.14</w:t>
            </w:r>
          </w:p>
        </w:tc>
        <w:tc>
          <w:tcPr>
            <w:tcW w:w="544" w:type="dxa"/>
            <w:tcBorders>
              <w:top w:val="nil"/>
              <w:left w:val="nil"/>
              <w:bottom w:val="single" w:sz="4" w:space="0" w:color="auto"/>
              <w:right w:val="single" w:sz="4" w:space="0" w:color="auto"/>
            </w:tcBorders>
            <w:noWrap/>
            <w:vAlign w:val="center"/>
            <w:hideMark/>
          </w:tcPr>
          <w:p w14:paraId="1EBD5091" w14:textId="77777777" w:rsidR="000C0552" w:rsidRPr="002B5D6C" w:rsidRDefault="000C0552" w:rsidP="002D0B46">
            <w:pPr>
              <w:pStyle w:val="Body"/>
              <w:jc w:val="center"/>
              <w:rPr>
                <w:rFonts w:ascii="Arial" w:hAnsi="Arial" w:cs="Arial"/>
                <w:sz w:val="12"/>
              </w:rPr>
            </w:pPr>
            <w:r w:rsidRPr="002B5D6C">
              <w:rPr>
                <w:rFonts w:ascii="Arial" w:hAnsi="Arial" w:cs="Arial"/>
                <w:sz w:val="12"/>
              </w:rPr>
              <w:t>69.71</w:t>
            </w:r>
          </w:p>
        </w:tc>
        <w:tc>
          <w:tcPr>
            <w:tcW w:w="684" w:type="dxa"/>
            <w:tcBorders>
              <w:top w:val="nil"/>
              <w:left w:val="nil"/>
              <w:bottom w:val="single" w:sz="4" w:space="0" w:color="auto"/>
              <w:right w:val="single" w:sz="4" w:space="0" w:color="auto"/>
            </w:tcBorders>
            <w:noWrap/>
            <w:vAlign w:val="center"/>
            <w:hideMark/>
          </w:tcPr>
          <w:p w14:paraId="5FC8983A" w14:textId="77777777" w:rsidR="000C0552" w:rsidRPr="002B5D6C" w:rsidRDefault="000C0552" w:rsidP="002D0B46">
            <w:pPr>
              <w:pStyle w:val="Body"/>
              <w:jc w:val="center"/>
              <w:rPr>
                <w:rFonts w:ascii="Arial" w:hAnsi="Arial" w:cs="Arial"/>
                <w:sz w:val="12"/>
              </w:rPr>
            </w:pPr>
            <w:r w:rsidRPr="002B5D6C">
              <w:rPr>
                <w:rFonts w:ascii="Arial" w:hAnsi="Arial" w:cs="Arial"/>
                <w:sz w:val="12"/>
              </w:rPr>
              <w:t>123.60</w:t>
            </w:r>
          </w:p>
        </w:tc>
        <w:tc>
          <w:tcPr>
            <w:tcW w:w="768" w:type="dxa"/>
            <w:tcBorders>
              <w:top w:val="nil"/>
              <w:left w:val="nil"/>
              <w:bottom w:val="single" w:sz="4" w:space="0" w:color="auto"/>
              <w:right w:val="single" w:sz="4" w:space="0" w:color="auto"/>
            </w:tcBorders>
            <w:noWrap/>
            <w:vAlign w:val="center"/>
            <w:hideMark/>
          </w:tcPr>
          <w:p w14:paraId="2D84C2D6" w14:textId="77777777" w:rsidR="000C0552" w:rsidRPr="002B5D6C" w:rsidRDefault="000C0552" w:rsidP="002D0B46">
            <w:pPr>
              <w:pStyle w:val="Body"/>
              <w:jc w:val="center"/>
              <w:rPr>
                <w:rFonts w:ascii="Arial" w:hAnsi="Arial" w:cs="Arial"/>
                <w:sz w:val="12"/>
              </w:rPr>
            </w:pPr>
            <w:r w:rsidRPr="002B5D6C">
              <w:rPr>
                <w:rFonts w:ascii="Arial" w:hAnsi="Arial" w:cs="Arial"/>
                <w:sz w:val="12"/>
              </w:rPr>
              <w:t>14.75</w:t>
            </w:r>
          </w:p>
        </w:tc>
      </w:tr>
      <w:tr w:rsidR="00AD37BC" w:rsidRPr="002B5D6C" w14:paraId="6B42F1DF"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218830ED"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31</w:t>
            </w:r>
          </w:p>
        </w:tc>
        <w:tc>
          <w:tcPr>
            <w:tcW w:w="544" w:type="dxa"/>
            <w:tcBorders>
              <w:top w:val="nil"/>
              <w:left w:val="nil"/>
              <w:bottom w:val="single" w:sz="4" w:space="0" w:color="auto"/>
              <w:right w:val="single" w:sz="4" w:space="0" w:color="auto"/>
            </w:tcBorders>
            <w:noWrap/>
            <w:vAlign w:val="center"/>
            <w:hideMark/>
          </w:tcPr>
          <w:p w14:paraId="00C9C1F4" w14:textId="77777777" w:rsidR="000C0552" w:rsidRPr="002B5D6C" w:rsidRDefault="000C0552" w:rsidP="002D0B46">
            <w:pPr>
              <w:pStyle w:val="Body"/>
              <w:jc w:val="center"/>
              <w:rPr>
                <w:rFonts w:ascii="Arial" w:hAnsi="Arial" w:cs="Arial"/>
                <w:sz w:val="12"/>
              </w:rPr>
            </w:pPr>
            <w:r w:rsidRPr="002B5D6C">
              <w:rPr>
                <w:rFonts w:ascii="Arial" w:hAnsi="Arial" w:cs="Arial"/>
                <w:sz w:val="12"/>
              </w:rPr>
              <w:t>33.64</w:t>
            </w:r>
          </w:p>
        </w:tc>
        <w:tc>
          <w:tcPr>
            <w:tcW w:w="544" w:type="dxa"/>
            <w:tcBorders>
              <w:top w:val="nil"/>
              <w:left w:val="nil"/>
              <w:bottom w:val="single" w:sz="4" w:space="0" w:color="auto"/>
              <w:right w:val="single" w:sz="4" w:space="0" w:color="auto"/>
            </w:tcBorders>
            <w:noWrap/>
            <w:vAlign w:val="center"/>
            <w:hideMark/>
          </w:tcPr>
          <w:p w14:paraId="5722568D" w14:textId="77777777" w:rsidR="000C0552" w:rsidRPr="002B5D6C" w:rsidRDefault="000C0552" w:rsidP="002D0B46">
            <w:pPr>
              <w:pStyle w:val="Body"/>
              <w:jc w:val="center"/>
              <w:rPr>
                <w:rFonts w:ascii="Arial" w:hAnsi="Arial" w:cs="Arial"/>
                <w:sz w:val="12"/>
              </w:rPr>
            </w:pPr>
            <w:r w:rsidRPr="002B5D6C">
              <w:rPr>
                <w:rFonts w:ascii="Arial" w:hAnsi="Arial" w:cs="Arial"/>
                <w:sz w:val="12"/>
              </w:rPr>
              <w:t>23.86</w:t>
            </w:r>
          </w:p>
        </w:tc>
        <w:tc>
          <w:tcPr>
            <w:tcW w:w="544" w:type="dxa"/>
            <w:tcBorders>
              <w:top w:val="nil"/>
              <w:left w:val="nil"/>
              <w:bottom w:val="single" w:sz="4" w:space="0" w:color="auto"/>
              <w:right w:val="single" w:sz="4" w:space="0" w:color="auto"/>
            </w:tcBorders>
            <w:noWrap/>
            <w:vAlign w:val="center"/>
            <w:hideMark/>
          </w:tcPr>
          <w:p w14:paraId="5B5F3FCE" w14:textId="77777777" w:rsidR="000C0552" w:rsidRPr="002B5D6C" w:rsidRDefault="000C0552" w:rsidP="002D0B46">
            <w:pPr>
              <w:pStyle w:val="Body"/>
              <w:jc w:val="center"/>
              <w:rPr>
                <w:rFonts w:ascii="Arial" w:hAnsi="Arial" w:cs="Arial"/>
                <w:sz w:val="12"/>
              </w:rPr>
            </w:pPr>
            <w:r w:rsidRPr="002B5D6C">
              <w:rPr>
                <w:rFonts w:ascii="Arial" w:hAnsi="Arial" w:cs="Arial"/>
                <w:sz w:val="12"/>
              </w:rPr>
              <w:t>93.43</w:t>
            </w:r>
          </w:p>
        </w:tc>
        <w:tc>
          <w:tcPr>
            <w:tcW w:w="544" w:type="dxa"/>
            <w:tcBorders>
              <w:top w:val="nil"/>
              <w:left w:val="nil"/>
              <w:bottom w:val="single" w:sz="4" w:space="0" w:color="auto"/>
              <w:right w:val="single" w:sz="4" w:space="0" w:color="auto"/>
            </w:tcBorders>
            <w:noWrap/>
            <w:vAlign w:val="center"/>
            <w:hideMark/>
          </w:tcPr>
          <w:p w14:paraId="701FAC4E" w14:textId="77777777" w:rsidR="000C0552" w:rsidRPr="002B5D6C" w:rsidRDefault="000C0552" w:rsidP="002D0B46">
            <w:pPr>
              <w:pStyle w:val="Body"/>
              <w:jc w:val="center"/>
              <w:rPr>
                <w:rFonts w:ascii="Arial" w:hAnsi="Arial" w:cs="Arial"/>
                <w:sz w:val="12"/>
              </w:rPr>
            </w:pPr>
            <w:r w:rsidRPr="002B5D6C">
              <w:rPr>
                <w:rFonts w:ascii="Arial" w:hAnsi="Arial" w:cs="Arial"/>
                <w:sz w:val="12"/>
              </w:rPr>
              <w:t>67.57</w:t>
            </w:r>
          </w:p>
        </w:tc>
        <w:tc>
          <w:tcPr>
            <w:tcW w:w="684" w:type="dxa"/>
            <w:tcBorders>
              <w:top w:val="nil"/>
              <w:left w:val="nil"/>
              <w:bottom w:val="single" w:sz="4" w:space="0" w:color="auto"/>
              <w:right w:val="single" w:sz="4" w:space="0" w:color="auto"/>
            </w:tcBorders>
            <w:noWrap/>
            <w:vAlign w:val="center"/>
            <w:hideMark/>
          </w:tcPr>
          <w:p w14:paraId="0A2230D0" w14:textId="77777777" w:rsidR="000C0552" w:rsidRPr="002B5D6C" w:rsidRDefault="000C0552" w:rsidP="002D0B46">
            <w:pPr>
              <w:pStyle w:val="Body"/>
              <w:jc w:val="center"/>
              <w:rPr>
                <w:rFonts w:ascii="Arial" w:hAnsi="Arial" w:cs="Arial"/>
                <w:sz w:val="12"/>
              </w:rPr>
            </w:pPr>
            <w:r w:rsidRPr="002B5D6C">
              <w:rPr>
                <w:rFonts w:ascii="Arial" w:hAnsi="Arial" w:cs="Arial"/>
                <w:sz w:val="12"/>
              </w:rPr>
              <w:t>48.80</w:t>
            </w:r>
          </w:p>
        </w:tc>
        <w:tc>
          <w:tcPr>
            <w:tcW w:w="768" w:type="dxa"/>
            <w:tcBorders>
              <w:top w:val="nil"/>
              <w:left w:val="single" w:sz="4" w:space="0" w:color="auto"/>
              <w:bottom w:val="single" w:sz="4" w:space="0" w:color="auto"/>
              <w:right w:val="nil"/>
            </w:tcBorders>
            <w:noWrap/>
            <w:vAlign w:val="center"/>
            <w:hideMark/>
          </w:tcPr>
          <w:p w14:paraId="5CB7546F" w14:textId="77777777" w:rsidR="000C0552" w:rsidRPr="002B5D6C" w:rsidRDefault="000C0552" w:rsidP="002D0B46">
            <w:pPr>
              <w:pStyle w:val="Body"/>
              <w:jc w:val="center"/>
              <w:rPr>
                <w:rFonts w:ascii="Arial" w:hAnsi="Arial" w:cs="Arial"/>
                <w:sz w:val="12"/>
              </w:rPr>
            </w:pPr>
            <w:r w:rsidRPr="002B5D6C">
              <w:rPr>
                <w:rFonts w:ascii="Arial" w:hAnsi="Arial" w:cs="Arial"/>
                <w:sz w:val="12"/>
              </w:rPr>
              <w:t>15.27</w:t>
            </w:r>
          </w:p>
        </w:tc>
        <w:tc>
          <w:tcPr>
            <w:tcW w:w="537" w:type="dxa"/>
            <w:tcBorders>
              <w:top w:val="nil"/>
              <w:left w:val="single" w:sz="4" w:space="0" w:color="auto"/>
              <w:bottom w:val="single" w:sz="4" w:space="0" w:color="auto"/>
              <w:right w:val="single" w:sz="4" w:space="0" w:color="auto"/>
            </w:tcBorders>
            <w:noWrap/>
            <w:vAlign w:val="center"/>
            <w:hideMark/>
          </w:tcPr>
          <w:p w14:paraId="002EFAFF"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31</w:t>
            </w:r>
          </w:p>
        </w:tc>
        <w:tc>
          <w:tcPr>
            <w:tcW w:w="544" w:type="dxa"/>
            <w:tcBorders>
              <w:top w:val="nil"/>
              <w:left w:val="nil"/>
              <w:bottom w:val="single" w:sz="4" w:space="0" w:color="auto"/>
              <w:right w:val="single" w:sz="4" w:space="0" w:color="auto"/>
            </w:tcBorders>
            <w:noWrap/>
            <w:vAlign w:val="center"/>
            <w:hideMark/>
          </w:tcPr>
          <w:p w14:paraId="255FC5DB" w14:textId="77777777" w:rsidR="000C0552" w:rsidRPr="002B5D6C" w:rsidRDefault="000C0552" w:rsidP="002D0B46">
            <w:pPr>
              <w:pStyle w:val="Body"/>
              <w:jc w:val="center"/>
              <w:rPr>
                <w:rFonts w:ascii="Arial" w:hAnsi="Arial" w:cs="Arial"/>
                <w:sz w:val="12"/>
              </w:rPr>
            </w:pPr>
            <w:r w:rsidRPr="002B5D6C">
              <w:rPr>
                <w:rFonts w:ascii="Arial" w:hAnsi="Arial" w:cs="Arial"/>
                <w:sz w:val="12"/>
              </w:rPr>
              <w:t>34.21</w:t>
            </w:r>
          </w:p>
        </w:tc>
        <w:tc>
          <w:tcPr>
            <w:tcW w:w="544" w:type="dxa"/>
            <w:tcBorders>
              <w:top w:val="nil"/>
              <w:left w:val="nil"/>
              <w:bottom w:val="single" w:sz="4" w:space="0" w:color="auto"/>
              <w:right w:val="single" w:sz="4" w:space="0" w:color="auto"/>
            </w:tcBorders>
            <w:noWrap/>
            <w:vAlign w:val="center"/>
            <w:hideMark/>
          </w:tcPr>
          <w:p w14:paraId="66362565" w14:textId="77777777" w:rsidR="000C0552" w:rsidRPr="002B5D6C" w:rsidRDefault="000C0552" w:rsidP="002D0B46">
            <w:pPr>
              <w:pStyle w:val="Body"/>
              <w:jc w:val="center"/>
              <w:rPr>
                <w:rFonts w:ascii="Arial" w:hAnsi="Arial" w:cs="Arial"/>
                <w:sz w:val="12"/>
              </w:rPr>
            </w:pPr>
            <w:r w:rsidRPr="002B5D6C">
              <w:rPr>
                <w:rFonts w:ascii="Arial" w:hAnsi="Arial" w:cs="Arial"/>
                <w:sz w:val="12"/>
              </w:rPr>
              <w:t>25.09</w:t>
            </w:r>
          </w:p>
        </w:tc>
        <w:tc>
          <w:tcPr>
            <w:tcW w:w="544" w:type="dxa"/>
            <w:tcBorders>
              <w:top w:val="nil"/>
              <w:left w:val="nil"/>
              <w:bottom w:val="single" w:sz="4" w:space="0" w:color="auto"/>
              <w:right w:val="single" w:sz="4" w:space="0" w:color="auto"/>
            </w:tcBorders>
            <w:noWrap/>
            <w:vAlign w:val="center"/>
            <w:hideMark/>
          </w:tcPr>
          <w:p w14:paraId="46457CD1" w14:textId="77777777" w:rsidR="000C0552" w:rsidRPr="002B5D6C" w:rsidRDefault="000C0552" w:rsidP="002D0B46">
            <w:pPr>
              <w:pStyle w:val="Body"/>
              <w:jc w:val="center"/>
              <w:rPr>
                <w:rFonts w:ascii="Arial" w:hAnsi="Arial" w:cs="Arial"/>
                <w:sz w:val="12"/>
              </w:rPr>
            </w:pPr>
            <w:r w:rsidRPr="002B5D6C">
              <w:rPr>
                <w:rFonts w:ascii="Arial" w:hAnsi="Arial" w:cs="Arial"/>
                <w:sz w:val="12"/>
              </w:rPr>
              <w:t>92.14</w:t>
            </w:r>
          </w:p>
        </w:tc>
        <w:tc>
          <w:tcPr>
            <w:tcW w:w="544" w:type="dxa"/>
            <w:tcBorders>
              <w:top w:val="nil"/>
              <w:left w:val="nil"/>
              <w:bottom w:val="single" w:sz="4" w:space="0" w:color="auto"/>
              <w:right w:val="single" w:sz="4" w:space="0" w:color="auto"/>
            </w:tcBorders>
            <w:noWrap/>
            <w:vAlign w:val="center"/>
            <w:hideMark/>
          </w:tcPr>
          <w:p w14:paraId="72D231B1" w14:textId="77777777" w:rsidR="000C0552" w:rsidRPr="002B5D6C" w:rsidRDefault="000C0552" w:rsidP="002D0B46">
            <w:pPr>
              <w:pStyle w:val="Body"/>
              <w:jc w:val="center"/>
              <w:rPr>
                <w:rFonts w:ascii="Arial" w:hAnsi="Arial" w:cs="Arial"/>
                <w:sz w:val="12"/>
              </w:rPr>
            </w:pPr>
            <w:r w:rsidRPr="002B5D6C">
              <w:rPr>
                <w:rFonts w:ascii="Arial" w:hAnsi="Arial" w:cs="Arial"/>
                <w:sz w:val="12"/>
              </w:rPr>
              <w:t>74.43</w:t>
            </w:r>
          </w:p>
        </w:tc>
        <w:tc>
          <w:tcPr>
            <w:tcW w:w="684" w:type="dxa"/>
            <w:tcBorders>
              <w:top w:val="nil"/>
              <w:left w:val="nil"/>
              <w:bottom w:val="single" w:sz="4" w:space="0" w:color="auto"/>
              <w:right w:val="single" w:sz="4" w:space="0" w:color="auto"/>
            </w:tcBorders>
            <w:noWrap/>
            <w:vAlign w:val="center"/>
            <w:hideMark/>
          </w:tcPr>
          <w:p w14:paraId="04C9565B" w14:textId="77777777" w:rsidR="000C0552" w:rsidRPr="002B5D6C" w:rsidRDefault="000C0552" w:rsidP="002D0B46">
            <w:pPr>
              <w:pStyle w:val="Body"/>
              <w:jc w:val="center"/>
              <w:rPr>
                <w:rFonts w:ascii="Arial" w:hAnsi="Arial" w:cs="Arial"/>
                <w:sz w:val="12"/>
              </w:rPr>
            </w:pPr>
            <w:r w:rsidRPr="002B5D6C">
              <w:rPr>
                <w:rFonts w:ascii="Arial" w:hAnsi="Arial" w:cs="Arial"/>
                <w:sz w:val="12"/>
              </w:rPr>
              <w:t>112.30</w:t>
            </w:r>
          </w:p>
        </w:tc>
        <w:tc>
          <w:tcPr>
            <w:tcW w:w="768" w:type="dxa"/>
            <w:tcBorders>
              <w:top w:val="nil"/>
              <w:left w:val="nil"/>
              <w:bottom w:val="single" w:sz="4" w:space="0" w:color="auto"/>
              <w:right w:val="single" w:sz="4" w:space="0" w:color="auto"/>
            </w:tcBorders>
            <w:noWrap/>
            <w:vAlign w:val="center"/>
            <w:hideMark/>
          </w:tcPr>
          <w:p w14:paraId="3B0288B2" w14:textId="77777777" w:rsidR="000C0552" w:rsidRPr="002B5D6C" w:rsidRDefault="000C0552" w:rsidP="002D0B46">
            <w:pPr>
              <w:pStyle w:val="Body"/>
              <w:jc w:val="center"/>
              <w:rPr>
                <w:rFonts w:ascii="Arial" w:hAnsi="Arial" w:cs="Arial"/>
                <w:sz w:val="12"/>
              </w:rPr>
            </w:pPr>
            <w:r w:rsidRPr="002B5D6C">
              <w:rPr>
                <w:rFonts w:ascii="Arial" w:hAnsi="Arial" w:cs="Arial"/>
                <w:sz w:val="12"/>
              </w:rPr>
              <w:t>12.07</w:t>
            </w:r>
          </w:p>
        </w:tc>
      </w:tr>
      <w:tr w:rsidR="00AD37BC" w:rsidRPr="002B5D6C" w14:paraId="07D4CA51"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245F6B8"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32</w:t>
            </w:r>
          </w:p>
        </w:tc>
        <w:tc>
          <w:tcPr>
            <w:tcW w:w="544" w:type="dxa"/>
            <w:tcBorders>
              <w:top w:val="nil"/>
              <w:left w:val="nil"/>
              <w:bottom w:val="single" w:sz="4" w:space="0" w:color="auto"/>
              <w:right w:val="single" w:sz="4" w:space="0" w:color="auto"/>
            </w:tcBorders>
            <w:noWrap/>
            <w:vAlign w:val="center"/>
            <w:hideMark/>
          </w:tcPr>
          <w:p w14:paraId="5116AA50" w14:textId="77777777" w:rsidR="000C0552" w:rsidRPr="002B5D6C" w:rsidRDefault="000C0552" w:rsidP="002D0B46">
            <w:pPr>
              <w:pStyle w:val="Body"/>
              <w:jc w:val="center"/>
              <w:rPr>
                <w:rFonts w:ascii="Arial" w:hAnsi="Arial" w:cs="Arial"/>
                <w:sz w:val="12"/>
              </w:rPr>
            </w:pPr>
            <w:r w:rsidRPr="002B5D6C">
              <w:rPr>
                <w:rFonts w:ascii="Arial" w:hAnsi="Arial" w:cs="Arial"/>
                <w:sz w:val="12"/>
              </w:rPr>
              <w:t>33.27</w:t>
            </w:r>
          </w:p>
        </w:tc>
        <w:tc>
          <w:tcPr>
            <w:tcW w:w="544" w:type="dxa"/>
            <w:tcBorders>
              <w:top w:val="nil"/>
              <w:left w:val="nil"/>
              <w:bottom w:val="single" w:sz="4" w:space="0" w:color="auto"/>
              <w:right w:val="single" w:sz="4" w:space="0" w:color="auto"/>
            </w:tcBorders>
            <w:noWrap/>
            <w:vAlign w:val="center"/>
            <w:hideMark/>
          </w:tcPr>
          <w:p w14:paraId="6D90A51D" w14:textId="77777777" w:rsidR="000C0552" w:rsidRPr="002B5D6C" w:rsidRDefault="000C0552" w:rsidP="002D0B46">
            <w:pPr>
              <w:pStyle w:val="Body"/>
              <w:jc w:val="center"/>
              <w:rPr>
                <w:rFonts w:ascii="Arial" w:hAnsi="Arial" w:cs="Arial"/>
                <w:sz w:val="12"/>
              </w:rPr>
            </w:pPr>
            <w:r w:rsidRPr="002B5D6C">
              <w:rPr>
                <w:rFonts w:ascii="Arial" w:hAnsi="Arial" w:cs="Arial"/>
                <w:sz w:val="12"/>
              </w:rPr>
              <w:t>23.89</w:t>
            </w:r>
          </w:p>
        </w:tc>
        <w:tc>
          <w:tcPr>
            <w:tcW w:w="544" w:type="dxa"/>
            <w:tcBorders>
              <w:top w:val="nil"/>
              <w:left w:val="nil"/>
              <w:bottom w:val="single" w:sz="4" w:space="0" w:color="auto"/>
              <w:right w:val="single" w:sz="4" w:space="0" w:color="auto"/>
            </w:tcBorders>
            <w:noWrap/>
            <w:vAlign w:val="center"/>
            <w:hideMark/>
          </w:tcPr>
          <w:p w14:paraId="611B4983" w14:textId="77777777" w:rsidR="000C0552" w:rsidRPr="002B5D6C" w:rsidRDefault="000C0552" w:rsidP="002D0B46">
            <w:pPr>
              <w:pStyle w:val="Body"/>
              <w:jc w:val="center"/>
              <w:rPr>
                <w:rFonts w:ascii="Arial" w:hAnsi="Arial" w:cs="Arial"/>
                <w:sz w:val="12"/>
              </w:rPr>
            </w:pPr>
            <w:r w:rsidRPr="002B5D6C">
              <w:rPr>
                <w:rFonts w:ascii="Arial" w:hAnsi="Arial" w:cs="Arial"/>
                <w:sz w:val="12"/>
              </w:rPr>
              <w:t>96.00</w:t>
            </w:r>
          </w:p>
        </w:tc>
        <w:tc>
          <w:tcPr>
            <w:tcW w:w="544" w:type="dxa"/>
            <w:tcBorders>
              <w:top w:val="nil"/>
              <w:left w:val="nil"/>
              <w:bottom w:val="single" w:sz="4" w:space="0" w:color="auto"/>
              <w:right w:val="single" w:sz="4" w:space="0" w:color="auto"/>
            </w:tcBorders>
            <w:noWrap/>
            <w:vAlign w:val="center"/>
            <w:hideMark/>
          </w:tcPr>
          <w:p w14:paraId="6EE009B8" w14:textId="77777777" w:rsidR="000C0552" w:rsidRPr="002B5D6C" w:rsidRDefault="000C0552" w:rsidP="002D0B46">
            <w:pPr>
              <w:pStyle w:val="Body"/>
              <w:jc w:val="center"/>
              <w:rPr>
                <w:rFonts w:ascii="Arial" w:hAnsi="Arial" w:cs="Arial"/>
                <w:sz w:val="12"/>
              </w:rPr>
            </w:pPr>
            <w:r w:rsidRPr="002B5D6C">
              <w:rPr>
                <w:rFonts w:ascii="Arial" w:hAnsi="Arial" w:cs="Arial"/>
                <w:sz w:val="12"/>
              </w:rPr>
              <w:t>71.43</w:t>
            </w:r>
          </w:p>
        </w:tc>
        <w:tc>
          <w:tcPr>
            <w:tcW w:w="684" w:type="dxa"/>
            <w:tcBorders>
              <w:top w:val="nil"/>
              <w:left w:val="nil"/>
              <w:bottom w:val="single" w:sz="4" w:space="0" w:color="auto"/>
              <w:right w:val="single" w:sz="4" w:space="0" w:color="auto"/>
            </w:tcBorders>
            <w:noWrap/>
            <w:vAlign w:val="center"/>
            <w:hideMark/>
          </w:tcPr>
          <w:p w14:paraId="23E1BD99" w14:textId="77777777" w:rsidR="000C0552" w:rsidRPr="002B5D6C" w:rsidRDefault="000C0552" w:rsidP="002D0B46">
            <w:pPr>
              <w:pStyle w:val="Body"/>
              <w:jc w:val="center"/>
              <w:rPr>
                <w:rFonts w:ascii="Arial" w:hAnsi="Arial" w:cs="Arial"/>
                <w:sz w:val="12"/>
              </w:rPr>
            </w:pPr>
            <w:r w:rsidRPr="002B5D6C">
              <w:rPr>
                <w:rFonts w:ascii="Arial" w:hAnsi="Arial" w:cs="Arial"/>
                <w:sz w:val="12"/>
              </w:rPr>
              <w:t>114.70</w:t>
            </w:r>
          </w:p>
        </w:tc>
        <w:tc>
          <w:tcPr>
            <w:tcW w:w="768" w:type="dxa"/>
            <w:tcBorders>
              <w:top w:val="nil"/>
              <w:left w:val="single" w:sz="4" w:space="0" w:color="auto"/>
              <w:bottom w:val="single" w:sz="4" w:space="0" w:color="auto"/>
              <w:right w:val="nil"/>
            </w:tcBorders>
            <w:noWrap/>
            <w:vAlign w:val="center"/>
            <w:hideMark/>
          </w:tcPr>
          <w:p w14:paraId="263363D6" w14:textId="77777777" w:rsidR="000C0552" w:rsidRPr="002B5D6C" w:rsidRDefault="000C0552" w:rsidP="002D0B46">
            <w:pPr>
              <w:pStyle w:val="Body"/>
              <w:jc w:val="center"/>
              <w:rPr>
                <w:rFonts w:ascii="Arial" w:hAnsi="Arial" w:cs="Arial"/>
                <w:sz w:val="12"/>
              </w:rPr>
            </w:pPr>
            <w:r w:rsidRPr="002B5D6C">
              <w:rPr>
                <w:rFonts w:ascii="Arial" w:hAnsi="Arial" w:cs="Arial"/>
                <w:sz w:val="12"/>
              </w:rPr>
              <w:t>6.00</w:t>
            </w:r>
          </w:p>
        </w:tc>
        <w:tc>
          <w:tcPr>
            <w:tcW w:w="537" w:type="dxa"/>
            <w:tcBorders>
              <w:top w:val="nil"/>
              <w:left w:val="single" w:sz="4" w:space="0" w:color="auto"/>
              <w:bottom w:val="single" w:sz="4" w:space="0" w:color="auto"/>
              <w:right w:val="single" w:sz="4" w:space="0" w:color="auto"/>
            </w:tcBorders>
            <w:noWrap/>
            <w:vAlign w:val="center"/>
            <w:hideMark/>
          </w:tcPr>
          <w:p w14:paraId="1C89C6A3" w14:textId="77777777" w:rsidR="000C0552" w:rsidRPr="002B5D6C" w:rsidRDefault="000C0552" w:rsidP="002D0B46">
            <w:pPr>
              <w:pStyle w:val="Body"/>
              <w:jc w:val="center"/>
              <w:rPr>
                <w:rFonts w:ascii="Arial" w:hAnsi="Arial" w:cs="Arial"/>
                <w:b/>
                <w:bCs/>
                <w:sz w:val="12"/>
              </w:rPr>
            </w:pPr>
            <w:r w:rsidRPr="002B5D6C">
              <w:rPr>
                <w:rFonts w:ascii="Arial" w:hAnsi="Arial" w:cs="Arial"/>
                <w:b/>
                <w:bCs/>
                <w:sz w:val="12"/>
              </w:rPr>
              <w:t>32</w:t>
            </w:r>
          </w:p>
        </w:tc>
        <w:tc>
          <w:tcPr>
            <w:tcW w:w="544" w:type="dxa"/>
            <w:tcBorders>
              <w:top w:val="nil"/>
              <w:left w:val="nil"/>
              <w:bottom w:val="single" w:sz="4" w:space="0" w:color="auto"/>
              <w:right w:val="single" w:sz="4" w:space="0" w:color="auto"/>
            </w:tcBorders>
            <w:noWrap/>
            <w:vAlign w:val="center"/>
            <w:hideMark/>
          </w:tcPr>
          <w:p w14:paraId="6C961009" w14:textId="77777777" w:rsidR="000C0552" w:rsidRPr="002B5D6C" w:rsidRDefault="000C0552" w:rsidP="002D0B46">
            <w:pPr>
              <w:pStyle w:val="Body"/>
              <w:jc w:val="center"/>
              <w:rPr>
                <w:rFonts w:ascii="Arial" w:hAnsi="Arial" w:cs="Arial"/>
                <w:sz w:val="12"/>
              </w:rPr>
            </w:pPr>
            <w:r w:rsidRPr="002B5D6C">
              <w:rPr>
                <w:rFonts w:ascii="Arial" w:hAnsi="Arial" w:cs="Arial"/>
                <w:sz w:val="12"/>
              </w:rPr>
              <w:t>32.31</w:t>
            </w:r>
          </w:p>
        </w:tc>
        <w:tc>
          <w:tcPr>
            <w:tcW w:w="544" w:type="dxa"/>
            <w:tcBorders>
              <w:top w:val="nil"/>
              <w:left w:val="nil"/>
              <w:bottom w:val="single" w:sz="4" w:space="0" w:color="auto"/>
              <w:right w:val="single" w:sz="4" w:space="0" w:color="auto"/>
            </w:tcBorders>
            <w:noWrap/>
            <w:vAlign w:val="center"/>
            <w:hideMark/>
          </w:tcPr>
          <w:p w14:paraId="53F22BA5" w14:textId="77777777" w:rsidR="000C0552" w:rsidRPr="002B5D6C" w:rsidRDefault="000C0552" w:rsidP="002D0B46">
            <w:pPr>
              <w:pStyle w:val="Body"/>
              <w:jc w:val="center"/>
              <w:rPr>
                <w:rFonts w:ascii="Arial" w:hAnsi="Arial" w:cs="Arial"/>
                <w:sz w:val="12"/>
              </w:rPr>
            </w:pPr>
            <w:r w:rsidRPr="002B5D6C">
              <w:rPr>
                <w:rFonts w:ascii="Arial" w:hAnsi="Arial" w:cs="Arial"/>
                <w:sz w:val="12"/>
              </w:rPr>
              <w:t>25.11</w:t>
            </w:r>
          </w:p>
        </w:tc>
        <w:tc>
          <w:tcPr>
            <w:tcW w:w="544" w:type="dxa"/>
            <w:tcBorders>
              <w:top w:val="nil"/>
              <w:left w:val="nil"/>
              <w:bottom w:val="single" w:sz="4" w:space="0" w:color="auto"/>
              <w:right w:val="single" w:sz="4" w:space="0" w:color="auto"/>
            </w:tcBorders>
            <w:noWrap/>
            <w:vAlign w:val="center"/>
            <w:hideMark/>
          </w:tcPr>
          <w:p w14:paraId="0C8134E2" w14:textId="77777777" w:rsidR="000C0552" w:rsidRPr="002B5D6C" w:rsidRDefault="000C0552" w:rsidP="002D0B46">
            <w:pPr>
              <w:pStyle w:val="Body"/>
              <w:jc w:val="center"/>
              <w:rPr>
                <w:rFonts w:ascii="Arial" w:hAnsi="Arial" w:cs="Arial"/>
                <w:sz w:val="12"/>
              </w:rPr>
            </w:pPr>
            <w:r w:rsidRPr="002B5D6C">
              <w:rPr>
                <w:rFonts w:ascii="Arial" w:hAnsi="Arial" w:cs="Arial"/>
                <w:sz w:val="12"/>
              </w:rPr>
              <w:t>91.14</w:t>
            </w:r>
          </w:p>
        </w:tc>
        <w:tc>
          <w:tcPr>
            <w:tcW w:w="544" w:type="dxa"/>
            <w:tcBorders>
              <w:top w:val="nil"/>
              <w:left w:val="nil"/>
              <w:bottom w:val="single" w:sz="4" w:space="0" w:color="auto"/>
              <w:right w:val="single" w:sz="4" w:space="0" w:color="auto"/>
            </w:tcBorders>
            <w:noWrap/>
            <w:vAlign w:val="center"/>
            <w:hideMark/>
          </w:tcPr>
          <w:p w14:paraId="53D670B5" w14:textId="77777777" w:rsidR="000C0552" w:rsidRPr="002B5D6C" w:rsidRDefault="000C0552" w:rsidP="002D0B46">
            <w:pPr>
              <w:pStyle w:val="Body"/>
              <w:jc w:val="center"/>
              <w:rPr>
                <w:rFonts w:ascii="Arial" w:hAnsi="Arial" w:cs="Arial"/>
                <w:sz w:val="12"/>
              </w:rPr>
            </w:pPr>
            <w:r w:rsidRPr="002B5D6C">
              <w:rPr>
                <w:rFonts w:ascii="Arial" w:hAnsi="Arial" w:cs="Arial"/>
                <w:sz w:val="12"/>
              </w:rPr>
              <w:t>75.57</w:t>
            </w:r>
          </w:p>
        </w:tc>
        <w:tc>
          <w:tcPr>
            <w:tcW w:w="684" w:type="dxa"/>
            <w:tcBorders>
              <w:top w:val="nil"/>
              <w:left w:val="nil"/>
              <w:bottom w:val="single" w:sz="4" w:space="0" w:color="auto"/>
              <w:right w:val="single" w:sz="4" w:space="0" w:color="auto"/>
            </w:tcBorders>
            <w:noWrap/>
            <w:vAlign w:val="center"/>
            <w:hideMark/>
          </w:tcPr>
          <w:p w14:paraId="64AEA8D7" w14:textId="77777777" w:rsidR="000C0552" w:rsidRPr="002B5D6C" w:rsidRDefault="000C0552" w:rsidP="002D0B46">
            <w:pPr>
              <w:pStyle w:val="Body"/>
              <w:jc w:val="center"/>
              <w:rPr>
                <w:rFonts w:ascii="Arial" w:hAnsi="Arial" w:cs="Arial"/>
                <w:sz w:val="12"/>
              </w:rPr>
            </w:pPr>
            <w:r w:rsidRPr="002B5D6C">
              <w:rPr>
                <w:rFonts w:ascii="Arial" w:hAnsi="Arial" w:cs="Arial"/>
                <w:sz w:val="12"/>
              </w:rPr>
              <w:t>73.20</w:t>
            </w:r>
          </w:p>
        </w:tc>
        <w:tc>
          <w:tcPr>
            <w:tcW w:w="768" w:type="dxa"/>
            <w:tcBorders>
              <w:top w:val="nil"/>
              <w:left w:val="nil"/>
              <w:bottom w:val="single" w:sz="4" w:space="0" w:color="auto"/>
              <w:right w:val="single" w:sz="4" w:space="0" w:color="auto"/>
            </w:tcBorders>
            <w:noWrap/>
            <w:vAlign w:val="center"/>
            <w:hideMark/>
          </w:tcPr>
          <w:p w14:paraId="1B903F30" w14:textId="77777777" w:rsidR="000C0552" w:rsidRPr="002B5D6C" w:rsidRDefault="000C0552" w:rsidP="002D0B46">
            <w:pPr>
              <w:pStyle w:val="Body"/>
              <w:jc w:val="center"/>
              <w:rPr>
                <w:rFonts w:ascii="Arial" w:hAnsi="Arial" w:cs="Arial"/>
                <w:sz w:val="12"/>
              </w:rPr>
            </w:pPr>
            <w:r w:rsidRPr="002B5D6C">
              <w:rPr>
                <w:rFonts w:ascii="Arial" w:hAnsi="Arial" w:cs="Arial"/>
                <w:sz w:val="12"/>
              </w:rPr>
              <w:t>9.94</w:t>
            </w:r>
          </w:p>
        </w:tc>
      </w:tr>
    </w:tbl>
    <w:p w14:paraId="0962298B" w14:textId="77777777" w:rsidR="000C0552" w:rsidRPr="000C0552" w:rsidRDefault="000C0552" w:rsidP="002D0B46">
      <w:pPr>
        <w:pStyle w:val="Body"/>
        <w:rPr>
          <w:rFonts w:ascii="Arial" w:hAnsi="Arial" w:cs="Arial"/>
          <w:lang w:val="en-IN"/>
        </w:rPr>
      </w:pPr>
    </w:p>
    <w:p w14:paraId="15E0821B" w14:textId="77777777" w:rsidR="006047E0" w:rsidRPr="006047E0" w:rsidRDefault="00097D7F" w:rsidP="002D0B46">
      <w:pPr>
        <w:pStyle w:val="Body"/>
        <w:rPr>
          <w:rFonts w:ascii="Arial" w:hAnsi="Arial" w:cs="Arial"/>
          <w:b/>
        </w:rPr>
      </w:pPr>
      <w:r>
        <w:rPr>
          <w:rFonts w:ascii="Arial" w:hAnsi="Arial" w:cs="Arial"/>
          <w:b/>
        </w:rPr>
        <w:t>Table 4</w:t>
      </w:r>
      <w:r w:rsidR="006047E0" w:rsidRPr="006047E0">
        <w:rPr>
          <w:rFonts w:ascii="Arial" w:hAnsi="Arial" w:cs="Arial"/>
          <w:b/>
        </w:rPr>
        <w:t>. Correlation coefficient (r) of FAW to weather parameters during kharif season, 2022-2023</w:t>
      </w:r>
    </w:p>
    <w:tbl>
      <w:tblPr>
        <w:tblW w:w="0" w:type="auto"/>
        <w:jc w:val="center"/>
        <w:tblLayout w:type="fixed"/>
        <w:tblLook w:val="04A0" w:firstRow="1" w:lastRow="0" w:firstColumn="1" w:lastColumn="0" w:noHBand="0" w:noVBand="1"/>
      </w:tblPr>
      <w:tblGrid>
        <w:gridCol w:w="1464"/>
        <w:gridCol w:w="1227"/>
        <w:gridCol w:w="1091"/>
        <w:gridCol w:w="1079"/>
        <w:gridCol w:w="1196"/>
        <w:gridCol w:w="1059"/>
        <w:gridCol w:w="1055"/>
      </w:tblGrid>
      <w:tr w:rsidR="006047E0" w:rsidRPr="006047E0" w14:paraId="0932B30B" w14:textId="77777777" w:rsidTr="00DD270C">
        <w:trPr>
          <w:trHeight w:val="20"/>
          <w:jc w:val="center"/>
        </w:trPr>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14:paraId="60EBF9A8"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Weathers parameters</w:t>
            </w:r>
          </w:p>
        </w:tc>
        <w:tc>
          <w:tcPr>
            <w:tcW w:w="3397" w:type="dxa"/>
            <w:gridSpan w:val="3"/>
            <w:tcBorders>
              <w:top w:val="single" w:sz="4" w:space="0" w:color="auto"/>
              <w:left w:val="nil"/>
              <w:bottom w:val="single" w:sz="4" w:space="0" w:color="auto"/>
              <w:right w:val="single" w:sz="4" w:space="0" w:color="auto"/>
            </w:tcBorders>
            <w:noWrap/>
            <w:vAlign w:val="center"/>
            <w:hideMark/>
          </w:tcPr>
          <w:p w14:paraId="57D5968B" w14:textId="77777777" w:rsidR="006047E0" w:rsidRPr="006047E0" w:rsidRDefault="006047E0" w:rsidP="002D0B46">
            <w:pPr>
              <w:pStyle w:val="Body"/>
              <w:spacing w:after="0"/>
              <w:jc w:val="center"/>
              <w:rPr>
                <w:rFonts w:ascii="Arial" w:hAnsi="Arial" w:cs="Arial"/>
                <w:b/>
                <w:sz w:val="16"/>
              </w:rPr>
            </w:pPr>
            <w:r w:rsidRPr="006047E0">
              <w:rPr>
                <w:rFonts w:ascii="Arial" w:hAnsi="Arial" w:cs="Arial"/>
                <w:b/>
                <w:sz w:val="16"/>
              </w:rPr>
              <w:t>2022</w:t>
            </w:r>
          </w:p>
        </w:tc>
        <w:tc>
          <w:tcPr>
            <w:tcW w:w="3310" w:type="dxa"/>
            <w:gridSpan w:val="3"/>
            <w:tcBorders>
              <w:top w:val="single" w:sz="4" w:space="0" w:color="auto"/>
              <w:left w:val="nil"/>
              <w:bottom w:val="single" w:sz="4" w:space="0" w:color="auto"/>
              <w:right w:val="single" w:sz="4" w:space="0" w:color="auto"/>
            </w:tcBorders>
            <w:noWrap/>
            <w:vAlign w:val="center"/>
            <w:hideMark/>
          </w:tcPr>
          <w:p w14:paraId="37FD3DA5" w14:textId="77777777" w:rsidR="006047E0" w:rsidRPr="006047E0" w:rsidRDefault="006047E0" w:rsidP="002D0B46">
            <w:pPr>
              <w:pStyle w:val="Body"/>
              <w:spacing w:before="240"/>
              <w:jc w:val="center"/>
              <w:rPr>
                <w:rFonts w:ascii="Arial" w:hAnsi="Arial" w:cs="Arial"/>
                <w:b/>
                <w:sz w:val="16"/>
              </w:rPr>
            </w:pPr>
            <w:r w:rsidRPr="006047E0">
              <w:rPr>
                <w:rFonts w:ascii="Arial" w:hAnsi="Arial" w:cs="Arial"/>
                <w:b/>
                <w:sz w:val="16"/>
              </w:rPr>
              <w:t>2023</w:t>
            </w:r>
          </w:p>
        </w:tc>
      </w:tr>
      <w:tr w:rsidR="006047E0" w:rsidRPr="006047E0" w14:paraId="3DDCD9B1" w14:textId="77777777" w:rsidTr="00DD270C">
        <w:trPr>
          <w:trHeight w:val="20"/>
          <w:jc w:val="center"/>
        </w:trPr>
        <w:tc>
          <w:tcPr>
            <w:tcW w:w="1464" w:type="dxa"/>
            <w:vMerge/>
            <w:tcBorders>
              <w:top w:val="single" w:sz="4" w:space="0" w:color="auto"/>
              <w:left w:val="single" w:sz="4" w:space="0" w:color="auto"/>
              <w:bottom w:val="single" w:sz="4" w:space="0" w:color="auto"/>
              <w:right w:val="single" w:sz="4" w:space="0" w:color="auto"/>
            </w:tcBorders>
            <w:vAlign w:val="center"/>
            <w:hideMark/>
          </w:tcPr>
          <w:p w14:paraId="790B6723" w14:textId="77777777" w:rsidR="006047E0" w:rsidRPr="006047E0" w:rsidRDefault="006047E0" w:rsidP="002D0B46">
            <w:pPr>
              <w:pStyle w:val="Body"/>
              <w:jc w:val="center"/>
              <w:rPr>
                <w:rFonts w:ascii="Arial" w:hAnsi="Arial" w:cs="Arial"/>
                <w:b/>
                <w:sz w:val="16"/>
              </w:rPr>
            </w:pPr>
          </w:p>
        </w:tc>
        <w:tc>
          <w:tcPr>
            <w:tcW w:w="1227" w:type="dxa"/>
            <w:tcBorders>
              <w:top w:val="nil"/>
              <w:left w:val="nil"/>
              <w:bottom w:val="single" w:sz="4" w:space="0" w:color="auto"/>
              <w:right w:val="single" w:sz="4" w:space="0" w:color="auto"/>
            </w:tcBorders>
            <w:noWrap/>
            <w:hideMark/>
          </w:tcPr>
          <w:p w14:paraId="4580A81E"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 leaf damage</w:t>
            </w:r>
          </w:p>
        </w:tc>
        <w:tc>
          <w:tcPr>
            <w:tcW w:w="1091" w:type="dxa"/>
            <w:tcBorders>
              <w:top w:val="nil"/>
              <w:left w:val="nil"/>
              <w:bottom w:val="single" w:sz="4" w:space="0" w:color="auto"/>
              <w:right w:val="single" w:sz="4" w:space="0" w:color="auto"/>
            </w:tcBorders>
            <w:noWrap/>
            <w:hideMark/>
          </w:tcPr>
          <w:p w14:paraId="73BE7138"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No. of larvae/ 10 plants</w:t>
            </w:r>
          </w:p>
        </w:tc>
        <w:tc>
          <w:tcPr>
            <w:tcW w:w="1079" w:type="dxa"/>
            <w:tcBorders>
              <w:top w:val="nil"/>
              <w:left w:val="nil"/>
              <w:bottom w:val="single" w:sz="4" w:space="0" w:color="auto"/>
              <w:right w:val="single" w:sz="4" w:space="0" w:color="auto"/>
            </w:tcBorders>
            <w:noWrap/>
            <w:hideMark/>
          </w:tcPr>
          <w:p w14:paraId="6C0A67E1"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No. of adults</w:t>
            </w:r>
          </w:p>
        </w:tc>
        <w:tc>
          <w:tcPr>
            <w:tcW w:w="1196" w:type="dxa"/>
            <w:tcBorders>
              <w:top w:val="nil"/>
              <w:left w:val="nil"/>
              <w:bottom w:val="single" w:sz="4" w:space="0" w:color="auto"/>
              <w:right w:val="single" w:sz="4" w:space="0" w:color="auto"/>
            </w:tcBorders>
            <w:noWrap/>
            <w:hideMark/>
          </w:tcPr>
          <w:p w14:paraId="66400A5D"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 leaf damage</w:t>
            </w:r>
          </w:p>
        </w:tc>
        <w:tc>
          <w:tcPr>
            <w:tcW w:w="1059" w:type="dxa"/>
            <w:tcBorders>
              <w:top w:val="nil"/>
              <w:left w:val="nil"/>
              <w:bottom w:val="single" w:sz="4" w:space="0" w:color="auto"/>
              <w:right w:val="single" w:sz="4" w:space="0" w:color="auto"/>
            </w:tcBorders>
            <w:noWrap/>
            <w:hideMark/>
          </w:tcPr>
          <w:p w14:paraId="41DA73B7"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No. of larvae/ 10 plants</w:t>
            </w:r>
          </w:p>
        </w:tc>
        <w:tc>
          <w:tcPr>
            <w:tcW w:w="1055" w:type="dxa"/>
            <w:tcBorders>
              <w:top w:val="nil"/>
              <w:left w:val="nil"/>
              <w:bottom w:val="single" w:sz="4" w:space="0" w:color="auto"/>
              <w:right w:val="single" w:sz="4" w:space="0" w:color="auto"/>
            </w:tcBorders>
            <w:noWrap/>
            <w:hideMark/>
          </w:tcPr>
          <w:p w14:paraId="74961CD4" w14:textId="77777777" w:rsidR="006047E0" w:rsidRPr="006047E0" w:rsidRDefault="006047E0" w:rsidP="002D0B46">
            <w:pPr>
              <w:pStyle w:val="Body"/>
              <w:jc w:val="center"/>
              <w:rPr>
                <w:rFonts w:ascii="Arial" w:hAnsi="Arial" w:cs="Arial"/>
                <w:b/>
                <w:sz w:val="16"/>
              </w:rPr>
            </w:pPr>
            <w:r w:rsidRPr="006047E0">
              <w:rPr>
                <w:rFonts w:ascii="Arial" w:hAnsi="Arial" w:cs="Arial"/>
                <w:b/>
                <w:sz w:val="16"/>
              </w:rPr>
              <w:t>No. of adults</w:t>
            </w:r>
          </w:p>
        </w:tc>
      </w:tr>
      <w:tr w:rsidR="006047E0" w:rsidRPr="006047E0" w14:paraId="43FA937E"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5C982BB3" w14:textId="77777777" w:rsidR="006047E0" w:rsidRPr="006047E0" w:rsidRDefault="006047E0" w:rsidP="002D0B46">
            <w:pPr>
              <w:pStyle w:val="Body"/>
              <w:jc w:val="center"/>
              <w:rPr>
                <w:rFonts w:ascii="Arial" w:hAnsi="Arial" w:cs="Arial"/>
                <w:sz w:val="16"/>
              </w:rPr>
            </w:pPr>
            <w:r w:rsidRPr="006047E0">
              <w:rPr>
                <w:rFonts w:ascii="Arial" w:hAnsi="Arial" w:cs="Arial"/>
                <w:sz w:val="16"/>
              </w:rPr>
              <w:t>Maximum Temperature (ºC)</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54D1480B" w14:textId="77777777" w:rsidR="006047E0" w:rsidRPr="006047E0" w:rsidRDefault="006047E0" w:rsidP="002D0B46">
            <w:pPr>
              <w:pStyle w:val="Body"/>
              <w:jc w:val="center"/>
              <w:rPr>
                <w:rFonts w:ascii="Arial" w:hAnsi="Arial" w:cs="Arial"/>
                <w:sz w:val="16"/>
              </w:rPr>
            </w:pPr>
            <w:r w:rsidRPr="006047E0">
              <w:rPr>
                <w:rFonts w:ascii="Arial" w:hAnsi="Arial" w:cs="Arial"/>
                <w:sz w:val="16"/>
              </w:rPr>
              <w:t>0.759*</w:t>
            </w:r>
          </w:p>
        </w:tc>
        <w:tc>
          <w:tcPr>
            <w:tcW w:w="1091" w:type="dxa"/>
            <w:tcBorders>
              <w:top w:val="single" w:sz="4" w:space="0" w:color="auto"/>
              <w:left w:val="nil"/>
              <w:bottom w:val="single" w:sz="4" w:space="0" w:color="auto"/>
              <w:right w:val="single" w:sz="4" w:space="0" w:color="auto"/>
            </w:tcBorders>
            <w:noWrap/>
            <w:vAlign w:val="center"/>
            <w:hideMark/>
          </w:tcPr>
          <w:p w14:paraId="7BC5BBEA" w14:textId="77777777" w:rsidR="006047E0" w:rsidRPr="006047E0" w:rsidRDefault="006047E0" w:rsidP="002D0B46">
            <w:pPr>
              <w:pStyle w:val="Body"/>
              <w:jc w:val="center"/>
              <w:rPr>
                <w:rFonts w:ascii="Arial" w:hAnsi="Arial" w:cs="Arial"/>
                <w:sz w:val="16"/>
              </w:rPr>
            </w:pPr>
            <w:r w:rsidRPr="006047E0">
              <w:rPr>
                <w:rFonts w:ascii="Arial" w:hAnsi="Arial" w:cs="Arial"/>
                <w:sz w:val="16"/>
              </w:rPr>
              <w:t>0.751*</w:t>
            </w:r>
          </w:p>
        </w:tc>
        <w:tc>
          <w:tcPr>
            <w:tcW w:w="1079" w:type="dxa"/>
            <w:tcBorders>
              <w:top w:val="single" w:sz="4" w:space="0" w:color="auto"/>
              <w:left w:val="nil"/>
              <w:bottom w:val="single" w:sz="4" w:space="0" w:color="auto"/>
              <w:right w:val="single" w:sz="4" w:space="0" w:color="auto"/>
            </w:tcBorders>
            <w:noWrap/>
            <w:vAlign w:val="center"/>
            <w:hideMark/>
          </w:tcPr>
          <w:p w14:paraId="6BC6EBC1" w14:textId="77777777" w:rsidR="006047E0" w:rsidRPr="006047E0" w:rsidRDefault="006047E0" w:rsidP="002D0B46">
            <w:pPr>
              <w:pStyle w:val="Body"/>
              <w:jc w:val="center"/>
              <w:rPr>
                <w:rFonts w:ascii="Arial" w:hAnsi="Arial" w:cs="Arial"/>
                <w:sz w:val="16"/>
              </w:rPr>
            </w:pPr>
            <w:r w:rsidRPr="006047E0">
              <w:rPr>
                <w:rFonts w:ascii="Arial" w:hAnsi="Arial" w:cs="Arial"/>
                <w:sz w:val="16"/>
              </w:rPr>
              <w:t>-0.674*</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494F2CBF" w14:textId="77777777" w:rsidR="006047E0" w:rsidRPr="006047E0" w:rsidRDefault="006047E0" w:rsidP="002D0B46">
            <w:pPr>
              <w:pStyle w:val="Body"/>
              <w:jc w:val="center"/>
              <w:rPr>
                <w:rFonts w:ascii="Arial" w:hAnsi="Arial" w:cs="Arial"/>
                <w:sz w:val="16"/>
              </w:rPr>
            </w:pPr>
            <w:r w:rsidRPr="006047E0">
              <w:rPr>
                <w:rFonts w:ascii="Arial" w:hAnsi="Arial" w:cs="Arial"/>
                <w:sz w:val="16"/>
              </w:rPr>
              <w:t>0.850*</w:t>
            </w:r>
          </w:p>
        </w:tc>
        <w:tc>
          <w:tcPr>
            <w:tcW w:w="1059" w:type="dxa"/>
            <w:tcBorders>
              <w:top w:val="single" w:sz="4" w:space="0" w:color="auto"/>
              <w:left w:val="nil"/>
              <w:bottom w:val="single" w:sz="4" w:space="0" w:color="auto"/>
              <w:right w:val="single" w:sz="4" w:space="0" w:color="auto"/>
            </w:tcBorders>
            <w:noWrap/>
            <w:vAlign w:val="center"/>
            <w:hideMark/>
          </w:tcPr>
          <w:p w14:paraId="7D7468EF" w14:textId="77777777" w:rsidR="006047E0" w:rsidRPr="006047E0" w:rsidRDefault="006047E0" w:rsidP="002D0B46">
            <w:pPr>
              <w:pStyle w:val="Body"/>
              <w:jc w:val="center"/>
              <w:rPr>
                <w:rFonts w:ascii="Arial" w:hAnsi="Arial" w:cs="Arial"/>
                <w:sz w:val="16"/>
              </w:rPr>
            </w:pPr>
            <w:r w:rsidRPr="006047E0">
              <w:rPr>
                <w:rFonts w:ascii="Arial" w:hAnsi="Arial" w:cs="Arial"/>
                <w:sz w:val="16"/>
              </w:rPr>
              <w:t>0.805*</w:t>
            </w:r>
          </w:p>
        </w:tc>
        <w:tc>
          <w:tcPr>
            <w:tcW w:w="1055" w:type="dxa"/>
            <w:tcBorders>
              <w:top w:val="single" w:sz="4" w:space="0" w:color="auto"/>
              <w:left w:val="nil"/>
              <w:bottom w:val="single" w:sz="4" w:space="0" w:color="auto"/>
              <w:right w:val="single" w:sz="4" w:space="0" w:color="auto"/>
            </w:tcBorders>
            <w:noWrap/>
            <w:vAlign w:val="center"/>
            <w:hideMark/>
          </w:tcPr>
          <w:p w14:paraId="75EA98F3" w14:textId="77777777" w:rsidR="006047E0" w:rsidRPr="006047E0" w:rsidRDefault="006047E0" w:rsidP="002D0B46">
            <w:pPr>
              <w:pStyle w:val="Body"/>
              <w:jc w:val="center"/>
              <w:rPr>
                <w:rFonts w:ascii="Arial" w:hAnsi="Arial" w:cs="Arial"/>
                <w:sz w:val="16"/>
              </w:rPr>
            </w:pPr>
            <w:r w:rsidRPr="006047E0">
              <w:rPr>
                <w:rFonts w:ascii="Arial" w:hAnsi="Arial" w:cs="Arial"/>
                <w:sz w:val="16"/>
              </w:rPr>
              <w:t>-0.021</w:t>
            </w:r>
          </w:p>
        </w:tc>
      </w:tr>
      <w:tr w:rsidR="006047E0" w:rsidRPr="006047E0" w14:paraId="1B3F6363"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7EF9344B" w14:textId="77777777" w:rsidR="006047E0" w:rsidRPr="006047E0" w:rsidRDefault="006047E0" w:rsidP="002D0B46">
            <w:pPr>
              <w:pStyle w:val="Body"/>
              <w:jc w:val="center"/>
              <w:rPr>
                <w:rFonts w:ascii="Arial" w:hAnsi="Arial" w:cs="Arial"/>
                <w:sz w:val="16"/>
              </w:rPr>
            </w:pPr>
            <w:r w:rsidRPr="006047E0">
              <w:rPr>
                <w:rFonts w:ascii="Arial" w:hAnsi="Arial" w:cs="Arial"/>
                <w:sz w:val="16"/>
              </w:rPr>
              <w:t>Minimum Temperature (ºC)</w:t>
            </w:r>
          </w:p>
        </w:tc>
        <w:tc>
          <w:tcPr>
            <w:tcW w:w="1227" w:type="dxa"/>
            <w:tcBorders>
              <w:top w:val="nil"/>
              <w:left w:val="single" w:sz="4" w:space="0" w:color="auto"/>
              <w:bottom w:val="single" w:sz="4" w:space="0" w:color="auto"/>
              <w:right w:val="single" w:sz="4" w:space="0" w:color="auto"/>
            </w:tcBorders>
            <w:noWrap/>
            <w:vAlign w:val="center"/>
            <w:hideMark/>
          </w:tcPr>
          <w:p w14:paraId="39581430" w14:textId="77777777" w:rsidR="006047E0" w:rsidRPr="006047E0" w:rsidRDefault="006047E0" w:rsidP="002D0B46">
            <w:pPr>
              <w:pStyle w:val="Body"/>
              <w:jc w:val="center"/>
              <w:rPr>
                <w:rFonts w:ascii="Arial" w:hAnsi="Arial" w:cs="Arial"/>
                <w:sz w:val="16"/>
              </w:rPr>
            </w:pPr>
            <w:r w:rsidRPr="006047E0">
              <w:rPr>
                <w:rFonts w:ascii="Arial" w:hAnsi="Arial" w:cs="Arial"/>
                <w:sz w:val="16"/>
              </w:rPr>
              <w:t>0.664*</w:t>
            </w:r>
          </w:p>
        </w:tc>
        <w:tc>
          <w:tcPr>
            <w:tcW w:w="1091" w:type="dxa"/>
            <w:tcBorders>
              <w:top w:val="nil"/>
              <w:left w:val="nil"/>
              <w:bottom w:val="single" w:sz="4" w:space="0" w:color="auto"/>
              <w:right w:val="single" w:sz="4" w:space="0" w:color="auto"/>
            </w:tcBorders>
            <w:noWrap/>
            <w:vAlign w:val="center"/>
            <w:hideMark/>
          </w:tcPr>
          <w:p w14:paraId="030B417E" w14:textId="77777777" w:rsidR="006047E0" w:rsidRPr="006047E0" w:rsidRDefault="006047E0" w:rsidP="002D0B46">
            <w:pPr>
              <w:pStyle w:val="Body"/>
              <w:jc w:val="center"/>
              <w:rPr>
                <w:rFonts w:ascii="Arial" w:hAnsi="Arial" w:cs="Arial"/>
                <w:sz w:val="16"/>
              </w:rPr>
            </w:pPr>
            <w:r w:rsidRPr="006047E0">
              <w:rPr>
                <w:rFonts w:ascii="Arial" w:hAnsi="Arial" w:cs="Arial"/>
                <w:sz w:val="16"/>
              </w:rPr>
              <w:t>0.590</w:t>
            </w:r>
          </w:p>
        </w:tc>
        <w:tc>
          <w:tcPr>
            <w:tcW w:w="1079" w:type="dxa"/>
            <w:tcBorders>
              <w:top w:val="nil"/>
              <w:left w:val="nil"/>
              <w:bottom w:val="single" w:sz="4" w:space="0" w:color="auto"/>
              <w:right w:val="single" w:sz="4" w:space="0" w:color="auto"/>
            </w:tcBorders>
            <w:noWrap/>
            <w:vAlign w:val="center"/>
            <w:hideMark/>
          </w:tcPr>
          <w:p w14:paraId="61DC4042" w14:textId="77777777" w:rsidR="006047E0" w:rsidRPr="006047E0" w:rsidRDefault="006047E0" w:rsidP="002D0B46">
            <w:pPr>
              <w:pStyle w:val="Body"/>
              <w:jc w:val="center"/>
              <w:rPr>
                <w:rFonts w:ascii="Arial" w:hAnsi="Arial" w:cs="Arial"/>
                <w:sz w:val="16"/>
              </w:rPr>
            </w:pPr>
            <w:r w:rsidRPr="006047E0">
              <w:rPr>
                <w:rFonts w:ascii="Arial" w:hAnsi="Arial" w:cs="Arial"/>
                <w:sz w:val="16"/>
              </w:rPr>
              <w:t>-0.632*</w:t>
            </w:r>
          </w:p>
        </w:tc>
        <w:tc>
          <w:tcPr>
            <w:tcW w:w="1196" w:type="dxa"/>
            <w:tcBorders>
              <w:top w:val="nil"/>
              <w:left w:val="single" w:sz="4" w:space="0" w:color="auto"/>
              <w:bottom w:val="single" w:sz="4" w:space="0" w:color="auto"/>
              <w:right w:val="single" w:sz="4" w:space="0" w:color="auto"/>
            </w:tcBorders>
            <w:noWrap/>
            <w:vAlign w:val="center"/>
            <w:hideMark/>
          </w:tcPr>
          <w:p w14:paraId="599A1ABD" w14:textId="77777777" w:rsidR="006047E0" w:rsidRPr="006047E0" w:rsidRDefault="006047E0" w:rsidP="002D0B46">
            <w:pPr>
              <w:pStyle w:val="Body"/>
              <w:jc w:val="center"/>
              <w:rPr>
                <w:rFonts w:ascii="Arial" w:hAnsi="Arial" w:cs="Arial"/>
                <w:sz w:val="16"/>
              </w:rPr>
            </w:pPr>
            <w:r w:rsidRPr="006047E0">
              <w:rPr>
                <w:rFonts w:ascii="Arial" w:hAnsi="Arial" w:cs="Arial"/>
                <w:sz w:val="16"/>
              </w:rPr>
              <w:t>0.832*</w:t>
            </w:r>
          </w:p>
        </w:tc>
        <w:tc>
          <w:tcPr>
            <w:tcW w:w="1059" w:type="dxa"/>
            <w:tcBorders>
              <w:top w:val="nil"/>
              <w:left w:val="nil"/>
              <w:bottom w:val="single" w:sz="4" w:space="0" w:color="auto"/>
              <w:right w:val="single" w:sz="4" w:space="0" w:color="auto"/>
            </w:tcBorders>
            <w:noWrap/>
            <w:vAlign w:val="center"/>
            <w:hideMark/>
          </w:tcPr>
          <w:p w14:paraId="0800B1AF" w14:textId="77777777" w:rsidR="006047E0" w:rsidRPr="006047E0" w:rsidRDefault="006047E0" w:rsidP="002D0B46">
            <w:pPr>
              <w:pStyle w:val="Body"/>
              <w:jc w:val="center"/>
              <w:rPr>
                <w:rFonts w:ascii="Arial" w:hAnsi="Arial" w:cs="Arial"/>
                <w:sz w:val="16"/>
              </w:rPr>
            </w:pPr>
            <w:r w:rsidRPr="006047E0">
              <w:rPr>
                <w:rFonts w:ascii="Arial" w:hAnsi="Arial" w:cs="Arial"/>
                <w:sz w:val="16"/>
              </w:rPr>
              <w:t>0.771*</w:t>
            </w:r>
          </w:p>
        </w:tc>
        <w:tc>
          <w:tcPr>
            <w:tcW w:w="1055" w:type="dxa"/>
            <w:tcBorders>
              <w:top w:val="nil"/>
              <w:left w:val="nil"/>
              <w:bottom w:val="single" w:sz="4" w:space="0" w:color="auto"/>
              <w:right w:val="single" w:sz="4" w:space="0" w:color="auto"/>
            </w:tcBorders>
            <w:noWrap/>
            <w:vAlign w:val="center"/>
            <w:hideMark/>
          </w:tcPr>
          <w:p w14:paraId="1DAD4511" w14:textId="77777777" w:rsidR="006047E0" w:rsidRPr="006047E0" w:rsidRDefault="006047E0" w:rsidP="002D0B46">
            <w:pPr>
              <w:pStyle w:val="Body"/>
              <w:jc w:val="center"/>
              <w:rPr>
                <w:rFonts w:ascii="Arial" w:hAnsi="Arial" w:cs="Arial"/>
                <w:sz w:val="16"/>
              </w:rPr>
            </w:pPr>
            <w:r w:rsidRPr="006047E0">
              <w:rPr>
                <w:rFonts w:ascii="Arial" w:hAnsi="Arial" w:cs="Arial"/>
                <w:sz w:val="16"/>
              </w:rPr>
              <w:t>0.031</w:t>
            </w:r>
          </w:p>
        </w:tc>
      </w:tr>
      <w:tr w:rsidR="006047E0" w:rsidRPr="006047E0" w14:paraId="0AB0E5FE"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69D48802" w14:textId="77777777" w:rsidR="006047E0" w:rsidRPr="006047E0" w:rsidRDefault="006047E0" w:rsidP="002D0B46">
            <w:pPr>
              <w:pStyle w:val="Body"/>
              <w:jc w:val="center"/>
              <w:rPr>
                <w:rFonts w:ascii="Arial" w:hAnsi="Arial" w:cs="Arial"/>
                <w:sz w:val="16"/>
              </w:rPr>
            </w:pPr>
            <w:r w:rsidRPr="006047E0">
              <w:rPr>
                <w:rFonts w:ascii="Arial" w:hAnsi="Arial" w:cs="Arial"/>
                <w:sz w:val="16"/>
              </w:rPr>
              <w:t>Maximum RH (%)</w:t>
            </w:r>
          </w:p>
        </w:tc>
        <w:tc>
          <w:tcPr>
            <w:tcW w:w="1227" w:type="dxa"/>
            <w:tcBorders>
              <w:top w:val="nil"/>
              <w:left w:val="single" w:sz="4" w:space="0" w:color="auto"/>
              <w:bottom w:val="single" w:sz="4" w:space="0" w:color="auto"/>
              <w:right w:val="single" w:sz="4" w:space="0" w:color="auto"/>
            </w:tcBorders>
            <w:noWrap/>
            <w:vAlign w:val="center"/>
            <w:hideMark/>
          </w:tcPr>
          <w:p w14:paraId="197293AA" w14:textId="77777777" w:rsidR="006047E0" w:rsidRPr="006047E0" w:rsidRDefault="006047E0" w:rsidP="002D0B46">
            <w:pPr>
              <w:pStyle w:val="Body"/>
              <w:jc w:val="center"/>
              <w:rPr>
                <w:rFonts w:ascii="Arial" w:hAnsi="Arial" w:cs="Arial"/>
                <w:sz w:val="16"/>
              </w:rPr>
            </w:pPr>
            <w:r w:rsidRPr="006047E0">
              <w:rPr>
                <w:rFonts w:ascii="Arial" w:hAnsi="Arial" w:cs="Arial"/>
                <w:sz w:val="16"/>
              </w:rPr>
              <w:t>-0.620</w:t>
            </w:r>
          </w:p>
        </w:tc>
        <w:tc>
          <w:tcPr>
            <w:tcW w:w="1091" w:type="dxa"/>
            <w:tcBorders>
              <w:top w:val="nil"/>
              <w:left w:val="nil"/>
              <w:bottom w:val="single" w:sz="4" w:space="0" w:color="auto"/>
              <w:right w:val="single" w:sz="4" w:space="0" w:color="auto"/>
            </w:tcBorders>
            <w:noWrap/>
            <w:vAlign w:val="center"/>
            <w:hideMark/>
          </w:tcPr>
          <w:p w14:paraId="5B97998D" w14:textId="77777777" w:rsidR="006047E0" w:rsidRPr="006047E0" w:rsidRDefault="006047E0" w:rsidP="002D0B46">
            <w:pPr>
              <w:pStyle w:val="Body"/>
              <w:jc w:val="center"/>
              <w:rPr>
                <w:rFonts w:ascii="Arial" w:hAnsi="Arial" w:cs="Arial"/>
                <w:sz w:val="16"/>
              </w:rPr>
            </w:pPr>
            <w:r w:rsidRPr="006047E0">
              <w:rPr>
                <w:rFonts w:ascii="Arial" w:hAnsi="Arial" w:cs="Arial"/>
                <w:sz w:val="16"/>
              </w:rPr>
              <w:t>-0.743</w:t>
            </w:r>
          </w:p>
        </w:tc>
        <w:tc>
          <w:tcPr>
            <w:tcW w:w="1079" w:type="dxa"/>
            <w:tcBorders>
              <w:top w:val="nil"/>
              <w:left w:val="nil"/>
              <w:bottom w:val="single" w:sz="4" w:space="0" w:color="auto"/>
              <w:right w:val="single" w:sz="4" w:space="0" w:color="auto"/>
            </w:tcBorders>
            <w:noWrap/>
            <w:vAlign w:val="center"/>
            <w:hideMark/>
          </w:tcPr>
          <w:p w14:paraId="61EAAA49" w14:textId="77777777" w:rsidR="006047E0" w:rsidRPr="006047E0" w:rsidRDefault="006047E0" w:rsidP="002D0B46">
            <w:pPr>
              <w:pStyle w:val="Body"/>
              <w:jc w:val="center"/>
              <w:rPr>
                <w:rFonts w:ascii="Arial" w:hAnsi="Arial" w:cs="Arial"/>
                <w:sz w:val="16"/>
              </w:rPr>
            </w:pPr>
            <w:r w:rsidRPr="006047E0">
              <w:rPr>
                <w:rFonts w:ascii="Arial" w:hAnsi="Arial" w:cs="Arial"/>
                <w:sz w:val="16"/>
              </w:rPr>
              <w:t>0.235</w:t>
            </w:r>
          </w:p>
        </w:tc>
        <w:tc>
          <w:tcPr>
            <w:tcW w:w="1196" w:type="dxa"/>
            <w:tcBorders>
              <w:top w:val="nil"/>
              <w:left w:val="single" w:sz="4" w:space="0" w:color="auto"/>
              <w:bottom w:val="single" w:sz="4" w:space="0" w:color="auto"/>
              <w:right w:val="single" w:sz="4" w:space="0" w:color="auto"/>
            </w:tcBorders>
            <w:noWrap/>
            <w:vAlign w:val="center"/>
            <w:hideMark/>
          </w:tcPr>
          <w:p w14:paraId="02939A39" w14:textId="77777777" w:rsidR="006047E0" w:rsidRPr="006047E0" w:rsidRDefault="006047E0" w:rsidP="002D0B46">
            <w:pPr>
              <w:pStyle w:val="Body"/>
              <w:jc w:val="center"/>
              <w:rPr>
                <w:rFonts w:ascii="Arial" w:hAnsi="Arial" w:cs="Arial"/>
                <w:sz w:val="16"/>
              </w:rPr>
            </w:pPr>
            <w:r w:rsidRPr="006047E0">
              <w:rPr>
                <w:rFonts w:ascii="Arial" w:hAnsi="Arial" w:cs="Arial"/>
                <w:sz w:val="16"/>
              </w:rPr>
              <w:t>-0.243</w:t>
            </w:r>
          </w:p>
        </w:tc>
        <w:tc>
          <w:tcPr>
            <w:tcW w:w="1059" w:type="dxa"/>
            <w:tcBorders>
              <w:top w:val="nil"/>
              <w:left w:val="nil"/>
              <w:bottom w:val="single" w:sz="4" w:space="0" w:color="auto"/>
              <w:right w:val="single" w:sz="4" w:space="0" w:color="auto"/>
            </w:tcBorders>
            <w:noWrap/>
            <w:vAlign w:val="center"/>
            <w:hideMark/>
          </w:tcPr>
          <w:p w14:paraId="73903F2A" w14:textId="77777777" w:rsidR="006047E0" w:rsidRPr="006047E0" w:rsidRDefault="006047E0" w:rsidP="002D0B46">
            <w:pPr>
              <w:pStyle w:val="Body"/>
              <w:jc w:val="center"/>
              <w:rPr>
                <w:rFonts w:ascii="Arial" w:hAnsi="Arial" w:cs="Arial"/>
                <w:sz w:val="16"/>
              </w:rPr>
            </w:pPr>
            <w:r w:rsidRPr="006047E0">
              <w:rPr>
                <w:rFonts w:ascii="Arial" w:hAnsi="Arial" w:cs="Arial"/>
                <w:sz w:val="16"/>
              </w:rPr>
              <w:t>-0.389</w:t>
            </w:r>
          </w:p>
        </w:tc>
        <w:tc>
          <w:tcPr>
            <w:tcW w:w="1055" w:type="dxa"/>
            <w:tcBorders>
              <w:top w:val="nil"/>
              <w:left w:val="nil"/>
              <w:bottom w:val="single" w:sz="4" w:space="0" w:color="auto"/>
              <w:right w:val="single" w:sz="4" w:space="0" w:color="auto"/>
            </w:tcBorders>
            <w:noWrap/>
            <w:vAlign w:val="center"/>
            <w:hideMark/>
          </w:tcPr>
          <w:p w14:paraId="7FD432E1" w14:textId="77777777" w:rsidR="006047E0" w:rsidRPr="006047E0" w:rsidRDefault="006047E0" w:rsidP="002D0B46">
            <w:pPr>
              <w:pStyle w:val="Body"/>
              <w:jc w:val="center"/>
              <w:rPr>
                <w:rFonts w:ascii="Arial" w:hAnsi="Arial" w:cs="Arial"/>
                <w:sz w:val="16"/>
              </w:rPr>
            </w:pPr>
            <w:r w:rsidRPr="006047E0">
              <w:rPr>
                <w:rFonts w:ascii="Arial" w:hAnsi="Arial" w:cs="Arial"/>
                <w:sz w:val="16"/>
              </w:rPr>
              <w:t>-0.166</w:t>
            </w:r>
          </w:p>
        </w:tc>
      </w:tr>
      <w:tr w:rsidR="006047E0" w:rsidRPr="006047E0" w14:paraId="105D5B00"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3F73E550" w14:textId="77777777" w:rsidR="006047E0" w:rsidRPr="006047E0" w:rsidRDefault="006047E0" w:rsidP="002D0B46">
            <w:pPr>
              <w:pStyle w:val="Body"/>
              <w:jc w:val="center"/>
              <w:rPr>
                <w:rFonts w:ascii="Arial" w:hAnsi="Arial" w:cs="Arial"/>
                <w:sz w:val="16"/>
              </w:rPr>
            </w:pPr>
            <w:r w:rsidRPr="006047E0">
              <w:rPr>
                <w:rFonts w:ascii="Arial" w:hAnsi="Arial" w:cs="Arial"/>
                <w:sz w:val="16"/>
              </w:rPr>
              <w:t>Minimum RH (%)</w:t>
            </w:r>
          </w:p>
        </w:tc>
        <w:tc>
          <w:tcPr>
            <w:tcW w:w="1227" w:type="dxa"/>
            <w:tcBorders>
              <w:top w:val="nil"/>
              <w:left w:val="single" w:sz="4" w:space="0" w:color="auto"/>
              <w:bottom w:val="single" w:sz="4" w:space="0" w:color="auto"/>
              <w:right w:val="single" w:sz="4" w:space="0" w:color="auto"/>
            </w:tcBorders>
            <w:noWrap/>
            <w:vAlign w:val="center"/>
            <w:hideMark/>
          </w:tcPr>
          <w:p w14:paraId="5C311610" w14:textId="77777777" w:rsidR="006047E0" w:rsidRPr="006047E0" w:rsidRDefault="006047E0" w:rsidP="002D0B46">
            <w:pPr>
              <w:pStyle w:val="Body"/>
              <w:jc w:val="center"/>
              <w:rPr>
                <w:rFonts w:ascii="Arial" w:hAnsi="Arial" w:cs="Arial"/>
                <w:sz w:val="16"/>
              </w:rPr>
            </w:pPr>
            <w:r w:rsidRPr="006047E0">
              <w:rPr>
                <w:rFonts w:ascii="Arial" w:hAnsi="Arial" w:cs="Arial"/>
                <w:sz w:val="16"/>
              </w:rPr>
              <w:t>-0.671*</w:t>
            </w:r>
          </w:p>
        </w:tc>
        <w:tc>
          <w:tcPr>
            <w:tcW w:w="1091" w:type="dxa"/>
            <w:tcBorders>
              <w:top w:val="nil"/>
              <w:left w:val="nil"/>
              <w:bottom w:val="single" w:sz="4" w:space="0" w:color="auto"/>
              <w:right w:val="single" w:sz="4" w:space="0" w:color="auto"/>
            </w:tcBorders>
            <w:noWrap/>
            <w:vAlign w:val="center"/>
            <w:hideMark/>
          </w:tcPr>
          <w:p w14:paraId="62284225" w14:textId="77777777" w:rsidR="006047E0" w:rsidRPr="006047E0" w:rsidRDefault="006047E0" w:rsidP="002D0B46">
            <w:pPr>
              <w:pStyle w:val="Body"/>
              <w:jc w:val="center"/>
              <w:rPr>
                <w:rFonts w:ascii="Arial" w:hAnsi="Arial" w:cs="Arial"/>
                <w:sz w:val="16"/>
              </w:rPr>
            </w:pPr>
            <w:r w:rsidRPr="006047E0">
              <w:rPr>
                <w:rFonts w:ascii="Arial" w:hAnsi="Arial" w:cs="Arial"/>
                <w:sz w:val="16"/>
              </w:rPr>
              <w:t>-0.519</w:t>
            </w:r>
          </w:p>
        </w:tc>
        <w:tc>
          <w:tcPr>
            <w:tcW w:w="1079" w:type="dxa"/>
            <w:tcBorders>
              <w:top w:val="nil"/>
              <w:left w:val="nil"/>
              <w:bottom w:val="single" w:sz="4" w:space="0" w:color="auto"/>
              <w:right w:val="single" w:sz="4" w:space="0" w:color="auto"/>
            </w:tcBorders>
            <w:noWrap/>
            <w:vAlign w:val="center"/>
            <w:hideMark/>
          </w:tcPr>
          <w:p w14:paraId="3D7E7995" w14:textId="77777777" w:rsidR="006047E0" w:rsidRPr="006047E0" w:rsidRDefault="006047E0" w:rsidP="002D0B46">
            <w:pPr>
              <w:pStyle w:val="Body"/>
              <w:jc w:val="center"/>
              <w:rPr>
                <w:rFonts w:ascii="Arial" w:hAnsi="Arial" w:cs="Arial"/>
                <w:sz w:val="16"/>
              </w:rPr>
            </w:pPr>
            <w:r w:rsidRPr="006047E0">
              <w:rPr>
                <w:rFonts w:ascii="Arial" w:hAnsi="Arial" w:cs="Arial"/>
                <w:sz w:val="16"/>
              </w:rPr>
              <w:t>0.348</w:t>
            </w:r>
          </w:p>
        </w:tc>
        <w:tc>
          <w:tcPr>
            <w:tcW w:w="1196" w:type="dxa"/>
            <w:tcBorders>
              <w:top w:val="nil"/>
              <w:left w:val="single" w:sz="4" w:space="0" w:color="auto"/>
              <w:bottom w:val="single" w:sz="4" w:space="0" w:color="auto"/>
              <w:right w:val="single" w:sz="4" w:space="0" w:color="auto"/>
            </w:tcBorders>
            <w:noWrap/>
            <w:vAlign w:val="center"/>
            <w:hideMark/>
          </w:tcPr>
          <w:p w14:paraId="380B116F" w14:textId="77777777" w:rsidR="006047E0" w:rsidRPr="006047E0" w:rsidRDefault="006047E0" w:rsidP="002D0B46">
            <w:pPr>
              <w:pStyle w:val="Body"/>
              <w:jc w:val="center"/>
              <w:rPr>
                <w:rFonts w:ascii="Arial" w:hAnsi="Arial" w:cs="Arial"/>
                <w:sz w:val="16"/>
              </w:rPr>
            </w:pPr>
            <w:r w:rsidRPr="006047E0">
              <w:rPr>
                <w:rFonts w:ascii="Arial" w:hAnsi="Arial" w:cs="Arial"/>
                <w:sz w:val="16"/>
              </w:rPr>
              <w:t>-0.802*</w:t>
            </w:r>
          </w:p>
        </w:tc>
        <w:tc>
          <w:tcPr>
            <w:tcW w:w="1059" w:type="dxa"/>
            <w:tcBorders>
              <w:top w:val="nil"/>
              <w:left w:val="nil"/>
              <w:bottom w:val="single" w:sz="4" w:space="0" w:color="auto"/>
              <w:right w:val="single" w:sz="4" w:space="0" w:color="auto"/>
            </w:tcBorders>
            <w:noWrap/>
            <w:vAlign w:val="center"/>
            <w:hideMark/>
          </w:tcPr>
          <w:p w14:paraId="1BA8B408" w14:textId="77777777" w:rsidR="006047E0" w:rsidRPr="006047E0" w:rsidRDefault="006047E0" w:rsidP="002D0B46">
            <w:pPr>
              <w:pStyle w:val="Body"/>
              <w:jc w:val="center"/>
              <w:rPr>
                <w:rFonts w:ascii="Arial" w:hAnsi="Arial" w:cs="Arial"/>
                <w:sz w:val="16"/>
              </w:rPr>
            </w:pPr>
            <w:r w:rsidRPr="006047E0">
              <w:rPr>
                <w:rFonts w:ascii="Arial" w:hAnsi="Arial" w:cs="Arial"/>
                <w:sz w:val="16"/>
              </w:rPr>
              <w:t>-0.882*</w:t>
            </w:r>
          </w:p>
        </w:tc>
        <w:tc>
          <w:tcPr>
            <w:tcW w:w="1055" w:type="dxa"/>
            <w:tcBorders>
              <w:top w:val="nil"/>
              <w:left w:val="nil"/>
              <w:bottom w:val="single" w:sz="4" w:space="0" w:color="auto"/>
              <w:right w:val="single" w:sz="4" w:space="0" w:color="auto"/>
            </w:tcBorders>
            <w:noWrap/>
            <w:vAlign w:val="center"/>
            <w:hideMark/>
          </w:tcPr>
          <w:p w14:paraId="320F4F2E" w14:textId="77777777" w:rsidR="006047E0" w:rsidRPr="006047E0" w:rsidRDefault="006047E0" w:rsidP="002D0B46">
            <w:pPr>
              <w:pStyle w:val="Body"/>
              <w:jc w:val="center"/>
              <w:rPr>
                <w:rFonts w:ascii="Arial" w:hAnsi="Arial" w:cs="Arial"/>
                <w:sz w:val="16"/>
              </w:rPr>
            </w:pPr>
            <w:r w:rsidRPr="006047E0">
              <w:rPr>
                <w:rFonts w:ascii="Arial" w:hAnsi="Arial" w:cs="Arial"/>
                <w:sz w:val="16"/>
              </w:rPr>
              <w:t>-0.009</w:t>
            </w:r>
          </w:p>
        </w:tc>
      </w:tr>
      <w:tr w:rsidR="006047E0" w:rsidRPr="006047E0" w14:paraId="709F6649"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6878C6D2" w14:textId="77777777" w:rsidR="006047E0" w:rsidRPr="006047E0" w:rsidRDefault="006047E0" w:rsidP="002D0B46">
            <w:pPr>
              <w:pStyle w:val="Body"/>
              <w:jc w:val="center"/>
              <w:rPr>
                <w:rFonts w:ascii="Arial" w:hAnsi="Arial" w:cs="Arial"/>
                <w:sz w:val="16"/>
              </w:rPr>
            </w:pPr>
            <w:r w:rsidRPr="006047E0">
              <w:rPr>
                <w:rFonts w:ascii="Arial" w:hAnsi="Arial" w:cs="Arial"/>
                <w:sz w:val="16"/>
              </w:rPr>
              <w:t>Rainfall (mm)</w:t>
            </w:r>
          </w:p>
        </w:tc>
        <w:tc>
          <w:tcPr>
            <w:tcW w:w="1227" w:type="dxa"/>
            <w:tcBorders>
              <w:top w:val="nil"/>
              <w:left w:val="single" w:sz="4" w:space="0" w:color="auto"/>
              <w:bottom w:val="single" w:sz="4" w:space="0" w:color="auto"/>
              <w:right w:val="single" w:sz="4" w:space="0" w:color="auto"/>
            </w:tcBorders>
            <w:noWrap/>
            <w:vAlign w:val="center"/>
            <w:hideMark/>
          </w:tcPr>
          <w:p w14:paraId="7C704C7D" w14:textId="77777777" w:rsidR="006047E0" w:rsidRPr="006047E0" w:rsidRDefault="006047E0" w:rsidP="002D0B46">
            <w:pPr>
              <w:pStyle w:val="Body"/>
              <w:jc w:val="center"/>
              <w:rPr>
                <w:rFonts w:ascii="Arial" w:hAnsi="Arial" w:cs="Arial"/>
                <w:sz w:val="16"/>
              </w:rPr>
            </w:pPr>
            <w:r w:rsidRPr="006047E0">
              <w:rPr>
                <w:rFonts w:ascii="Arial" w:hAnsi="Arial" w:cs="Arial"/>
                <w:sz w:val="16"/>
              </w:rPr>
              <w:t>-0.022</w:t>
            </w:r>
          </w:p>
        </w:tc>
        <w:tc>
          <w:tcPr>
            <w:tcW w:w="1091" w:type="dxa"/>
            <w:tcBorders>
              <w:top w:val="nil"/>
              <w:left w:val="nil"/>
              <w:bottom w:val="single" w:sz="4" w:space="0" w:color="auto"/>
              <w:right w:val="single" w:sz="4" w:space="0" w:color="auto"/>
            </w:tcBorders>
            <w:noWrap/>
            <w:vAlign w:val="center"/>
            <w:hideMark/>
          </w:tcPr>
          <w:p w14:paraId="7B334E51" w14:textId="77777777" w:rsidR="006047E0" w:rsidRPr="006047E0" w:rsidRDefault="006047E0" w:rsidP="002D0B46">
            <w:pPr>
              <w:pStyle w:val="Body"/>
              <w:jc w:val="center"/>
              <w:rPr>
                <w:rFonts w:ascii="Arial" w:hAnsi="Arial" w:cs="Arial"/>
                <w:sz w:val="16"/>
              </w:rPr>
            </w:pPr>
            <w:r w:rsidRPr="006047E0">
              <w:rPr>
                <w:rFonts w:ascii="Arial" w:hAnsi="Arial" w:cs="Arial"/>
                <w:sz w:val="16"/>
              </w:rPr>
              <w:t>-0.011</w:t>
            </w:r>
          </w:p>
        </w:tc>
        <w:tc>
          <w:tcPr>
            <w:tcW w:w="1079" w:type="dxa"/>
            <w:tcBorders>
              <w:top w:val="nil"/>
              <w:left w:val="nil"/>
              <w:bottom w:val="single" w:sz="4" w:space="0" w:color="auto"/>
              <w:right w:val="single" w:sz="4" w:space="0" w:color="auto"/>
            </w:tcBorders>
            <w:noWrap/>
            <w:vAlign w:val="center"/>
            <w:hideMark/>
          </w:tcPr>
          <w:p w14:paraId="7A5083D1" w14:textId="77777777" w:rsidR="006047E0" w:rsidRPr="006047E0" w:rsidRDefault="006047E0" w:rsidP="002D0B46">
            <w:pPr>
              <w:pStyle w:val="Body"/>
              <w:jc w:val="center"/>
              <w:rPr>
                <w:rFonts w:ascii="Arial" w:hAnsi="Arial" w:cs="Arial"/>
                <w:sz w:val="16"/>
              </w:rPr>
            </w:pPr>
            <w:r w:rsidRPr="006047E0">
              <w:rPr>
                <w:rFonts w:ascii="Arial" w:hAnsi="Arial" w:cs="Arial"/>
                <w:sz w:val="16"/>
              </w:rPr>
              <w:t>-0.188</w:t>
            </w:r>
          </w:p>
        </w:tc>
        <w:tc>
          <w:tcPr>
            <w:tcW w:w="1196" w:type="dxa"/>
            <w:tcBorders>
              <w:top w:val="nil"/>
              <w:left w:val="single" w:sz="4" w:space="0" w:color="auto"/>
              <w:bottom w:val="single" w:sz="4" w:space="0" w:color="auto"/>
              <w:right w:val="single" w:sz="4" w:space="0" w:color="auto"/>
            </w:tcBorders>
            <w:noWrap/>
            <w:vAlign w:val="center"/>
            <w:hideMark/>
          </w:tcPr>
          <w:p w14:paraId="7DDDD5A5" w14:textId="77777777" w:rsidR="006047E0" w:rsidRPr="006047E0" w:rsidRDefault="006047E0" w:rsidP="002D0B46">
            <w:pPr>
              <w:pStyle w:val="Body"/>
              <w:jc w:val="center"/>
              <w:rPr>
                <w:rFonts w:ascii="Arial" w:hAnsi="Arial" w:cs="Arial"/>
                <w:sz w:val="16"/>
              </w:rPr>
            </w:pPr>
            <w:r w:rsidRPr="006047E0">
              <w:rPr>
                <w:rFonts w:ascii="Arial" w:hAnsi="Arial" w:cs="Arial"/>
                <w:sz w:val="16"/>
              </w:rPr>
              <w:t>-0.467</w:t>
            </w:r>
          </w:p>
        </w:tc>
        <w:tc>
          <w:tcPr>
            <w:tcW w:w="1059" w:type="dxa"/>
            <w:tcBorders>
              <w:top w:val="nil"/>
              <w:left w:val="nil"/>
              <w:bottom w:val="single" w:sz="4" w:space="0" w:color="auto"/>
              <w:right w:val="single" w:sz="4" w:space="0" w:color="auto"/>
            </w:tcBorders>
            <w:noWrap/>
            <w:vAlign w:val="center"/>
            <w:hideMark/>
          </w:tcPr>
          <w:p w14:paraId="425A0A5C" w14:textId="77777777" w:rsidR="006047E0" w:rsidRPr="006047E0" w:rsidRDefault="006047E0" w:rsidP="002D0B46">
            <w:pPr>
              <w:pStyle w:val="Body"/>
              <w:jc w:val="center"/>
              <w:rPr>
                <w:rFonts w:ascii="Arial" w:hAnsi="Arial" w:cs="Arial"/>
                <w:sz w:val="16"/>
              </w:rPr>
            </w:pPr>
            <w:r w:rsidRPr="006047E0">
              <w:rPr>
                <w:rFonts w:ascii="Arial" w:hAnsi="Arial" w:cs="Arial"/>
                <w:sz w:val="16"/>
              </w:rPr>
              <w:t>-0.457</w:t>
            </w:r>
          </w:p>
        </w:tc>
        <w:tc>
          <w:tcPr>
            <w:tcW w:w="1055" w:type="dxa"/>
            <w:tcBorders>
              <w:top w:val="nil"/>
              <w:left w:val="nil"/>
              <w:bottom w:val="single" w:sz="4" w:space="0" w:color="auto"/>
              <w:right w:val="single" w:sz="4" w:space="0" w:color="auto"/>
            </w:tcBorders>
            <w:noWrap/>
            <w:vAlign w:val="center"/>
            <w:hideMark/>
          </w:tcPr>
          <w:p w14:paraId="134C4929" w14:textId="77777777" w:rsidR="006047E0" w:rsidRPr="006047E0" w:rsidRDefault="006047E0" w:rsidP="002D0B46">
            <w:pPr>
              <w:pStyle w:val="Body"/>
              <w:jc w:val="center"/>
              <w:rPr>
                <w:rFonts w:ascii="Arial" w:hAnsi="Arial" w:cs="Arial"/>
                <w:sz w:val="16"/>
              </w:rPr>
            </w:pPr>
            <w:r w:rsidRPr="006047E0">
              <w:rPr>
                <w:rFonts w:ascii="Arial" w:hAnsi="Arial" w:cs="Arial"/>
                <w:sz w:val="16"/>
              </w:rPr>
              <w:t>-0.188</w:t>
            </w:r>
          </w:p>
        </w:tc>
      </w:tr>
    </w:tbl>
    <w:p w14:paraId="2E23E7CC" w14:textId="77777777" w:rsidR="0009236F" w:rsidRPr="0009236F" w:rsidRDefault="006047E0" w:rsidP="002D0B46">
      <w:pPr>
        <w:pStyle w:val="Body"/>
        <w:rPr>
          <w:rFonts w:ascii="Arial" w:hAnsi="Arial" w:cs="Arial"/>
        </w:rPr>
      </w:pPr>
      <w:r w:rsidRPr="006047E0">
        <w:rPr>
          <w:rFonts w:ascii="Arial" w:hAnsi="Arial" w:cs="Arial"/>
          <w:bCs/>
          <w:i/>
        </w:rPr>
        <w:t>*Significant at 5% level</w:t>
      </w:r>
    </w:p>
    <w:p w14:paraId="32803887" w14:textId="77777777" w:rsidR="00B01FCD" w:rsidRDefault="00000F8F" w:rsidP="002D0B46">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C056E74" w14:textId="77777777" w:rsidR="00790ADA" w:rsidRPr="00FB3A86" w:rsidRDefault="00790ADA" w:rsidP="002D0B46">
      <w:pPr>
        <w:pStyle w:val="ConcHead"/>
        <w:spacing w:after="0"/>
        <w:jc w:val="both"/>
        <w:rPr>
          <w:rFonts w:ascii="Arial" w:hAnsi="Arial" w:cs="Arial"/>
        </w:rPr>
      </w:pPr>
    </w:p>
    <w:p w14:paraId="776B490E" w14:textId="77777777" w:rsidR="00790ADA" w:rsidRDefault="00F428EC" w:rsidP="002D0B46">
      <w:pPr>
        <w:pStyle w:val="Body"/>
        <w:spacing w:after="0"/>
        <w:rPr>
          <w:rFonts w:ascii="Arial" w:hAnsi="Arial" w:cs="Arial"/>
        </w:rPr>
      </w:pPr>
      <w:r>
        <w:rPr>
          <w:rFonts w:ascii="Arial" w:hAnsi="Arial" w:cs="Arial"/>
        </w:rPr>
        <w:t xml:space="preserve">Our investigation concluded that Fall army worm (FAW) </w:t>
      </w:r>
      <w:r w:rsidR="00C41ADB" w:rsidRPr="00C41ADB">
        <w:rPr>
          <w:rFonts w:ascii="Arial" w:hAnsi="Arial" w:cs="Arial"/>
        </w:rPr>
        <w:t>infestation began early (14-20 DAS), peaking around the 27</w:t>
      </w:r>
      <w:r w:rsidR="00C41ADB" w:rsidRPr="00F428EC">
        <w:rPr>
          <w:rFonts w:ascii="Arial" w:hAnsi="Arial" w:cs="Arial"/>
          <w:vertAlign w:val="superscript"/>
        </w:rPr>
        <w:t>th</w:t>
      </w:r>
      <w:r w:rsidR="00C41ADB" w:rsidRPr="00C41ADB">
        <w:rPr>
          <w:rFonts w:ascii="Arial" w:hAnsi="Arial" w:cs="Arial"/>
        </w:rPr>
        <w:t xml:space="preserve"> –28</w:t>
      </w:r>
      <w:r w:rsidR="00C41ADB" w:rsidRPr="00F428EC">
        <w:rPr>
          <w:rFonts w:ascii="Arial" w:hAnsi="Arial" w:cs="Arial"/>
          <w:vertAlign w:val="superscript"/>
        </w:rPr>
        <w:t>th</w:t>
      </w:r>
      <w:r w:rsidR="00C41ADB" w:rsidRPr="00C41ADB">
        <w:rPr>
          <w:rFonts w:ascii="Arial" w:hAnsi="Arial" w:cs="Arial"/>
        </w:rPr>
        <w:t xml:space="preserve"> SMW with more than 80 per cent leaf damage, confirming its de</w:t>
      </w:r>
      <w:r w:rsidR="00C41ADB">
        <w:rPr>
          <w:rFonts w:ascii="Arial" w:hAnsi="Arial" w:cs="Arial"/>
        </w:rPr>
        <w:t>structive potential in maize.</w:t>
      </w:r>
      <w:r w:rsidR="00C41ADB" w:rsidRPr="00C41ADB">
        <w:rPr>
          <w:rFonts w:ascii="Arial" w:hAnsi="Arial" w:cs="Arial"/>
        </w:rPr>
        <w:t xml:space="preserve"> Both leaf damage and larval population were positively correlated with maximum and minimum temperatures, highlighting the pest’s prefe</w:t>
      </w:r>
      <w:r w:rsidR="00C41ADB">
        <w:rPr>
          <w:rFonts w:ascii="Arial" w:hAnsi="Arial" w:cs="Arial"/>
        </w:rPr>
        <w:t xml:space="preserve">rence for warmer conditions. </w:t>
      </w:r>
      <w:r>
        <w:rPr>
          <w:rFonts w:ascii="Arial" w:hAnsi="Arial" w:cs="Arial"/>
        </w:rPr>
        <w:t>Whereas, m</w:t>
      </w:r>
      <w:r w:rsidR="00C41ADB" w:rsidRPr="00C41ADB">
        <w:rPr>
          <w:rFonts w:ascii="Arial" w:hAnsi="Arial" w:cs="Arial"/>
        </w:rPr>
        <w:t>inimum relative humidity showed a significant negative correlation with FAW incidence, suggesting dry air conditions favor</w:t>
      </w:r>
      <w:r>
        <w:rPr>
          <w:rFonts w:ascii="Arial" w:hAnsi="Arial" w:cs="Arial"/>
        </w:rPr>
        <w:t>ing</w:t>
      </w:r>
      <w:r w:rsidR="00C41ADB" w:rsidRPr="00C41ADB">
        <w:rPr>
          <w:rFonts w:ascii="Arial" w:hAnsi="Arial" w:cs="Arial"/>
        </w:rPr>
        <w:t xml:space="preserve"> infestation.</w:t>
      </w:r>
      <w:r w:rsidR="005D4EE8">
        <w:rPr>
          <w:rFonts w:ascii="Arial" w:hAnsi="Arial" w:cs="Arial"/>
        </w:rPr>
        <w:t xml:space="preserve"> </w:t>
      </w:r>
      <w:r>
        <w:rPr>
          <w:rFonts w:ascii="Arial" w:hAnsi="Arial" w:cs="Arial"/>
        </w:rPr>
        <w:t>The p</w:t>
      </w:r>
      <w:r w:rsidR="005D4EE8" w:rsidRPr="005D4EE8">
        <w:rPr>
          <w:rFonts w:ascii="Arial" w:hAnsi="Arial" w:cs="Arial"/>
        </w:rPr>
        <w:t>est incidence declined after 29</w:t>
      </w:r>
      <w:r w:rsidR="005D4EE8" w:rsidRPr="00F428EC">
        <w:rPr>
          <w:rFonts w:ascii="Arial" w:hAnsi="Arial" w:cs="Arial"/>
          <w:vertAlign w:val="superscript"/>
        </w:rPr>
        <w:t xml:space="preserve">th </w:t>
      </w:r>
      <w:r w:rsidR="005D4EE8" w:rsidRPr="005D4EE8">
        <w:rPr>
          <w:rFonts w:ascii="Arial" w:hAnsi="Arial" w:cs="Arial"/>
        </w:rPr>
        <w:t>SMW as maize matured and weather conditions shifted, suggesting crop stage and environmental factors jointly regulate pest dynamics.</w:t>
      </w:r>
      <w:r w:rsidR="005D4EE8">
        <w:rPr>
          <w:rFonts w:ascii="Arial" w:hAnsi="Arial" w:cs="Arial"/>
        </w:rPr>
        <w:t xml:space="preserve"> </w:t>
      </w:r>
      <w:r>
        <w:rPr>
          <w:rFonts w:ascii="Arial" w:hAnsi="Arial" w:cs="Arial"/>
        </w:rPr>
        <w:t xml:space="preserve">It is evident that </w:t>
      </w:r>
      <w:r w:rsidR="005D4EE8" w:rsidRPr="005D4EE8">
        <w:rPr>
          <w:rFonts w:ascii="Arial" w:hAnsi="Arial" w:cs="Arial"/>
        </w:rPr>
        <w:t>FAW incidence in maize is strongly temperature-dependent, with humidity exerting a significant negative effect, and rainfall having minimal influence. Management strategies should be proactive during periods of high temperature and low humidity,</w:t>
      </w:r>
      <w:r w:rsidR="005D4EE8">
        <w:rPr>
          <w:rFonts w:ascii="Arial" w:hAnsi="Arial" w:cs="Arial"/>
        </w:rPr>
        <w:t xml:space="preserve"> </w:t>
      </w:r>
      <w:r w:rsidR="005D4EE8" w:rsidRPr="005D4EE8">
        <w:rPr>
          <w:rFonts w:ascii="Arial" w:hAnsi="Arial" w:cs="Arial"/>
        </w:rPr>
        <w:t>with interventions timed within the short window between pest establishment and peak damage.</w:t>
      </w:r>
    </w:p>
    <w:p w14:paraId="69DE9419" w14:textId="77777777" w:rsidR="00BD344B" w:rsidRDefault="00BD344B" w:rsidP="002D0B46">
      <w:pPr>
        <w:pStyle w:val="Body"/>
        <w:spacing w:after="0"/>
        <w:rPr>
          <w:rFonts w:ascii="Arial" w:hAnsi="Arial" w:cs="Arial"/>
        </w:rPr>
      </w:pPr>
    </w:p>
    <w:p w14:paraId="1AE46038" w14:textId="77777777" w:rsidR="00544B44" w:rsidRDefault="00544B44" w:rsidP="00544B44">
      <w:pPr>
        <w:pStyle w:val="ReferHead"/>
        <w:spacing w:after="0"/>
        <w:jc w:val="both"/>
        <w:rPr>
          <w:rFonts w:ascii="Arial" w:hAnsi="Arial" w:cs="Arial"/>
        </w:rPr>
      </w:pPr>
      <w:r w:rsidRPr="00FB3A86">
        <w:rPr>
          <w:rFonts w:ascii="Arial" w:hAnsi="Arial" w:cs="Arial"/>
        </w:rPr>
        <w:t>References</w:t>
      </w:r>
    </w:p>
    <w:p w14:paraId="464C15B7" w14:textId="77777777" w:rsidR="00BD344B" w:rsidRPr="000D1CC4" w:rsidRDefault="00BD344B" w:rsidP="002D0B46">
      <w:pPr>
        <w:pStyle w:val="Body"/>
        <w:spacing w:after="0"/>
        <w:rPr>
          <w:rFonts w:ascii="Arial" w:hAnsi="Arial" w:cs="Arial"/>
        </w:rPr>
      </w:pPr>
    </w:p>
    <w:p w14:paraId="6FE9F15B"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Barros</w:t>
      </w:r>
      <w:r w:rsidR="007655F3">
        <w:rPr>
          <w:rFonts w:ascii="Arial" w:hAnsi="Arial" w:cs="Arial"/>
          <w:sz w:val="18"/>
          <w:lang w:val="en-IN"/>
        </w:rPr>
        <w:t>,</w:t>
      </w:r>
      <w:r w:rsidRPr="000D1CC4">
        <w:rPr>
          <w:rFonts w:ascii="Arial" w:hAnsi="Arial" w:cs="Arial"/>
          <w:sz w:val="18"/>
          <w:lang w:val="en-IN"/>
        </w:rPr>
        <w:t xml:space="preserve"> E</w:t>
      </w:r>
      <w:r w:rsidR="007655F3">
        <w:rPr>
          <w:rFonts w:ascii="Arial" w:hAnsi="Arial" w:cs="Arial"/>
          <w:sz w:val="18"/>
          <w:lang w:val="en-IN"/>
        </w:rPr>
        <w:t>.</w:t>
      </w:r>
      <w:r w:rsidRPr="000D1CC4">
        <w:rPr>
          <w:rFonts w:ascii="Arial" w:hAnsi="Arial" w:cs="Arial"/>
          <w:sz w:val="18"/>
          <w:lang w:val="en-IN"/>
        </w:rPr>
        <w:t xml:space="preserve"> M</w:t>
      </w:r>
      <w:r w:rsidR="007655F3">
        <w:rPr>
          <w:rFonts w:ascii="Arial" w:hAnsi="Arial" w:cs="Arial"/>
          <w:sz w:val="18"/>
          <w:lang w:val="en-IN"/>
        </w:rPr>
        <w:t>.</w:t>
      </w:r>
      <w:r w:rsidRPr="000D1CC4">
        <w:rPr>
          <w:rFonts w:ascii="Arial" w:hAnsi="Arial" w:cs="Arial"/>
          <w:sz w:val="18"/>
          <w:lang w:val="en-IN"/>
        </w:rPr>
        <w:t xml:space="preserve">, </w:t>
      </w:r>
      <w:r w:rsidR="007655F3">
        <w:rPr>
          <w:rFonts w:ascii="Arial" w:hAnsi="Arial" w:cs="Arial"/>
          <w:sz w:val="18"/>
          <w:lang w:val="en-IN"/>
        </w:rPr>
        <w:t xml:space="preserve">&amp; </w:t>
      </w:r>
      <w:r w:rsidRPr="000D1CC4">
        <w:rPr>
          <w:rFonts w:ascii="Arial" w:hAnsi="Arial" w:cs="Arial"/>
          <w:sz w:val="18"/>
          <w:lang w:val="en-IN"/>
        </w:rPr>
        <w:t>Torres</w:t>
      </w:r>
      <w:r w:rsidR="007655F3">
        <w:rPr>
          <w:rFonts w:ascii="Arial" w:hAnsi="Arial" w:cs="Arial"/>
          <w:sz w:val="18"/>
          <w:lang w:val="en-IN"/>
        </w:rPr>
        <w:t>,</w:t>
      </w:r>
      <w:r w:rsidRPr="000D1CC4">
        <w:rPr>
          <w:rFonts w:ascii="Arial" w:hAnsi="Arial" w:cs="Arial"/>
          <w:sz w:val="18"/>
          <w:lang w:val="en-IN"/>
        </w:rPr>
        <w:t xml:space="preserve"> J</w:t>
      </w:r>
      <w:r w:rsidR="007655F3">
        <w:rPr>
          <w:rFonts w:ascii="Arial" w:hAnsi="Arial" w:cs="Arial"/>
          <w:sz w:val="18"/>
          <w:lang w:val="en-IN"/>
        </w:rPr>
        <w:t>.</w:t>
      </w:r>
      <w:r w:rsidRPr="000D1CC4">
        <w:rPr>
          <w:rFonts w:ascii="Arial" w:hAnsi="Arial" w:cs="Arial"/>
          <w:sz w:val="18"/>
          <w:lang w:val="en-IN"/>
        </w:rPr>
        <w:t xml:space="preserve"> B</w:t>
      </w:r>
      <w:r w:rsidR="007655F3">
        <w:rPr>
          <w:rFonts w:ascii="Arial" w:hAnsi="Arial" w:cs="Arial"/>
          <w:sz w:val="18"/>
          <w:lang w:val="en-IN"/>
        </w:rPr>
        <w:t>.</w:t>
      </w:r>
      <w:r w:rsidRPr="000D1CC4">
        <w:rPr>
          <w:rFonts w:ascii="Arial" w:hAnsi="Arial" w:cs="Arial"/>
          <w:sz w:val="18"/>
          <w:lang w:val="en-IN"/>
        </w:rPr>
        <w:t xml:space="preserve">, </w:t>
      </w:r>
      <w:proofErr w:type="spellStart"/>
      <w:r w:rsidRPr="000D1CC4">
        <w:rPr>
          <w:rFonts w:ascii="Arial" w:hAnsi="Arial" w:cs="Arial"/>
          <w:sz w:val="18"/>
          <w:lang w:val="en-IN"/>
        </w:rPr>
        <w:t>Ruberson</w:t>
      </w:r>
      <w:proofErr w:type="spellEnd"/>
      <w:r w:rsidR="007655F3">
        <w:rPr>
          <w:rFonts w:ascii="Arial" w:hAnsi="Arial" w:cs="Arial"/>
          <w:sz w:val="18"/>
          <w:lang w:val="en-IN"/>
        </w:rPr>
        <w:t>,</w:t>
      </w:r>
      <w:r w:rsidRPr="000D1CC4">
        <w:rPr>
          <w:rFonts w:ascii="Arial" w:hAnsi="Arial" w:cs="Arial"/>
          <w:sz w:val="18"/>
          <w:lang w:val="en-IN"/>
        </w:rPr>
        <w:t xml:space="preserve"> J</w:t>
      </w:r>
      <w:r w:rsidR="007655F3">
        <w:rPr>
          <w:rFonts w:ascii="Arial" w:hAnsi="Arial" w:cs="Arial"/>
          <w:sz w:val="18"/>
          <w:lang w:val="en-IN"/>
        </w:rPr>
        <w:t>.</w:t>
      </w:r>
      <w:r w:rsidRPr="000D1CC4">
        <w:rPr>
          <w:rFonts w:ascii="Arial" w:hAnsi="Arial" w:cs="Arial"/>
          <w:sz w:val="18"/>
          <w:lang w:val="en-IN"/>
        </w:rPr>
        <w:t xml:space="preserve"> R</w:t>
      </w:r>
      <w:r w:rsidR="007655F3">
        <w:rPr>
          <w:rFonts w:ascii="Arial" w:hAnsi="Arial" w:cs="Arial"/>
          <w:sz w:val="18"/>
          <w:lang w:val="en-IN"/>
        </w:rPr>
        <w:t>.</w:t>
      </w:r>
      <w:r w:rsidRPr="000D1CC4">
        <w:rPr>
          <w:rFonts w:ascii="Arial" w:hAnsi="Arial" w:cs="Arial"/>
          <w:sz w:val="18"/>
          <w:lang w:val="en-IN"/>
        </w:rPr>
        <w:t xml:space="preserve">, </w:t>
      </w:r>
      <w:r w:rsidR="007655F3">
        <w:rPr>
          <w:rFonts w:ascii="Arial" w:hAnsi="Arial" w:cs="Arial"/>
          <w:sz w:val="18"/>
          <w:lang w:val="en-IN"/>
        </w:rPr>
        <w:t xml:space="preserve">&amp; </w:t>
      </w:r>
      <w:r w:rsidRPr="000D1CC4">
        <w:rPr>
          <w:rFonts w:ascii="Arial" w:hAnsi="Arial" w:cs="Arial"/>
          <w:sz w:val="18"/>
          <w:lang w:val="en-IN"/>
        </w:rPr>
        <w:t>Oliveira</w:t>
      </w:r>
      <w:r w:rsidR="007655F3">
        <w:rPr>
          <w:rFonts w:ascii="Arial" w:hAnsi="Arial" w:cs="Arial"/>
          <w:sz w:val="18"/>
          <w:lang w:val="en-IN"/>
        </w:rPr>
        <w:t>,</w:t>
      </w:r>
      <w:r w:rsidRPr="000D1CC4">
        <w:rPr>
          <w:rFonts w:ascii="Arial" w:hAnsi="Arial" w:cs="Arial"/>
          <w:sz w:val="18"/>
          <w:lang w:val="en-IN"/>
        </w:rPr>
        <w:t xml:space="preserve"> M</w:t>
      </w:r>
      <w:r w:rsidR="007655F3">
        <w:rPr>
          <w:rFonts w:ascii="Arial" w:hAnsi="Arial" w:cs="Arial"/>
          <w:sz w:val="18"/>
          <w:lang w:val="en-IN"/>
        </w:rPr>
        <w:t>.</w:t>
      </w:r>
      <w:r w:rsidRPr="000D1CC4">
        <w:rPr>
          <w:rFonts w:ascii="Arial" w:hAnsi="Arial" w:cs="Arial"/>
          <w:sz w:val="18"/>
          <w:lang w:val="en-IN"/>
        </w:rPr>
        <w:t xml:space="preserve"> D. </w:t>
      </w:r>
      <w:r w:rsidR="00544B44" w:rsidRPr="000D1CC4">
        <w:rPr>
          <w:rFonts w:ascii="Arial" w:hAnsi="Arial" w:cs="Arial"/>
          <w:sz w:val="18"/>
          <w:lang w:val="en-IN"/>
        </w:rPr>
        <w:t>(</w:t>
      </w:r>
      <w:r w:rsidRPr="000D1CC4">
        <w:rPr>
          <w:rFonts w:ascii="Arial" w:hAnsi="Arial" w:cs="Arial"/>
          <w:sz w:val="18"/>
          <w:lang w:val="en-IN"/>
        </w:rPr>
        <w:t>2010</w:t>
      </w:r>
      <w:r w:rsidR="00544B44" w:rsidRPr="000D1CC4">
        <w:rPr>
          <w:rFonts w:ascii="Arial" w:hAnsi="Arial" w:cs="Arial"/>
          <w:sz w:val="18"/>
          <w:lang w:val="en-IN"/>
        </w:rPr>
        <w:t>)</w:t>
      </w:r>
      <w:r w:rsidRPr="000D1CC4">
        <w:rPr>
          <w:rFonts w:ascii="Arial" w:hAnsi="Arial" w:cs="Arial"/>
          <w:sz w:val="18"/>
          <w:lang w:val="en-IN"/>
        </w:rPr>
        <w:t>. Development of Spodoptera frugiperda on different hosts and damage to reproductive structures in cotton.</w:t>
      </w:r>
    </w:p>
    <w:p w14:paraId="7CDD3521"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Cock, M. J. W., </w:t>
      </w:r>
      <w:proofErr w:type="spellStart"/>
      <w:r w:rsidRPr="000D1CC4">
        <w:rPr>
          <w:rFonts w:ascii="Arial" w:hAnsi="Arial" w:cs="Arial"/>
          <w:sz w:val="18"/>
          <w:lang w:val="en-IN"/>
        </w:rPr>
        <w:t>Beseh</w:t>
      </w:r>
      <w:proofErr w:type="spellEnd"/>
      <w:r w:rsidRPr="000D1CC4">
        <w:rPr>
          <w:rFonts w:ascii="Arial" w:hAnsi="Arial" w:cs="Arial"/>
          <w:sz w:val="18"/>
          <w:lang w:val="en-IN"/>
        </w:rPr>
        <w:t>, P. K., Buddie, A. G., Cafa, G.</w:t>
      </w:r>
      <w:r w:rsidR="008447C3">
        <w:rPr>
          <w:rFonts w:ascii="Arial" w:hAnsi="Arial" w:cs="Arial"/>
          <w:sz w:val="18"/>
          <w:lang w:val="en-IN"/>
        </w:rPr>
        <w:t>,</w:t>
      </w:r>
      <w:r w:rsidRPr="000D1CC4">
        <w:rPr>
          <w:rFonts w:ascii="Arial" w:hAnsi="Arial" w:cs="Arial"/>
          <w:sz w:val="18"/>
          <w:lang w:val="en-IN"/>
        </w:rPr>
        <w:t xml:space="preserve"> &amp; Crozier, J. </w:t>
      </w:r>
      <w:r w:rsidR="00544B44" w:rsidRPr="000D1CC4">
        <w:rPr>
          <w:rFonts w:ascii="Arial" w:hAnsi="Arial" w:cs="Arial"/>
          <w:sz w:val="18"/>
          <w:lang w:val="en-IN"/>
        </w:rPr>
        <w:t xml:space="preserve">(2017). </w:t>
      </w:r>
      <w:r w:rsidRPr="000D1CC4">
        <w:rPr>
          <w:rFonts w:ascii="Arial" w:hAnsi="Arial" w:cs="Arial"/>
          <w:sz w:val="18"/>
          <w:lang w:val="en-IN"/>
        </w:rPr>
        <w:t xml:space="preserve">Molecular methods to detect Spodoptera frugiperda in Ghana, and implications for monitoring the spread of invasive species in developing countries. Sci. Rep. 7, 4103 </w:t>
      </w:r>
    </w:p>
    <w:p w14:paraId="4D4C239B" w14:textId="77777777" w:rsidR="00233855" w:rsidRPr="000D1CC4" w:rsidRDefault="00233855" w:rsidP="00544B44">
      <w:pPr>
        <w:pStyle w:val="Body"/>
        <w:ind w:left="540" w:hanging="540"/>
        <w:rPr>
          <w:rFonts w:ascii="Arial" w:hAnsi="Arial" w:cs="Arial"/>
          <w:sz w:val="18"/>
          <w:lang w:val="en-IN"/>
        </w:rPr>
      </w:pPr>
      <w:proofErr w:type="spellStart"/>
      <w:r w:rsidRPr="000D1CC4">
        <w:rPr>
          <w:rFonts w:ascii="Arial" w:hAnsi="Arial" w:cs="Arial"/>
          <w:sz w:val="18"/>
          <w:lang w:val="en-IN"/>
        </w:rPr>
        <w:t>Czepak</w:t>
      </w:r>
      <w:proofErr w:type="spellEnd"/>
      <w:r w:rsidRPr="000D1CC4">
        <w:rPr>
          <w:rFonts w:ascii="Arial" w:hAnsi="Arial" w:cs="Arial"/>
          <w:sz w:val="18"/>
          <w:lang w:val="en-IN"/>
        </w:rPr>
        <w:t xml:space="preserve">, C., Tay, W. T., Otim, M. H., Roy, S. R., Godinho, K. C. A., Magalhães, V., </w:t>
      </w:r>
      <w:r w:rsidR="00C320BC" w:rsidRPr="00C320BC">
        <w:rPr>
          <w:rFonts w:ascii="Arial" w:hAnsi="Arial" w:cs="Arial"/>
          <w:i/>
          <w:sz w:val="18"/>
          <w:lang w:val="en-IN"/>
        </w:rPr>
        <w:t>et al.</w:t>
      </w:r>
      <w:r w:rsidRPr="000D1CC4">
        <w:rPr>
          <w:rFonts w:ascii="Arial" w:hAnsi="Arial" w:cs="Arial"/>
          <w:sz w:val="18"/>
          <w:lang w:val="en-IN"/>
        </w:rPr>
        <w:t xml:space="preserve"> </w:t>
      </w:r>
      <w:r w:rsidR="00544B44" w:rsidRPr="000D1CC4">
        <w:rPr>
          <w:rFonts w:ascii="Arial" w:hAnsi="Arial" w:cs="Arial"/>
          <w:sz w:val="18"/>
          <w:lang w:val="en-IN"/>
        </w:rPr>
        <w:t>(</w:t>
      </w:r>
      <w:r w:rsidRPr="000D1CC4">
        <w:rPr>
          <w:rFonts w:ascii="Arial" w:hAnsi="Arial" w:cs="Arial"/>
          <w:sz w:val="18"/>
          <w:lang w:val="en-IN"/>
        </w:rPr>
        <w:t>2019</w:t>
      </w:r>
      <w:r w:rsidR="000D1CC4" w:rsidRPr="000D1CC4">
        <w:rPr>
          <w:rFonts w:ascii="Arial" w:hAnsi="Arial" w:cs="Arial"/>
          <w:sz w:val="18"/>
          <w:lang w:val="en-IN"/>
        </w:rPr>
        <w:t>)</w:t>
      </w:r>
      <w:r w:rsidRPr="000D1CC4">
        <w:rPr>
          <w:rFonts w:ascii="Arial" w:hAnsi="Arial" w:cs="Arial"/>
          <w:sz w:val="18"/>
          <w:lang w:val="en-IN"/>
        </w:rPr>
        <w:t xml:space="preserve">. Especial </w:t>
      </w:r>
      <w:proofErr w:type="spellStart"/>
      <w:r w:rsidRPr="000D1CC4">
        <w:rPr>
          <w:rFonts w:ascii="Arial" w:hAnsi="Arial" w:cs="Arial"/>
          <w:sz w:val="18"/>
          <w:lang w:val="en-IN"/>
        </w:rPr>
        <w:t>Spodoptera</w:t>
      </w:r>
      <w:proofErr w:type="spellEnd"/>
      <w:r w:rsidRPr="000D1CC4">
        <w:rPr>
          <w:rFonts w:ascii="Arial" w:hAnsi="Arial" w:cs="Arial"/>
          <w:sz w:val="18"/>
          <w:lang w:val="en-IN"/>
        </w:rPr>
        <w:t xml:space="preserve">: </w:t>
      </w:r>
      <w:proofErr w:type="spellStart"/>
      <w:r w:rsidRPr="000D1CC4">
        <w:rPr>
          <w:rFonts w:ascii="Arial" w:hAnsi="Arial" w:cs="Arial"/>
          <w:sz w:val="18"/>
          <w:lang w:val="en-IN"/>
        </w:rPr>
        <w:t>Migração</w:t>
      </w:r>
      <w:proofErr w:type="spellEnd"/>
      <w:r w:rsidRPr="000D1CC4">
        <w:rPr>
          <w:rFonts w:ascii="Arial" w:hAnsi="Arial" w:cs="Arial"/>
          <w:sz w:val="18"/>
          <w:lang w:val="en-IN"/>
        </w:rPr>
        <w:t xml:space="preserve"> </w:t>
      </w:r>
      <w:proofErr w:type="spellStart"/>
      <w:r w:rsidRPr="000D1CC4">
        <w:rPr>
          <w:rFonts w:ascii="Arial" w:hAnsi="Arial" w:cs="Arial"/>
          <w:sz w:val="18"/>
          <w:lang w:val="en-IN"/>
        </w:rPr>
        <w:t>acelerada</w:t>
      </w:r>
      <w:proofErr w:type="spellEnd"/>
      <w:r w:rsidRPr="000D1CC4">
        <w:rPr>
          <w:rFonts w:ascii="Arial" w:hAnsi="Arial" w:cs="Arial"/>
          <w:sz w:val="18"/>
          <w:lang w:val="en-IN"/>
        </w:rPr>
        <w:t>. </w:t>
      </w:r>
      <w:r w:rsidRPr="000D1CC4">
        <w:rPr>
          <w:rFonts w:ascii="Arial" w:hAnsi="Arial" w:cs="Arial"/>
          <w:iCs/>
          <w:sz w:val="18"/>
          <w:lang w:val="en-IN"/>
        </w:rPr>
        <w:t xml:space="preserve">Cultivar Gd. </w:t>
      </w:r>
      <w:proofErr w:type="spellStart"/>
      <w:r w:rsidRPr="000D1CC4">
        <w:rPr>
          <w:rFonts w:ascii="Arial" w:hAnsi="Arial" w:cs="Arial"/>
          <w:iCs/>
          <w:sz w:val="18"/>
          <w:lang w:val="en-IN"/>
        </w:rPr>
        <w:t>Culturas</w:t>
      </w:r>
      <w:proofErr w:type="spellEnd"/>
      <w:r w:rsidRPr="000D1CC4">
        <w:rPr>
          <w:rFonts w:ascii="Arial" w:hAnsi="Arial" w:cs="Arial"/>
          <w:sz w:val="18"/>
          <w:lang w:val="en-IN"/>
        </w:rPr>
        <w:t>, </w:t>
      </w:r>
      <w:r w:rsidRPr="000D1CC4">
        <w:rPr>
          <w:rFonts w:ascii="Arial" w:hAnsi="Arial" w:cs="Arial"/>
          <w:iCs/>
          <w:sz w:val="18"/>
          <w:lang w:val="en-IN"/>
        </w:rPr>
        <w:t>244</w:t>
      </w:r>
      <w:r w:rsidRPr="000D1CC4">
        <w:rPr>
          <w:rFonts w:ascii="Arial" w:hAnsi="Arial" w:cs="Arial"/>
          <w:sz w:val="18"/>
          <w:lang w:val="en-IN"/>
        </w:rPr>
        <w:t>, 26-29.</w:t>
      </w:r>
    </w:p>
    <w:p w14:paraId="7CFECB72"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rPr>
        <w:t xml:space="preserve">DACNET, </w:t>
      </w:r>
      <w:r w:rsidR="000D1CC4" w:rsidRPr="000D1CC4">
        <w:rPr>
          <w:rFonts w:ascii="Arial" w:hAnsi="Arial" w:cs="Arial"/>
          <w:sz w:val="18"/>
        </w:rPr>
        <w:t>(</w:t>
      </w:r>
      <w:r w:rsidRPr="000D1CC4">
        <w:rPr>
          <w:rFonts w:ascii="Arial" w:hAnsi="Arial" w:cs="Arial"/>
          <w:sz w:val="18"/>
        </w:rPr>
        <w:t>2020</w:t>
      </w:r>
      <w:r w:rsidR="000D1CC4" w:rsidRPr="000D1CC4">
        <w:rPr>
          <w:rFonts w:ascii="Arial" w:hAnsi="Arial" w:cs="Arial"/>
          <w:sz w:val="18"/>
        </w:rPr>
        <w:t>)</w:t>
      </w:r>
      <w:r w:rsidRPr="000D1CC4">
        <w:rPr>
          <w:rFonts w:ascii="Arial" w:hAnsi="Arial" w:cs="Arial"/>
          <w:sz w:val="18"/>
        </w:rPr>
        <w:t xml:space="preserve">. </w:t>
      </w:r>
      <w:r w:rsidRPr="000D1CC4">
        <w:rPr>
          <w:rFonts w:ascii="Arial" w:hAnsi="Arial" w:cs="Arial"/>
          <w:sz w:val="18"/>
          <w:lang w:val="en-IN"/>
        </w:rPr>
        <w:t>Directorate of Economics &amp; Statistics. Govt. of India.</w:t>
      </w:r>
    </w:p>
    <w:p w14:paraId="55CFC1F5" w14:textId="77777777" w:rsidR="00233855" w:rsidRPr="000D1CC4" w:rsidRDefault="007655F3" w:rsidP="00544B44">
      <w:pPr>
        <w:pStyle w:val="Body"/>
        <w:ind w:left="540" w:hanging="540"/>
        <w:rPr>
          <w:rFonts w:ascii="Arial" w:hAnsi="Arial" w:cs="Arial"/>
          <w:bCs/>
          <w:sz w:val="18"/>
          <w:lang w:val="en-IN"/>
        </w:rPr>
      </w:pPr>
      <w:r>
        <w:rPr>
          <w:rFonts w:ascii="Arial" w:hAnsi="Arial" w:cs="Arial"/>
          <w:bCs/>
          <w:sz w:val="18"/>
          <w:lang w:val="en-IN"/>
        </w:rPr>
        <w:t>Davis, F. M., &amp;</w:t>
      </w:r>
      <w:r w:rsidR="00233855" w:rsidRPr="000D1CC4">
        <w:rPr>
          <w:rFonts w:ascii="Arial" w:hAnsi="Arial" w:cs="Arial"/>
          <w:bCs/>
          <w:sz w:val="18"/>
          <w:lang w:val="en-IN"/>
        </w:rPr>
        <w:t xml:space="preserve"> Williams, W.</w:t>
      </w:r>
      <w:r>
        <w:rPr>
          <w:rFonts w:ascii="Arial" w:hAnsi="Arial" w:cs="Arial"/>
          <w:bCs/>
          <w:sz w:val="18"/>
          <w:lang w:val="en-IN"/>
        </w:rPr>
        <w:t xml:space="preserve"> </w:t>
      </w:r>
      <w:r w:rsidR="00233855" w:rsidRPr="000D1CC4">
        <w:rPr>
          <w:rFonts w:ascii="Arial" w:hAnsi="Arial" w:cs="Arial"/>
          <w:bCs/>
          <w:sz w:val="18"/>
          <w:lang w:val="en-IN"/>
        </w:rPr>
        <w:t xml:space="preserve">P. </w:t>
      </w:r>
      <w:r w:rsidR="00544B44" w:rsidRPr="000D1CC4">
        <w:rPr>
          <w:rFonts w:ascii="Arial" w:hAnsi="Arial" w:cs="Arial"/>
          <w:bCs/>
          <w:sz w:val="18"/>
          <w:lang w:val="en-IN"/>
        </w:rPr>
        <w:t>(</w:t>
      </w:r>
      <w:r w:rsidR="00233855" w:rsidRPr="000D1CC4">
        <w:rPr>
          <w:rFonts w:ascii="Arial" w:hAnsi="Arial" w:cs="Arial"/>
          <w:bCs/>
          <w:sz w:val="18"/>
          <w:lang w:val="en-IN"/>
        </w:rPr>
        <w:t>1992</w:t>
      </w:r>
      <w:r w:rsidR="000D1CC4" w:rsidRPr="000D1CC4">
        <w:rPr>
          <w:rFonts w:ascii="Arial" w:hAnsi="Arial" w:cs="Arial"/>
          <w:bCs/>
          <w:sz w:val="18"/>
          <w:lang w:val="en-IN"/>
        </w:rPr>
        <w:t>)</w:t>
      </w:r>
      <w:r w:rsidR="00233855" w:rsidRPr="000D1CC4">
        <w:rPr>
          <w:rFonts w:ascii="Arial" w:hAnsi="Arial" w:cs="Arial"/>
          <w:bCs/>
          <w:sz w:val="18"/>
          <w:lang w:val="en-IN"/>
        </w:rPr>
        <w:t xml:space="preserve">. Visual Rating Scales for Screening Whorl-Stage Corn for Resistance to Fall Armyworm; Technical Bulletin 186; Mississippi Agricultural and Forestry Research Experiment Station: Mississippi State, MS, USA, Available online: </w:t>
      </w:r>
      <w:hyperlink r:id="rId9" w:history="1">
        <w:r w:rsidR="00233855" w:rsidRPr="002C30A0">
          <w:rPr>
            <w:rStyle w:val="Hyperlink"/>
            <w:rFonts w:ascii="Arial" w:hAnsi="Arial" w:cs="Arial"/>
            <w:bCs/>
            <w:color w:val="000000" w:themeColor="text1"/>
            <w:sz w:val="18"/>
            <w:lang w:val="en-IN"/>
          </w:rPr>
          <w:t>http://www.nal.usda.gov</w:t>
        </w:r>
      </w:hyperlink>
      <w:r w:rsidR="00233855" w:rsidRPr="000D1CC4">
        <w:rPr>
          <w:rFonts w:ascii="Arial" w:hAnsi="Arial" w:cs="Arial"/>
          <w:bCs/>
          <w:sz w:val="18"/>
          <w:lang w:val="en-IN"/>
        </w:rPr>
        <w:t>.</w:t>
      </w:r>
    </w:p>
    <w:p w14:paraId="1E50C36D"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rPr>
        <w:t xml:space="preserve">DES, </w:t>
      </w:r>
      <w:r w:rsidR="00544B44" w:rsidRPr="000D1CC4">
        <w:rPr>
          <w:rFonts w:ascii="Arial" w:hAnsi="Arial" w:cs="Arial"/>
          <w:sz w:val="18"/>
          <w:lang w:val="en-IN"/>
        </w:rPr>
        <w:t>(</w:t>
      </w:r>
      <w:r w:rsidRPr="000D1CC4">
        <w:rPr>
          <w:rFonts w:ascii="Arial" w:hAnsi="Arial" w:cs="Arial"/>
          <w:sz w:val="18"/>
        </w:rPr>
        <w:t>2019</w:t>
      </w:r>
      <w:r w:rsidR="000D1CC4" w:rsidRPr="000D1CC4">
        <w:rPr>
          <w:rFonts w:ascii="Arial" w:hAnsi="Arial" w:cs="Arial"/>
          <w:sz w:val="18"/>
        </w:rPr>
        <w:t>)</w:t>
      </w:r>
      <w:r w:rsidRPr="000D1CC4">
        <w:rPr>
          <w:rFonts w:ascii="Arial" w:hAnsi="Arial" w:cs="Arial"/>
          <w:sz w:val="18"/>
        </w:rPr>
        <w:t xml:space="preserve">. The Statistical Handbook of Nagaland. </w:t>
      </w:r>
      <w:r w:rsidRPr="000D1CC4">
        <w:rPr>
          <w:rFonts w:ascii="Arial" w:hAnsi="Arial" w:cs="Arial"/>
          <w:sz w:val="18"/>
          <w:lang w:val="en-IN"/>
        </w:rPr>
        <w:t>Directorate of Economics &amp; Statistics, Nagaland.</w:t>
      </w:r>
    </w:p>
    <w:p w14:paraId="1B65E3E6"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Dhaliwal, G</w:t>
      </w:r>
      <w:r w:rsidR="007655F3">
        <w:rPr>
          <w:rFonts w:ascii="Arial" w:hAnsi="Arial" w:cs="Arial"/>
          <w:sz w:val="18"/>
          <w:lang w:val="en-IN"/>
        </w:rPr>
        <w:t xml:space="preserve">. </w:t>
      </w:r>
      <w:r w:rsidRPr="000D1CC4">
        <w:rPr>
          <w:rFonts w:ascii="Arial" w:hAnsi="Arial" w:cs="Arial"/>
          <w:sz w:val="18"/>
          <w:lang w:val="en-IN"/>
        </w:rPr>
        <w:t>S</w:t>
      </w:r>
      <w:r w:rsidR="007655F3">
        <w:rPr>
          <w:rFonts w:ascii="Arial" w:hAnsi="Arial" w:cs="Arial"/>
          <w:sz w:val="18"/>
          <w:lang w:val="en-IN"/>
        </w:rPr>
        <w:t>.</w:t>
      </w:r>
      <w:r w:rsidRPr="000D1CC4">
        <w:rPr>
          <w:rFonts w:ascii="Arial" w:hAnsi="Arial" w:cs="Arial"/>
          <w:sz w:val="18"/>
          <w:lang w:val="en-IN"/>
        </w:rPr>
        <w:t>, Jindal</w:t>
      </w:r>
      <w:r w:rsidR="007655F3">
        <w:rPr>
          <w:rFonts w:ascii="Arial" w:hAnsi="Arial" w:cs="Arial"/>
          <w:sz w:val="18"/>
          <w:lang w:val="en-IN"/>
        </w:rPr>
        <w:t>,</w:t>
      </w:r>
      <w:r w:rsidRPr="000D1CC4">
        <w:rPr>
          <w:rFonts w:ascii="Arial" w:hAnsi="Arial" w:cs="Arial"/>
          <w:sz w:val="18"/>
          <w:lang w:val="en-IN"/>
        </w:rPr>
        <w:t xml:space="preserve"> V</w:t>
      </w:r>
      <w:r w:rsidR="007655F3">
        <w:rPr>
          <w:rFonts w:ascii="Arial" w:hAnsi="Arial" w:cs="Arial"/>
          <w:sz w:val="18"/>
          <w:lang w:val="en-IN"/>
        </w:rPr>
        <w:t>.</w:t>
      </w:r>
      <w:r w:rsidRPr="000D1CC4">
        <w:rPr>
          <w:rFonts w:ascii="Arial" w:hAnsi="Arial" w:cs="Arial"/>
          <w:sz w:val="18"/>
          <w:lang w:val="en-IN"/>
        </w:rPr>
        <w:t>,</w:t>
      </w:r>
      <w:r w:rsidR="007655F3">
        <w:rPr>
          <w:rFonts w:ascii="Arial" w:hAnsi="Arial" w:cs="Arial"/>
          <w:sz w:val="18"/>
          <w:lang w:val="en-IN"/>
        </w:rPr>
        <w:t xml:space="preserve"> &amp;</w:t>
      </w:r>
      <w:r w:rsidRPr="000D1CC4">
        <w:rPr>
          <w:rFonts w:ascii="Arial" w:hAnsi="Arial" w:cs="Arial"/>
          <w:sz w:val="18"/>
          <w:lang w:val="en-IN"/>
        </w:rPr>
        <w:t xml:space="preserve"> </w:t>
      </w:r>
      <w:proofErr w:type="spellStart"/>
      <w:r w:rsidRPr="000D1CC4">
        <w:rPr>
          <w:rFonts w:ascii="Arial" w:hAnsi="Arial" w:cs="Arial"/>
          <w:sz w:val="18"/>
          <w:lang w:val="en-IN"/>
        </w:rPr>
        <w:t>Mohindru</w:t>
      </w:r>
      <w:proofErr w:type="spellEnd"/>
      <w:r w:rsidR="007655F3">
        <w:rPr>
          <w:rFonts w:ascii="Arial" w:hAnsi="Arial" w:cs="Arial"/>
          <w:sz w:val="18"/>
          <w:lang w:val="en-IN"/>
        </w:rPr>
        <w:t>,</w:t>
      </w:r>
      <w:r w:rsidRPr="000D1CC4">
        <w:rPr>
          <w:rFonts w:ascii="Arial" w:hAnsi="Arial" w:cs="Arial"/>
          <w:sz w:val="18"/>
          <w:lang w:val="en-IN"/>
        </w:rPr>
        <w:t xml:space="preserve"> B</w:t>
      </w:r>
      <w:r w:rsidR="007655F3">
        <w:rPr>
          <w:rFonts w:ascii="Arial" w:hAnsi="Arial" w:cs="Arial"/>
          <w:sz w:val="18"/>
          <w:lang w:val="en-IN"/>
        </w:rPr>
        <w:t>.</w:t>
      </w:r>
      <w:r w:rsidRPr="000D1CC4">
        <w:rPr>
          <w:rFonts w:ascii="Arial" w:hAnsi="Arial" w:cs="Arial"/>
          <w:sz w:val="18"/>
          <w:lang w:val="en-IN"/>
        </w:rPr>
        <w:t xml:space="preserve"> (2015) Crop losses due to insect pests: Global and Indian scenario. </w:t>
      </w:r>
      <w:r w:rsidRPr="000D1CC4">
        <w:rPr>
          <w:rFonts w:ascii="Arial" w:hAnsi="Arial" w:cs="Arial"/>
          <w:bCs/>
          <w:sz w:val="18"/>
          <w:lang w:val="en-IN"/>
        </w:rPr>
        <w:t>Indian Journal</w:t>
      </w:r>
      <w:r w:rsidRPr="000D1CC4">
        <w:rPr>
          <w:rFonts w:ascii="Arial" w:hAnsi="Arial" w:cs="Arial"/>
          <w:sz w:val="18"/>
          <w:lang w:val="en-IN"/>
        </w:rPr>
        <w:t> of </w:t>
      </w:r>
      <w:r w:rsidRPr="000D1CC4">
        <w:rPr>
          <w:rFonts w:ascii="Arial" w:hAnsi="Arial" w:cs="Arial"/>
          <w:bCs/>
          <w:sz w:val="18"/>
          <w:lang w:val="en-IN"/>
        </w:rPr>
        <w:t>Ecology</w:t>
      </w:r>
      <w:r w:rsidRPr="000D1CC4">
        <w:rPr>
          <w:rFonts w:ascii="Arial" w:hAnsi="Arial" w:cs="Arial"/>
          <w:sz w:val="18"/>
          <w:lang w:val="en-IN"/>
        </w:rPr>
        <w:t>. 77:165–168.</w:t>
      </w:r>
    </w:p>
    <w:p w14:paraId="2EE4A3FB"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Dumas</w:t>
      </w:r>
      <w:r w:rsidR="00C320BC">
        <w:rPr>
          <w:rFonts w:ascii="Arial" w:hAnsi="Arial" w:cs="Arial"/>
          <w:sz w:val="18"/>
          <w:lang w:val="en-IN"/>
        </w:rPr>
        <w:t>,</w:t>
      </w:r>
      <w:r w:rsidRPr="000D1CC4">
        <w:rPr>
          <w:rFonts w:ascii="Arial" w:hAnsi="Arial" w:cs="Arial"/>
          <w:sz w:val="18"/>
          <w:lang w:val="en-IN"/>
        </w:rPr>
        <w:t xml:space="preserve"> P</w:t>
      </w:r>
      <w:r w:rsidR="00C320BC">
        <w:rPr>
          <w:rFonts w:ascii="Arial" w:hAnsi="Arial" w:cs="Arial"/>
          <w:sz w:val="18"/>
          <w:lang w:val="en-IN"/>
        </w:rPr>
        <w:t>.</w:t>
      </w:r>
      <w:r w:rsidRPr="000D1CC4">
        <w:rPr>
          <w:rFonts w:ascii="Arial" w:hAnsi="Arial" w:cs="Arial"/>
          <w:sz w:val="18"/>
          <w:lang w:val="en-IN"/>
        </w:rPr>
        <w:t xml:space="preserve">, </w:t>
      </w:r>
      <w:proofErr w:type="spellStart"/>
      <w:r w:rsidRPr="000D1CC4">
        <w:rPr>
          <w:rFonts w:ascii="Arial" w:hAnsi="Arial" w:cs="Arial"/>
          <w:sz w:val="18"/>
          <w:lang w:val="en-IN"/>
        </w:rPr>
        <w:t>Legeai</w:t>
      </w:r>
      <w:proofErr w:type="spellEnd"/>
      <w:r w:rsidR="00C320BC">
        <w:rPr>
          <w:rFonts w:ascii="Arial" w:hAnsi="Arial" w:cs="Arial"/>
          <w:sz w:val="18"/>
          <w:lang w:val="en-IN"/>
        </w:rPr>
        <w:t>,</w:t>
      </w:r>
      <w:r w:rsidRPr="000D1CC4">
        <w:rPr>
          <w:rFonts w:ascii="Arial" w:hAnsi="Arial" w:cs="Arial"/>
          <w:sz w:val="18"/>
          <w:lang w:val="en-IN"/>
        </w:rPr>
        <w:t xml:space="preserve"> F</w:t>
      </w:r>
      <w:r w:rsidR="00C320BC">
        <w:rPr>
          <w:rFonts w:ascii="Arial" w:hAnsi="Arial" w:cs="Arial"/>
          <w:sz w:val="18"/>
          <w:lang w:val="en-IN"/>
        </w:rPr>
        <w:t>.</w:t>
      </w:r>
      <w:r w:rsidRPr="000D1CC4">
        <w:rPr>
          <w:rFonts w:ascii="Arial" w:hAnsi="Arial" w:cs="Arial"/>
          <w:sz w:val="18"/>
          <w:lang w:val="en-IN"/>
        </w:rPr>
        <w:t>, Lemaitre</w:t>
      </w:r>
      <w:r w:rsidR="00C320BC">
        <w:rPr>
          <w:rFonts w:ascii="Arial" w:hAnsi="Arial" w:cs="Arial"/>
          <w:sz w:val="18"/>
          <w:lang w:val="en-IN"/>
        </w:rPr>
        <w:t>,</w:t>
      </w:r>
      <w:r w:rsidRPr="000D1CC4">
        <w:rPr>
          <w:rFonts w:ascii="Arial" w:hAnsi="Arial" w:cs="Arial"/>
          <w:sz w:val="18"/>
          <w:lang w:val="en-IN"/>
        </w:rPr>
        <w:t xml:space="preserve"> C</w:t>
      </w:r>
      <w:r w:rsidR="00C320BC">
        <w:rPr>
          <w:rFonts w:ascii="Arial" w:hAnsi="Arial" w:cs="Arial"/>
          <w:sz w:val="18"/>
          <w:lang w:val="en-IN"/>
        </w:rPr>
        <w:t>.</w:t>
      </w:r>
      <w:r w:rsidRPr="000D1CC4">
        <w:rPr>
          <w:rFonts w:ascii="Arial" w:hAnsi="Arial" w:cs="Arial"/>
          <w:sz w:val="18"/>
          <w:lang w:val="en-IN"/>
        </w:rPr>
        <w:t xml:space="preserve">, </w:t>
      </w:r>
      <w:proofErr w:type="spellStart"/>
      <w:r w:rsidRPr="000D1CC4">
        <w:rPr>
          <w:rFonts w:ascii="Arial" w:hAnsi="Arial" w:cs="Arial"/>
          <w:sz w:val="18"/>
          <w:lang w:val="en-IN"/>
        </w:rPr>
        <w:t>Scaon</w:t>
      </w:r>
      <w:proofErr w:type="spellEnd"/>
      <w:r w:rsidR="00C320BC">
        <w:rPr>
          <w:rFonts w:ascii="Arial" w:hAnsi="Arial" w:cs="Arial"/>
          <w:sz w:val="18"/>
          <w:lang w:val="en-IN"/>
        </w:rPr>
        <w:t>,</w:t>
      </w:r>
      <w:r w:rsidRPr="000D1CC4">
        <w:rPr>
          <w:rFonts w:ascii="Arial" w:hAnsi="Arial" w:cs="Arial"/>
          <w:sz w:val="18"/>
          <w:lang w:val="en-IN"/>
        </w:rPr>
        <w:t xml:space="preserve"> E</w:t>
      </w:r>
      <w:r w:rsidR="00C320BC">
        <w:rPr>
          <w:rFonts w:ascii="Arial" w:hAnsi="Arial" w:cs="Arial"/>
          <w:sz w:val="18"/>
          <w:lang w:val="en-IN"/>
        </w:rPr>
        <w:t>.</w:t>
      </w:r>
      <w:r w:rsidRPr="000D1CC4">
        <w:rPr>
          <w:rFonts w:ascii="Arial" w:hAnsi="Arial" w:cs="Arial"/>
          <w:sz w:val="18"/>
          <w:lang w:val="en-IN"/>
        </w:rPr>
        <w:t>, Orsucci</w:t>
      </w:r>
      <w:r w:rsidR="00C320BC">
        <w:rPr>
          <w:rFonts w:ascii="Arial" w:hAnsi="Arial" w:cs="Arial"/>
          <w:sz w:val="18"/>
          <w:lang w:val="en-IN"/>
        </w:rPr>
        <w:t>,</w:t>
      </w:r>
      <w:r w:rsidRPr="000D1CC4">
        <w:rPr>
          <w:rFonts w:ascii="Arial" w:hAnsi="Arial" w:cs="Arial"/>
          <w:sz w:val="18"/>
          <w:lang w:val="en-IN"/>
        </w:rPr>
        <w:t xml:space="preserve"> M</w:t>
      </w:r>
      <w:r w:rsidR="00C320BC">
        <w:rPr>
          <w:rFonts w:ascii="Arial" w:hAnsi="Arial" w:cs="Arial"/>
          <w:sz w:val="18"/>
          <w:lang w:val="en-IN"/>
        </w:rPr>
        <w:t>.</w:t>
      </w:r>
      <w:r w:rsidRPr="000D1CC4">
        <w:rPr>
          <w:rFonts w:ascii="Arial" w:hAnsi="Arial" w:cs="Arial"/>
          <w:sz w:val="18"/>
          <w:lang w:val="en-IN"/>
        </w:rPr>
        <w:t>, Labadie</w:t>
      </w:r>
      <w:r w:rsidR="00C320BC">
        <w:rPr>
          <w:rFonts w:ascii="Arial" w:hAnsi="Arial" w:cs="Arial"/>
          <w:sz w:val="18"/>
          <w:lang w:val="en-IN"/>
        </w:rPr>
        <w:t>,</w:t>
      </w:r>
      <w:r w:rsidRPr="000D1CC4">
        <w:rPr>
          <w:rFonts w:ascii="Arial" w:hAnsi="Arial" w:cs="Arial"/>
          <w:sz w:val="18"/>
          <w:lang w:val="en-IN"/>
        </w:rPr>
        <w:t xml:space="preserve"> K</w:t>
      </w:r>
      <w:r w:rsidR="00C320BC">
        <w:rPr>
          <w:rFonts w:ascii="Arial" w:hAnsi="Arial" w:cs="Arial"/>
          <w:sz w:val="18"/>
          <w:lang w:val="en-IN"/>
        </w:rPr>
        <w:t>.</w:t>
      </w:r>
      <w:r w:rsidRPr="000D1CC4">
        <w:rPr>
          <w:rFonts w:ascii="Arial" w:hAnsi="Arial" w:cs="Arial"/>
          <w:sz w:val="18"/>
          <w:lang w:val="en-IN"/>
        </w:rPr>
        <w:t xml:space="preserve">, </w:t>
      </w:r>
      <w:r w:rsidR="00C320BC" w:rsidRPr="00C320BC">
        <w:rPr>
          <w:rFonts w:ascii="Arial" w:hAnsi="Arial" w:cs="Arial"/>
          <w:i/>
          <w:sz w:val="18"/>
          <w:lang w:val="en-IN"/>
        </w:rPr>
        <w:t>et al</w:t>
      </w:r>
      <w:r w:rsidRPr="000D1CC4">
        <w:rPr>
          <w:rFonts w:ascii="Arial" w:hAnsi="Arial" w:cs="Arial"/>
          <w:sz w:val="18"/>
          <w:lang w:val="en-IN"/>
        </w:rPr>
        <w:t xml:space="preserve">. </w:t>
      </w:r>
      <w:r w:rsidR="000D1CC4" w:rsidRPr="000D1CC4">
        <w:rPr>
          <w:rFonts w:ascii="Arial" w:hAnsi="Arial" w:cs="Arial"/>
          <w:sz w:val="18"/>
          <w:lang w:val="en-IN"/>
        </w:rPr>
        <w:t>(</w:t>
      </w:r>
      <w:r w:rsidRPr="000D1CC4">
        <w:rPr>
          <w:rFonts w:ascii="Arial" w:hAnsi="Arial" w:cs="Arial"/>
          <w:sz w:val="18"/>
          <w:lang w:val="en-IN"/>
        </w:rPr>
        <w:t>2015</w:t>
      </w:r>
      <w:r w:rsidR="000D1CC4" w:rsidRPr="000D1CC4">
        <w:rPr>
          <w:rFonts w:ascii="Arial" w:hAnsi="Arial" w:cs="Arial"/>
          <w:sz w:val="18"/>
          <w:lang w:val="en-IN"/>
        </w:rPr>
        <w:t>)</w:t>
      </w:r>
      <w:r w:rsidRPr="000D1CC4">
        <w:rPr>
          <w:rFonts w:ascii="Arial" w:hAnsi="Arial" w:cs="Arial"/>
          <w:sz w:val="18"/>
          <w:lang w:val="en-IN"/>
        </w:rPr>
        <w:t xml:space="preserve">. </w:t>
      </w:r>
      <w:proofErr w:type="spellStart"/>
      <w:r w:rsidRPr="000D1CC4">
        <w:rPr>
          <w:rFonts w:ascii="Arial" w:hAnsi="Arial" w:cs="Arial"/>
          <w:sz w:val="18"/>
          <w:lang w:val="en-IN"/>
        </w:rPr>
        <w:t>Spodoptera</w:t>
      </w:r>
      <w:proofErr w:type="spellEnd"/>
      <w:r w:rsidRPr="000D1CC4">
        <w:rPr>
          <w:rFonts w:ascii="Arial" w:hAnsi="Arial" w:cs="Arial"/>
          <w:sz w:val="18"/>
          <w:lang w:val="en-IN"/>
        </w:rPr>
        <w:t xml:space="preserve"> </w:t>
      </w:r>
      <w:proofErr w:type="spellStart"/>
      <w:r w:rsidRPr="000D1CC4">
        <w:rPr>
          <w:rFonts w:ascii="Arial" w:hAnsi="Arial" w:cs="Arial"/>
          <w:sz w:val="18"/>
          <w:lang w:val="en-IN"/>
        </w:rPr>
        <w:t>frugiperda</w:t>
      </w:r>
      <w:proofErr w:type="spellEnd"/>
      <w:r w:rsidRPr="000D1CC4">
        <w:rPr>
          <w:rFonts w:ascii="Arial" w:hAnsi="Arial" w:cs="Arial"/>
          <w:sz w:val="18"/>
          <w:lang w:val="en-IN"/>
        </w:rPr>
        <w:t xml:space="preserve">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host-plant variants: Two host strains or two distinct species? </w:t>
      </w:r>
      <w:proofErr w:type="spellStart"/>
      <w:r w:rsidRPr="000D1CC4">
        <w:rPr>
          <w:rFonts w:ascii="Arial" w:hAnsi="Arial" w:cs="Arial"/>
          <w:sz w:val="18"/>
          <w:lang w:val="en-IN"/>
        </w:rPr>
        <w:t>Genetica</w:t>
      </w:r>
      <w:proofErr w:type="spellEnd"/>
      <w:r w:rsidRPr="000D1CC4">
        <w:rPr>
          <w:rFonts w:ascii="Arial" w:hAnsi="Arial" w:cs="Arial"/>
          <w:sz w:val="18"/>
          <w:lang w:val="en-IN"/>
        </w:rPr>
        <w:t>, 143, 305–316.</w:t>
      </w:r>
    </w:p>
    <w:p w14:paraId="14739B38"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FAO. </w:t>
      </w:r>
      <w:r w:rsidR="00544B44" w:rsidRPr="000D1CC4">
        <w:rPr>
          <w:rFonts w:ascii="Arial" w:hAnsi="Arial" w:cs="Arial"/>
          <w:sz w:val="18"/>
          <w:lang w:val="en-IN"/>
        </w:rPr>
        <w:t>(</w:t>
      </w:r>
      <w:r w:rsidRPr="000D1CC4">
        <w:rPr>
          <w:rFonts w:ascii="Arial" w:hAnsi="Arial" w:cs="Arial"/>
          <w:sz w:val="18"/>
          <w:lang w:val="en-IN"/>
        </w:rPr>
        <w:t>2020</w:t>
      </w:r>
      <w:r w:rsidR="000D1CC4" w:rsidRPr="000D1CC4">
        <w:rPr>
          <w:rFonts w:ascii="Arial" w:hAnsi="Arial" w:cs="Arial"/>
          <w:sz w:val="18"/>
          <w:lang w:val="en-IN"/>
        </w:rPr>
        <w:t>)</w:t>
      </w:r>
      <w:r w:rsidRPr="000D1CC4">
        <w:rPr>
          <w:rFonts w:ascii="Arial" w:hAnsi="Arial" w:cs="Arial"/>
          <w:sz w:val="18"/>
          <w:lang w:val="en-IN"/>
        </w:rPr>
        <w:t xml:space="preserve">. First detection of Fall armyworm in Torres Strait of Australia. (Food and Agriculture Organization of the United Nations, International Plant Protection Convention, 2020). </w:t>
      </w:r>
    </w:p>
    <w:p w14:paraId="32166E50" w14:textId="77777777" w:rsidR="00233855" w:rsidRPr="000D1CC4" w:rsidRDefault="00233855" w:rsidP="00544B44">
      <w:pPr>
        <w:pStyle w:val="Body"/>
        <w:ind w:left="540" w:hanging="540"/>
        <w:rPr>
          <w:rFonts w:ascii="Arial" w:hAnsi="Arial" w:cs="Arial"/>
          <w:sz w:val="18"/>
          <w:lang w:val="en-IN"/>
        </w:rPr>
      </w:pPr>
      <w:proofErr w:type="spellStart"/>
      <w:r w:rsidRPr="000D1CC4">
        <w:rPr>
          <w:rFonts w:ascii="Arial" w:hAnsi="Arial" w:cs="Arial"/>
          <w:sz w:val="18"/>
          <w:lang w:val="en-IN"/>
        </w:rPr>
        <w:t>Firake</w:t>
      </w:r>
      <w:proofErr w:type="spellEnd"/>
      <w:r w:rsidRPr="000D1CC4">
        <w:rPr>
          <w:rFonts w:ascii="Arial" w:hAnsi="Arial" w:cs="Arial"/>
          <w:sz w:val="18"/>
          <w:lang w:val="en-IN"/>
        </w:rPr>
        <w:t xml:space="preserve">, D.M., </w:t>
      </w:r>
      <w:proofErr w:type="spellStart"/>
      <w:r w:rsidRPr="000D1CC4">
        <w:rPr>
          <w:rFonts w:ascii="Arial" w:hAnsi="Arial" w:cs="Arial"/>
          <w:sz w:val="18"/>
          <w:lang w:val="en-IN"/>
        </w:rPr>
        <w:t>Behere</w:t>
      </w:r>
      <w:proofErr w:type="spellEnd"/>
      <w:r w:rsidRPr="000D1CC4">
        <w:rPr>
          <w:rFonts w:ascii="Arial" w:hAnsi="Arial" w:cs="Arial"/>
          <w:sz w:val="18"/>
          <w:lang w:val="en-IN"/>
        </w:rPr>
        <w:t xml:space="preserve">, G.T., Babu, Subhash., </w:t>
      </w:r>
      <w:r w:rsidR="007655F3">
        <w:rPr>
          <w:rFonts w:ascii="Arial" w:hAnsi="Arial" w:cs="Arial"/>
          <w:sz w:val="18"/>
          <w:lang w:val="en-IN"/>
        </w:rPr>
        <w:t xml:space="preserve">&amp; </w:t>
      </w:r>
      <w:r w:rsidRPr="000D1CC4">
        <w:rPr>
          <w:rFonts w:ascii="Arial" w:hAnsi="Arial" w:cs="Arial"/>
          <w:sz w:val="18"/>
          <w:lang w:val="en-IN"/>
        </w:rPr>
        <w:t xml:space="preserve">Prakash, N., </w:t>
      </w:r>
      <w:r w:rsidR="000D1CC4" w:rsidRPr="000D1CC4">
        <w:rPr>
          <w:rFonts w:ascii="Arial" w:hAnsi="Arial" w:cs="Arial"/>
          <w:sz w:val="18"/>
          <w:lang w:val="en-IN"/>
        </w:rPr>
        <w:t>(</w:t>
      </w:r>
      <w:r w:rsidRPr="000D1CC4">
        <w:rPr>
          <w:rFonts w:ascii="Arial" w:hAnsi="Arial" w:cs="Arial"/>
          <w:sz w:val="18"/>
          <w:lang w:val="en-IN"/>
        </w:rPr>
        <w:t>2019</w:t>
      </w:r>
      <w:r w:rsidR="000D1CC4" w:rsidRPr="000D1CC4">
        <w:rPr>
          <w:rFonts w:ascii="Arial" w:hAnsi="Arial" w:cs="Arial"/>
          <w:sz w:val="18"/>
          <w:lang w:val="en-IN"/>
        </w:rPr>
        <w:t>)</w:t>
      </w:r>
      <w:r w:rsidRPr="000D1CC4">
        <w:rPr>
          <w:rFonts w:ascii="Arial" w:hAnsi="Arial" w:cs="Arial"/>
          <w:sz w:val="18"/>
          <w:lang w:val="en-IN"/>
        </w:rPr>
        <w:t xml:space="preserve">. Fall Armyworm: Diagnosis and Management (An extension pocket book). ICAR Research Complex for NEH Region, Umiam-793 103, Meghalaya, India. 48p. Online available: </w:t>
      </w:r>
      <w:hyperlink r:id="rId10" w:history="1">
        <w:r w:rsidRPr="000D1CC4">
          <w:rPr>
            <w:rStyle w:val="Hyperlink"/>
            <w:rFonts w:ascii="Arial" w:hAnsi="Arial" w:cs="Arial"/>
            <w:sz w:val="18"/>
            <w:lang w:val="en-IN"/>
          </w:rPr>
          <w:t>http://www</w:t>
        </w:r>
      </w:hyperlink>
      <w:r w:rsidRPr="000D1CC4">
        <w:rPr>
          <w:rFonts w:ascii="Arial" w:hAnsi="Arial" w:cs="Arial"/>
          <w:sz w:val="18"/>
          <w:lang w:val="en-IN"/>
        </w:rPr>
        <w:t>. kiran.nic.in/pdf/publications/2019/ICAR%20Pocket%20Book%20on%20FAW%20updated%20372019.pdf.</w:t>
      </w:r>
    </w:p>
    <w:p w14:paraId="2192CB08" w14:textId="77777777" w:rsidR="00233855" w:rsidRPr="000D1CC4" w:rsidRDefault="00233855" w:rsidP="00544B44">
      <w:pPr>
        <w:pStyle w:val="Body"/>
        <w:ind w:left="540" w:hanging="540"/>
        <w:rPr>
          <w:rFonts w:ascii="Arial" w:hAnsi="Arial" w:cs="Arial"/>
          <w:sz w:val="18"/>
          <w:lang w:val="en-IN"/>
        </w:rPr>
      </w:pPr>
      <w:proofErr w:type="spellStart"/>
      <w:r w:rsidRPr="000D1CC4">
        <w:rPr>
          <w:rFonts w:ascii="Arial" w:hAnsi="Arial" w:cs="Arial"/>
          <w:sz w:val="18"/>
          <w:lang w:val="en-IN"/>
        </w:rPr>
        <w:t>Ganiger</w:t>
      </w:r>
      <w:proofErr w:type="spellEnd"/>
      <w:r w:rsidRPr="000D1CC4">
        <w:rPr>
          <w:rFonts w:ascii="Arial" w:hAnsi="Arial" w:cs="Arial"/>
          <w:sz w:val="18"/>
          <w:lang w:val="en-IN"/>
        </w:rPr>
        <w:t>, P.</w:t>
      </w:r>
      <w:r w:rsidR="002C30A0">
        <w:rPr>
          <w:rFonts w:ascii="Arial" w:hAnsi="Arial" w:cs="Arial"/>
          <w:sz w:val="18"/>
          <w:lang w:val="en-IN"/>
        </w:rPr>
        <w:t xml:space="preserve"> </w:t>
      </w:r>
      <w:r w:rsidRPr="000D1CC4">
        <w:rPr>
          <w:rFonts w:ascii="Arial" w:hAnsi="Arial" w:cs="Arial"/>
          <w:sz w:val="18"/>
          <w:lang w:val="en-IN"/>
        </w:rPr>
        <w:t>C., Yeshwanth, H.</w:t>
      </w:r>
      <w:r w:rsidR="002C30A0">
        <w:rPr>
          <w:rFonts w:ascii="Arial" w:hAnsi="Arial" w:cs="Arial"/>
          <w:sz w:val="18"/>
          <w:lang w:val="en-IN"/>
        </w:rPr>
        <w:t xml:space="preserve"> </w:t>
      </w:r>
      <w:r w:rsidRPr="000D1CC4">
        <w:rPr>
          <w:rFonts w:ascii="Arial" w:hAnsi="Arial" w:cs="Arial"/>
          <w:sz w:val="18"/>
          <w:lang w:val="en-IN"/>
        </w:rPr>
        <w:t xml:space="preserve">M., </w:t>
      </w:r>
      <w:proofErr w:type="spellStart"/>
      <w:r w:rsidRPr="000D1CC4">
        <w:rPr>
          <w:rFonts w:ascii="Arial" w:hAnsi="Arial" w:cs="Arial"/>
          <w:sz w:val="18"/>
          <w:lang w:val="en-IN"/>
        </w:rPr>
        <w:t>Muralimohan</w:t>
      </w:r>
      <w:proofErr w:type="spellEnd"/>
      <w:r w:rsidRPr="000D1CC4">
        <w:rPr>
          <w:rFonts w:ascii="Arial" w:hAnsi="Arial" w:cs="Arial"/>
          <w:sz w:val="18"/>
          <w:lang w:val="en-IN"/>
        </w:rPr>
        <w:t>, K., Vinay, N., Kumar, A.</w:t>
      </w:r>
      <w:r w:rsidR="002C30A0">
        <w:rPr>
          <w:rFonts w:ascii="Arial" w:hAnsi="Arial" w:cs="Arial"/>
          <w:sz w:val="18"/>
          <w:lang w:val="en-IN"/>
        </w:rPr>
        <w:t xml:space="preserve"> </w:t>
      </w:r>
      <w:r w:rsidRPr="000D1CC4">
        <w:rPr>
          <w:rFonts w:ascii="Arial" w:hAnsi="Arial" w:cs="Arial"/>
          <w:sz w:val="18"/>
          <w:lang w:val="en-IN"/>
        </w:rPr>
        <w:t>R.</w:t>
      </w:r>
      <w:r w:rsidR="002C30A0">
        <w:rPr>
          <w:rFonts w:ascii="Arial" w:hAnsi="Arial" w:cs="Arial"/>
          <w:sz w:val="18"/>
          <w:lang w:val="en-IN"/>
        </w:rPr>
        <w:t xml:space="preserve"> </w:t>
      </w:r>
      <w:r w:rsidRPr="000D1CC4">
        <w:rPr>
          <w:rFonts w:ascii="Arial" w:hAnsi="Arial" w:cs="Arial"/>
          <w:sz w:val="18"/>
          <w:lang w:val="en-IN"/>
        </w:rPr>
        <w:t xml:space="preserve">V. &amp; Chandrashekara, K. </w:t>
      </w:r>
      <w:r w:rsidR="00544B44" w:rsidRPr="000D1CC4">
        <w:rPr>
          <w:rFonts w:ascii="Arial" w:hAnsi="Arial" w:cs="Arial"/>
          <w:sz w:val="18"/>
          <w:lang w:val="en-IN"/>
        </w:rPr>
        <w:t>(</w:t>
      </w:r>
      <w:r w:rsidRPr="000D1CC4">
        <w:rPr>
          <w:rFonts w:ascii="Arial" w:hAnsi="Arial" w:cs="Arial"/>
          <w:sz w:val="18"/>
          <w:lang w:val="en-IN"/>
        </w:rPr>
        <w:t>2018</w:t>
      </w:r>
      <w:r w:rsidR="000D1CC4" w:rsidRPr="000D1CC4">
        <w:rPr>
          <w:rFonts w:ascii="Arial" w:hAnsi="Arial" w:cs="Arial"/>
          <w:sz w:val="18"/>
          <w:lang w:val="en-IN"/>
        </w:rPr>
        <w:t>)</w:t>
      </w:r>
      <w:r w:rsidRPr="000D1CC4">
        <w:rPr>
          <w:rFonts w:ascii="Arial" w:hAnsi="Arial" w:cs="Arial"/>
          <w:sz w:val="18"/>
          <w:lang w:val="en-IN"/>
        </w:rPr>
        <w:t xml:space="preserve">. Occurrence of the new invasive pest, fall armyworm, Spodoptera frugiperda (J.E. Smith)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in the maize fields of Karnataka, India. Current Science. 115, 621–623.</w:t>
      </w:r>
    </w:p>
    <w:p w14:paraId="1783AED3"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lastRenderedPageBreak/>
        <w:t>Goergen, G., Kumar, P.</w:t>
      </w:r>
      <w:r w:rsidR="004B67EC">
        <w:rPr>
          <w:rFonts w:ascii="Arial" w:hAnsi="Arial" w:cs="Arial"/>
          <w:sz w:val="18"/>
          <w:lang w:val="en-IN"/>
        </w:rPr>
        <w:t xml:space="preserve"> </w:t>
      </w:r>
      <w:r w:rsidRPr="000D1CC4">
        <w:rPr>
          <w:rFonts w:ascii="Arial" w:hAnsi="Arial" w:cs="Arial"/>
          <w:sz w:val="18"/>
          <w:lang w:val="en-IN"/>
        </w:rPr>
        <w:t xml:space="preserve">L., </w:t>
      </w:r>
      <w:proofErr w:type="spellStart"/>
      <w:r w:rsidRPr="000D1CC4">
        <w:rPr>
          <w:rFonts w:ascii="Arial" w:hAnsi="Arial" w:cs="Arial"/>
          <w:sz w:val="18"/>
          <w:lang w:val="en-IN"/>
        </w:rPr>
        <w:t>Sankung</w:t>
      </w:r>
      <w:proofErr w:type="spellEnd"/>
      <w:r w:rsidRPr="000D1CC4">
        <w:rPr>
          <w:rFonts w:ascii="Arial" w:hAnsi="Arial" w:cs="Arial"/>
          <w:sz w:val="18"/>
          <w:lang w:val="en-IN"/>
        </w:rPr>
        <w:t>, S.</w:t>
      </w:r>
      <w:r w:rsidR="004B67EC">
        <w:rPr>
          <w:rFonts w:ascii="Arial" w:hAnsi="Arial" w:cs="Arial"/>
          <w:sz w:val="18"/>
          <w:lang w:val="en-IN"/>
        </w:rPr>
        <w:t xml:space="preserve"> </w:t>
      </w:r>
      <w:r w:rsidRPr="000D1CC4">
        <w:rPr>
          <w:rFonts w:ascii="Arial" w:hAnsi="Arial" w:cs="Arial"/>
          <w:sz w:val="18"/>
          <w:lang w:val="en-IN"/>
        </w:rPr>
        <w:t>B., Togola, A.,</w:t>
      </w:r>
      <w:r w:rsidR="007655F3">
        <w:rPr>
          <w:rFonts w:ascii="Arial" w:hAnsi="Arial" w:cs="Arial"/>
          <w:sz w:val="18"/>
          <w:lang w:val="en-IN"/>
        </w:rPr>
        <w:t xml:space="preserve"> &amp;</w:t>
      </w:r>
      <w:r w:rsidRPr="000D1CC4">
        <w:rPr>
          <w:rFonts w:ascii="Arial" w:hAnsi="Arial" w:cs="Arial"/>
          <w:sz w:val="18"/>
          <w:lang w:val="en-IN"/>
        </w:rPr>
        <w:t xml:space="preserve"> Tamo, M. </w:t>
      </w:r>
      <w:r w:rsidR="00544B44" w:rsidRPr="000D1CC4">
        <w:rPr>
          <w:rFonts w:ascii="Arial" w:hAnsi="Arial" w:cs="Arial"/>
          <w:sz w:val="18"/>
          <w:lang w:val="en-IN"/>
        </w:rPr>
        <w:t>(</w:t>
      </w:r>
      <w:r w:rsidRPr="000D1CC4">
        <w:rPr>
          <w:rFonts w:ascii="Arial" w:hAnsi="Arial" w:cs="Arial"/>
          <w:bCs/>
          <w:sz w:val="18"/>
          <w:lang w:val="en-IN"/>
        </w:rPr>
        <w:t>2016</w:t>
      </w:r>
      <w:r w:rsidR="000D1CC4" w:rsidRPr="000D1CC4">
        <w:rPr>
          <w:rFonts w:ascii="Arial" w:hAnsi="Arial" w:cs="Arial"/>
          <w:bCs/>
          <w:sz w:val="18"/>
          <w:lang w:val="en-IN"/>
        </w:rPr>
        <w:t>)</w:t>
      </w:r>
      <w:r w:rsidRPr="000D1CC4">
        <w:rPr>
          <w:rFonts w:ascii="Arial" w:hAnsi="Arial" w:cs="Arial"/>
          <w:bCs/>
          <w:sz w:val="18"/>
          <w:lang w:val="en-IN"/>
        </w:rPr>
        <w:t xml:space="preserve">. </w:t>
      </w:r>
      <w:r w:rsidRPr="000D1CC4">
        <w:rPr>
          <w:rFonts w:ascii="Arial" w:hAnsi="Arial" w:cs="Arial"/>
          <w:sz w:val="18"/>
          <w:lang w:val="en-IN"/>
        </w:rPr>
        <w:t xml:space="preserve">First report of outbreaks of the fall armyworm Spodoptera frugiperda (J E Smith)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a new alien invasive pest in west and Central Africa. </w:t>
      </w:r>
      <w:proofErr w:type="spellStart"/>
      <w:r w:rsidRPr="000D1CC4">
        <w:rPr>
          <w:rFonts w:ascii="Arial" w:hAnsi="Arial" w:cs="Arial"/>
          <w:sz w:val="18"/>
          <w:lang w:val="en-IN"/>
        </w:rPr>
        <w:t>PLoS</w:t>
      </w:r>
      <w:proofErr w:type="spellEnd"/>
      <w:r w:rsidRPr="000D1CC4">
        <w:rPr>
          <w:rFonts w:ascii="Arial" w:hAnsi="Arial" w:cs="Arial"/>
          <w:sz w:val="18"/>
          <w:lang w:val="en-IN"/>
        </w:rPr>
        <w:t xml:space="preserve"> ONE, 11, e0165632.</w:t>
      </w:r>
    </w:p>
    <w:p w14:paraId="31D6A1FB"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Hardke</w:t>
      </w:r>
      <w:r w:rsidR="007655F3">
        <w:rPr>
          <w:rFonts w:ascii="Arial" w:hAnsi="Arial" w:cs="Arial"/>
          <w:sz w:val="18"/>
          <w:lang w:val="en-IN"/>
        </w:rPr>
        <w:t>,</w:t>
      </w:r>
      <w:r w:rsidRPr="000D1CC4">
        <w:rPr>
          <w:rFonts w:ascii="Arial" w:hAnsi="Arial" w:cs="Arial"/>
          <w:sz w:val="18"/>
          <w:lang w:val="en-IN"/>
        </w:rPr>
        <w:t xml:space="preserve"> J</w:t>
      </w:r>
      <w:r w:rsidR="007655F3">
        <w:rPr>
          <w:rFonts w:ascii="Arial" w:hAnsi="Arial" w:cs="Arial"/>
          <w:sz w:val="18"/>
          <w:lang w:val="en-IN"/>
        </w:rPr>
        <w:t>.</w:t>
      </w:r>
      <w:r w:rsidRPr="000D1CC4">
        <w:rPr>
          <w:rFonts w:ascii="Arial" w:hAnsi="Arial" w:cs="Arial"/>
          <w:sz w:val="18"/>
          <w:lang w:val="en-IN"/>
        </w:rPr>
        <w:t xml:space="preserve"> T</w:t>
      </w:r>
      <w:r w:rsidR="007655F3">
        <w:rPr>
          <w:rFonts w:ascii="Arial" w:hAnsi="Arial" w:cs="Arial"/>
          <w:sz w:val="18"/>
          <w:lang w:val="en-IN"/>
        </w:rPr>
        <w:t>.</w:t>
      </w:r>
      <w:r w:rsidRPr="000D1CC4">
        <w:rPr>
          <w:rFonts w:ascii="Arial" w:hAnsi="Arial" w:cs="Arial"/>
          <w:sz w:val="18"/>
          <w:lang w:val="en-IN"/>
        </w:rPr>
        <w:t>, Lorenz</w:t>
      </w:r>
      <w:r w:rsidR="007655F3">
        <w:rPr>
          <w:rFonts w:ascii="Arial" w:hAnsi="Arial" w:cs="Arial"/>
          <w:sz w:val="18"/>
          <w:lang w:val="en-IN"/>
        </w:rPr>
        <w:t>,</w:t>
      </w:r>
      <w:r w:rsidRPr="000D1CC4">
        <w:rPr>
          <w:rFonts w:ascii="Arial" w:hAnsi="Arial" w:cs="Arial"/>
          <w:sz w:val="18"/>
          <w:lang w:val="en-IN"/>
        </w:rPr>
        <w:t xml:space="preserve"> G</w:t>
      </w:r>
      <w:r w:rsidR="007655F3">
        <w:rPr>
          <w:rFonts w:ascii="Arial" w:hAnsi="Arial" w:cs="Arial"/>
          <w:sz w:val="18"/>
          <w:lang w:val="en-IN"/>
        </w:rPr>
        <w:t>.</w:t>
      </w:r>
      <w:r w:rsidRPr="000D1CC4">
        <w:rPr>
          <w:rFonts w:ascii="Arial" w:hAnsi="Arial" w:cs="Arial"/>
          <w:sz w:val="18"/>
          <w:lang w:val="en-IN"/>
        </w:rPr>
        <w:t xml:space="preserve"> M</w:t>
      </w:r>
      <w:r w:rsidR="007655F3">
        <w:rPr>
          <w:rFonts w:ascii="Arial" w:hAnsi="Arial" w:cs="Arial"/>
          <w:sz w:val="18"/>
          <w:lang w:val="en-IN"/>
        </w:rPr>
        <w:t>.</w:t>
      </w:r>
      <w:r w:rsidRPr="000D1CC4">
        <w:rPr>
          <w:rFonts w:ascii="Arial" w:hAnsi="Arial" w:cs="Arial"/>
          <w:sz w:val="18"/>
          <w:lang w:val="en-IN"/>
        </w:rPr>
        <w:t>,</w:t>
      </w:r>
      <w:r w:rsidR="007655F3">
        <w:rPr>
          <w:rFonts w:ascii="Arial" w:hAnsi="Arial" w:cs="Arial"/>
          <w:sz w:val="18"/>
          <w:lang w:val="en-IN"/>
        </w:rPr>
        <w:t xml:space="preserve"> &amp;</w:t>
      </w:r>
      <w:r w:rsidRPr="000D1CC4">
        <w:rPr>
          <w:rFonts w:ascii="Arial" w:hAnsi="Arial" w:cs="Arial"/>
          <w:sz w:val="18"/>
          <w:lang w:val="en-IN"/>
        </w:rPr>
        <w:t xml:space="preserve"> Leonard</w:t>
      </w:r>
      <w:r w:rsidR="007655F3">
        <w:rPr>
          <w:rFonts w:ascii="Arial" w:hAnsi="Arial" w:cs="Arial"/>
          <w:sz w:val="18"/>
          <w:lang w:val="en-IN"/>
        </w:rPr>
        <w:t>,</w:t>
      </w:r>
      <w:r w:rsidRPr="000D1CC4">
        <w:rPr>
          <w:rFonts w:ascii="Arial" w:hAnsi="Arial" w:cs="Arial"/>
          <w:sz w:val="18"/>
          <w:lang w:val="en-IN"/>
        </w:rPr>
        <w:t xml:space="preserve"> B</w:t>
      </w:r>
      <w:r w:rsidR="007655F3">
        <w:rPr>
          <w:rFonts w:ascii="Arial" w:hAnsi="Arial" w:cs="Arial"/>
          <w:sz w:val="18"/>
          <w:lang w:val="en-IN"/>
        </w:rPr>
        <w:t>.</w:t>
      </w:r>
      <w:r w:rsidRPr="000D1CC4">
        <w:rPr>
          <w:rFonts w:ascii="Arial" w:hAnsi="Arial" w:cs="Arial"/>
          <w:sz w:val="18"/>
          <w:lang w:val="en-IN"/>
        </w:rPr>
        <w:t xml:space="preserve"> R. </w:t>
      </w:r>
      <w:r w:rsidR="00544B44" w:rsidRPr="000D1CC4">
        <w:rPr>
          <w:rFonts w:ascii="Arial" w:hAnsi="Arial" w:cs="Arial"/>
          <w:sz w:val="18"/>
          <w:lang w:val="en-IN"/>
        </w:rPr>
        <w:t>(</w:t>
      </w:r>
      <w:r w:rsidRPr="000D1CC4">
        <w:rPr>
          <w:rFonts w:ascii="Arial" w:hAnsi="Arial" w:cs="Arial"/>
          <w:sz w:val="18"/>
          <w:lang w:val="en-IN"/>
        </w:rPr>
        <w:t>2015</w:t>
      </w:r>
      <w:r w:rsidR="000D1CC4" w:rsidRPr="000D1CC4">
        <w:rPr>
          <w:rFonts w:ascii="Arial" w:hAnsi="Arial" w:cs="Arial"/>
          <w:sz w:val="18"/>
          <w:lang w:val="en-IN"/>
        </w:rPr>
        <w:t>)</w:t>
      </w:r>
      <w:r w:rsidRPr="000D1CC4">
        <w:rPr>
          <w:rFonts w:ascii="Arial" w:hAnsi="Arial" w:cs="Arial"/>
          <w:sz w:val="18"/>
          <w:lang w:val="en-IN"/>
        </w:rPr>
        <w:t xml:space="preserve">. Fall armyworm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ecology in south-eastern cotton. Journal of Integrated Pest Management, 6, 10.</w:t>
      </w:r>
    </w:p>
    <w:p w14:paraId="1210DF0C"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IIMR, </w:t>
      </w:r>
      <w:r w:rsidR="00544B44" w:rsidRPr="000D1CC4">
        <w:rPr>
          <w:rFonts w:ascii="Arial" w:hAnsi="Arial" w:cs="Arial"/>
          <w:sz w:val="18"/>
          <w:lang w:val="en-IN"/>
        </w:rPr>
        <w:t>(</w:t>
      </w:r>
      <w:r w:rsidRPr="000D1CC4">
        <w:rPr>
          <w:rFonts w:ascii="Arial" w:hAnsi="Arial" w:cs="Arial"/>
          <w:sz w:val="18"/>
          <w:lang w:val="en-IN"/>
        </w:rPr>
        <w:t>2021</w:t>
      </w:r>
      <w:r w:rsidR="007655F3">
        <w:rPr>
          <w:rFonts w:ascii="Arial" w:hAnsi="Arial" w:cs="Arial"/>
          <w:sz w:val="18"/>
          <w:lang w:val="en-IN"/>
        </w:rPr>
        <w:t>)</w:t>
      </w:r>
      <w:r w:rsidRPr="000D1CC4">
        <w:rPr>
          <w:rFonts w:ascii="Arial" w:hAnsi="Arial" w:cs="Arial"/>
          <w:sz w:val="18"/>
          <w:lang w:val="en-IN"/>
        </w:rPr>
        <w:t>. ICAR-Indian Institute of Maize Research, Ludhiana.</w:t>
      </w:r>
    </w:p>
    <w:p w14:paraId="2C498010"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Jacobs, A., van Vuuren, A. </w:t>
      </w:r>
      <w:r w:rsidR="007655F3">
        <w:rPr>
          <w:rFonts w:ascii="Arial" w:hAnsi="Arial" w:cs="Arial"/>
          <w:sz w:val="18"/>
          <w:lang w:val="en-IN"/>
        </w:rPr>
        <w:t>&amp;</w:t>
      </w:r>
      <w:r w:rsidRPr="000D1CC4">
        <w:rPr>
          <w:rFonts w:ascii="Arial" w:hAnsi="Arial" w:cs="Arial"/>
          <w:sz w:val="18"/>
          <w:lang w:val="en-IN"/>
        </w:rPr>
        <w:t xml:space="preserve"> Rong, I. H. </w:t>
      </w:r>
      <w:r w:rsidR="00544B44" w:rsidRPr="000D1CC4">
        <w:rPr>
          <w:rFonts w:ascii="Arial" w:hAnsi="Arial" w:cs="Arial"/>
          <w:sz w:val="18"/>
          <w:lang w:val="en-IN"/>
        </w:rPr>
        <w:t xml:space="preserve">(2018). </w:t>
      </w:r>
      <w:r w:rsidRPr="000D1CC4">
        <w:rPr>
          <w:rFonts w:ascii="Arial" w:hAnsi="Arial" w:cs="Arial"/>
          <w:sz w:val="18"/>
          <w:lang w:val="en-IN"/>
        </w:rPr>
        <w:t xml:space="preserve">Characterisation of the fall armyworm (Spodoptera frugiperda JE Smith)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from South Africa. </w:t>
      </w:r>
      <w:r w:rsidR="00544B44" w:rsidRPr="000D1CC4">
        <w:rPr>
          <w:rFonts w:ascii="Arial" w:hAnsi="Arial" w:cs="Arial"/>
          <w:bCs/>
          <w:sz w:val="18"/>
        </w:rPr>
        <w:t xml:space="preserve">African Entomology. </w:t>
      </w:r>
      <w:r w:rsidRPr="000D1CC4">
        <w:rPr>
          <w:rFonts w:ascii="Arial" w:hAnsi="Arial" w:cs="Arial"/>
          <w:sz w:val="18"/>
          <w:lang w:val="en-IN"/>
        </w:rPr>
        <w:t xml:space="preserve">26, 45–49 </w:t>
      </w:r>
    </w:p>
    <w:p w14:paraId="1AC2C234"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Kumar, N. V., Yasodha, P., &amp; Justin, C. G. L. (2020). Seasonal incidence of maize fall armyworm Spodoptera frugiperda (JE Smith)</w:t>
      </w:r>
      <w:r w:rsidR="000D1CC4" w:rsidRPr="000D1CC4">
        <w:rPr>
          <w:rFonts w:ascii="Arial" w:hAnsi="Arial" w:cs="Arial"/>
          <w:sz w:val="18"/>
          <w:lang w:val="en-IN"/>
        </w:rPr>
        <w:t xml:space="preserve"> </w:t>
      </w:r>
      <w:r w:rsidRPr="000D1CC4">
        <w:rPr>
          <w:rFonts w:ascii="Arial" w:hAnsi="Arial" w:cs="Arial"/>
          <w:sz w:val="18"/>
          <w:lang w:val="en-IN"/>
        </w:rPr>
        <w:t>(</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Lepidoptera) in </w:t>
      </w:r>
      <w:proofErr w:type="spellStart"/>
      <w:r w:rsidRPr="000D1CC4">
        <w:rPr>
          <w:rFonts w:ascii="Arial" w:hAnsi="Arial" w:cs="Arial"/>
          <w:sz w:val="18"/>
          <w:lang w:val="en-IN"/>
        </w:rPr>
        <w:t>Perambalur</w:t>
      </w:r>
      <w:proofErr w:type="spellEnd"/>
      <w:r w:rsidRPr="000D1CC4">
        <w:rPr>
          <w:rFonts w:ascii="Arial" w:hAnsi="Arial" w:cs="Arial"/>
          <w:sz w:val="18"/>
          <w:lang w:val="en-IN"/>
        </w:rPr>
        <w:t xml:space="preserve"> district of Tamil Nadu, India. </w:t>
      </w:r>
      <w:r w:rsidRPr="000D1CC4">
        <w:rPr>
          <w:rFonts w:ascii="Arial" w:hAnsi="Arial" w:cs="Arial"/>
          <w:iCs/>
          <w:sz w:val="18"/>
          <w:lang w:val="en-IN"/>
        </w:rPr>
        <w:t>Journal of Entomology and Zoology Studies</w:t>
      </w:r>
      <w:r w:rsidRPr="000D1CC4">
        <w:rPr>
          <w:rFonts w:ascii="Arial" w:hAnsi="Arial" w:cs="Arial"/>
          <w:sz w:val="18"/>
          <w:lang w:val="en-IN"/>
        </w:rPr>
        <w:t>, </w:t>
      </w:r>
      <w:r w:rsidRPr="000D1CC4">
        <w:rPr>
          <w:rFonts w:ascii="Arial" w:hAnsi="Arial" w:cs="Arial"/>
          <w:iCs/>
          <w:sz w:val="18"/>
          <w:lang w:val="en-IN"/>
        </w:rPr>
        <w:t>8</w:t>
      </w:r>
      <w:r w:rsidRPr="000D1CC4">
        <w:rPr>
          <w:rFonts w:ascii="Arial" w:hAnsi="Arial" w:cs="Arial"/>
          <w:sz w:val="18"/>
          <w:lang w:val="en-IN"/>
        </w:rPr>
        <w:t>(3), 1-4.</w:t>
      </w:r>
    </w:p>
    <w:p w14:paraId="3CA0F6F1"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Manoj, M. S., Sharma, K. C., &amp; Baskaran, R. M. (2024). Seasonal Patterns and Abiotic Influences on Fall Armyworm Dynamics in Chhattisgarh's Maize Agroecology. </w:t>
      </w:r>
      <w:r w:rsidRPr="000D1CC4">
        <w:rPr>
          <w:rFonts w:ascii="Arial" w:hAnsi="Arial" w:cs="Arial"/>
          <w:iCs/>
          <w:sz w:val="18"/>
          <w:lang w:val="en-IN"/>
        </w:rPr>
        <w:t>Journal of Scientific Research and Reports</w:t>
      </w:r>
      <w:r w:rsidRPr="000D1CC4">
        <w:rPr>
          <w:rFonts w:ascii="Arial" w:hAnsi="Arial" w:cs="Arial"/>
          <w:sz w:val="18"/>
          <w:lang w:val="en-IN"/>
        </w:rPr>
        <w:t>, </w:t>
      </w:r>
      <w:r w:rsidRPr="000D1CC4">
        <w:rPr>
          <w:rFonts w:ascii="Arial" w:hAnsi="Arial" w:cs="Arial"/>
          <w:iCs/>
          <w:sz w:val="18"/>
          <w:lang w:val="en-IN"/>
        </w:rPr>
        <w:t>30</w:t>
      </w:r>
      <w:r w:rsidRPr="000D1CC4">
        <w:rPr>
          <w:rFonts w:ascii="Arial" w:hAnsi="Arial" w:cs="Arial"/>
          <w:sz w:val="18"/>
          <w:lang w:val="en-IN"/>
        </w:rPr>
        <w:t>(9), 358-368.</w:t>
      </w:r>
    </w:p>
    <w:p w14:paraId="062E6248" w14:textId="77777777" w:rsidR="00233855" w:rsidRPr="000D1CC4" w:rsidRDefault="00233855" w:rsidP="00544B44">
      <w:pPr>
        <w:pStyle w:val="Body"/>
        <w:ind w:left="540" w:hanging="540"/>
        <w:rPr>
          <w:rFonts w:ascii="Arial" w:hAnsi="Arial" w:cs="Arial"/>
          <w:sz w:val="18"/>
          <w:lang w:val="en-IN"/>
        </w:rPr>
      </w:pPr>
      <w:proofErr w:type="spellStart"/>
      <w:r w:rsidRPr="000D1CC4">
        <w:rPr>
          <w:rFonts w:ascii="Arial" w:hAnsi="Arial" w:cs="Arial"/>
          <w:sz w:val="18"/>
          <w:lang w:val="en-IN"/>
        </w:rPr>
        <w:t>Nagoshi</w:t>
      </w:r>
      <w:proofErr w:type="spellEnd"/>
      <w:r w:rsidRPr="000D1CC4">
        <w:rPr>
          <w:rFonts w:ascii="Arial" w:hAnsi="Arial" w:cs="Arial"/>
          <w:sz w:val="18"/>
          <w:lang w:val="en-IN"/>
        </w:rPr>
        <w:t xml:space="preserve">, R. N., Koffi, D., </w:t>
      </w:r>
      <w:proofErr w:type="spellStart"/>
      <w:r w:rsidRPr="000D1CC4">
        <w:rPr>
          <w:rFonts w:ascii="Arial" w:hAnsi="Arial" w:cs="Arial"/>
          <w:sz w:val="18"/>
          <w:lang w:val="en-IN"/>
        </w:rPr>
        <w:t>Agboka</w:t>
      </w:r>
      <w:proofErr w:type="spellEnd"/>
      <w:r w:rsidRPr="000D1CC4">
        <w:rPr>
          <w:rFonts w:ascii="Arial" w:hAnsi="Arial" w:cs="Arial"/>
          <w:sz w:val="18"/>
          <w:lang w:val="en-IN"/>
        </w:rPr>
        <w:t xml:space="preserve">, K., </w:t>
      </w:r>
      <w:proofErr w:type="spellStart"/>
      <w:r w:rsidRPr="000D1CC4">
        <w:rPr>
          <w:rFonts w:ascii="Arial" w:hAnsi="Arial" w:cs="Arial"/>
          <w:sz w:val="18"/>
          <w:lang w:val="en-IN"/>
        </w:rPr>
        <w:t>Tounou</w:t>
      </w:r>
      <w:proofErr w:type="spellEnd"/>
      <w:r w:rsidRPr="000D1CC4">
        <w:rPr>
          <w:rFonts w:ascii="Arial" w:hAnsi="Arial" w:cs="Arial"/>
          <w:sz w:val="18"/>
          <w:lang w:val="en-IN"/>
        </w:rPr>
        <w:t>, K. A., Banerjee, R., Jurat-Fuentes, J. L., &amp; Meagher, R. L. (2017). Comparative molecular analyses of invasive fall armyworm in Togo reveal strong similarities to populations from the eastern United States and the Greater Antilles. </w:t>
      </w:r>
      <w:proofErr w:type="spellStart"/>
      <w:r w:rsidRPr="000D1CC4">
        <w:rPr>
          <w:rFonts w:ascii="Arial" w:hAnsi="Arial" w:cs="Arial"/>
          <w:iCs/>
          <w:sz w:val="18"/>
          <w:lang w:val="en-IN"/>
        </w:rPr>
        <w:t>PLoS</w:t>
      </w:r>
      <w:proofErr w:type="spellEnd"/>
      <w:r w:rsidRPr="000D1CC4">
        <w:rPr>
          <w:rFonts w:ascii="Arial" w:hAnsi="Arial" w:cs="Arial"/>
          <w:iCs/>
          <w:sz w:val="18"/>
          <w:lang w:val="en-IN"/>
        </w:rPr>
        <w:t xml:space="preserve"> One</w:t>
      </w:r>
      <w:r w:rsidRPr="000D1CC4">
        <w:rPr>
          <w:rFonts w:ascii="Arial" w:hAnsi="Arial" w:cs="Arial"/>
          <w:sz w:val="18"/>
          <w:lang w:val="en-IN"/>
        </w:rPr>
        <w:t>, </w:t>
      </w:r>
      <w:r w:rsidRPr="000D1CC4">
        <w:rPr>
          <w:rFonts w:ascii="Arial" w:hAnsi="Arial" w:cs="Arial"/>
          <w:iCs/>
          <w:sz w:val="18"/>
          <w:lang w:val="en-IN"/>
        </w:rPr>
        <w:t>12</w:t>
      </w:r>
      <w:r w:rsidRPr="000D1CC4">
        <w:rPr>
          <w:rFonts w:ascii="Arial" w:hAnsi="Arial" w:cs="Arial"/>
          <w:sz w:val="18"/>
          <w:lang w:val="en-IN"/>
        </w:rPr>
        <w:t>(7), e0181982.</w:t>
      </w:r>
    </w:p>
    <w:p w14:paraId="3C7D18C2"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Oerke, E. C. (2006). Crop losses to pests. Journal of Agricultural Science. 144, 31–43</w:t>
      </w:r>
      <w:r w:rsidR="007655F3">
        <w:rPr>
          <w:rFonts w:ascii="Arial" w:hAnsi="Arial" w:cs="Arial"/>
          <w:sz w:val="18"/>
          <w:lang w:val="en-IN"/>
        </w:rPr>
        <w:t>.</w:t>
      </w:r>
    </w:p>
    <w:p w14:paraId="262B9196" w14:textId="77777777" w:rsidR="00233855" w:rsidRPr="000D1CC4" w:rsidRDefault="007655F3" w:rsidP="00544B44">
      <w:pPr>
        <w:pStyle w:val="Body"/>
        <w:ind w:left="540" w:hanging="540"/>
        <w:rPr>
          <w:rFonts w:ascii="Arial" w:hAnsi="Arial" w:cs="Arial"/>
          <w:sz w:val="18"/>
          <w:lang w:val="en-IN"/>
        </w:rPr>
      </w:pPr>
      <w:r>
        <w:rPr>
          <w:rFonts w:ascii="Arial" w:hAnsi="Arial" w:cs="Arial"/>
          <w:sz w:val="18"/>
          <w:lang w:val="en-IN"/>
        </w:rPr>
        <w:t>Paul, N.</w:t>
      </w:r>
      <w:r w:rsidR="00233855" w:rsidRPr="000D1CC4">
        <w:rPr>
          <w:rFonts w:ascii="Arial" w:hAnsi="Arial" w:cs="Arial"/>
          <w:sz w:val="18"/>
          <w:lang w:val="en-IN"/>
        </w:rPr>
        <w:t xml:space="preserve">, </w:t>
      </w:r>
      <w:r w:rsidR="004B67EC">
        <w:rPr>
          <w:rFonts w:ascii="Arial" w:hAnsi="Arial" w:cs="Arial"/>
          <w:sz w:val="18"/>
          <w:lang w:val="en-IN"/>
        </w:rPr>
        <w:t>&amp;</w:t>
      </w:r>
      <w:r>
        <w:rPr>
          <w:rFonts w:ascii="Arial" w:hAnsi="Arial" w:cs="Arial"/>
          <w:sz w:val="18"/>
          <w:lang w:val="en-IN"/>
        </w:rPr>
        <w:t xml:space="preserve"> </w:t>
      </w:r>
      <w:proofErr w:type="spellStart"/>
      <w:r w:rsidR="00233855" w:rsidRPr="000D1CC4">
        <w:rPr>
          <w:rFonts w:ascii="Arial" w:hAnsi="Arial" w:cs="Arial"/>
          <w:sz w:val="18"/>
          <w:lang w:val="en-IN"/>
        </w:rPr>
        <w:t>Deole</w:t>
      </w:r>
      <w:proofErr w:type="spellEnd"/>
      <w:r w:rsidR="00233855" w:rsidRPr="000D1CC4">
        <w:rPr>
          <w:rFonts w:ascii="Arial" w:hAnsi="Arial" w:cs="Arial"/>
          <w:sz w:val="18"/>
          <w:lang w:val="en-IN"/>
        </w:rPr>
        <w:t xml:space="preserve"> S. </w:t>
      </w:r>
      <w:r w:rsidR="000D1CC4" w:rsidRPr="000D1CC4">
        <w:rPr>
          <w:rFonts w:ascii="Arial" w:hAnsi="Arial" w:cs="Arial"/>
          <w:sz w:val="18"/>
          <w:lang w:val="en-IN"/>
        </w:rPr>
        <w:t>(</w:t>
      </w:r>
      <w:r w:rsidR="00233855" w:rsidRPr="000D1CC4">
        <w:rPr>
          <w:rFonts w:ascii="Arial" w:hAnsi="Arial" w:cs="Arial"/>
          <w:sz w:val="18"/>
          <w:lang w:val="en-IN"/>
        </w:rPr>
        <w:t>2020</w:t>
      </w:r>
      <w:r w:rsidR="000D1CC4" w:rsidRPr="000D1CC4">
        <w:rPr>
          <w:rFonts w:ascii="Arial" w:hAnsi="Arial" w:cs="Arial"/>
          <w:sz w:val="18"/>
          <w:lang w:val="en-IN"/>
        </w:rPr>
        <w:t>)</w:t>
      </w:r>
      <w:r w:rsidR="00233855" w:rsidRPr="000D1CC4">
        <w:rPr>
          <w:rFonts w:ascii="Arial" w:hAnsi="Arial" w:cs="Arial"/>
          <w:sz w:val="18"/>
          <w:lang w:val="en-IN"/>
        </w:rPr>
        <w:t xml:space="preserve">. Seasonal incidence of fall armyworm, </w:t>
      </w:r>
      <w:r w:rsidR="00233855" w:rsidRPr="007655F3">
        <w:rPr>
          <w:rFonts w:ascii="Arial" w:hAnsi="Arial" w:cs="Arial"/>
          <w:i/>
          <w:sz w:val="18"/>
          <w:lang w:val="en-IN"/>
        </w:rPr>
        <w:t>Spodoptera frugiperda</w:t>
      </w:r>
      <w:r w:rsidR="00233855" w:rsidRPr="000D1CC4">
        <w:rPr>
          <w:rFonts w:ascii="Arial" w:hAnsi="Arial" w:cs="Arial"/>
          <w:sz w:val="18"/>
          <w:lang w:val="en-IN"/>
        </w:rPr>
        <w:t xml:space="preserve"> (Smith) infesting maize crop at Raipur (Chhattisgarh). </w:t>
      </w:r>
      <w:r w:rsidRPr="007655F3">
        <w:rPr>
          <w:rFonts w:ascii="Arial" w:hAnsi="Arial" w:cs="Arial"/>
          <w:sz w:val="18"/>
        </w:rPr>
        <w:t>Internatio</w:t>
      </w:r>
      <w:r>
        <w:rPr>
          <w:rFonts w:ascii="Arial" w:hAnsi="Arial" w:cs="Arial"/>
          <w:sz w:val="18"/>
        </w:rPr>
        <w:t>nal Journal of Chemical Studies</w:t>
      </w:r>
      <w:r>
        <w:rPr>
          <w:rFonts w:ascii="Arial" w:hAnsi="Arial" w:cs="Arial"/>
          <w:sz w:val="18"/>
          <w:lang w:val="en-IN"/>
        </w:rPr>
        <w:t xml:space="preserve">, </w:t>
      </w:r>
      <w:r w:rsidR="00233855" w:rsidRPr="000D1CC4">
        <w:rPr>
          <w:rFonts w:ascii="Arial" w:hAnsi="Arial" w:cs="Arial"/>
          <w:sz w:val="18"/>
          <w:lang w:val="en-IN"/>
        </w:rPr>
        <w:t>8(3):2644-2646</w:t>
      </w:r>
    </w:p>
    <w:p w14:paraId="707CE96D" w14:textId="77777777" w:rsidR="00233855" w:rsidRPr="000D1CC4" w:rsidRDefault="00233855" w:rsidP="00544B44">
      <w:pPr>
        <w:pStyle w:val="Body"/>
        <w:ind w:left="540" w:hanging="540"/>
        <w:rPr>
          <w:rFonts w:ascii="Arial" w:hAnsi="Arial" w:cs="Arial"/>
          <w:bCs/>
          <w:sz w:val="18"/>
          <w:lang w:val="en-IN"/>
        </w:rPr>
      </w:pPr>
      <w:r w:rsidRPr="000D1CC4">
        <w:rPr>
          <w:rFonts w:ascii="Arial" w:hAnsi="Arial" w:cs="Arial"/>
          <w:bCs/>
          <w:sz w:val="18"/>
          <w:lang w:val="en-IN"/>
        </w:rPr>
        <w:t>Rahm</w:t>
      </w:r>
      <w:r w:rsidR="000D1CC4" w:rsidRPr="000D1CC4">
        <w:rPr>
          <w:rFonts w:ascii="Arial" w:hAnsi="Arial" w:cs="Arial"/>
          <w:bCs/>
          <w:sz w:val="18"/>
          <w:lang w:val="en-IN"/>
        </w:rPr>
        <w:t xml:space="preserve">athulla, V. K., Kishor K. C. M., </w:t>
      </w:r>
      <w:r w:rsidRPr="000D1CC4">
        <w:rPr>
          <w:rFonts w:ascii="Arial" w:hAnsi="Arial" w:cs="Arial"/>
          <w:bCs/>
          <w:sz w:val="18"/>
          <w:lang w:val="en-IN"/>
        </w:rPr>
        <w:t xml:space="preserve">Angadi B. S.  </w:t>
      </w:r>
      <w:r w:rsidR="004B67EC">
        <w:rPr>
          <w:rFonts w:ascii="Arial" w:hAnsi="Arial" w:cs="Arial"/>
          <w:bCs/>
          <w:sz w:val="18"/>
          <w:lang w:val="en-IN"/>
        </w:rPr>
        <w:t>&amp;</w:t>
      </w:r>
      <w:r w:rsidRPr="000D1CC4">
        <w:rPr>
          <w:rFonts w:ascii="Arial" w:hAnsi="Arial" w:cs="Arial"/>
          <w:bCs/>
          <w:sz w:val="18"/>
          <w:lang w:val="en-IN"/>
        </w:rPr>
        <w:t xml:space="preserve"> </w:t>
      </w:r>
      <w:proofErr w:type="spellStart"/>
      <w:r w:rsidRPr="000D1CC4">
        <w:rPr>
          <w:rFonts w:ascii="Arial" w:hAnsi="Arial" w:cs="Arial"/>
          <w:bCs/>
          <w:sz w:val="18"/>
          <w:lang w:val="en-IN"/>
        </w:rPr>
        <w:t>Sivaprasad</w:t>
      </w:r>
      <w:proofErr w:type="spellEnd"/>
      <w:r w:rsidRPr="000D1CC4">
        <w:rPr>
          <w:rFonts w:ascii="Arial" w:hAnsi="Arial" w:cs="Arial"/>
          <w:bCs/>
          <w:sz w:val="18"/>
          <w:lang w:val="en-IN"/>
        </w:rPr>
        <w:t xml:space="preserve"> V. </w:t>
      </w:r>
      <w:r w:rsidR="00544B44" w:rsidRPr="000D1CC4">
        <w:rPr>
          <w:rFonts w:ascii="Arial" w:hAnsi="Arial" w:cs="Arial"/>
          <w:bCs/>
          <w:sz w:val="18"/>
          <w:lang w:val="en-IN"/>
        </w:rPr>
        <w:t>(</w:t>
      </w:r>
      <w:r w:rsidRPr="000D1CC4">
        <w:rPr>
          <w:rFonts w:ascii="Arial" w:hAnsi="Arial" w:cs="Arial"/>
          <w:bCs/>
          <w:sz w:val="18"/>
          <w:lang w:val="en-IN"/>
        </w:rPr>
        <w:t xml:space="preserve">2012. Association of Climatic Factors on Population Dynamics of Leaf Roller, </w:t>
      </w:r>
      <w:proofErr w:type="spellStart"/>
      <w:r w:rsidRPr="007655F3">
        <w:rPr>
          <w:rFonts w:ascii="Arial" w:hAnsi="Arial" w:cs="Arial"/>
          <w:bCs/>
          <w:i/>
          <w:sz w:val="18"/>
          <w:lang w:val="en-IN"/>
        </w:rPr>
        <w:t>Diaphania</w:t>
      </w:r>
      <w:proofErr w:type="spellEnd"/>
      <w:r w:rsidRPr="007655F3">
        <w:rPr>
          <w:rFonts w:ascii="Arial" w:hAnsi="Arial" w:cs="Arial"/>
          <w:bCs/>
          <w:i/>
          <w:sz w:val="18"/>
          <w:lang w:val="en-IN"/>
        </w:rPr>
        <w:t xml:space="preserve"> </w:t>
      </w:r>
      <w:proofErr w:type="spellStart"/>
      <w:r w:rsidRPr="007655F3">
        <w:rPr>
          <w:rFonts w:ascii="Arial" w:hAnsi="Arial" w:cs="Arial"/>
          <w:bCs/>
          <w:i/>
          <w:sz w:val="18"/>
          <w:lang w:val="en-IN"/>
        </w:rPr>
        <w:t>pulverulentalis</w:t>
      </w:r>
      <w:proofErr w:type="spellEnd"/>
      <w:r w:rsidRPr="000D1CC4">
        <w:rPr>
          <w:rFonts w:ascii="Arial" w:hAnsi="Arial" w:cs="Arial"/>
          <w:bCs/>
          <w:sz w:val="18"/>
          <w:lang w:val="en-IN"/>
        </w:rPr>
        <w:t xml:space="preserve"> Hampson (Lepidoptera: </w:t>
      </w:r>
      <w:proofErr w:type="spellStart"/>
      <w:r w:rsidRPr="000D1CC4">
        <w:rPr>
          <w:rFonts w:ascii="Arial" w:hAnsi="Arial" w:cs="Arial"/>
          <w:bCs/>
          <w:sz w:val="18"/>
          <w:lang w:val="en-IN"/>
        </w:rPr>
        <w:t>Pyralidae</w:t>
      </w:r>
      <w:proofErr w:type="spellEnd"/>
      <w:r w:rsidRPr="000D1CC4">
        <w:rPr>
          <w:rFonts w:ascii="Arial" w:hAnsi="Arial" w:cs="Arial"/>
          <w:bCs/>
          <w:sz w:val="18"/>
          <w:lang w:val="en-IN"/>
        </w:rPr>
        <w:t>) in Mulberry Plantations of Sericulture Seed Farm.</w:t>
      </w:r>
      <w:r w:rsidRPr="000D1CC4">
        <w:rPr>
          <w:rFonts w:ascii="Arial" w:hAnsi="Arial" w:cs="Arial"/>
          <w:sz w:val="18"/>
          <w:lang w:val="en-IN"/>
        </w:rPr>
        <w:t xml:space="preserve"> </w:t>
      </w:r>
      <w:r w:rsidRPr="000D1CC4">
        <w:rPr>
          <w:rFonts w:ascii="Arial" w:hAnsi="Arial" w:cs="Arial"/>
          <w:bCs/>
          <w:sz w:val="18"/>
          <w:lang w:val="en-IN"/>
        </w:rPr>
        <w:t>Psyche. p6. doi:10.1155/2012/186214.</w:t>
      </w:r>
    </w:p>
    <w:p w14:paraId="0313F4CF"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Raman, C., Vellaisamy, A., </w:t>
      </w:r>
      <w:proofErr w:type="spellStart"/>
      <w:r w:rsidRPr="000D1CC4">
        <w:rPr>
          <w:rFonts w:ascii="Arial" w:hAnsi="Arial" w:cs="Arial"/>
          <w:sz w:val="18"/>
          <w:lang w:val="en-IN"/>
        </w:rPr>
        <w:t>Mookaiah</w:t>
      </w:r>
      <w:proofErr w:type="spellEnd"/>
      <w:r w:rsidRPr="000D1CC4">
        <w:rPr>
          <w:rFonts w:ascii="Arial" w:hAnsi="Arial" w:cs="Arial"/>
          <w:sz w:val="18"/>
          <w:lang w:val="en-IN"/>
        </w:rPr>
        <w:t xml:space="preserve">, S., Arumugam, K., </w:t>
      </w:r>
      <w:r w:rsidR="007655F3">
        <w:rPr>
          <w:rFonts w:ascii="Arial" w:hAnsi="Arial" w:cs="Arial"/>
          <w:sz w:val="18"/>
          <w:lang w:val="en-IN"/>
        </w:rPr>
        <w:t>Kandasamy, S., Pushparaj, S. V.,</w:t>
      </w:r>
      <w:r w:rsidRPr="000D1CC4">
        <w:rPr>
          <w:rFonts w:ascii="Arial" w:hAnsi="Arial" w:cs="Arial"/>
          <w:sz w:val="18"/>
          <w:lang w:val="en-IN"/>
        </w:rPr>
        <w:t xml:space="preserve"> </w:t>
      </w:r>
      <w:r w:rsidR="004B67EC" w:rsidRPr="004B67EC">
        <w:rPr>
          <w:rFonts w:ascii="Arial" w:hAnsi="Arial" w:cs="Arial"/>
          <w:i/>
          <w:sz w:val="18"/>
          <w:lang w:val="en-IN"/>
        </w:rPr>
        <w:t>et al</w:t>
      </w:r>
      <w:r w:rsidR="004B67EC">
        <w:rPr>
          <w:rFonts w:ascii="Arial" w:hAnsi="Arial" w:cs="Arial"/>
          <w:sz w:val="18"/>
          <w:lang w:val="en-IN"/>
        </w:rPr>
        <w:t xml:space="preserve">. </w:t>
      </w:r>
      <w:r w:rsidRPr="000D1CC4">
        <w:rPr>
          <w:rFonts w:ascii="Arial" w:hAnsi="Arial" w:cs="Arial"/>
          <w:sz w:val="18"/>
          <w:lang w:val="en-IN"/>
        </w:rPr>
        <w:t xml:space="preserve">(2024). Weather Influence on Fall Armyworm Infestation in Maize: A Study in </w:t>
      </w:r>
      <w:proofErr w:type="spellStart"/>
      <w:r w:rsidRPr="000D1CC4">
        <w:rPr>
          <w:rFonts w:ascii="Arial" w:hAnsi="Arial" w:cs="Arial"/>
          <w:sz w:val="18"/>
          <w:lang w:val="en-IN"/>
        </w:rPr>
        <w:t>Perambalur</w:t>
      </w:r>
      <w:proofErr w:type="spellEnd"/>
      <w:r w:rsidRPr="000D1CC4">
        <w:rPr>
          <w:rFonts w:ascii="Arial" w:hAnsi="Arial" w:cs="Arial"/>
          <w:sz w:val="18"/>
          <w:lang w:val="en-IN"/>
        </w:rPr>
        <w:t xml:space="preserve"> District, Tamil Nadu, India. </w:t>
      </w:r>
      <w:r w:rsidRPr="000D1CC4">
        <w:rPr>
          <w:rFonts w:ascii="Arial" w:hAnsi="Arial" w:cs="Arial"/>
          <w:iCs/>
          <w:sz w:val="18"/>
          <w:lang w:val="en-IN"/>
        </w:rPr>
        <w:t>International Journal of Environment and Climate Change</w:t>
      </w:r>
      <w:r w:rsidRPr="000D1CC4">
        <w:rPr>
          <w:rFonts w:ascii="Arial" w:hAnsi="Arial" w:cs="Arial"/>
          <w:sz w:val="18"/>
          <w:lang w:val="en-IN"/>
        </w:rPr>
        <w:t>, </w:t>
      </w:r>
      <w:r w:rsidRPr="000D1CC4">
        <w:rPr>
          <w:rFonts w:ascii="Arial" w:hAnsi="Arial" w:cs="Arial"/>
          <w:iCs/>
          <w:sz w:val="18"/>
          <w:lang w:val="en-IN"/>
        </w:rPr>
        <w:t>14</w:t>
      </w:r>
      <w:r w:rsidRPr="000D1CC4">
        <w:rPr>
          <w:rFonts w:ascii="Arial" w:hAnsi="Arial" w:cs="Arial"/>
          <w:sz w:val="18"/>
          <w:lang w:val="en-IN"/>
        </w:rPr>
        <w:t>(10), 26-39.</w:t>
      </w:r>
    </w:p>
    <w:p w14:paraId="2FA36691"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Ratnam, M., Grace, G. A. D., Kamakshi, N., &amp; Rao, G. P. (2023). Impact of weather on the incidence of the fall armyworm, </w:t>
      </w:r>
      <w:r w:rsidRPr="000D1CC4">
        <w:rPr>
          <w:rFonts w:ascii="Arial" w:hAnsi="Arial" w:cs="Arial"/>
          <w:i/>
          <w:sz w:val="18"/>
          <w:lang w:val="en-IN"/>
        </w:rPr>
        <w:t>Spodoptera frugiperda</w:t>
      </w:r>
      <w:r w:rsidRPr="000D1CC4">
        <w:rPr>
          <w:rFonts w:ascii="Arial" w:hAnsi="Arial" w:cs="Arial"/>
          <w:sz w:val="18"/>
          <w:lang w:val="en-IN"/>
        </w:rPr>
        <w:t xml:space="preserve"> on maize under east coast agroclimatic conditions of India.</w:t>
      </w:r>
      <w:r w:rsidR="000D1CC4" w:rsidRPr="000D1CC4">
        <w:t xml:space="preserve"> </w:t>
      </w:r>
      <w:r w:rsidR="000D1CC4">
        <w:rPr>
          <w:rFonts w:ascii="Arial" w:hAnsi="Arial" w:cs="Arial"/>
          <w:sz w:val="18"/>
        </w:rPr>
        <w:t>Annals of Biology 39 (1)</w:t>
      </w:r>
      <w:r w:rsidR="000D1CC4" w:rsidRPr="000D1CC4">
        <w:rPr>
          <w:rFonts w:ascii="Arial" w:hAnsi="Arial" w:cs="Arial"/>
          <w:sz w:val="18"/>
        </w:rPr>
        <w:t>: 54-57</w:t>
      </w:r>
      <w:r w:rsidR="000D1CC4">
        <w:rPr>
          <w:rFonts w:ascii="Arial" w:hAnsi="Arial" w:cs="Arial"/>
          <w:sz w:val="18"/>
        </w:rPr>
        <w:t>.</w:t>
      </w:r>
    </w:p>
    <w:p w14:paraId="2AA29974"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Reddy</w:t>
      </w:r>
      <w:r w:rsidR="004B67EC">
        <w:rPr>
          <w:rFonts w:ascii="Arial" w:hAnsi="Arial" w:cs="Arial"/>
          <w:sz w:val="18"/>
          <w:lang w:val="en-IN"/>
        </w:rPr>
        <w:t>,</w:t>
      </w:r>
      <w:r w:rsidRPr="000D1CC4">
        <w:rPr>
          <w:rFonts w:ascii="Arial" w:hAnsi="Arial" w:cs="Arial"/>
          <w:sz w:val="18"/>
          <w:lang w:val="en-IN"/>
        </w:rPr>
        <w:t xml:space="preserve"> K</w:t>
      </w:r>
      <w:r w:rsidR="004B67EC">
        <w:rPr>
          <w:rFonts w:ascii="Arial" w:hAnsi="Arial" w:cs="Arial"/>
          <w:sz w:val="18"/>
          <w:lang w:val="en-IN"/>
        </w:rPr>
        <w:t xml:space="preserve">. </w:t>
      </w:r>
      <w:r w:rsidRPr="000D1CC4">
        <w:rPr>
          <w:rFonts w:ascii="Arial" w:hAnsi="Arial" w:cs="Arial"/>
          <w:sz w:val="18"/>
          <w:lang w:val="en-IN"/>
        </w:rPr>
        <w:t>J</w:t>
      </w:r>
      <w:r w:rsidR="004B67EC">
        <w:rPr>
          <w:rFonts w:ascii="Arial" w:hAnsi="Arial" w:cs="Arial"/>
          <w:sz w:val="18"/>
          <w:lang w:val="en-IN"/>
        </w:rPr>
        <w:t xml:space="preserve">. </w:t>
      </w:r>
      <w:r w:rsidRPr="000D1CC4">
        <w:rPr>
          <w:rFonts w:ascii="Arial" w:hAnsi="Arial" w:cs="Arial"/>
          <w:sz w:val="18"/>
          <w:lang w:val="en-IN"/>
        </w:rPr>
        <w:t>M, Kumari</w:t>
      </w:r>
      <w:r w:rsidR="004B67EC">
        <w:rPr>
          <w:rFonts w:ascii="Arial" w:hAnsi="Arial" w:cs="Arial"/>
          <w:sz w:val="18"/>
          <w:lang w:val="en-IN"/>
        </w:rPr>
        <w:t>,</w:t>
      </w:r>
      <w:r w:rsidRPr="000D1CC4">
        <w:rPr>
          <w:rFonts w:ascii="Arial" w:hAnsi="Arial" w:cs="Arial"/>
          <w:sz w:val="18"/>
          <w:lang w:val="en-IN"/>
        </w:rPr>
        <w:t xml:space="preserve"> K</w:t>
      </w:r>
      <w:r w:rsidR="004B67EC">
        <w:rPr>
          <w:rFonts w:ascii="Arial" w:hAnsi="Arial" w:cs="Arial"/>
          <w:sz w:val="18"/>
          <w:lang w:val="en-IN"/>
        </w:rPr>
        <w:t>.</w:t>
      </w:r>
      <w:r w:rsidRPr="000D1CC4">
        <w:rPr>
          <w:rFonts w:ascii="Arial" w:hAnsi="Arial" w:cs="Arial"/>
          <w:sz w:val="18"/>
          <w:lang w:val="en-IN"/>
        </w:rPr>
        <w:t>, Saha</w:t>
      </w:r>
      <w:r w:rsidR="004B67EC">
        <w:rPr>
          <w:rFonts w:ascii="Arial" w:hAnsi="Arial" w:cs="Arial"/>
          <w:sz w:val="18"/>
          <w:lang w:val="en-IN"/>
        </w:rPr>
        <w:t>,</w:t>
      </w:r>
      <w:r w:rsidRPr="000D1CC4">
        <w:rPr>
          <w:rFonts w:ascii="Arial" w:hAnsi="Arial" w:cs="Arial"/>
          <w:sz w:val="18"/>
          <w:lang w:val="en-IN"/>
        </w:rPr>
        <w:t xml:space="preserve"> T</w:t>
      </w:r>
      <w:r w:rsidR="004B67EC">
        <w:rPr>
          <w:rFonts w:ascii="Arial" w:hAnsi="Arial" w:cs="Arial"/>
          <w:sz w:val="18"/>
          <w:lang w:val="en-IN"/>
        </w:rPr>
        <w:t>.</w:t>
      </w:r>
      <w:r w:rsidRPr="000D1CC4">
        <w:rPr>
          <w:rFonts w:ascii="Arial" w:hAnsi="Arial" w:cs="Arial"/>
          <w:sz w:val="18"/>
          <w:lang w:val="en-IN"/>
        </w:rPr>
        <w:t>, Singh</w:t>
      </w:r>
      <w:r w:rsidR="004B67EC">
        <w:rPr>
          <w:rFonts w:ascii="Arial" w:hAnsi="Arial" w:cs="Arial"/>
          <w:sz w:val="18"/>
          <w:lang w:val="en-IN"/>
        </w:rPr>
        <w:t>,</w:t>
      </w:r>
      <w:r w:rsidRPr="000D1CC4">
        <w:rPr>
          <w:rFonts w:ascii="Arial" w:hAnsi="Arial" w:cs="Arial"/>
          <w:sz w:val="18"/>
          <w:lang w:val="en-IN"/>
        </w:rPr>
        <w:t xml:space="preserve"> S</w:t>
      </w:r>
      <w:r w:rsidR="004B67EC">
        <w:rPr>
          <w:rFonts w:ascii="Arial" w:hAnsi="Arial" w:cs="Arial"/>
          <w:sz w:val="18"/>
          <w:lang w:val="en-IN"/>
        </w:rPr>
        <w:t xml:space="preserve">. </w:t>
      </w:r>
      <w:r w:rsidRPr="000D1CC4">
        <w:rPr>
          <w:rFonts w:ascii="Arial" w:hAnsi="Arial" w:cs="Arial"/>
          <w:sz w:val="18"/>
          <w:lang w:val="en-IN"/>
        </w:rPr>
        <w:t xml:space="preserve">N. </w:t>
      </w:r>
      <w:r w:rsidR="00544B44" w:rsidRPr="000D1CC4">
        <w:rPr>
          <w:rFonts w:ascii="Arial" w:hAnsi="Arial" w:cs="Arial"/>
          <w:sz w:val="18"/>
          <w:lang w:val="en-IN"/>
        </w:rPr>
        <w:t>(</w:t>
      </w:r>
      <w:r w:rsidRPr="000D1CC4">
        <w:rPr>
          <w:rFonts w:ascii="Arial" w:hAnsi="Arial" w:cs="Arial"/>
          <w:sz w:val="18"/>
          <w:lang w:val="en-IN"/>
        </w:rPr>
        <w:t>2020a</w:t>
      </w:r>
      <w:r w:rsidR="000D1CC4" w:rsidRPr="000D1CC4">
        <w:rPr>
          <w:rFonts w:ascii="Arial" w:hAnsi="Arial" w:cs="Arial"/>
          <w:sz w:val="18"/>
          <w:lang w:val="en-IN"/>
        </w:rPr>
        <w:t>)</w:t>
      </w:r>
      <w:r w:rsidRPr="000D1CC4">
        <w:rPr>
          <w:rFonts w:ascii="Arial" w:hAnsi="Arial" w:cs="Arial"/>
          <w:sz w:val="18"/>
          <w:lang w:val="en-IN"/>
        </w:rPr>
        <w:t xml:space="preserve">. First record, seasonal incidence and life cycle of fall armyworm, </w:t>
      </w:r>
      <w:r w:rsidRPr="000D1CC4">
        <w:rPr>
          <w:rFonts w:ascii="Arial" w:hAnsi="Arial" w:cs="Arial"/>
          <w:i/>
          <w:sz w:val="18"/>
          <w:lang w:val="en-IN"/>
        </w:rPr>
        <w:t>Spodoptera frugiperda</w:t>
      </w:r>
      <w:r w:rsidRPr="000D1CC4">
        <w:rPr>
          <w:rFonts w:ascii="Arial" w:hAnsi="Arial" w:cs="Arial"/>
          <w:sz w:val="18"/>
          <w:lang w:val="en-IN"/>
        </w:rPr>
        <w:t xml:space="preserve"> (JE Smith) in maize at Sabour, Bhagalpur, Bihar Journal of </w:t>
      </w:r>
      <w:r w:rsidR="004B67EC">
        <w:rPr>
          <w:rFonts w:ascii="Arial" w:hAnsi="Arial" w:cs="Arial"/>
          <w:sz w:val="18"/>
          <w:lang w:val="en-IN"/>
        </w:rPr>
        <w:t xml:space="preserve">Entomology and Zoology Studies. </w:t>
      </w:r>
      <w:r w:rsidRPr="000D1CC4">
        <w:rPr>
          <w:rFonts w:ascii="Arial" w:hAnsi="Arial" w:cs="Arial"/>
          <w:sz w:val="18"/>
          <w:lang w:val="en-IN"/>
        </w:rPr>
        <w:t>8(5):1631 1635.</w:t>
      </w:r>
    </w:p>
    <w:p w14:paraId="3AE5BA47"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Reddy, M. L. K., Rajesh, A., Prasad, K. H., &amp; Murthy, B. R. </w:t>
      </w:r>
      <w:r w:rsidR="00544B44" w:rsidRPr="000D1CC4">
        <w:rPr>
          <w:rFonts w:ascii="Arial" w:hAnsi="Arial" w:cs="Arial"/>
          <w:sz w:val="18"/>
          <w:lang w:val="en-IN"/>
        </w:rPr>
        <w:t>(</w:t>
      </w:r>
      <w:r w:rsidRPr="000D1CC4">
        <w:rPr>
          <w:rFonts w:ascii="Arial" w:hAnsi="Arial" w:cs="Arial"/>
          <w:sz w:val="18"/>
          <w:lang w:val="en-IN"/>
        </w:rPr>
        <w:t>2020b</w:t>
      </w:r>
      <w:r w:rsidR="000D1CC4" w:rsidRPr="000D1CC4">
        <w:rPr>
          <w:rFonts w:ascii="Arial" w:hAnsi="Arial" w:cs="Arial"/>
          <w:sz w:val="18"/>
          <w:lang w:val="en-IN"/>
        </w:rPr>
        <w:t>)</w:t>
      </w:r>
      <w:r w:rsidRPr="000D1CC4">
        <w:rPr>
          <w:rFonts w:ascii="Arial" w:hAnsi="Arial" w:cs="Arial"/>
          <w:sz w:val="18"/>
          <w:lang w:val="en-IN"/>
        </w:rPr>
        <w:t xml:space="preserve">. Seasonal incidence of fall armyworm </w:t>
      </w:r>
      <w:r w:rsidRPr="000D1CC4">
        <w:rPr>
          <w:rFonts w:ascii="Arial" w:hAnsi="Arial" w:cs="Arial"/>
          <w:i/>
          <w:sz w:val="18"/>
          <w:lang w:val="en-IN"/>
        </w:rPr>
        <w:t>Spodoptera frugiperda</w:t>
      </w:r>
      <w:r w:rsidRPr="000D1CC4">
        <w:rPr>
          <w:rFonts w:ascii="Arial" w:hAnsi="Arial" w:cs="Arial"/>
          <w:sz w:val="18"/>
          <w:lang w:val="en-IN"/>
        </w:rPr>
        <w:t xml:space="preserve"> (JE Smith) in sweet corn. </w:t>
      </w:r>
      <w:r w:rsidRPr="000D1CC4">
        <w:rPr>
          <w:rFonts w:ascii="Arial" w:hAnsi="Arial" w:cs="Arial"/>
          <w:iCs/>
          <w:sz w:val="18"/>
          <w:lang w:val="en-IN"/>
        </w:rPr>
        <w:t>Andhra Pradesh J</w:t>
      </w:r>
      <w:r w:rsidR="000D1CC4">
        <w:rPr>
          <w:rFonts w:ascii="Arial" w:hAnsi="Arial" w:cs="Arial"/>
          <w:iCs/>
          <w:sz w:val="18"/>
          <w:lang w:val="en-IN"/>
        </w:rPr>
        <w:t xml:space="preserve">ournal of </w:t>
      </w:r>
      <w:proofErr w:type="spellStart"/>
      <w:r w:rsidR="000D1CC4">
        <w:rPr>
          <w:rFonts w:ascii="Arial" w:hAnsi="Arial" w:cs="Arial"/>
          <w:iCs/>
          <w:sz w:val="18"/>
          <w:lang w:val="en-IN"/>
        </w:rPr>
        <w:t>Agrilcultural</w:t>
      </w:r>
      <w:proofErr w:type="spellEnd"/>
      <w:r w:rsidR="000D1CC4">
        <w:rPr>
          <w:rFonts w:ascii="Arial" w:hAnsi="Arial" w:cs="Arial"/>
          <w:iCs/>
          <w:sz w:val="18"/>
          <w:lang w:val="en-IN"/>
        </w:rPr>
        <w:t xml:space="preserve"> </w:t>
      </w:r>
      <w:r w:rsidRPr="000D1CC4">
        <w:rPr>
          <w:rFonts w:ascii="Arial" w:hAnsi="Arial" w:cs="Arial"/>
          <w:iCs/>
          <w:sz w:val="18"/>
          <w:lang w:val="en-IN"/>
        </w:rPr>
        <w:t>Sci</w:t>
      </w:r>
      <w:r w:rsidR="000D1CC4">
        <w:rPr>
          <w:rFonts w:ascii="Arial" w:hAnsi="Arial" w:cs="Arial"/>
          <w:iCs/>
          <w:sz w:val="18"/>
          <w:lang w:val="en-IN"/>
        </w:rPr>
        <w:t>ences</w:t>
      </w:r>
      <w:r w:rsidRPr="000D1CC4">
        <w:rPr>
          <w:rFonts w:ascii="Arial" w:hAnsi="Arial" w:cs="Arial"/>
          <w:sz w:val="18"/>
          <w:lang w:val="en-IN"/>
        </w:rPr>
        <w:t>, </w:t>
      </w:r>
      <w:r w:rsidRPr="000D1CC4">
        <w:rPr>
          <w:rFonts w:ascii="Arial" w:hAnsi="Arial" w:cs="Arial"/>
          <w:iCs/>
          <w:sz w:val="18"/>
          <w:lang w:val="en-IN"/>
        </w:rPr>
        <w:t>6</w:t>
      </w:r>
      <w:r w:rsidRPr="000D1CC4">
        <w:rPr>
          <w:rFonts w:ascii="Arial" w:hAnsi="Arial" w:cs="Arial"/>
          <w:sz w:val="18"/>
          <w:lang w:val="en-IN"/>
        </w:rPr>
        <w:t>, 188-193.</w:t>
      </w:r>
    </w:p>
    <w:p w14:paraId="1A28060B"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Sarup</w:t>
      </w:r>
      <w:r w:rsidR="004B67EC">
        <w:rPr>
          <w:rFonts w:ascii="Arial" w:hAnsi="Arial" w:cs="Arial"/>
          <w:sz w:val="18"/>
          <w:lang w:val="en-IN"/>
        </w:rPr>
        <w:t>,</w:t>
      </w:r>
      <w:r w:rsidRPr="000D1CC4">
        <w:rPr>
          <w:rFonts w:ascii="Arial" w:hAnsi="Arial" w:cs="Arial"/>
          <w:sz w:val="18"/>
          <w:lang w:val="en-IN"/>
        </w:rPr>
        <w:t xml:space="preserve"> P</w:t>
      </w:r>
      <w:r w:rsidR="004B67EC">
        <w:rPr>
          <w:rFonts w:ascii="Arial" w:hAnsi="Arial" w:cs="Arial"/>
          <w:sz w:val="18"/>
          <w:lang w:val="en-IN"/>
        </w:rPr>
        <w:t>.</w:t>
      </w:r>
      <w:r w:rsidRPr="000D1CC4">
        <w:rPr>
          <w:rFonts w:ascii="Arial" w:hAnsi="Arial" w:cs="Arial"/>
          <w:sz w:val="18"/>
          <w:lang w:val="en-IN"/>
        </w:rPr>
        <w:t>, Siddiqui</w:t>
      </w:r>
      <w:r w:rsidR="004B67EC">
        <w:rPr>
          <w:rFonts w:ascii="Arial" w:hAnsi="Arial" w:cs="Arial"/>
          <w:sz w:val="18"/>
          <w:lang w:val="en-IN"/>
        </w:rPr>
        <w:t>,</w:t>
      </w:r>
      <w:r w:rsidRPr="000D1CC4">
        <w:rPr>
          <w:rFonts w:ascii="Arial" w:hAnsi="Arial" w:cs="Arial"/>
          <w:sz w:val="18"/>
          <w:lang w:val="en-IN"/>
        </w:rPr>
        <w:t xml:space="preserve"> K</w:t>
      </w:r>
      <w:r w:rsidR="004B67EC">
        <w:rPr>
          <w:rFonts w:ascii="Arial" w:hAnsi="Arial" w:cs="Arial"/>
          <w:sz w:val="18"/>
          <w:lang w:val="en-IN"/>
        </w:rPr>
        <w:t xml:space="preserve">. </w:t>
      </w:r>
      <w:r w:rsidRPr="000D1CC4">
        <w:rPr>
          <w:rFonts w:ascii="Arial" w:hAnsi="Arial" w:cs="Arial"/>
          <w:sz w:val="18"/>
          <w:lang w:val="en-IN"/>
        </w:rPr>
        <w:t>H</w:t>
      </w:r>
      <w:r w:rsidR="004B67EC">
        <w:rPr>
          <w:rFonts w:ascii="Arial" w:hAnsi="Arial" w:cs="Arial"/>
          <w:sz w:val="18"/>
          <w:lang w:val="en-IN"/>
        </w:rPr>
        <w:t>.</w:t>
      </w:r>
      <w:r w:rsidRPr="000D1CC4">
        <w:rPr>
          <w:rFonts w:ascii="Arial" w:hAnsi="Arial" w:cs="Arial"/>
          <w:sz w:val="18"/>
          <w:lang w:val="en-IN"/>
        </w:rPr>
        <w:t xml:space="preserve">, </w:t>
      </w:r>
      <w:r w:rsidR="004B67EC">
        <w:rPr>
          <w:rFonts w:ascii="Arial" w:hAnsi="Arial" w:cs="Arial"/>
          <w:sz w:val="18"/>
          <w:lang w:val="en-IN"/>
        </w:rPr>
        <w:t xml:space="preserve">&amp; </w:t>
      </w:r>
      <w:r w:rsidRPr="000D1CC4">
        <w:rPr>
          <w:rFonts w:ascii="Arial" w:hAnsi="Arial" w:cs="Arial"/>
          <w:sz w:val="18"/>
          <w:lang w:val="en-IN"/>
        </w:rPr>
        <w:t>Marwaha</w:t>
      </w:r>
      <w:r w:rsidR="004B67EC">
        <w:rPr>
          <w:rFonts w:ascii="Arial" w:hAnsi="Arial" w:cs="Arial"/>
          <w:sz w:val="18"/>
          <w:lang w:val="en-IN"/>
        </w:rPr>
        <w:t>,</w:t>
      </w:r>
      <w:r w:rsidRPr="000D1CC4">
        <w:rPr>
          <w:rFonts w:ascii="Arial" w:hAnsi="Arial" w:cs="Arial"/>
          <w:sz w:val="18"/>
          <w:lang w:val="en-IN"/>
        </w:rPr>
        <w:t xml:space="preserve"> K</w:t>
      </w:r>
      <w:r w:rsidR="004B67EC">
        <w:rPr>
          <w:rFonts w:ascii="Arial" w:hAnsi="Arial" w:cs="Arial"/>
          <w:sz w:val="18"/>
          <w:lang w:val="en-IN"/>
        </w:rPr>
        <w:t xml:space="preserve">. </w:t>
      </w:r>
      <w:r w:rsidRPr="000D1CC4">
        <w:rPr>
          <w:rFonts w:ascii="Arial" w:hAnsi="Arial" w:cs="Arial"/>
          <w:sz w:val="18"/>
          <w:lang w:val="en-IN"/>
        </w:rPr>
        <w:t xml:space="preserve">K. </w:t>
      </w:r>
      <w:r w:rsidR="00544B44" w:rsidRPr="000D1CC4">
        <w:rPr>
          <w:rFonts w:ascii="Arial" w:hAnsi="Arial" w:cs="Arial"/>
          <w:sz w:val="18"/>
          <w:lang w:val="en-IN"/>
        </w:rPr>
        <w:t>(</w:t>
      </w:r>
      <w:r w:rsidRPr="000D1CC4">
        <w:rPr>
          <w:rFonts w:ascii="Arial" w:hAnsi="Arial" w:cs="Arial"/>
          <w:sz w:val="18"/>
          <w:lang w:val="en-IN"/>
        </w:rPr>
        <w:t>1987</w:t>
      </w:r>
      <w:r w:rsidR="000D1CC4" w:rsidRPr="000D1CC4">
        <w:rPr>
          <w:rFonts w:ascii="Arial" w:hAnsi="Arial" w:cs="Arial"/>
          <w:sz w:val="18"/>
          <w:lang w:val="en-IN"/>
        </w:rPr>
        <w:t>)</w:t>
      </w:r>
      <w:r w:rsidRPr="000D1CC4">
        <w:rPr>
          <w:rFonts w:ascii="Arial" w:hAnsi="Arial" w:cs="Arial"/>
          <w:sz w:val="18"/>
          <w:lang w:val="en-IN"/>
        </w:rPr>
        <w:t>. Trends in maize pest management research in India together with bibliography. International Journal of </w:t>
      </w:r>
      <w:r w:rsidRPr="000D1CC4">
        <w:rPr>
          <w:rFonts w:ascii="Arial" w:hAnsi="Arial" w:cs="Arial"/>
          <w:bCs/>
          <w:sz w:val="18"/>
          <w:lang w:val="en-IN"/>
        </w:rPr>
        <w:t>Entomology</w:t>
      </w:r>
      <w:r w:rsidRPr="000D1CC4">
        <w:rPr>
          <w:rFonts w:ascii="Arial" w:hAnsi="Arial" w:cs="Arial"/>
          <w:sz w:val="18"/>
          <w:lang w:val="en-IN"/>
        </w:rPr>
        <w:t xml:space="preserve"> Research. 11(1):19-68. </w:t>
      </w:r>
    </w:p>
    <w:p w14:paraId="0C7C9C15" w14:textId="77777777" w:rsidR="00233855" w:rsidRPr="000D1CC4" w:rsidRDefault="00233855" w:rsidP="00544B44">
      <w:pPr>
        <w:pStyle w:val="Body"/>
        <w:ind w:left="540" w:hanging="540"/>
        <w:rPr>
          <w:rFonts w:ascii="Arial" w:hAnsi="Arial" w:cs="Arial"/>
          <w:sz w:val="18"/>
          <w:lang w:val="en-IN"/>
        </w:rPr>
      </w:pPr>
      <w:proofErr w:type="spellStart"/>
      <w:r w:rsidRPr="000D1CC4">
        <w:rPr>
          <w:rFonts w:ascii="Arial" w:hAnsi="Arial" w:cs="Arial"/>
          <w:sz w:val="18"/>
          <w:lang w:val="en-IN"/>
        </w:rPr>
        <w:lastRenderedPageBreak/>
        <w:t>Sharanabasappa</w:t>
      </w:r>
      <w:proofErr w:type="spellEnd"/>
      <w:r w:rsidRPr="000D1CC4">
        <w:rPr>
          <w:rFonts w:ascii="Arial" w:hAnsi="Arial" w:cs="Arial"/>
          <w:sz w:val="18"/>
          <w:lang w:val="en-IN"/>
        </w:rPr>
        <w:t xml:space="preserve">, S., </w:t>
      </w:r>
      <w:proofErr w:type="spellStart"/>
      <w:r w:rsidRPr="000D1CC4">
        <w:rPr>
          <w:rFonts w:ascii="Arial" w:hAnsi="Arial" w:cs="Arial"/>
          <w:sz w:val="18"/>
          <w:lang w:val="en-IN"/>
        </w:rPr>
        <w:t>Kalleshwaraswamy</w:t>
      </w:r>
      <w:proofErr w:type="spellEnd"/>
      <w:r w:rsidRPr="000D1CC4">
        <w:rPr>
          <w:rFonts w:ascii="Arial" w:hAnsi="Arial" w:cs="Arial"/>
          <w:sz w:val="18"/>
          <w:lang w:val="en-IN"/>
        </w:rPr>
        <w:t>, C. M., Asokan, R., Swamy, H. M., Maruth</w:t>
      </w:r>
      <w:r w:rsidR="000D1CC4">
        <w:rPr>
          <w:rFonts w:ascii="Arial" w:hAnsi="Arial" w:cs="Arial"/>
          <w:sz w:val="18"/>
          <w:lang w:val="en-IN"/>
        </w:rPr>
        <w:t>i, M. S., Pavithra, H. B.</w:t>
      </w:r>
      <w:r w:rsidR="004B67EC">
        <w:rPr>
          <w:rFonts w:ascii="Arial" w:hAnsi="Arial" w:cs="Arial"/>
          <w:sz w:val="18"/>
          <w:lang w:val="en-IN"/>
        </w:rPr>
        <w:t>,</w:t>
      </w:r>
      <w:r w:rsidR="000D1CC4">
        <w:rPr>
          <w:rFonts w:ascii="Arial" w:hAnsi="Arial" w:cs="Arial"/>
          <w:sz w:val="18"/>
          <w:lang w:val="en-IN"/>
        </w:rPr>
        <w:t xml:space="preserve"> </w:t>
      </w:r>
      <w:r w:rsidR="004B67EC" w:rsidRPr="004B67EC">
        <w:rPr>
          <w:rFonts w:ascii="Arial" w:hAnsi="Arial" w:cs="Arial"/>
          <w:i/>
          <w:sz w:val="18"/>
          <w:lang w:val="en-IN"/>
        </w:rPr>
        <w:t>et al</w:t>
      </w:r>
      <w:r w:rsidRPr="004B67EC">
        <w:rPr>
          <w:rFonts w:ascii="Arial" w:hAnsi="Arial" w:cs="Arial"/>
          <w:i/>
          <w:sz w:val="18"/>
          <w:lang w:val="en-IN"/>
        </w:rPr>
        <w:t>.</w:t>
      </w:r>
      <w:r w:rsidRPr="000D1CC4">
        <w:rPr>
          <w:rFonts w:ascii="Arial" w:hAnsi="Arial" w:cs="Arial"/>
          <w:sz w:val="18"/>
          <w:lang w:val="en-IN"/>
        </w:rPr>
        <w:t xml:space="preserve"> (2018). First report of the fall armyworm, </w:t>
      </w:r>
      <w:r w:rsidRPr="000D1CC4">
        <w:rPr>
          <w:rFonts w:ascii="Arial" w:hAnsi="Arial" w:cs="Arial"/>
          <w:i/>
          <w:sz w:val="18"/>
          <w:lang w:val="en-IN"/>
        </w:rPr>
        <w:t>Spodoptera frugiperda</w:t>
      </w:r>
      <w:r w:rsidRPr="000D1CC4">
        <w:rPr>
          <w:rFonts w:ascii="Arial" w:hAnsi="Arial" w:cs="Arial"/>
          <w:sz w:val="18"/>
          <w:lang w:val="en-IN"/>
        </w:rPr>
        <w:t xml:space="preserve"> (JE Smith)</w:t>
      </w:r>
      <w:r w:rsidR="00544B44" w:rsidRPr="000D1CC4">
        <w:rPr>
          <w:rFonts w:ascii="Arial" w:hAnsi="Arial" w:cs="Arial"/>
          <w:sz w:val="18"/>
          <w:lang w:val="en-IN"/>
        </w:rPr>
        <w:t xml:space="preserve"> </w:t>
      </w:r>
      <w:r w:rsidRPr="000D1CC4">
        <w:rPr>
          <w:rFonts w:ascii="Arial" w:hAnsi="Arial" w:cs="Arial"/>
          <w:sz w:val="18"/>
          <w:lang w:val="en-IN"/>
        </w:rPr>
        <w:t xml:space="preserve">(Lepidoptera: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an alien invasive pest on maize in India.</w:t>
      </w:r>
    </w:p>
    <w:p w14:paraId="237C7B11"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Silva</w:t>
      </w:r>
      <w:r w:rsidR="00B142FB">
        <w:rPr>
          <w:rFonts w:ascii="Arial" w:hAnsi="Arial" w:cs="Arial"/>
          <w:sz w:val="18"/>
          <w:lang w:val="en-IN"/>
        </w:rPr>
        <w:t>,</w:t>
      </w:r>
      <w:r w:rsidRPr="000D1CC4">
        <w:rPr>
          <w:rFonts w:ascii="Arial" w:hAnsi="Arial" w:cs="Arial"/>
          <w:sz w:val="18"/>
          <w:lang w:val="en-IN"/>
        </w:rPr>
        <w:t xml:space="preserve"> D</w:t>
      </w:r>
      <w:r w:rsidR="00B142FB">
        <w:rPr>
          <w:rFonts w:ascii="Arial" w:hAnsi="Arial" w:cs="Arial"/>
          <w:sz w:val="18"/>
          <w:lang w:val="en-IN"/>
        </w:rPr>
        <w:t xml:space="preserve">. </w:t>
      </w:r>
      <w:r w:rsidRPr="000D1CC4">
        <w:rPr>
          <w:rFonts w:ascii="Arial" w:hAnsi="Arial" w:cs="Arial"/>
          <w:sz w:val="18"/>
          <w:lang w:val="en-IN"/>
        </w:rPr>
        <w:t>A</w:t>
      </w:r>
      <w:r w:rsidR="00B142FB">
        <w:rPr>
          <w:rFonts w:ascii="Arial" w:hAnsi="Arial" w:cs="Arial"/>
          <w:sz w:val="18"/>
          <w:lang w:val="en-IN"/>
        </w:rPr>
        <w:t>.</w:t>
      </w:r>
      <w:r w:rsidRPr="000D1CC4">
        <w:rPr>
          <w:rFonts w:ascii="Arial" w:hAnsi="Arial" w:cs="Arial"/>
          <w:sz w:val="18"/>
          <w:lang w:val="en-IN"/>
        </w:rPr>
        <w:t>, Freitas</w:t>
      </w:r>
      <w:r w:rsidR="00B142FB">
        <w:rPr>
          <w:rFonts w:ascii="Arial" w:hAnsi="Arial" w:cs="Arial"/>
          <w:sz w:val="18"/>
          <w:lang w:val="en-IN"/>
        </w:rPr>
        <w:t>,</w:t>
      </w:r>
      <w:r w:rsidRPr="000D1CC4">
        <w:rPr>
          <w:rFonts w:ascii="Arial" w:hAnsi="Arial" w:cs="Arial"/>
          <w:sz w:val="18"/>
          <w:lang w:val="en-IN"/>
        </w:rPr>
        <w:t xml:space="preserve"> D</w:t>
      </w:r>
      <w:r w:rsidR="00B142FB">
        <w:rPr>
          <w:rFonts w:ascii="Arial" w:hAnsi="Arial" w:cs="Arial"/>
          <w:sz w:val="18"/>
          <w:lang w:val="en-IN"/>
        </w:rPr>
        <w:t xml:space="preserve">. </w:t>
      </w:r>
      <w:r w:rsidRPr="000D1CC4">
        <w:rPr>
          <w:rFonts w:ascii="Arial" w:hAnsi="Arial" w:cs="Arial"/>
          <w:sz w:val="18"/>
          <w:lang w:val="en-IN"/>
        </w:rPr>
        <w:t>E</w:t>
      </w:r>
      <w:r w:rsidR="00B142FB">
        <w:rPr>
          <w:rFonts w:ascii="Arial" w:hAnsi="Arial" w:cs="Arial"/>
          <w:sz w:val="18"/>
          <w:lang w:val="en-IN"/>
        </w:rPr>
        <w:t xml:space="preserve">. </w:t>
      </w:r>
      <w:r w:rsidRPr="000D1CC4">
        <w:rPr>
          <w:rFonts w:ascii="Arial" w:hAnsi="Arial" w:cs="Arial"/>
          <w:sz w:val="18"/>
          <w:lang w:val="en-IN"/>
        </w:rPr>
        <w:t>A</w:t>
      </w:r>
      <w:r w:rsidR="00B142FB">
        <w:rPr>
          <w:rFonts w:ascii="Arial" w:hAnsi="Arial" w:cs="Arial"/>
          <w:sz w:val="18"/>
          <w:lang w:val="en-IN"/>
        </w:rPr>
        <w:t>.</w:t>
      </w:r>
      <w:r w:rsidRPr="000D1CC4">
        <w:rPr>
          <w:rFonts w:ascii="Arial" w:hAnsi="Arial" w:cs="Arial"/>
          <w:sz w:val="18"/>
          <w:lang w:val="en-IN"/>
        </w:rPr>
        <w:t>, Andrade</w:t>
      </w:r>
      <w:r w:rsidR="00B142FB">
        <w:rPr>
          <w:rFonts w:ascii="Arial" w:hAnsi="Arial" w:cs="Arial"/>
          <w:sz w:val="18"/>
          <w:lang w:val="en-IN"/>
        </w:rPr>
        <w:t>,</w:t>
      </w:r>
      <w:r w:rsidRPr="000D1CC4">
        <w:rPr>
          <w:rFonts w:ascii="Arial" w:hAnsi="Arial" w:cs="Arial"/>
          <w:sz w:val="18"/>
          <w:lang w:val="en-IN"/>
        </w:rPr>
        <w:t xml:space="preserve"> K</w:t>
      </w:r>
      <w:r w:rsidR="00B142FB">
        <w:rPr>
          <w:rFonts w:ascii="Arial" w:hAnsi="Arial" w:cs="Arial"/>
          <w:sz w:val="18"/>
          <w:lang w:val="en-IN"/>
        </w:rPr>
        <w:t>.</w:t>
      </w:r>
      <w:r w:rsidRPr="000D1CC4">
        <w:rPr>
          <w:rFonts w:ascii="Arial" w:hAnsi="Arial" w:cs="Arial"/>
          <w:sz w:val="18"/>
          <w:lang w:val="en-IN"/>
        </w:rPr>
        <w:t>, Santos</w:t>
      </w:r>
      <w:r w:rsidR="00B142FB">
        <w:rPr>
          <w:rFonts w:ascii="Arial" w:hAnsi="Arial" w:cs="Arial"/>
          <w:sz w:val="18"/>
          <w:lang w:val="en-IN"/>
        </w:rPr>
        <w:t>,</w:t>
      </w:r>
      <w:r w:rsidRPr="000D1CC4">
        <w:rPr>
          <w:rFonts w:ascii="Arial" w:hAnsi="Arial" w:cs="Arial"/>
          <w:sz w:val="18"/>
          <w:lang w:val="en-IN"/>
        </w:rPr>
        <w:t xml:space="preserve"> dos C</w:t>
      </w:r>
      <w:r w:rsidR="00B142FB">
        <w:rPr>
          <w:rFonts w:ascii="Arial" w:hAnsi="Arial" w:cs="Arial"/>
          <w:sz w:val="18"/>
          <w:lang w:val="en-IN"/>
        </w:rPr>
        <w:t>.</w:t>
      </w:r>
      <w:r w:rsidRPr="000D1CC4">
        <w:rPr>
          <w:rFonts w:ascii="Arial" w:hAnsi="Arial" w:cs="Arial"/>
          <w:sz w:val="18"/>
          <w:lang w:val="en-IN"/>
        </w:rPr>
        <w:t>, Oliveira</w:t>
      </w:r>
      <w:r w:rsidR="00B142FB">
        <w:rPr>
          <w:rFonts w:ascii="Arial" w:hAnsi="Arial" w:cs="Arial"/>
          <w:sz w:val="18"/>
          <w:lang w:val="en-IN"/>
        </w:rPr>
        <w:t>,</w:t>
      </w:r>
      <w:r w:rsidRPr="000D1CC4">
        <w:rPr>
          <w:rFonts w:ascii="Arial" w:hAnsi="Arial" w:cs="Arial"/>
          <w:sz w:val="18"/>
          <w:lang w:val="en-IN"/>
        </w:rPr>
        <w:t xml:space="preserve"> J</w:t>
      </w:r>
      <w:r w:rsidR="00B142FB">
        <w:rPr>
          <w:rFonts w:ascii="Arial" w:hAnsi="Arial" w:cs="Arial"/>
          <w:sz w:val="18"/>
          <w:lang w:val="en-IN"/>
        </w:rPr>
        <w:t>.</w:t>
      </w:r>
      <w:r w:rsidRPr="000D1CC4">
        <w:rPr>
          <w:rFonts w:ascii="Arial" w:hAnsi="Arial" w:cs="Arial"/>
          <w:sz w:val="18"/>
          <w:lang w:val="en-IN"/>
        </w:rPr>
        <w:t>,</w:t>
      </w:r>
      <w:r w:rsidR="00B142FB">
        <w:rPr>
          <w:rFonts w:ascii="Arial" w:hAnsi="Arial" w:cs="Arial"/>
          <w:sz w:val="18"/>
          <w:lang w:val="en-IN"/>
        </w:rPr>
        <w:t xml:space="preserve"> &amp;</w:t>
      </w:r>
      <w:r w:rsidRPr="000D1CC4">
        <w:rPr>
          <w:rFonts w:ascii="Arial" w:hAnsi="Arial" w:cs="Arial"/>
          <w:sz w:val="18"/>
          <w:lang w:val="en-IN"/>
        </w:rPr>
        <w:t xml:space="preserve"> Cristina</w:t>
      </w:r>
      <w:r w:rsidR="00B142FB">
        <w:rPr>
          <w:rFonts w:ascii="Arial" w:hAnsi="Arial" w:cs="Arial"/>
          <w:sz w:val="18"/>
          <w:lang w:val="en-IN"/>
        </w:rPr>
        <w:t>,</w:t>
      </w:r>
      <w:r w:rsidRPr="000D1CC4">
        <w:rPr>
          <w:rFonts w:ascii="Arial" w:hAnsi="Arial" w:cs="Arial"/>
          <w:sz w:val="18"/>
          <w:lang w:val="en-IN"/>
        </w:rPr>
        <w:t xml:space="preserve"> N. </w:t>
      </w:r>
      <w:r w:rsidR="00544B44" w:rsidRPr="000D1CC4">
        <w:rPr>
          <w:rFonts w:ascii="Arial" w:hAnsi="Arial" w:cs="Arial"/>
          <w:sz w:val="18"/>
          <w:lang w:val="en-IN"/>
        </w:rPr>
        <w:t>(2016</w:t>
      </w:r>
      <w:r w:rsidR="000D1CC4" w:rsidRPr="000D1CC4">
        <w:rPr>
          <w:rFonts w:ascii="Arial" w:hAnsi="Arial" w:cs="Arial"/>
          <w:sz w:val="18"/>
          <w:lang w:val="en-IN"/>
        </w:rPr>
        <w:t>)</w:t>
      </w:r>
      <w:r w:rsidR="00544B44" w:rsidRPr="000D1CC4">
        <w:rPr>
          <w:rFonts w:ascii="Arial" w:hAnsi="Arial" w:cs="Arial"/>
          <w:sz w:val="18"/>
          <w:lang w:val="en-IN"/>
        </w:rPr>
        <w:t xml:space="preserve"> </w:t>
      </w:r>
      <w:r w:rsidRPr="000D1CC4">
        <w:rPr>
          <w:rFonts w:ascii="Arial" w:hAnsi="Arial" w:cs="Arial"/>
          <w:sz w:val="18"/>
          <w:lang w:val="en-IN"/>
        </w:rPr>
        <w:t xml:space="preserve">Biology and nutrition of </w:t>
      </w:r>
      <w:proofErr w:type="spellStart"/>
      <w:r w:rsidRPr="000D1CC4">
        <w:rPr>
          <w:rFonts w:ascii="Arial" w:hAnsi="Arial" w:cs="Arial"/>
          <w:i/>
          <w:sz w:val="18"/>
          <w:lang w:val="en-IN"/>
        </w:rPr>
        <w:t>Spodoptera</w:t>
      </w:r>
      <w:proofErr w:type="spellEnd"/>
      <w:r w:rsidRPr="000D1CC4">
        <w:rPr>
          <w:rFonts w:ascii="Arial" w:hAnsi="Arial" w:cs="Arial"/>
          <w:i/>
          <w:sz w:val="18"/>
          <w:lang w:val="en-IN"/>
        </w:rPr>
        <w:t xml:space="preserve"> </w:t>
      </w:r>
      <w:proofErr w:type="spellStart"/>
      <w:r w:rsidRPr="000D1CC4">
        <w:rPr>
          <w:rFonts w:ascii="Arial" w:hAnsi="Arial" w:cs="Arial"/>
          <w:i/>
          <w:sz w:val="18"/>
          <w:lang w:val="en-IN"/>
        </w:rPr>
        <w:t>frugiperda</w:t>
      </w:r>
      <w:proofErr w:type="spellEnd"/>
      <w:r w:rsidRPr="000D1CC4">
        <w:rPr>
          <w:rFonts w:ascii="Arial" w:hAnsi="Arial" w:cs="Arial"/>
          <w:sz w:val="18"/>
          <w:lang w:val="en-IN"/>
        </w:rPr>
        <w:t xml:space="preserve"> (Lepidoptera: </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feed on different food sources. </w:t>
      </w:r>
      <w:r w:rsidR="00B142FB" w:rsidRPr="00B142FB">
        <w:rPr>
          <w:rFonts w:ascii="Arial" w:hAnsi="Arial" w:cs="Arial"/>
          <w:bCs/>
          <w:sz w:val="18"/>
        </w:rPr>
        <w:t>Scientia Agricola</w:t>
      </w:r>
      <w:r w:rsidRPr="000D1CC4">
        <w:rPr>
          <w:rFonts w:ascii="Arial" w:hAnsi="Arial" w:cs="Arial"/>
          <w:sz w:val="18"/>
          <w:lang w:val="en-IN"/>
        </w:rPr>
        <w:t>.</w:t>
      </w:r>
      <w:r w:rsidR="00B142FB">
        <w:rPr>
          <w:rFonts w:ascii="Arial" w:hAnsi="Arial" w:cs="Arial"/>
          <w:sz w:val="18"/>
          <w:lang w:val="en-IN"/>
        </w:rPr>
        <w:t xml:space="preserve"> </w:t>
      </w:r>
      <w:r w:rsidRPr="000D1CC4">
        <w:rPr>
          <w:rFonts w:ascii="Arial" w:hAnsi="Arial" w:cs="Arial"/>
          <w:sz w:val="18"/>
          <w:lang w:val="en-IN"/>
        </w:rPr>
        <w:t>74(1):1831.</w:t>
      </w:r>
    </w:p>
    <w:p w14:paraId="7989FFCF"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Singh, R.</w:t>
      </w:r>
      <w:r w:rsidR="00B142FB">
        <w:rPr>
          <w:rFonts w:ascii="Arial" w:hAnsi="Arial" w:cs="Arial"/>
          <w:sz w:val="18"/>
          <w:lang w:val="en-IN"/>
        </w:rPr>
        <w:t xml:space="preserve"> K.</w:t>
      </w:r>
      <w:r w:rsidRPr="000D1CC4">
        <w:rPr>
          <w:rFonts w:ascii="Arial" w:hAnsi="Arial" w:cs="Arial"/>
          <w:sz w:val="18"/>
          <w:lang w:val="en-IN"/>
        </w:rPr>
        <w:t xml:space="preserve"> </w:t>
      </w:r>
      <w:r w:rsidR="00544B44" w:rsidRPr="000D1CC4">
        <w:rPr>
          <w:rFonts w:ascii="Arial" w:hAnsi="Arial" w:cs="Arial"/>
          <w:sz w:val="18"/>
          <w:lang w:val="en-IN"/>
        </w:rPr>
        <w:t>(</w:t>
      </w:r>
      <w:r w:rsidRPr="000D1CC4">
        <w:rPr>
          <w:rFonts w:ascii="Arial" w:hAnsi="Arial" w:cs="Arial"/>
          <w:sz w:val="18"/>
          <w:lang w:val="en-IN"/>
        </w:rPr>
        <w:t>2019</w:t>
      </w:r>
      <w:r w:rsidR="000D1CC4" w:rsidRPr="000D1CC4">
        <w:rPr>
          <w:rFonts w:ascii="Arial" w:hAnsi="Arial" w:cs="Arial"/>
          <w:sz w:val="18"/>
          <w:lang w:val="en-IN"/>
        </w:rPr>
        <w:t>)</w:t>
      </w:r>
      <w:r w:rsidRPr="000D1CC4">
        <w:rPr>
          <w:rFonts w:ascii="Arial" w:hAnsi="Arial" w:cs="Arial"/>
          <w:sz w:val="18"/>
          <w:lang w:val="en-IN"/>
        </w:rPr>
        <w:t>. Journey of the Fall Armyworm: At war (Cover story). Down to earth (1-15 March</w:t>
      </w:r>
      <w:r w:rsidR="00544B44" w:rsidRPr="000D1CC4">
        <w:rPr>
          <w:rFonts w:ascii="Arial" w:hAnsi="Arial" w:cs="Arial"/>
          <w:sz w:val="18"/>
          <w:lang w:val="en-IN"/>
        </w:rPr>
        <w:t xml:space="preserve"> 2019, 30-31pp. </w:t>
      </w:r>
      <w:r w:rsidRPr="000D1CC4">
        <w:rPr>
          <w:rFonts w:ascii="Arial" w:hAnsi="Arial" w:cs="Arial"/>
          <w:sz w:val="18"/>
          <w:lang w:val="en-IN"/>
        </w:rPr>
        <w:t xml:space="preserve">https://cdn. downtoearth.org.in/library/0.74075500_ 1551766485_at_war_20190315.pdf (accessed on </w:t>
      </w:r>
      <w:r w:rsidR="00544B44" w:rsidRPr="000D1CC4">
        <w:rPr>
          <w:rFonts w:ascii="Arial" w:hAnsi="Arial" w:cs="Arial"/>
          <w:sz w:val="18"/>
          <w:lang w:val="en-IN"/>
        </w:rPr>
        <w:t>17</w:t>
      </w:r>
      <w:r w:rsidRPr="000D1CC4">
        <w:rPr>
          <w:rFonts w:ascii="Arial" w:hAnsi="Arial" w:cs="Arial"/>
          <w:sz w:val="18"/>
          <w:lang w:val="en-IN"/>
        </w:rPr>
        <w:t>.</w:t>
      </w:r>
      <w:r w:rsidR="00544B44" w:rsidRPr="000D1CC4">
        <w:rPr>
          <w:rFonts w:ascii="Arial" w:hAnsi="Arial" w:cs="Arial"/>
          <w:sz w:val="18"/>
          <w:lang w:val="en-IN"/>
        </w:rPr>
        <w:t>05</w:t>
      </w:r>
      <w:r w:rsidRPr="000D1CC4">
        <w:rPr>
          <w:rFonts w:ascii="Arial" w:hAnsi="Arial" w:cs="Arial"/>
          <w:sz w:val="18"/>
          <w:lang w:val="en-IN"/>
        </w:rPr>
        <w:t>.2021).</w:t>
      </w:r>
    </w:p>
    <w:p w14:paraId="3E2790BA" w14:textId="77777777" w:rsidR="00233855" w:rsidRPr="000D1CC4" w:rsidRDefault="00233855" w:rsidP="00544B44">
      <w:pPr>
        <w:pStyle w:val="Body"/>
        <w:ind w:left="540" w:hanging="540"/>
        <w:rPr>
          <w:rFonts w:ascii="Arial" w:hAnsi="Arial" w:cs="Arial"/>
          <w:sz w:val="18"/>
          <w:lang w:val="en-IN"/>
        </w:rPr>
      </w:pPr>
      <w:r w:rsidRPr="000D1CC4">
        <w:rPr>
          <w:rFonts w:ascii="Arial" w:hAnsi="Arial" w:cs="Arial"/>
          <w:sz w:val="18"/>
          <w:lang w:val="en-IN"/>
        </w:rPr>
        <w:t xml:space="preserve">USDA, </w:t>
      </w:r>
      <w:r w:rsidR="00544B44" w:rsidRPr="000D1CC4">
        <w:rPr>
          <w:rFonts w:ascii="Arial" w:hAnsi="Arial" w:cs="Arial"/>
          <w:sz w:val="18"/>
          <w:lang w:val="en-IN"/>
        </w:rPr>
        <w:t>(</w:t>
      </w:r>
      <w:r w:rsidRPr="000D1CC4">
        <w:rPr>
          <w:rFonts w:ascii="Arial" w:hAnsi="Arial" w:cs="Arial"/>
          <w:sz w:val="18"/>
          <w:lang w:val="en-IN"/>
        </w:rPr>
        <w:t>2014</w:t>
      </w:r>
      <w:r w:rsidR="000D1CC4" w:rsidRPr="000D1CC4">
        <w:rPr>
          <w:rFonts w:ascii="Arial" w:hAnsi="Arial" w:cs="Arial"/>
          <w:sz w:val="18"/>
          <w:lang w:val="en-IN"/>
        </w:rPr>
        <w:t>)</w:t>
      </w:r>
      <w:r w:rsidRPr="000D1CC4">
        <w:rPr>
          <w:rFonts w:ascii="Arial" w:hAnsi="Arial" w:cs="Arial"/>
          <w:sz w:val="18"/>
          <w:lang w:val="en-IN"/>
        </w:rPr>
        <w:t>. United State Development of Agriculture.</w:t>
      </w:r>
    </w:p>
    <w:p w14:paraId="0EE7F209" w14:textId="77777777" w:rsidR="00BD344B" w:rsidRDefault="00233855" w:rsidP="004E40E1">
      <w:pPr>
        <w:pStyle w:val="Body"/>
        <w:ind w:left="540" w:hanging="540"/>
        <w:rPr>
          <w:rFonts w:ascii="Arial" w:hAnsi="Arial" w:cs="Arial"/>
        </w:rPr>
      </w:pPr>
      <w:proofErr w:type="spellStart"/>
      <w:r w:rsidRPr="000D1CC4">
        <w:rPr>
          <w:rFonts w:ascii="Arial" w:hAnsi="Arial" w:cs="Arial"/>
          <w:sz w:val="18"/>
          <w:lang w:val="en-IN"/>
        </w:rPr>
        <w:t>Vijayaakshaya</w:t>
      </w:r>
      <w:proofErr w:type="spellEnd"/>
      <w:r w:rsidR="00B142FB">
        <w:rPr>
          <w:rFonts w:ascii="Arial" w:hAnsi="Arial" w:cs="Arial"/>
          <w:sz w:val="18"/>
          <w:lang w:val="en-IN"/>
        </w:rPr>
        <w:t>, K.</w:t>
      </w:r>
      <w:r w:rsidRPr="000D1CC4">
        <w:rPr>
          <w:rFonts w:ascii="Arial" w:hAnsi="Arial" w:cs="Arial"/>
          <w:sz w:val="18"/>
          <w:lang w:val="en-IN"/>
        </w:rPr>
        <w:t xml:space="preserve"> N., Yasodha, P</w:t>
      </w:r>
      <w:r w:rsidR="00B142FB">
        <w:rPr>
          <w:rFonts w:ascii="Arial" w:hAnsi="Arial" w:cs="Arial"/>
          <w:sz w:val="18"/>
          <w:lang w:val="en-IN"/>
        </w:rPr>
        <w:t>.,</w:t>
      </w:r>
      <w:r w:rsidRPr="000D1CC4">
        <w:rPr>
          <w:rFonts w:ascii="Arial" w:hAnsi="Arial" w:cs="Arial"/>
          <w:sz w:val="18"/>
          <w:lang w:val="en-IN"/>
        </w:rPr>
        <w:t xml:space="preserve"> </w:t>
      </w:r>
      <w:r w:rsidR="00B142FB">
        <w:rPr>
          <w:rFonts w:ascii="Arial" w:hAnsi="Arial" w:cs="Arial"/>
          <w:sz w:val="18"/>
          <w:lang w:val="en-IN"/>
        </w:rPr>
        <w:t>&amp;</w:t>
      </w:r>
      <w:r w:rsidRPr="000D1CC4">
        <w:rPr>
          <w:rFonts w:ascii="Arial" w:hAnsi="Arial" w:cs="Arial"/>
          <w:sz w:val="18"/>
          <w:lang w:val="en-IN"/>
        </w:rPr>
        <w:t xml:space="preserve"> Justin, C.</w:t>
      </w:r>
      <w:r w:rsidR="00B142FB">
        <w:rPr>
          <w:rFonts w:ascii="Arial" w:hAnsi="Arial" w:cs="Arial"/>
          <w:sz w:val="18"/>
          <w:lang w:val="en-IN"/>
        </w:rPr>
        <w:t xml:space="preserve"> </w:t>
      </w:r>
      <w:r w:rsidRPr="000D1CC4">
        <w:rPr>
          <w:rFonts w:ascii="Arial" w:hAnsi="Arial" w:cs="Arial"/>
          <w:sz w:val="18"/>
          <w:lang w:val="en-IN"/>
        </w:rPr>
        <w:t xml:space="preserve">G. </w:t>
      </w:r>
      <w:r w:rsidR="00544B44" w:rsidRPr="000D1CC4">
        <w:rPr>
          <w:rFonts w:ascii="Arial" w:hAnsi="Arial" w:cs="Arial"/>
          <w:sz w:val="18"/>
          <w:lang w:val="en-IN"/>
        </w:rPr>
        <w:t>(</w:t>
      </w:r>
      <w:r w:rsidRPr="000D1CC4">
        <w:rPr>
          <w:rFonts w:ascii="Arial" w:hAnsi="Arial" w:cs="Arial"/>
          <w:sz w:val="18"/>
          <w:lang w:val="en-IN"/>
        </w:rPr>
        <w:t>2020</w:t>
      </w:r>
      <w:r w:rsidR="000D1CC4" w:rsidRPr="000D1CC4">
        <w:rPr>
          <w:rFonts w:ascii="Arial" w:hAnsi="Arial" w:cs="Arial"/>
          <w:sz w:val="18"/>
          <w:lang w:val="en-IN"/>
        </w:rPr>
        <w:t>)</w:t>
      </w:r>
      <w:r w:rsidRPr="000D1CC4">
        <w:rPr>
          <w:rFonts w:ascii="Arial" w:hAnsi="Arial" w:cs="Arial"/>
          <w:sz w:val="18"/>
          <w:lang w:val="en-IN"/>
        </w:rPr>
        <w:t xml:space="preserve">. Seasonal incidence of maize fall </w:t>
      </w:r>
      <w:proofErr w:type="spellStart"/>
      <w:r w:rsidRPr="000D1CC4">
        <w:rPr>
          <w:rFonts w:ascii="Arial" w:hAnsi="Arial" w:cs="Arial"/>
          <w:sz w:val="18"/>
          <w:lang w:val="en-IN"/>
        </w:rPr>
        <w:t>armywom</w:t>
      </w:r>
      <w:proofErr w:type="spellEnd"/>
      <w:r w:rsidRPr="000D1CC4">
        <w:rPr>
          <w:rFonts w:ascii="Arial" w:hAnsi="Arial" w:cs="Arial"/>
          <w:sz w:val="18"/>
          <w:lang w:val="en-IN"/>
        </w:rPr>
        <w:t xml:space="preserve"> (</w:t>
      </w:r>
      <w:proofErr w:type="spellStart"/>
      <w:r w:rsidRPr="000D1CC4">
        <w:rPr>
          <w:rFonts w:ascii="Arial" w:hAnsi="Arial" w:cs="Arial"/>
          <w:sz w:val="18"/>
          <w:lang w:val="en-IN"/>
        </w:rPr>
        <w:t>Noctuidae</w:t>
      </w:r>
      <w:proofErr w:type="spellEnd"/>
      <w:r w:rsidRPr="000D1CC4">
        <w:rPr>
          <w:rFonts w:ascii="Arial" w:hAnsi="Arial" w:cs="Arial"/>
          <w:sz w:val="18"/>
          <w:lang w:val="en-IN"/>
        </w:rPr>
        <w:t xml:space="preserve">: Lepidoptera) in </w:t>
      </w:r>
      <w:proofErr w:type="spellStart"/>
      <w:r w:rsidRPr="000D1CC4">
        <w:rPr>
          <w:rFonts w:ascii="Arial" w:hAnsi="Arial" w:cs="Arial"/>
          <w:sz w:val="18"/>
          <w:lang w:val="en-IN"/>
        </w:rPr>
        <w:t>Perambalur</w:t>
      </w:r>
      <w:proofErr w:type="spellEnd"/>
      <w:r w:rsidRPr="000D1CC4">
        <w:rPr>
          <w:rFonts w:ascii="Arial" w:hAnsi="Arial" w:cs="Arial"/>
          <w:sz w:val="18"/>
          <w:lang w:val="en-IN"/>
        </w:rPr>
        <w:t xml:space="preserve"> district of Tamil Nadu, India. Journal of Entomology and Zoology Studies. 8(3): 1-4</w:t>
      </w:r>
    </w:p>
    <w:p w14:paraId="733CFB2A" w14:textId="77777777" w:rsidR="00BD344B" w:rsidRPr="00FB3A86" w:rsidRDefault="00BD344B" w:rsidP="00441B6F">
      <w:pPr>
        <w:pStyle w:val="Appendix"/>
        <w:spacing w:after="0"/>
        <w:jc w:val="both"/>
        <w:rPr>
          <w:rFonts w:ascii="Arial" w:hAnsi="Arial" w:cs="Arial"/>
          <w:b w:val="0"/>
        </w:rPr>
        <w:sectPr w:rsidR="00BD344B" w:rsidRPr="00FB3A86" w:rsidSect="007006BE">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20" w:footer="1123" w:gutter="0"/>
          <w:cols w:space="720"/>
          <w:docGrid w:linePitch="272"/>
        </w:sectPr>
      </w:pPr>
    </w:p>
    <w:p w14:paraId="057C676F" w14:textId="77777777" w:rsidR="00B01FCD" w:rsidRPr="00FB3A86" w:rsidRDefault="00B01FCD" w:rsidP="00441B6F">
      <w:pPr>
        <w:pStyle w:val="Appendix"/>
        <w:spacing w:after="0"/>
        <w:jc w:val="both"/>
        <w:rPr>
          <w:rFonts w:ascii="Arial" w:hAnsi="Arial" w:cs="Arial"/>
          <w:b w:val="0"/>
        </w:rPr>
      </w:pPr>
    </w:p>
    <w:sectPr w:rsidR="00B01FCD" w:rsidRPr="00FB3A86" w:rsidSect="000C0552">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8F7F0" w14:textId="77777777" w:rsidR="00827C29" w:rsidRDefault="00827C29" w:rsidP="00C37E61">
      <w:r>
        <w:separator/>
      </w:r>
    </w:p>
  </w:endnote>
  <w:endnote w:type="continuationSeparator" w:id="0">
    <w:p w14:paraId="2A8B1331" w14:textId="77777777" w:rsidR="00827C29" w:rsidRDefault="00827C2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AB5B9" w14:textId="77777777" w:rsidR="006B4C10" w:rsidRDefault="006B4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1578" w14:textId="77777777" w:rsidR="007006BE" w:rsidRPr="00C37E61" w:rsidRDefault="007006BE"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FFEA0" w14:textId="77777777" w:rsidR="006B4C10" w:rsidRDefault="006B4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B7103" w14:textId="77777777" w:rsidR="00827C29" w:rsidRDefault="00827C29" w:rsidP="00C37E61">
      <w:r>
        <w:separator/>
      </w:r>
    </w:p>
  </w:footnote>
  <w:footnote w:type="continuationSeparator" w:id="0">
    <w:p w14:paraId="19E3D365" w14:textId="77777777" w:rsidR="00827C29" w:rsidRDefault="00827C2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CB50" w14:textId="0B37E2C4" w:rsidR="006B4C10" w:rsidRDefault="006B4C10">
    <w:pPr>
      <w:pStyle w:val="Header"/>
    </w:pPr>
    <w:r>
      <w:rPr>
        <w:noProof/>
      </w:rPr>
      <w:pict w14:anchorId="52CFD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A04BF" w14:textId="60435981" w:rsidR="006B4C10" w:rsidRDefault="006B4C10">
    <w:pPr>
      <w:pStyle w:val="Header"/>
    </w:pPr>
    <w:r>
      <w:rPr>
        <w:noProof/>
      </w:rPr>
      <w:pict w14:anchorId="0A545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D6059" w14:textId="3EDDC9D5" w:rsidR="006B4C10" w:rsidRDefault="006B4C10">
    <w:pPr>
      <w:pStyle w:val="Header"/>
    </w:pPr>
    <w:r>
      <w:rPr>
        <w:noProof/>
      </w:rPr>
      <w:pict w14:anchorId="07E03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C87567F"/>
    <w:multiLevelType w:val="hybridMultilevel"/>
    <w:tmpl w:val="FC20EAAA"/>
    <w:lvl w:ilvl="0" w:tplc="40090001">
      <w:start w:val="1"/>
      <w:numFmt w:val="bullet"/>
      <w:lvlText w:val=""/>
      <w:lvlJc w:val="left"/>
      <w:pPr>
        <w:ind w:left="1260" w:hanging="360"/>
      </w:pPr>
      <w:rPr>
        <w:rFonts w:ascii="Symbol" w:hAnsi="Symbol" w:hint="default"/>
      </w:rPr>
    </w:lvl>
    <w:lvl w:ilvl="1" w:tplc="40090003">
      <w:start w:val="1"/>
      <w:numFmt w:val="bullet"/>
      <w:lvlText w:val="o"/>
      <w:lvlJc w:val="left"/>
      <w:pPr>
        <w:ind w:left="1980" w:hanging="360"/>
      </w:pPr>
      <w:rPr>
        <w:rFonts w:ascii="Courier New" w:hAnsi="Courier New" w:cs="Courier New" w:hint="default"/>
      </w:rPr>
    </w:lvl>
    <w:lvl w:ilvl="2" w:tplc="40090005">
      <w:start w:val="1"/>
      <w:numFmt w:val="bullet"/>
      <w:lvlText w:val=""/>
      <w:lvlJc w:val="left"/>
      <w:pPr>
        <w:ind w:left="2700" w:hanging="360"/>
      </w:pPr>
      <w:rPr>
        <w:rFonts w:ascii="Wingdings" w:hAnsi="Wingdings" w:hint="default"/>
      </w:rPr>
    </w:lvl>
    <w:lvl w:ilvl="3" w:tplc="4009000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4F0"/>
    <w:rsid w:val="00030174"/>
    <w:rsid w:val="0004579C"/>
    <w:rsid w:val="0009236F"/>
    <w:rsid w:val="00097D7F"/>
    <w:rsid w:val="000A47FA"/>
    <w:rsid w:val="000A65D3"/>
    <w:rsid w:val="000B1E33"/>
    <w:rsid w:val="000B1EB2"/>
    <w:rsid w:val="000B6BCD"/>
    <w:rsid w:val="000C0552"/>
    <w:rsid w:val="000C568D"/>
    <w:rsid w:val="000D1CC4"/>
    <w:rsid w:val="000D689F"/>
    <w:rsid w:val="000E7B7B"/>
    <w:rsid w:val="000E7D62"/>
    <w:rsid w:val="0010081D"/>
    <w:rsid w:val="00101F8D"/>
    <w:rsid w:val="00103357"/>
    <w:rsid w:val="001066D5"/>
    <w:rsid w:val="00106B11"/>
    <w:rsid w:val="00117B68"/>
    <w:rsid w:val="00123C9F"/>
    <w:rsid w:val="00126190"/>
    <w:rsid w:val="00130F17"/>
    <w:rsid w:val="001320BF"/>
    <w:rsid w:val="00141E0D"/>
    <w:rsid w:val="00163BC4"/>
    <w:rsid w:val="00173CFF"/>
    <w:rsid w:val="00191062"/>
    <w:rsid w:val="00192B72"/>
    <w:rsid w:val="001A23A0"/>
    <w:rsid w:val="001A29D8"/>
    <w:rsid w:val="001A31F6"/>
    <w:rsid w:val="001A5CAA"/>
    <w:rsid w:val="001A78AE"/>
    <w:rsid w:val="001B0427"/>
    <w:rsid w:val="001C19E4"/>
    <w:rsid w:val="001D3A51"/>
    <w:rsid w:val="001E10D2"/>
    <w:rsid w:val="001E25B4"/>
    <w:rsid w:val="001E44FE"/>
    <w:rsid w:val="001F0ABF"/>
    <w:rsid w:val="00200595"/>
    <w:rsid w:val="00204835"/>
    <w:rsid w:val="0022354F"/>
    <w:rsid w:val="00231920"/>
    <w:rsid w:val="0023195C"/>
    <w:rsid w:val="00233855"/>
    <w:rsid w:val="0024282C"/>
    <w:rsid w:val="002460DC"/>
    <w:rsid w:val="00250985"/>
    <w:rsid w:val="002556F6"/>
    <w:rsid w:val="0027759B"/>
    <w:rsid w:val="00283105"/>
    <w:rsid w:val="00284C4C"/>
    <w:rsid w:val="00287E68"/>
    <w:rsid w:val="002951D8"/>
    <w:rsid w:val="00295CB4"/>
    <w:rsid w:val="00296529"/>
    <w:rsid w:val="002B27FB"/>
    <w:rsid w:val="002B3C06"/>
    <w:rsid w:val="002B5D6C"/>
    <w:rsid w:val="002B685A"/>
    <w:rsid w:val="002C30A0"/>
    <w:rsid w:val="002C57D2"/>
    <w:rsid w:val="002D0B46"/>
    <w:rsid w:val="002D6AC8"/>
    <w:rsid w:val="002E0D56"/>
    <w:rsid w:val="00301994"/>
    <w:rsid w:val="00307B2B"/>
    <w:rsid w:val="00315186"/>
    <w:rsid w:val="0033343E"/>
    <w:rsid w:val="00336D12"/>
    <w:rsid w:val="003512C2"/>
    <w:rsid w:val="00371FB6"/>
    <w:rsid w:val="003763C1"/>
    <w:rsid w:val="00376BBE"/>
    <w:rsid w:val="0039224F"/>
    <w:rsid w:val="00394B09"/>
    <w:rsid w:val="003A43A4"/>
    <w:rsid w:val="003A7E18"/>
    <w:rsid w:val="003C4C86"/>
    <w:rsid w:val="003C6258"/>
    <w:rsid w:val="003E0757"/>
    <w:rsid w:val="003E2904"/>
    <w:rsid w:val="00400C3D"/>
    <w:rsid w:val="00401927"/>
    <w:rsid w:val="0041027F"/>
    <w:rsid w:val="00412475"/>
    <w:rsid w:val="00423789"/>
    <w:rsid w:val="00440F43"/>
    <w:rsid w:val="00441B6F"/>
    <w:rsid w:val="004438A8"/>
    <w:rsid w:val="00446221"/>
    <w:rsid w:val="00450E62"/>
    <w:rsid w:val="004539DB"/>
    <w:rsid w:val="00471A80"/>
    <w:rsid w:val="004B67EC"/>
    <w:rsid w:val="004D14CB"/>
    <w:rsid w:val="004D305E"/>
    <w:rsid w:val="004D4277"/>
    <w:rsid w:val="004E264A"/>
    <w:rsid w:val="004E40E1"/>
    <w:rsid w:val="004E76C7"/>
    <w:rsid w:val="004F4AD9"/>
    <w:rsid w:val="00502516"/>
    <w:rsid w:val="00505F06"/>
    <w:rsid w:val="00506828"/>
    <w:rsid w:val="0052513E"/>
    <w:rsid w:val="0053056E"/>
    <w:rsid w:val="00544B44"/>
    <w:rsid w:val="00554FDA"/>
    <w:rsid w:val="005657CD"/>
    <w:rsid w:val="005B0B7D"/>
    <w:rsid w:val="005B7296"/>
    <w:rsid w:val="005C7812"/>
    <w:rsid w:val="005C784C"/>
    <w:rsid w:val="005D17F6"/>
    <w:rsid w:val="005D4EE8"/>
    <w:rsid w:val="005E27ED"/>
    <w:rsid w:val="005E5539"/>
    <w:rsid w:val="00602BF5"/>
    <w:rsid w:val="006047E0"/>
    <w:rsid w:val="00615210"/>
    <w:rsid w:val="00617FDD"/>
    <w:rsid w:val="00633614"/>
    <w:rsid w:val="00633F68"/>
    <w:rsid w:val="00636EB2"/>
    <w:rsid w:val="006375B8"/>
    <w:rsid w:val="00650AE0"/>
    <w:rsid w:val="0066510A"/>
    <w:rsid w:val="00667CAF"/>
    <w:rsid w:val="00673F9F"/>
    <w:rsid w:val="00686953"/>
    <w:rsid w:val="00687DEA"/>
    <w:rsid w:val="00687E67"/>
    <w:rsid w:val="006967F7"/>
    <w:rsid w:val="006A250C"/>
    <w:rsid w:val="006A4210"/>
    <w:rsid w:val="006B12B7"/>
    <w:rsid w:val="006B21D3"/>
    <w:rsid w:val="006B4AE4"/>
    <w:rsid w:val="006B4C10"/>
    <w:rsid w:val="006B57D0"/>
    <w:rsid w:val="006C01D4"/>
    <w:rsid w:val="006D30FF"/>
    <w:rsid w:val="006D6940"/>
    <w:rsid w:val="006E2A31"/>
    <w:rsid w:val="006F11EC"/>
    <w:rsid w:val="007006BE"/>
    <w:rsid w:val="0070082C"/>
    <w:rsid w:val="00710AED"/>
    <w:rsid w:val="00716B5A"/>
    <w:rsid w:val="00732349"/>
    <w:rsid w:val="007369E6"/>
    <w:rsid w:val="0073779C"/>
    <w:rsid w:val="00746E59"/>
    <w:rsid w:val="00754C9A"/>
    <w:rsid w:val="0075599A"/>
    <w:rsid w:val="00761D52"/>
    <w:rsid w:val="007655F3"/>
    <w:rsid w:val="0077749E"/>
    <w:rsid w:val="00787D94"/>
    <w:rsid w:val="00790ADA"/>
    <w:rsid w:val="007D2288"/>
    <w:rsid w:val="007E088F"/>
    <w:rsid w:val="007F7B32"/>
    <w:rsid w:val="00804BC2"/>
    <w:rsid w:val="0081431A"/>
    <w:rsid w:val="00821D8E"/>
    <w:rsid w:val="00827405"/>
    <w:rsid w:val="00827C29"/>
    <w:rsid w:val="0083216F"/>
    <w:rsid w:val="008447C3"/>
    <w:rsid w:val="00860000"/>
    <w:rsid w:val="00863BD3"/>
    <w:rsid w:val="008641ED"/>
    <w:rsid w:val="00866D66"/>
    <w:rsid w:val="008671C6"/>
    <w:rsid w:val="00875803"/>
    <w:rsid w:val="00880926"/>
    <w:rsid w:val="008A47DE"/>
    <w:rsid w:val="008B17C0"/>
    <w:rsid w:val="008B459E"/>
    <w:rsid w:val="008E13AE"/>
    <w:rsid w:val="008E1506"/>
    <w:rsid w:val="008E710C"/>
    <w:rsid w:val="008F2534"/>
    <w:rsid w:val="008F69D6"/>
    <w:rsid w:val="00902823"/>
    <w:rsid w:val="00914040"/>
    <w:rsid w:val="00915CA6"/>
    <w:rsid w:val="00916997"/>
    <w:rsid w:val="00927834"/>
    <w:rsid w:val="009342E6"/>
    <w:rsid w:val="00943891"/>
    <w:rsid w:val="009500A6"/>
    <w:rsid w:val="00957C18"/>
    <w:rsid w:val="009659BA"/>
    <w:rsid w:val="009762FB"/>
    <w:rsid w:val="00983040"/>
    <w:rsid w:val="00997507"/>
    <w:rsid w:val="009A1252"/>
    <w:rsid w:val="009B2ECD"/>
    <w:rsid w:val="009B3FB9"/>
    <w:rsid w:val="009C2465"/>
    <w:rsid w:val="009C6812"/>
    <w:rsid w:val="009D35A0"/>
    <w:rsid w:val="009D7EB7"/>
    <w:rsid w:val="009E048A"/>
    <w:rsid w:val="009E08E9"/>
    <w:rsid w:val="009E3DB9"/>
    <w:rsid w:val="009E6E35"/>
    <w:rsid w:val="009F0EDA"/>
    <w:rsid w:val="00A03B96"/>
    <w:rsid w:val="00A05B19"/>
    <w:rsid w:val="00A1134E"/>
    <w:rsid w:val="00A17A39"/>
    <w:rsid w:val="00A24E7E"/>
    <w:rsid w:val="00A258C3"/>
    <w:rsid w:val="00A347C0"/>
    <w:rsid w:val="00A51431"/>
    <w:rsid w:val="00A539AD"/>
    <w:rsid w:val="00A60E2F"/>
    <w:rsid w:val="00A91E21"/>
    <w:rsid w:val="00A94063"/>
    <w:rsid w:val="00AA6219"/>
    <w:rsid w:val="00AA74E0"/>
    <w:rsid w:val="00AB703F"/>
    <w:rsid w:val="00AC6BB8"/>
    <w:rsid w:val="00AD3075"/>
    <w:rsid w:val="00AD37BC"/>
    <w:rsid w:val="00AE008F"/>
    <w:rsid w:val="00AF120E"/>
    <w:rsid w:val="00B01FCD"/>
    <w:rsid w:val="00B142FB"/>
    <w:rsid w:val="00B16B67"/>
    <w:rsid w:val="00B1776C"/>
    <w:rsid w:val="00B52583"/>
    <w:rsid w:val="00B52896"/>
    <w:rsid w:val="00B61F3E"/>
    <w:rsid w:val="00B76FE7"/>
    <w:rsid w:val="00B95236"/>
    <w:rsid w:val="00B96BD9"/>
    <w:rsid w:val="00BA1B01"/>
    <w:rsid w:val="00BA2641"/>
    <w:rsid w:val="00BA33C5"/>
    <w:rsid w:val="00BA461E"/>
    <w:rsid w:val="00BB37AA"/>
    <w:rsid w:val="00BC53A0"/>
    <w:rsid w:val="00BD344B"/>
    <w:rsid w:val="00BE62AD"/>
    <w:rsid w:val="00BF121F"/>
    <w:rsid w:val="00BF1F80"/>
    <w:rsid w:val="00C13A35"/>
    <w:rsid w:val="00C166EF"/>
    <w:rsid w:val="00C17EB0"/>
    <w:rsid w:val="00C27F5F"/>
    <w:rsid w:val="00C30A0F"/>
    <w:rsid w:val="00C320BC"/>
    <w:rsid w:val="00C37E61"/>
    <w:rsid w:val="00C41ADB"/>
    <w:rsid w:val="00C52B48"/>
    <w:rsid w:val="00C60251"/>
    <w:rsid w:val="00C70F1B"/>
    <w:rsid w:val="00C71A47"/>
    <w:rsid w:val="00C7464C"/>
    <w:rsid w:val="00C81AC8"/>
    <w:rsid w:val="00C85588"/>
    <w:rsid w:val="00C92533"/>
    <w:rsid w:val="00C928CA"/>
    <w:rsid w:val="00CA347E"/>
    <w:rsid w:val="00CD6755"/>
    <w:rsid w:val="00CD6856"/>
    <w:rsid w:val="00CE0089"/>
    <w:rsid w:val="00CE793C"/>
    <w:rsid w:val="00CF193C"/>
    <w:rsid w:val="00CF702B"/>
    <w:rsid w:val="00D010CF"/>
    <w:rsid w:val="00D05EA5"/>
    <w:rsid w:val="00D13AF3"/>
    <w:rsid w:val="00D173F1"/>
    <w:rsid w:val="00D30D3C"/>
    <w:rsid w:val="00D330E9"/>
    <w:rsid w:val="00D6204D"/>
    <w:rsid w:val="00D74CB0"/>
    <w:rsid w:val="00D8295D"/>
    <w:rsid w:val="00DA7197"/>
    <w:rsid w:val="00DB0C63"/>
    <w:rsid w:val="00DC1571"/>
    <w:rsid w:val="00DC2A65"/>
    <w:rsid w:val="00DC3117"/>
    <w:rsid w:val="00DD270C"/>
    <w:rsid w:val="00DE15F0"/>
    <w:rsid w:val="00DE5663"/>
    <w:rsid w:val="00DE78AA"/>
    <w:rsid w:val="00E053D0"/>
    <w:rsid w:val="00E06A6B"/>
    <w:rsid w:val="00E15994"/>
    <w:rsid w:val="00E3114E"/>
    <w:rsid w:val="00E31A70"/>
    <w:rsid w:val="00E35B02"/>
    <w:rsid w:val="00E66496"/>
    <w:rsid w:val="00E66B35"/>
    <w:rsid w:val="00E66E10"/>
    <w:rsid w:val="00E732C5"/>
    <w:rsid w:val="00E769F6"/>
    <w:rsid w:val="00E8407C"/>
    <w:rsid w:val="00E84F3C"/>
    <w:rsid w:val="00EA012C"/>
    <w:rsid w:val="00EC6A55"/>
    <w:rsid w:val="00ED0288"/>
    <w:rsid w:val="00EE52CB"/>
    <w:rsid w:val="00EF581D"/>
    <w:rsid w:val="00EF7FD8"/>
    <w:rsid w:val="00F06F59"/>
    <w:rsid w:val="00F07A0C"/>
    <w:rsid w:val="00F140AA"/>
    <w:rsid w:val="00F17988"/>
    <w:rsid w:val="00F428EC"/>
    <w:rsid w:val="00F42B1F"/>
    <w:rsid w:val="00F448AC"/>
    <w:rsid w:val="00F469F0"/>
    <w:rsid w:val="00F53273"/>
    <w:rsid w:val="00F73D03"/>
    <w:rsid w:val="00F755E4"/>
    <w:rsid w:val="00F77D02"/>
    <w:rsid w:val="00FB3A86"/>
    <w:rsid w:val="00FC55C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EB8ECF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A23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A23A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B6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yperlink" Target="http://www.nal.usda.gov"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D9AFC-2AE6-48FA-835C-FE2B10D4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617</TotalTime>
  <Pages>11</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107</cp:revision>
  <cp:lastPrinted>1999-07-06T11:00:00Z</cp:lastPrinted>
  <dcterms:created xsi:type="dcterms:W3CDTF">2014-10-25T14:34:00Z</dcterms:created>
  <dcterms:modified xsi:type="dcterms:W3CDTF">2025-11-04T10:17:00Z</dcterms:modified>
</cp:coreProperties>
</file>