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53342" w14:textId="58A8BD64" w:rsidR="00754C9A" w:rsidRDefault="00754C9A" w:rsidP="00441B6F">
      <w:pPr>
        <w:pStyle w:val="Title"/>
        <w:spacing w:after="0"/>
        <w:jc w:val="both"/>
        <w:rPr>
          <w:rFonts w:ascii="Arial" w:hAnsi="Arial" w:cs="Arial"/>
        </w:rPr>
      </w:pPr>
    </w:p>
    <w:p w14:paraId="1C4273A6" w14:textId="4F3CA23D" w:rsidR="005E5690" w:rsidRPr="00163BC4" w:rsidRDefault="00B11750" w:rsidP="005E5690">
      <w:pPr>
        <w:pStyle w:val="Author"/>
        <w:spacing w:line="240" w:lineRule="auto"/>
        <w:rPr>
          <w:rFonts w:ascii="Arial" w:hAnsi="Arial" w:cs="Arial"/>
          <w:bCs/>
          <w:iCs/>
          <w:kern w:val="28"/>
          <w:sz w:val="36"/>
        </w:rPr>
      </w:pPr>
      <w:r>
        <w:rPr>
          <w:rFonts w:ascii="Arial" w:hAnsi="Arial" w:cs="Arial"/>
          <w:bCs/>
          <w:iCs/>
          <w:kern w:val="28"/>
          <w:sz w:val="36"/>
        </w:rPr>
        <w:t xml:space="preserve">Assessment of </w:t>
      </w:r>
      <w:r w:rsidR="005E5690" w:rsidRPr="000E5B9D">
        <w:rPr>
          <w:rFonts w:ascii="Arial" w:hAnsi="Arial" w:cs="Arial"/>
          <w:bCs/>
          <w:iCs/>
          <w:kern w:val="28"/>
          <w:sz w:val="36"/>
        </w:rPr>
        <w:t xml:space="preserve">Genetic Variability in </w:t>
      </w:r>
      <w:r w:rsidR="005E5690">
        <w:rPr>
          <w:rFonts w:ascii="Arial" w:hAnsi="Arial" w:cs="Arial"/>
          <w:bCs/>
          <w:iCs/>
          <w:kern w:val="28"/>
          <w:sz w:val="36"/>
        </w:rPr>
        <w:t xml:space="preserve">Soybean </w:t>
      </w:r>
      <w:r w:rsidR="005E5690" w:rsidRPr="000E5B9D">
        <w:rPr>
          <w:rFonts w:ascii="Arial" w:hAnsi="Arial" w:cs="Arial"/>
          <w:bCs/>
          <w:iCs/>
          <w:kern w:val="28"/>
          <w:sz w:val="36"/>
        </w:rPr>
        <w:t xml:space="preserve">Germplasm for </w:t>
      </w:r>
      <w:r w:rsidR="005E5690">
        <w:rPr>
          <w:rFonts w:ascii="Arial" w:hAnsi="Arial" w:cs="Arial"/>
          <w:bCs/>
          <w:iCs/>
          <w:kern w:val="28"/>
          <w:sz w:val="36"/>
        </w:rPr>
        <w:t>Yield</w:t>
      </w:r>
      <w:r w:rsidR="005E5690" w:rsidRPr="000E5B9D">
        <w:rPr>
          <w:rFonts w:ascii="Arial" w:hAnsi="Arial" w:cs="Arial"/>
          <w:bCs/>
          <w:iCs/>
          <w:kern w:val="28"/>
          <w:sz w:val="36"/>
        </w:rPr>
        <w:t xml:space="preserve"> and </w:t>
      </w:r>
      <w:r w:rsidR="00AD6D7D">
        <w:rPr>
          <w:rFonts w:ascii="Arial" w:hAnsi="Arial" w:cs="Arial"/>
          <w:bCs/>
          <w:iCs/>
          <w:kern w:val="28"/>
          <w:sz w:val="36"/>
        </w:rPr>
        <w:t>Yield</w:t>
      </w:r>
      <w:r w:rsidR="005E5690">
        <w:rPr>
          <w:rFonts w:ascii="Arial" w:hAnsi="Arial" w:cs="Arial"/>
          <w:bCs/>
          <w:iCs/>
          <w:kern w:val="28"/>
          <w:sz w:val="36"/>
        </w:rPr>
        <w:t xml:space="preserve"> Related </w:t>
      </w:r>
      <w:r>
        <w:rPr>
          <w:rFonts w:ascii="Arial" w:hAnsi="Arial" w:cs="Arial"/>
          <w:bCs/>
          <w:iCs/>
          <w:kern w:val="28"/>
          <w:sz w:val="36"/>
        </w:rPr>
        <w:t>Traits</w:t>
      </w:r>
    </w:p>
    <w:p w14:paraId="36810415" w14:textId="77777777" w:rsidR="00196E2F" w:rsidRPr="00790ADA" w:rsidRDefault="00196E2F" w:rsidP="00441B6F">
      <w:pPr>
        <w:pStyle w:val="Author"/>
        <w:spacing w:line="240" w:lineRule="auto"/>
        <w:jc w:val="both"/>
        <w:rPr>
          <w:rFonts w:ascii="Arial" w:hAnsi="Arial" w:cs="Arial"/>
          <w:sz w:val="36"/>
        </w:rPr>
      </w:pPr>
    </w:p>
    <w:p w14:paraId="5B04BAF4" w14:textId="77777777" w:rsidR="00490728" w:rsidRPr="00FB3A86" w:rsidRDefault="00490728" w:rsidP="00441B6F">
      <w:pPr>
        <w:pStyle w:val="Affiliation"/>
        <w:spacing w:after="0" w:line="240" w:lineRule="auto"/>
        <w:jc w:val="both"/>
        <w:rPr>
          <w:rFonts w:ascii="Arial" w:hAnsi="Arial" w:cs="Arial"/>
        </w:rPr>
      </w:pPr>
    </w:p>
    <w:p w14:paraId="630DE7AD" w14:textId="253C9DC2" w:rsidR="00B01FCD" w:rsidRPr="00FB3A86" w:rsidRDefault="002E4147" w:rsidP="00441B6F">
      <w:pPr>
        <w:pStyle w:val="Copyright"/>
        <w:spacing w:after="0" w:line="240" w:lineRule="auto"/>
        <w:jc w:val="both"/>
        <w:rPr>
          <w:rFonts w:ascii="Arial" w:hAnsi="Arial" w:cs="Arial"/>
        </w:rPr>
        <w:sectPr w:rsidR="00B01FCD" w:rsidRPr="00FB3A86" w:rsidSect="00DA469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849BB74" wp14:editId="55E3F50B">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B8297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77DBA88" w14:textId="3FAF51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D69AF5A" w14:textId="77777777" w:rsidR="00790ADA" w:rsidRDefault="00790ADA" w:rsidP="00441B6F">
      <w:pPr>
        <w:pStyle w:val="AbstHead"/>
        <w:spacing w:after="0"/>
        <w:jc w:val="both"/>
        <w:rPr>
          <w:rFonts w:ascii="Arial" w:hAnsi="Arial" w:cs="Arial"/>
        </w:rPr>
      </w:pPr>
    </w:p>
    <w:p w14:paraId="0DF215F4" w14:textId="77777777" w:rsidR="00196E2F" w:rsidRPr="00FB3A86" w:rsidRDefault="00196E2F" w:rsidP="00441B6F">
      <w:pPr>
        <w:pStyle w:val="AbstHead"/>
        <w:spacing w:after="0"/>
        <w:jc w:val="both"/>
        <w:rPr>
          <w:rFonts w:ascii="Arial" w:hAnsi="Arial" w:cs="Arial"/>
        </w:rPr>
      </w:pPr>
    </w:p>
    <w:tbl>
      <w:tblPr>
        <w:tblW w:w="9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148"/>
      </w:tblGrid>
      <w:tr w:rsidR="00296529" w:rsidRPr="001E44FE" w14:paraId="0901341C" w14:textId="77777777" w:rsidTr="005901DD">
        <w:trPr>
          <w:trHeight w:val="4814"/>
        </w:trPr>
        <w:tc>
          <w:tcPr>
            <w:tcW w:w="9148" w:type="dxa"/>
            <w:shd w:val="clear" w:color="auto" w:fill="F2F2F2"/>
          </w:tcPr>
          <w:p w14:paraId="1A0E8717" w14:textId="313B9DA5" w:rsidR="005E5690" w:rsidRPr="00BA1B01" w:rsidRDefault="005E5690" w:rsidP="005E5690">
            <w:pPr>
              <w:pStyle w:val="Body"/>
              <w:spacing w:after="0"/>
              <w:rPr>
                <w:rFonts w:ascii="Arial" w:eastAsia="Calibri" w:hAnsi="Arial" w:cs="Arial"/>
                <w:szCs w:val="22"/>
              </w:rPr>
            </w:pPr>
            <w:r w:rsidRPr="00BA1B01">
              <w:rPr>
                <w:rFonts w:ascii="Arial" w:eastAsia="Calibri" w:hAnsi="Arial" w:cs="Arial"/>
                <w:b/>
                <w:szCs w:val="22"/>
              </w:rPr>
              <w:t xml:space="preserve">Aims: </w:t>
            </w:r>
            <w:r w:rsidR="00A51E5B" w:rsidRPr="00A51E5B">
              <w:rPr>
                <w:rFonts w:ascii="Arial" w:eastAsia="Calibri" w:hAnsi="Arial" w:cs="Arial"/>
                <w:szCs w:val="22"/>
              </w:rPr>
              <w:t>The objective is to evaluate the degree of genetic variability, heritability and genetic advancement for soybean yield and traits that contribute to yield.</w:t>
            </w:r>
          </w:p>
          <w:p w14:paraId="3A614583" w14:textId="0C1899FF" w:rsidR="005E5690" w:rsidRPr="00BA1B01" w:rsidRDefault="005E5690" w:rsidP="005E5690">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42FB9" w:rsidRPr="00942FB9">
              <w:rPr>
                <w:rFonts w:ascii="Arial" w:eastAsia="Calibri" w:hAnsi="Arial" w:cs="Arial"/>
                <w:szCs w:val="22"/>
              </w:rPr>
              <w:t xml:space="preserve">The investigation was carried out in an augmented design </w:t>
            </w:r>
            <w:r w:rsidR="00950DB5">
              <w:rPr>
                <w:rFonts w:ascii="Arial" w:eastAsia="Calibri" w:hAnsi="Arial" w:cs="Arial"/>
                <w:szCs w:val="22"/>
              </w:rPr>
              <w:t xml:space="preserve">along </w:t>
            </w:r>
            <w:r w:rsidR="00942FB9" w:rsidRPr="00942FB9">
              <w:rPr>
                <w:rFonts w:ascii="Arial" w:eastAsia="Calibri" w:hAnsi="Arial" w:cs="Arial"/>
                <w:szCs w:val="22"/>
              </w:rPr>
              <w:t xml:space="preserve">with </w:t>
            </w:r>
            <w:r w:rsidR="00950DB5">
              <w:rPr>
                <w:rFonts w:ascii="Arial" w:eastAsia="Calibri" w:hAnsi="Arial" w:cs="Arial"/>
                <w:szCs w:val="22"/>
              </w:rPr>
              <w:t xml:space="preserve">three checks repeated across </w:t>
            </w:r>
            <w:r w:rsidR="00D57773">
              <w:rPr>
                <w:rFonts w:ascii="Arial" w:eastAsia="Calibri" w:hAnsi="Arial" w:cs="Arial"/>
                <w:szCs w:val="22"/>
              </w:rPr>
              <w:t>eight</w:t>
            </w:r>
            <w:r w:rsidR="00942FB9" w:rsidRPr="00942FB9">
              <w:rPr>
                <w:rFonts w:ascii="Arial" w:eastAsia="Calibri" w:hAnsi="Arial" w:cs="Arial"/>
                <w:szCs w:val="22"/>
              </w:rPr>
              <w:t xml:space="preserve"> blocks.</w:t>
            </w:r>
          </w:p>
          <w:p w14:paraId="40B4895B" w14:textId="782C6B81" w:rsidR="005E5690" w:rsidRPr="00BA1B01" w:rsidRDefault="005E5690" w:rsidP="005E5690">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51E5B" w:rsidRPr="00A51E5B">
              <w:rPr>
                <w:rFonts w:ascii="Arial" w:eastAsia="Calibri" w:hAnsi="Arial" w:cs="Arial"/>
                <w:szCs w:val="22"/>
              </w:rPr>
              <w:t xml:space="preserve">In Rabi 2024, the experiment was carried out at the Agricultural and Horticultural Research Station in </w:t>
            </w:r>
            <w:proofErr w:type="spellStart"/>
            <w:r w:rsidR="00A51E5B" w:rsidRPr="00A51E5B">
              <w:rPr>
                <w:rFonts w:ascii="Arial" w:eastAsia="Calibri" w:hAnsi="Arial" w:cs="Arial"/>
                <w:szCs w:val="22"/>
              </w:rPr>
              <w:t>Kathalagere</w:t>
            </w:r>
            <w:proofErr w:type="spellEnd"/>
            <w:r w:rsidR="00A51E5B" w:rsidRPr="00A51E5B">
              <w:rPr>
                <w:rFonts w:ascii="Arial" w:eastAsia="Calibri" w:hAnsi="Arial" w:cs="Arial"/>
                <w:szCs w:val="22"/>
              </w:rPr>
              <w:t>.</w:t>
            </w:r>
          </w:p>
          <w:p w14:paraId="15BAA281" w14:textId="77777777" w:rsidR="00A51E5B" w:rsidRDefault="005E5690" w:rsidP="002734FC">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51E5B" w:rsidRPr="00A51E5B">
              <w:rPr>
                <w:rFonts w:ascii="Arial" w:eastAsia="Calibri" w:hAnsi="Arial" w:cs="Arial"/>
                <w:szCs w:val="22"/>
              </w:rPr>
              <w:t>Nine characteristics including days to 50% flowering, days to maturity, plant height, number of branches per plant, number of pods per plant, number of seeds per pod, 100 seed weight, seed yield per plant</w:t>
            </w:r>
            <w:r w:rsidR="00A51E5B">
              <w:rPr>
                <w:rFonts w:ascii="Arial" w:eastAsia="Calibri" w:hAnsi="Arial" w:cs="Arial"/>
                <w:szCs w:val="22"/>
              </w:rPr>
              <w:t xml:space="preserve"> </w:t>
            </w:r>
            <w:r w:rsidR="00A51E5B" w:rsidRPr="00A51E5B">
              <w:rPr>
                <w:rFonts w:ascii="Arial" w:eastAsia="Calibri" w:hAnsi="Arial" w:cs="Arial"/>
                <w:szCs w:val="22"/>
              </w:rPr>
              <w:t xml:space="preserve">and seed yield per hectare, were assessed for 112 soybean germplasm lines and three checks. </w:t>
            </w:r>
            <w:r w:rsidRPr="00936531">
              <w:rPr>
                <w:rFonts w:ascii="Arial" w:eastAsia="Calibri" w:hAnsi="Arial" w:cs="Arial"/>
                <w:szCs w:val="22"/>
              </w:rPr>
              <w:t>Analysis of variance, phenotypic and genotypic coefficients of variation (PCV and GCV), heritability and genetic advance as per</w:t>
            </w:r>
            <w:r w:rsidR="001368E1">
              <w:rPr>
                <w:rFonts w:ascii="Arial" w:eastAsia="Calibri" w:hAnsi="Arial" w:cs="Arial"/>
                <w:szCs w:val="22"/>
              </w:rPr>
              <w:t xml:space="preserve"> </w:t>
            </w:r>
            <w:r w:rsidRPr="00936531">
              <w:rPr>
                <w:rFonts w:ascii="Arial" w:eastAsia="Calibri" w:hAnsi="Arial" w:cs="Arial"/>
                <w:szCs w:val="22"/>
              </w:rPr>
              <w:t>cent of mean (GAM) were estimated.</w:t>
            </w:r>
            <w:r w:rsidR="00AD6D7D">
              <w:rPr>
                <w:rFonts w:ascii="Arial" w:eastAsia="Calibri" w:hAnsi="Arial" w:cs="Arial"/>
                <w:szCs w:val="22"/>
              </w:rPr>
              <w:t xml:space="preserve"> </w:t>
            </w:r>
            <w:r w:rsidR="00AD6D7D" w:rsidRPr="00AD6D7D">
              <w:rPr>
                <w:rFonts w:ascii="Arial" w:eastAsia="Calibri" w:hAnsi="Arial" w:cs="Arial"/>
                <w:szCs w:val="22"/>
              </w:rPr>
              <w:t>Data was recorded and statistical analysis was carried out using R software</w:t>
            </w:r>
            <w:r w:rsidR="002E774A">
              <w:rPr>
                <w:rFonts w:ascii="Arial" w:eastAsia="Calibri" w:hAnsi="Arial" w:cs="Arial"/>
                <w:szCs w:val="22"/>
              </w:rPr>
              <w:t>.</w:t>
            </w:r>
          </w:p>
          <w:p w14:paraId="230E1265" w14:textId="77777777" w:rsidR="002734FC" w:rsidRDefault="005E5690" w:rsidP="002734FC">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42FB9" w:rsidRPr="00942FB9">
              <w:rPr>
                <w:rFonts w:ascii="Arial" w:eastAsia="Calibri" w:hAnsi="Arial" w:cs="Arial"/>
                <w:szCs w:val="22"/>
              </w:rPr>
              <w:t>The analysis of variance revealed the presence of significant differences among germplasm</w:t>
            </w:r>
            <w:r w:rsidR="00F7576F">
              <w:rPr>
                <w:rFonts w:ascii="Arial" w:eastAsia="Calibri" w:hAnsi="Arial" w:cs="Arial"/>
                <w:szCs w:val="22"/>
              </w:rPr>
              <w:t xml:space="preserve"> lines</w:t>
            </w:r>
            <w:r w:rsidR="00942FB9" w:rsidRPr="00942FB9">
              <w:rPr>
                <w:rFonts w:ascii="Arial" w:eastAsia="Calibri" w:hAnsi="Arial" w:cs="Arial"/>
                <w:szCs w:val="22"/>
              </w:rPr>
              <w:t xml:space="preserve"> for all traits studied. </w:t>
            </w:r>
            <w:r w:rsidR="00F410E4">
              <w:rPr>
                <w:rFonts w:ascii="Arial" w:eastAsia="Calibri" w:hAnsi="Arial" w:cs="Arial"/>
                <w:szCs w:val="22"/>
              </w:rPr>
              <w:t>Traits such as number of branches</w:t>
            </w:r>
            <w:r w:rsidR="00F7576F">
              <w:rPr>
                <w:rFonts w:ascii="Arial" w:eastAsia="Calibri" w:hAnsi="Arial" w:cs="Arial"/>
                <w:szCs w:val="22"/>
              </w:rPr>
              <w:t xml:space="preserve"> per plant</w:t>
            </w:r>
            <w:r w:rsidR="00F410E4">
              <w:rPr>
                <w:rFonts w:ascii="Arial" w:eastAsia="Calibri" w:hAnsi="Arial" w:cs="Arial"/>
                <w:szCs w:val="22"/>
              </w:rPr>
              <w:t>, number of pods per plant, seed yield per plant and seed yield per hectare e</w:t>
            </w:r>
            <w:r w:rsidR="00F410E4" w:rsidRPr="00F410E4">
              <w:rPr>
                <w:rFonts w:ascii="Arial" w:eastAsia="Calibri" w:hAnsi="Arial" w:cs="Arial"/>
                <w:szCs w:val="22"/>
              </w:rPr>
              <w:t>xhibited high genotypic (GCV) and phenotypic coefficients of variation (PCV) along with high heritability coupled with high genetic advance as percent</w:t>
            </w:r>
            <w:r w:rsidR="00053881">
              <w:rPr>
                <w:rFonts w:ascii="Arial" w:eastAsia="Calibri" w:hAnsi="Arial" w:cs="Arial"/>
                <w:szCs w:val="22"/>
              </w:rPr>
              <w:t>age</w:t>
            </w:r>
            <w:r w:rsidR="00F410E4" w:rsidRPr="00F410E4">
              <w:rPr>
                <w:rFonts w:ascii="Arial" w:eastAsia="Calibri" w:hAnsi="Arial" w:cs="Arial"/>
                <w:szCs w:val="22"/>
              </w:rPr>
              <w:t xml:space="preserve"> of mean</w:t>
            </w:r>
            <w:r w:rsidR="0062239C">
              <w:rPr>
                <w:rFonts w:ascii="Arial" w:eastAsia="Calibri" w:hAnsi="Arial" w:cs="Arial"/>
                <w:szCs w:val="22"/>
              </w:rPr>
              <w:t>.</w:t>
            </w:r>
            <w:r w:rsidR="00F410E4" w:rsidRPr="00F410E4">
              <w:rPr>
                <w:rFonts w:ascii="Arial" w:eastAsia="Calibri" w:hAnsi="Arial" w:cs="Arial"/>
                <w:szCs w:val="22"/>
              </w:rPr>
              <w:t xml:space="preserve"> </w:t>
            </w:r>
          </w:p>
          <w:p w14:paraId="2C02F86D" w14:textId="51757B75" w:rsidR="00505F06" w:rsidRPr="00BA1B01" w:rsidRDefault="005E5690" w:rsidP="002734FC">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51E5B">
              <w:rPr>
                <w:rFonts w:ascii="Arial" w:eastAsia="Calibri" w:hAnsi="Arial" w:cs="Arial"/>
                <w:szCs w:val="22"/>
              </w:rPr>
              <w:t xml:space="preserve"> </w:t>
            </w:r>
            <w:r w:rsidR="00A51E5B" w:rsidRPr="00A51E5B">
              <w:rPr>
                <w:rFonts w:ascii="Arial" w:eastAsia="Calibri" w:hAnsi="Arial" w:cs="Arial"/>
                <w:szCs w:val="22"/>
              </w:rPr>
              <w:t xml:space="preserve">The study's findings demonstrate that yield improvement initiatives could give priority to characteristics such as the quantity of branches, pods per plant, and seed yield per </w:t>
            </w:r>
            <w:r w:rsidR="00A51E5B">
              <w:rPr>
                <w:rFonts w:ascii="Arial" w:eastAsia="Calibri" w:hAnsi="Arial" w:cs="Arial"/>
                <w:szCs w:val="22"/>
              </w:rPr>
              <w:t>p</w:t>
            </w:r>
            <w:r w:rsidR="00A51E5B" w:rsidRPr="00A51E5B">
              <w:rPr>
                <w:rFonts w:ascii="Arial" w:eastAsia="Calibri" w:hAnsi="Arial" w:cs="Arial"/>
                <w:szCs w:val="22"/>
              </w:rPr>
              <w:t xml:space="preserve">lant and seed Yield per hectare in breeding </w:t>
            </w:r>
            <w:proofErr w:type="spellStart"/>
            <w:r w:rsidR="00A51E5B" w:rsidRPr="00A51E5B">
              <w:rPr>
                <w:rFonts w:ascii="Arial" w:eastAsia="Calibri" w:hAnsi="Arial" w:cs="Arial"/>
                <w:szCs w:val="22"/>
              </w:rPr>
              <w:t>programme</w:t>
            </w:r>
            <w:proofErr w:type="spellEnd"/>
            <w:r w:rsidR="00A51E5B">
              <w:rPr>
                <w:rFonts w:ascii="Arial" w:eastAsia="Calibri" w:hAnsi="Arial" w:cs="Arial"/>
                <w:szCs w:val="22"/>
              </w:rPr>
              <w:t>.</w:t>
            </w:r>
          </w:p>
        </w:tc>
      </w:tr>
    </w:tbl>
    <w:p w14:paraId="0E38C6BB" w14:textId="77777777" w:rsidR="00636EB2" w:rsidRDefault="00636EB2" w:rsidP="00441B6F">
      <w:pPr>
        <w:pStyle w:val="Body"/>
        <w:spacing w:after="0"/>
        <w:rPr>
          <w:rFonts w:ascii="Arial" w:hAnsi="Arial" w:cs="Arial"/>
          <w:i/>
        </w:rPr>
      </w:pPr>
    </w:p>
    <w:p w14:paraId="332C9C05" w14:textId="5CD83D9A" w:rsidR="00A24E7E" w:rsidRDefault="00A24E7E" w:rsidP="00441B6F">
      <w:pPr>
        <w:pStyle w:val="Body"/>
        <w:spacing w:after="0"/>
        <w:rPr>
          <w:rFonts w:ascii="Arial" w:hAnsi="Arial" w:cs="Arial"/>
          <w:i/>
        </w:rPr>
      </w:pPr>
      <w:r>
        <w:rPr>
          <w:rFonts w:ascii="Arial" w:hAnsi="Arial" w:cs="Arial"/>
          <w:i/>
        </w:rPr>
        <w:t>Keywords:</w:t>
      </w:r>
      <w:r w:rsidR="005E5690">
        <w:rPr>
          <w:rFonts w:ascii="Arial" w:hAnsi="Arial" w:cs="Arial"/>
          <w:i/>
        </w:rPr>
        <w:t xml:space="preserve"> Soybean; GCV; PCV; heritability; genetic advance as per</w:t>
      </w:r>
      <w:r w:rsidR="001368E1">
        <w:rPr>
          <w:rFonts w:ascii="Arial" w:hAnsi="Arial" w:cs="Arial"/>
          <w:i/>
        </w:rPr>
        <w:t xml:space="preserve"> </w:t>
      </w:r>
      <w:r w:rsidR="005E5690">
        <w:rPr>
          <w:rFonts w:ascii="Arial" w:hAnsi="Arial" w:cs="Arial"/>
          <w:i/>
        </w:rPr>
        <w:t>cent of mean.</w:t>
      </w:r>
    </w:p>
    <w:p w14:paraId="046F9A07" w14:textId="77777777" w:rsidR="00505F06" w:rsidRPr="00A24E7E" w:rsidRDefault="00505F06" w:rsidP="00441B6F">
      <w:pPr>
        <w:pStyle w:val="Body"/>
        <w:spacing w:after="0"/>
        <w:rPr>
          <w:rFonts w:ascii="Arial" w:hAnsi="Arial" w:cs="Arial"/>
          <w:i/>
        </w:rPr>
      </w:pPr>
    </w:p>
    <w:p w14:paraId="4874A3C8" w14:textId="5F82B008" w:rsidR="007F7B32" w:rsidRDefault="00902823" w:rsidP="00FB53BB">
      <w:pPr>
        <w:pStyle w:val="AbstHead"/>
        <w:tabs>
          <w:tab w:val="left" w:pos="2983"/>
        </w:tabs>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FB53BB">
        <w:rPr>
          <w:rFonts w:ascii="Arial" w:hAnsi="Arial" w:cs="Arial"/>
        </w:rPr>
        <w:tab/>
      </w:r>
    </w:p>
    <w:p w14:paraId="3DBC1410" w14:textId="77777777" w:rsidR="00790ADA" w:rsidRPr="00FB3A86" w:rsidRDefault="00790ADA" w:rsidP="00441B6F">
      <w:pPr>
        <w:pStyle w:val="AbstHead"/>
        <w:spacing w:after="0"/>
        <w:jc w:val="both"/>
        <w:rPr>
          <w:rFonts w:ascii="Arial" w:hAnsi="Arial" w:cs="Arial"/>
        </w:rPr>
      </w:pPr>
    </w:p>
    <w:p w14:paraId="61B745FB" w14:textId="672066B1" w:rsidR="00F179B0" w:rsidRDefault="005E5690" w:rsidP="005E5690">
      <w:pPr>
        <w:pStyle w:val="AbstHead"/>
        <w:spacing w:after="0"/>
        <w:jc w:val="both"/>
        <w:rPr>
          <w:rFonts w:ascii="Arial" w:hAnsi="Arial" w:cs="Arial"/>
          <w:b w:val="0"/>
          <w:caps w:val="0"/>
          <w:sz w:val="20"/>
        </w:rPr>
      </w:pPr>
      <w:r w:rsidRPr="00AC4A10">
        <w:rPr>
          <w:rFonts w:ascii="Arial" w:hAnsi="Arial" w:cs="Arial"/>
          <w:b w:val="0"/>
          <w:caps w:val="0"/>
          <w:sz w:val="20"/>
        </w:rPr>
        <w:t>Soybean (</w:t>
      </w:r>
      <w:r w:rsidRPr="00AC4A10">
        <w:rPr>
          <w:rFonts w:ascii="Arial" w:hAnsi="Arial" w:cs="Arial"/>
          <w:b w:val="0"/>
          <w:i/>
          <w:iCs/>
          <w:caps w:val="0"/>
          <w:sz w:val="20"/>
        </w:rPr>
        <w:t>Glycine max</w:t>
      </w:r>
      <w:r w:rsidRPr="00AC4A10">
        <w:rPr>
          <w:rFonts w:ascii="Arial" w:hAnsi="Arial" w:cs="Arial"/>
          <w:b w:val="0"/>
          <w:caps w:val="0"/>
          <w:sz w:val="20"/>
        </w:rPr>
        <w:t xml:space="preserve"> L. Merril</w:t>
      </w:r>
      <w:r w:rsidR="00014643">
        <w:rPr>
          <w:rFonts w:ascii="Arial" w:hAnsi="Arial" w:cs="Arial"/>
          <w:b w:val="0"/>
          <w:caps w:val="0"/>
          <w:sz w:val="20"/>
        </w:rPr>
        <w:t>l</w:t>
      </w:r>
      <w:r w:rsidRPr="00AC4A10">
        <w:rPr>
          <w:rFonts w:ascii="Arial" w:hAnsi="Arial" w:cs="Arial"/>
          <w:b w:val="0"/>
          <w:caps w:val="0"/>
          <w:sz w:val="20"/>
        </w:rPr>
        <w:t xml:space="preserve">) is considered a miracle crop due to of its extraordinary qualities. </w:t>
      </w:r>
      <w:r w:rsidR="00F179B0" w:rsidRPr="00F179B0">
        <w:rPr>
          <w:rFonts w:ascii="Arial" w:hAnsi="Arial" w:cs="Arial"/>
          <w:b w:val="0"/>
          <w:caps w:val="0"/>
          <w:sz w:val="20"/>
        </w:rPr>
        <w:t>In East and Southeast Asia, it is primarily grown for food, feed and medicine. About 38–42% high-quality protein, 6% ash, 29% carbohydrate and 17–24% oil</w:t>
      </w:r>
      <w:r w:rsidR="00F179B0">
        <w:rPr>
          <w:rFonts w:ascii="Arial" w:hAnsi="Arial" w:cs="Arial"/>
          <w:b w:val="0"/>
          <w:caps w:val="0"/>
          <w:sz w:val="20"/>
        </w:rPr>
        <w:t xml:space="preserve">, </w:t>
      </w:r>
      <w:r w:rsidR="00F179B0" w:rsidRPr="00F179B0">
        <w:rPr>
          <w:rFonts w:ascii="Arial" w:hAnsi="Arial" w:cs="Arial"/>
          <w:b w:val="0"/>
          <w:caps w:val="0"/>
          <w:sz w:val="20"/>
        </w:rPr>
        <w:t>comprising 85% polyunsaturated fatty acids with two essential fatty acids. Soybean (2n=40) belongs to the Leguminosae family and is believed to have originated in northeastern China and distributed in the USA, Brazil, Argentina, China and India (Pawar et al. 2020).</w:t>
      </w:r>
    </w:p>
    <w:p w14:paraId="1D182F8D" w14:textId="77777777" w:rsidR="00F179B0" w:rsidRDefault="00F179B0" w:rsidP="005E5690">
      <w:pPr>
        <w:pStyle w:val="AbstHead"/>
        <w:spacing w:after="0"/>
        <w:jc w:val="both"/>
        <w:rPr>
          <w:rFonts w:ascii="Arial" w:hAnsi="Arial" w:cs="Arial"/>
          <w:b w:val="0"/>
          <w:caps w:val="0"/>
          <w:sz w:val="20"/>
        </w:rPr>
      </w:pPr>
    </w:p>
    <w:p w14:paraId="3E637A0A" w14:textId="1D38DE4C" w:rsidR="001C1754" w:rsidRDefault="00426296" w:rsidP="005E5690">
      <w:pPr>
        <w:pStyle w:val="AbstHead"/>
        <w:spacing w:after="0"/>
        <w:jc w:val="both"/>
        <w:rPr>
          <w:rFonts w:ascii="Arial" w:hAnsi="Arial" w:cs="Arial"/>
          <w:b w:val="0"/>
          <w:caps w:val="0"/>
          <w:sz w:val="20"/>
          <w:lang w:val="en-IN"/>
        </w:rPr>
      </w:pPr>
      <w:r w:rsidRPr="00426296">
        <w:rPr>
          <w:rFonts w:ascii="Arial" w:hAnsi="Arial" w:cs="Arial"/>
          <w:b w:val="0"/>
          <w:caps w:val="0"/>
          <w:sz w:val="20"/>
          <w:lang w:val="en-IN"/>
        </w:rPr>
        <w:t>It is primarily grown in the United States, Brazil, China, Argentina and India</w:t>
      </w:r>
      <w:r w:rsidR="00353F3B">
        <w:rPr>
          <w:rFonts w:ascii="Arial" w:hAnsi="Arial" w:cs="Arial"/>
          <w:b w:val="0"/>
          <w:caps w:val="0"/>
          <w:sz w:val="20"/>
          <w:lang w:val="en-IN"/>
        </w:rPr>
        <w:t>, w</w:t>
      </w:r>
      <w:r w:rsidRPr="00426296">
        <w:rPr>
          <w:rFonts w:ascii="Arial" w:hAnsi="Arial" w:cs="Arial"/>
          <w:b w:val="0"/>
          <w:caps w:val="0"/>
          <w:sz w:val="20"/>
          <w:lang w:val="en-IN"/>
        </w:rPr>
        <w:t>ith a yield of 13.98 million tonnes and a productivity of 1158 kg/h</w:t>
      </w:r>
      <w:r>
        <w:rPr>
          <w:rFonts w:ascii="Arial" w:hAnsi="Arial" w:cs="Arial"/>
          <w:b w:val="0"/>
          <w:caps w:val="0"/>
          <w:sz w:val="20"/>
          <w:lang w:val="en-IN"/>
        </w:rPr>
        <w:t>a.</w:t>
      </w:r>
      <w:r w:rsidRPr="00426296">
        <w:rPr>
          <w:rFonts w:ascii="Arial" w:hAnsi="Arial" w:cs="Arial"/>
          <w:b w:val="0"/>
          <w:caps w:val="0"/>
          <w:sz w:val="20"/>
          <w:lang w:val="en-IN"/>
        </w:rPr>
        <w:t xml:space="preserve"> </w:t>
      </w:r>
      <w:r>
        <w:rPr>
          <w:rFonts w:ascii="Arial" w:hAnsi="Arial" w:cs="Arial"/>
          <w:b w:val="0"/>
          <w:caps w:val="0"/>
          <w:sz w:val="20"/>
          <w:lang w:val="en-IN"/>
        </w:rPr>
        <w:t>I</w:t>
      </w:r>
      <w:r w:rsidRPr="00426296">
        <w:rPr>
          <w:rFonts w:ascii="Arial" w:hAnsi="Arial" w:cs="Arial"/>
          <w:b w:val="0"/>
          <w:caps w:val="0"/>
          <w:sz w:val="20"/>
          <w:lang w:val="en-IN"/>
        </w:rPr>
        <w:t xml:space="preserve">t is cultivated on 12.07 million hectares in India.  Madhya Pradesh, Maharashtra, Rajasthan, Andhra Pradesh, Karnataka and Gujarat are the states in India that produce the most soybean. In Karnataka, soybean take up 0.40 million hectares of land, yield 0.38 million tonnes and have a productivity of 950 kg per hectare.  The northern Karnataka districts of Belgaum, Bidar, Dharwad, Haveri, Kalburgi and Bagalkot, </w:t>
      </w:r>
      <w:r w:rsidRPr="00426296">
        <w:rPr>
          <w:rFonts w:ascii="Arial" w:hAnsi="Arial" w:cs="Arial"/>
          <w:b w:val="0"/>
          <w:caps w:val="0"/>
          <w:sz w:val="20"/>
          <w:lang w:val="en-IN"/>
        </w:rPr>
        <w:lastRenderedPageBreak/>
        <w:t>which make up 95% of the state's total land area, are the main locations for soybean cultivation (Anonymous, 2024).</w:t>
      </w:r>
    </w:p>
    <w:p w14:paraId="206DA0F7" w14:textId="77777777" w:rsidR="00426296" w:rsidRDefault="00426296" w:rsidP="005E5690">
      <w:pPr>
        <w:pStyle w:val="AbstHead"/>
        <w:spacing w:after="0"/>
        <w:jc w:val="both"/>
        <w:rPr>
          <w:rFonts w:ascii="Arial" w:hAnsi="Arial" w:cs="Arial"/>
          <w:b w:val="0"/>
          <w:caps w:val="0"/>
          <w:sz w:val="20"/>
          <w:lang w:val="en-IN"/>
        </w:rPr>
      </w:pPr>
    </w:p>
    <w:p w14:paraId="727EF698" w14:textId="69E57132" w:rsidR="00347E9A" w:rsidRDefault="00347E9A" w:rsidP="00441B6F">
      <w:pPr>
        <w:pStyle w:val="AbstHead"/>
        <w:spacing w:after="0"/>
        <w:jc w:val="both"/>
        <w:rPr>
          <w:rFonts w:ascii="Arial" w:hAnsi="Arial" w:cs="Arial"/>
          <w:b w:val="0"/>
          <w:caps w:val="0"/>
          <w:sz w:val="20"/>
        </w:rPr>
      </w:pPr>
      <w:r w:rsidRPr="00347E9A">
        <w:rPr>
          <w:rFonts w:ascii="Arial" w:hAnsi="Arial" w:cs="Arial"/>
          <w:b w:val="0"/>
          <w:caps w:val="0"/>
          <w:sz w:val="20"/>
        </w:rPr>
        <w:t>Information</w:t>
      </w:r>
      <w:r w:rsidR="002734FC">
        <w:rPr>
          <w:rFonts w:ascii="Arial" w:hAnsi="Arial" w:cs="Arial"/>
          <w:b w:val="0"/>
          <w:caps w:val="0"/>
          <w:sz w:val="20"/>
        </w:rPr>
        <w:t xml:space="preserve"> </w:t>
      </w:r>
      <w:r w:rsidRPr="00347E9A">
        <w:rPr>
          <w:rFonts w:ascii="Arial" w:hAnsi="Arial" w:cs="Arial"/>
          <w:b w:val="0"/>
          <w:caps w:val="0"/>
          <w:sz w:val="20"/>
        </w:rPr>
        <w:t>about genetic variability,</w:t>
      </w:r>
      <w:r w:rsidR="002734FC">
        <w:rPr>
          <w:rFonts w:ascii="Arial" w:hAnsi="Arial" w:cs="Arial"/>
          <w:b w:val="0"/>
          <w:caps w:val="0"/>
          <w:sz w:val="20"/>
        </w:rPr>
        <w:t xml:space="preserve"> </w:t>
      </w:r>
      <w:r w:rsidRPr="00347E9A">
        <w:rPr>
          <w:rFonts w:ascii="Arial" w:hAnsi="Arial" w:cs="Arial"/>
          <w:b w:val="0"/>
          <w:caps w:val="0"/>
          <w:sz w:val="20"/>
        </w:rPr>
        <w:t>genetic parameters and their</w:t>
      </w:r>
      <w:r w:rsidR="002734FC">
        <w:rPr>
          <w:rFonts w:ascii="Arial" w:hAnsi="Arial" w:cs="Arial"/>
          <w:b w:val="0"/>
          <w:caps w:val="0"/>
          <w:sz w:val="20"/>
        </w:rPr>
        <w:t xml:space="preserve"> </w:t>
      </w:r>
      <w:r w:rsidRPr="00347E9A">
        <w:rPr>
          <w:rFonts w:ascii="Arial" w:hAnsi="Arial" w:cs="Arial"/>
          <w:b w:val="0"/>
          <w:caps w:val="0"/>
          <w:sz w:val="20"/>
        </w:rPr>
        <w:t>application that helps breeders make reliable selection decisions is essential to the ongoing improvement of soybean. Heritability and genetic advancement are crucial genetic parameters that help plant breeders choose the most effective breeding plan. Thus, the goal of the current study was to calculate the genetic advance as a percentage of the mean, heritability (h</w:t>
      </w:r>
      <w:r w:rsidR="002734FC">
        <w:rPr>
          <w:rFonts w:ascii="Arial" w:hAnsi="Arial" w:cs="Arial"/>
          <w:b w:val="0"/>
          <w:caps w:val="0"/>
          <w:sz w:val="20"/>
          <w:vertAlign w:val="superscript"/>
        </w:rPr>
        <w:t>2</w:t>
      </w:r>
      <w:r w:rsidRPr="002734FC">
        <w:rPr>
          <w:rFonts w:ascii="Arial" w:hAnsi="Arial" w:cs="Arial"/>
          <w:b w:val="0"/>
          <w:caps w:val="0"/>
          <w:sz w:val="20"/>
          <w:vertAlign w:val="subscript"/>
        </w:rPr>
        <w:t>bs</w:t>
      </w:r>
      <w:r w:rsidRPr="00347E9A">
        <w:rPr>
          <w:rFonts w:ascii="Arial" w:hAnsi="Arial" w:cs="Arial"/>
          <w:b w:val="0"/>
          <w:caps w:val="0"/>
          <w:sz w:val="20"/>
        </w:rPr>
        <w:t>), phenotypic coefficient of variance (PCV) and genotypic coefficient of variance (GCV).</w:t>
      </w:r>
    </w:p>
    <w:p w14:paraId="65A29578" w14:textId="77777777" w:rsidR="00347E9A" w:rsidRDefault="00347E9A" w:rsidP="00441B6F">
      <w:pPr>
        <w:pStyle w:val="AbstHead"/>
        <w:spacing w:after="0"/>
        <w:jc w:val="both"/>
        <w:rPr>
          <w:rFonts w:ascii="Arial" w:hAnsi="Arial" w:cs="Arial"/>
          <w:b w:val="0"/>
          <w:caps w:val="0"/>
          <w:sz w:val="20"/>
        </w:rPr>
      </w:pPr>
    </w:p>
    <w:p w14:paraId="0B9E910B" w14:textId="139210F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D2F05B9" w14:textId="77777777" w:rsidR="00790ADA" w:rsidRPr="00FB3A86" w:rsidRDefault="00790ADA" w:rsidP="00441B6F">
      <w:pPr>
        <w:pStyle w:val="AbstHead"/>
        <w:spacing w:after="0"/>
        <w:jc w:val="both"/>
        <w:rPr>
          <w:rFonts w:ascii="Arial" w:hAnsi="Arial" w:cs="Arial"/>
        </w:rPr>
      </w:pPr>
    </w:p>
    <w:p w14:paraId="574ED59A" w14:textId="77777777" w:rsidR="005E5690" w:rsidRPr="008D1FE7" w:rsidRDefault="005E5690" w:rsidP="005E5690">
      <w:pPr>
        <w:pStyle w:val="AbstHead"/>
        <w:jc w:val="both"/>
        <w:rPr>
          <w:rFonts w:ascii="Arial" w:hAnsi="Arial" w:cs="Arial"/>
          <w:szCs w:val="22"/>
        </w:rPr>
      </w:pPr>
      <w:r w:rsidRPr="008D1FE7">
        <w:rPr>
          <w:rFonts w:ascii="Arial" w:hAnsi="Arial" w:cs="Arial"/>
          <w:caps w:val="0"/>
          <w:szCs w:val="22"/>
        </w:rPr>
        <w:t>2.1 Experimental site</w:t>
      </w:r>
    </w:p>
    <w:p w14:paraId="77755330" w14:textId="6906EA9D" w:rsidR="005E5690" w:rsidRDefault="00AF0B91" w:rsidP="005E5690">
      <w:pPr>
        <w:pStyle w:val="AbstHead"/>
        <w:spacing w:after="0"/>
        <w:jc w:val="both"/>
        <w:rPr>
          <w:rFonts w:ascii="Arial" w:hAnsi="Arial" w:cs="Arial"/>
          <w:b w:val="0"/>
          <w:bCs/>
          <w:caps w:val="0"/>
          <w:sz w:val="20"/>
        </w:rPr>
      </w:pPr>
      <w:r w:rsidRPr="00AF0B91">
        <w:rPr>
          <w:rFonts w:ascii="Arial" w:hAnsi="Arial" w:cs="Arial"/>
          <w:b w:val="0"/>
          <w:bCs/>
          <w:caps w:val="0"/>
          <w:sz w:val="20"/>
        </w:rPr>
        <w:t xml:space="preserve">The experiment was carried out at the Agricultural and Horticultural Research Station in </w:t>
      </w:r>
      <w:proofErr w:type="spellStart"/>
      <w:r w:rsidRPr="00AF0B91">
        <w:rPr>
          <w:rFonts w:ascii="Arial" w:hAnsi="Arial" w:cs="Arial"/>
          <w:b w:val="0"/>
          <w:bCs/>
          <w:caps w:val="0"/>
          <w:sz w:val="20"/>
        </w:rPr>
        <w:t>Kathalagere</w:t>
      </w:r>
      <w:proofErr w:type="spellEnd"/>
      <w:r w:rsidRPr="00AF0B91">
        <w:rPr>
          <w:rFonts w:ascii="Arial" w:hAnsi="Arial" w:cs="Arial"/>
          <w:b w:val="0"/>
          <w:bCs/>
          <w:caps w:val="0"/>
          <w:sz w:val="20"/>
        </w:rPr>
        <w:t xml:space="preserve"> during Rabi 2024.</w:t>
      </w:r>
    </w:p>
    <w:p w14:paraId="0167A610" w14:textId="77777777" w:rsidR="00AF0B91" w:rsidRPr="008D1FE7" w:rsidRDefault="00AF0B91" w:rsidP="005E5690">
      <w:pPr>
        <w:pStyle w:val="AbstHead"/>
        <w:spacing w:after="0"/>
        <w:jc w:val="both"/>
        <w:rPr>
          <w:rFonts w:ascii="Arial" w:hAnsi="Arial" w:cs="Arial"/>
          <w:b w:val="0"/>
          <w:bCs/>
          <w:sz w:val="20"/>
        </w:rPr>
      </w:pPr>
    </w:p>
    <w:p w14:paraId="6B054AC7" w14:textId="77777777" w:rsidR="005E5690" w:rsidRPr="008D1FE7" w:rsidRDefault="005E5690" w:rsidP="005E5690">
      <w:pPr>
        <w:pStyle w:val="AbstHead"/>
        <w:rPr>
          <w:rFonts w:ascii="Arial" w:hAnsi="Arial" w:cs="Arial"/>
        </w:rPr>
      </w:pPr>
      <w:r w:rsidRPr="008D1FE7">
        <w:rPr>
          <w:rFonts w:ascii="Arial" w:hAnsi="Arial" w:cs="Arial"/>
          <w:caps w:val="0"/>
        </w:rPr>
        <w:t>2.2 Experimental material</w:t>
      </w:r>
    </w:p>
    <w:p w14:paraId="74F773AE" w14:textId="2DD4B610" w:rsidR="005E5690" w:rsidRDefault="00AF0B91" w:rsidP="005E5690">
      <w:pPr>
        <w:pStyle w:val="AbstHead"/>
        <w:spacing w:after="0"/>
        <w:jc w:val="both"/>
        <w:rPr>
          <w:rFonts w:ascii="Arial" w:hAnsi="Arial" w:cs="Arial"/>
          <w:b w:val="0"/>
          <w:bCs/>
          <w:caps w:val="0"/>
          <w:sz w:val="20"/>
        </w:rPr>
      </w:pPr>
      <w:r w:rsidRPr="008D1FE7">
        <w:rPr>
          <w:rFonts w:ascii="Arial" w:hAnsi="Arial" w:cs="Arial"/>
          <w:b w:val="0"/>
          <w:bCs/>
          <w:caps w:val="0"/>
          <w:sz w:val="20"/>
        </w:rPr>
        <w:t>The experimental material comprised 112 soybean germplasm lines</w:t>
      </w:r>
      <w:r>
        <w:rPr>
          <w:rFonts w:ascii="Arial" w:hAnsi="Arial" w:cs="Arial"/>
          <w:b w:val="0"/>
          <w:bCs/>
          <w:caps w:val="0"/>
          <w:sz w:val="20"/>
        </w:rPr>
        <w:t xml:space="preserve"> </w:t>
      </w:r>
      <w:r w:rsidRPr="008D1FE7">
        <w:rPr>
          <w:rFonts w:ascii="Arial" w:hAnsi="Arial" w:cs="Arial"/>
          <w:b w:val="0"/>
          <w:bCs/>
          <w:caps w:val="0"/>
          <w:sz w:val="20"/>
        </w:rPr>
        <w:t>along with three checks (DSB-34, DSB-21 and JS-335).</w:t>
      </w:r>
      <w:r>
        <w:rPr>
          <w:rFonts w:ascii="Arial" w:hAnsi="Arial" w:cs="Arial"/>
          <w:b w:val="0"/>
          <w:bCs/>
          <w:caps w:val="0"/>
          <w:sz w:val="20"/>
        </w:rPr>
        <w:t xml:space="preserve"> </w:t>
      </w:r>
      <w:r w:rsidRPr="00AF0B91">
        <w:rPr>
          <w:rFonts w:ascii="Arial" w:hAnsi="Arial" w:cs="Arial"/>
          <w:b w:val="0"/>
          <w:bCs/>
          <w:caps w:val="0"/>
          <w:sz w:val="20"/>
        </w:rPr>
        <w:t>The AICRP on soybean at the Zonal Agricultural Research Station, University of Agricultural Sciences, GKVK, Bangalore, provided the germplasm lines.</w:t>
      </w:r>
    </w:p>
    <w:p w14:paraId="501E93F4" w14:textId="77777777" w:rsidR="00AF0B91" w:rsidRPr="00C05D27" w:rsidRDefault="00AF0B91" w:rsidP="005E5690">
      <w:pPr>
        <w:pStyle w:val="AbstHead"/>
        <w:spacing w:after="0"/>
        <w:jc w:val="both"/>
        <w:rPr>
          <w:rFonts w:ascii="Arial" w:hAnsi="Arial" w:cs="Arial"/>
          <w:b w:val="0"/>
          <w:bCs/>
          <w:caps w:val="0"/>
          <w:sz w:val="20"/>
        </w:rPr>
      </w:pPr>
    </w:p>
    <w:p w14:paraId="541DD4F1" w14:textId="77777777" w:rsidR="005E5690" w:rsidRPr="008D1FE7" w:rsidRDefault="005E5690" w:rsidP="005E5690">
      <w:pPr>
        <w:pStyle w:val="AbstHead"/>
        <w:jc w:val="both"/>
        <w:rPr>
          <w:rFonts w:ascii="Arial" w:hAnsi="Arial" w:cs="Arial"/>
          <w:szCs w:val="22"/>
        </w:rPr>
      </w:pPr>
      <w:r w:rsidRPr="008D1FE7">
        <w:rPr>
          <w:rFonts w:ascii="Arial" w:hAnsi="Arial" w:cs="Arial"/>
          <w:szCs w:val="22"/>
        </w:rPr>
        <w:t xml:space="preserve">2.3 </w:t>
      </w:r>
      <w:r w:rsidRPr="008D1FE7">
        <w:rPr>
          <w:rFonts w:ascii="Arial" w:hAnsi="Arial" w:cs="Arial"/>
          <w:caps w:val="0"/>
          <w:szCs w:val="22"/>
        </w:rPr>
        <w:t xml:space="preserve">Experimental design </w:t>
      </w:r>
    </w:p>
    <w:p w14:paraId="177F0FC6" w14:textId="75ACB8A6" w:rsidR="005E5690" w:rsidRDefault="005E5690" w:rsidP="005E5690">
      <w:pPr>
        <w:pStyle w:val="AbstHead"/>
        <w:spacing w:after="0"/>
        <w:jc w:val="both"/>
        <w:rPr>
          <w:rFonts w:ascii="Arial" w:hAnsi="Arial" w:cs="Arial"/>
          <w:b w:val="0"/>
          <w:bCs/>
          <w:caps w:val="0"/>
          <w:sz w:val="20"/>
        </w:rPr>
      </w:pPr>
      <w:r w:rsidRPr="008D1FE7">
        <w:rPr>
          <w:rFonts w:ascii="Arial" w:hAnsi="Arial" w:cs="Arial"/>
          <w:b w:val="0"/>
          <w:bCs/>
          <w:caps w:val="0"/>
          <w:sz w:val="20"/>
        </w:rPr>
        <w:t xml:space="preserve">The experiment was laid out in an augmented design with three checks repeated across </w:t>
      </w:r>
      <w:r w:rsidR="008F2453">
        <w:rPr>
          <w:rFonts w:ascii="Arial" w:hAnsi="Arial" w:cs="Arial"/>
          <w:b w:val="0"/>
          <w:bCs/>
          <w:caps w:val="0"/>
          <w:sz w:val="20"/>
        </w:rPr>
        <w:t xml:space="preserve">eight </w:t>
      </w:r>
      <w:r w:rsidRPr="008D1FE7">
        <w:rPr>
          <w:rFonts w:ascii="Arial" w:hAnsi="Arial" w:cs="Arial"/>
          <w:b w:val="0"/>
          <w:bCs/>
          <w:caps w:val="0"/>
          <w:sz w:val="20"/>
        </w:rPr>
        <w:t>blocks.</w:t>
      </w:r>
    </w:p>
    <w:p w14:paraId="008CD9D4" w14:textId="77777777" w:rsidR="005E5690" w:rsidRDefault="005E5690" w:rsidP="005E5690">
      <w:pPr>
        <w:pStyle w:val="AbstHead"/>
        <w:spacing w:after="0"/>
        <w:jc w:val="both"/>
        <w:rPr>
          <w:rFonts w:ascii="Arial" w:hAnsi="Arial" w:cs="Arial"/>
          <w:b w:val="0"/>
          <w:bCs/>
          <w:caps w:val="0"/>
          <w:sz w:val="20"/>
        </w:rPr>
      </w:pPr>
    </w:p>
    <w:p w14:paraId="368D44A7" w14:textId="0A37C85A" w:rsidR="005E5690" w:rsidRDefault="005E5690" w:rsidP="005E5690">
      <w:pPr>
        <w:pStyle w:val="AbstHead"/>
        <w:spacing w:after="0"/>
        <w:jc w:val="both"/>
        <w:rPr>
          <w:rFonts w:ascii="Arial" w:hAnsi="Arial" w:cs="Arial"/>
          <w:caps w:val="0"/>
          <w:szCs w:val="22"/>
        </w:rPr>
      </w:pPr>
      <w:r w:rsidRPr="00A07252">
        <w:rPr>
          <w:rFonts w:ascii="Arial" w:hAnsi="Arial" w:cs="Arial"/>
          <w:caps w:val="0"/>
          <w:szCs w:val="22"/>
        </w:rPr>
        <w:t xml:space="preserve">2.4 </w:t>
      </w:r>
      <w:r w:rsidR="001D1DDC" w:rsidRPr="001D1DDC">
        <w:rPr>
          <w:rFonts w:ascii="Arial" w:hAnsi="Arial" w:cs="Arial"/>
          <w:caps w:val="0"/>
          <w:szCs w:val="22"/>
        </w:rPr>
        <w:t>Planting and Management</w:t>
      </w:r>
    </w:p>
    <w:p w14:paraId="648F7BB4" w14:textId="77777777" w:rsidR="005E5690" w:rsidRPr="00A07252" w:rsidRDefault="005E5690" w:rsidP="005E5690">
      <w:pPr>
        <w:pStyle w:val="AbstHead"/>
        <w:spacing w:after="0"/>
        <w:jc w:val="both"/>
        <w:rPr>
          <w:rFonts w:ascii="Arial" w:hAnsi="Arial" w:cs="Arial"/>
          <w:caps w:val="0"/>
          <w:szCs w:val="22"/>
        </w:rPr>
      </w:pPr>
    </w:p>
    <w:p w14:paraId="4CCC21ED" w14:textId="77777777" w:rsidR="00B56268" w:rsidRDefault="00B56268" w:rsidP="005E5690">
      <w:pPr>
        <w:pStyle w:val="AbstHead"/>
        <w:spacing w:after="0"/>
        <w:jc w:val="both"/>
        <w:rPr>
          <w:rFonts w:ascii="Arial" w:hAnsi="Arial" w:cs="Arial"/>
          <w:b w:val="0"/>
          <w:bCs/>
          <w:caps w:val="0"/>
          <w:sz w:val="20"/>
        </w:rPr>
      </w:pPr>
      <w:r w:rsidRPr="00B56268">
        <w:rPr>
          <w:rFonts w:ascii="Arial" w:hAnsi="Arial" w:cs="Arial"/>
          <w:b w:val="0"/>
          <w:bCs/>
          <w:caps w:val="0"/>
          <w:sz w:val="20"/>
        </w:rPr>
        <w:t>Every genotype was cultivated in rows that were 4 meters long and 1.5 meters wide, with a 30-cm gap between rows and a 10-cm gap between plants. To grow the crop, the suggested set of procedures was adhered to.</w:t>
      </w:r>
    </w:p>
    <w:p w14:paraId="6124464A" w14:textId="77777777" w:rsidR="00B56268" w:rsidRDefault="00B56268" w:rsidP="005E5690">
      <w:pPr>
        <w:pStyle w:val="AbstHead"/>
        <w:spacing w:after="0"/>
        <w:jc w:val="both"/>
        <w:rPr>
          <w:rFonts w:ascii="Arial" w:hAnsi="Arial" w:cs="Arial"/>
          <w:b w:val="0"/>
          <w:bCs/>
          <w:caps w:val="0"/>
          <w:sz w:val="20"/>
        </w:rPr>
      </w:pPr>
    </w:p>
    <w:p w14:paraId="1C90485F" w14:textId="7E85769C" w:rsidR="005E5690" w:rsidRDefault="005E5690" w:rsidP="005E5690">
      <w:pPr>
        <w:pStyle w:val="AbstHead"/>
        <w:spacing w:after="0"/>
        <w:jc w:val="both"/>
        <w:rPr>
          <w:rFonts w:ascii="Arial" w:hAnsi="Arial" w:cs="Arial"/>
          <w:caps w:val="0"/>
          <w:szCs w:val="22"/>
        </w:rPr>
      </w:pPr>
      <w:r w:rsidRPr="008D1FE7">
        <w:rPr>
          <w:rFonts w:ascii="Arial" w:hAnsi="Arial" w:cs="Arial"/>
          <w:caps w:val="0"/>
          <w:szCs w:val="22"/>
        </w:rPr>
        <w:t>2.</w:t>
      </w:r>
      <w:r>
        <w:rPr>
          <w:rFonts w:ascii="Arial" w:hAnsi="Arial" w:cs="Arial"/>
          <w:caps w:val="0"/>
          <w:szCs w:val="22"/>
        </w:rPr>
        <w:t>5</w:t>
      </w:r>
      <w:r w:rsidRPr="008D1FE7">
        <w:rPr>
          <w:rFonts w:ascii="Arial" w:hAnsi="Arial" w:cs="Arial"/>
          <w:caps w:val="0"/>
          <w:szCs w:val="22"/>
        </w:rPr>
        <w:t xml:space="preserve"> </w:t>
      </w:r>
      <w:r w:rsidR="007459CC">
        <w:rPr>
          <w:rFonts w:ascii="Arial" w:hAnsi="Arial" w:cs="Arial"/>
          <w:caps w:val="0"/>
          <w:szCs w:val="22"/>
        </w:rPr>
        <w:t>Observations</w:t>
      </w:r>
      <w:r w:rsidRPr="008D1FE7">
        <w:rPr>
          <w:rFonts w:ascii="Arial" w:hAnsi="Arial" w:cs="Arial"/>
          <w:caps w:val="0"/>
          <w:szCs w:val="22"/>
        </w:rPr>
        <w:t xml:space="preserve"> recorded</w:t>
      </w:r>
    </w:p>
    <w:p w14:paraId="66353296" w14:textId="77777777" w:rsidR="005E5690" w:rsidRDefault="005E5690" w:rsidP="005E5690">
      <w:pPr>
        <w:pStyle w:val="AbstHead"/>
        <w:spacing w:after="0"/>
        <w:jc w:val="both"/>
        <w:rPr>
          <w:rFonts w:ascii="Arial" w:hAnsi="Arial" w:cs="Arial"/>
          <w:caps w:val="0"/>
          <w:szCs w:val="22"/>
        </w:rPr>
      </w:pPr>
    </w:p>
    <w:p w14:paraId="21E288AC" w14:textId="63AC4F2B" w:rsidR="005E5690" w:rsidRDefault="005E5690" w:rsidP="007D4A3C">
      <w:pPr>
        <w:pStyle w:val="AbstHead"/>
        <w:jc w:val="both"/>
        <w:rPr>
          <w:rFonts w:ascii="Arial" w:hAnsi="Arial" w:cs="Arial"/>
          <w:b w:val="0"/>
          <w:bCs/>
          <w:caps w:val="0"/>
          <w:sz w:val="20"/>
        </w:rPr>
      </w:pPr>
      <w:r w:rsidRPr="008D1FE7">
        <w:rPr>
          <w:rFonts w:ascii="Arial" w:hAnsi="Arial" w:cs="Arial"/>
          <w:b w:val="0"/>
          <w:bCs/>
          <w:caps w:val="0"/>
          <w:sz w:val="20"/>
        </w:rPr>
        <w:t>Observations were recorded on five randomly selected</w:t>
      </w:r>
      <w:r w:rsidR="004915B5">
        <w:rPr>
          <w:rFonts w:ascii="Arial" w:hAnsi="Arial" w:cs="Arial"/>
          <w:b w:val="0"/>
          <w:bCs/>
          <w:caps w:val="0"/>
          <w:sz w:val="20"/>
        </w:rPr>
        <w:t xml:space="preserve"> </w:t>
      </w:r>
      <w:r w:rsidRPr="008D1FE7">
        <w:rPr>
          <w:rFonts w:ascii="Arial" w:hAnsi="Arial" w:cs="Arial"/>
          <w:b w:val="0"/>
          <w:bCs/>
          <w:caps w:val="0"/>
          <w:sz w:val="20"/>
        </w:rPr>
        <w:t>plants in each genotype f</w:t>
      </w:r>
      <w:r w:rsidR="007D4A3C">
        <w:rPr>
          <w:rFonts w:ascii="Arial" w:hAnsi="Arial" w:cs="Arial"/>
          <w:b w:val="0"/>
          <w:bCs/>
          <w:caps w:val="0"/>
          <w:sz w:val="20"/>
        </w:rPr>
        <w:t>or the traits d</w:t>
      </w:r>
      <w:r w:rsidRPr="008D1FE7">
        <w:rPr>
          <w:rFonts w:ascii="Arial" w:hAnsi="Arial" w:cs="Arial"/>
          <w:b w:val="0"/>
          <w:bCs/>
          <w:caps w:val="0"/>
          <w:sz w:val="20"/>
        </w:rPr>
        <w:t>ays to 50% flowerin</w:t>
      </w:r>
      <w:r w:rsidR="004915B5">
        <w:rPr>
          <w:rFonts w:ascii="Arial" w:hAnsi="Arial" w:cs="Arial"/>
          <w:b w:val="0"/>
          <w:bCs/>
          <w:caps w:val="0"/>
          <w:sz w:val="20"/>
        </w:rPr>
        <w:t>g</w:t>
      </w:r>
      <w:r>
        <w:rPr>
          <w:rFonts w:ascii="Arial" w:hAnsi="Arial" w:cs="Arial"/>
          <w:b w:val="0"/>
          <w:bCs/>
          <w:sz w:val="20"/>
        </w:rPr>
        <w:t xml:space="preserve">, </w:t>
      </w:r>
      <w:r w:rsidR="007D4A3C">
        <w:rPr>
          <w:rFonts w:ascii="Arial" w:hAnsi="Arial" w:cs="Arial"/>
          <w:b w:val="0"/>
          <w:bCs/>
          <w:caps w:val="0"/>
          <w:sz w:val="20"/>
        </w:rPr>
        <w:t>d</w:t>
      </w:r>
      <w:r w:rsidRPr="008D1FE7">
        <w:rPr>
          <w:rFonts w:ascii="Arial" w:hAnsi="Arial" w:cs="Arial"/>
          <w:b w:val="0"/>
          <w:bCs/>
          <w:caps w:val="0"/>
          <w:sz w:val="20"/>
        </w:rPr>
        <w:t>ays to maturity</w:t>
      </w:r>
      <w:r>
        <w:rPr>
          <w:rFonts w:ascii="Arial" w:hAnsi="Arial" w:cs="Arial"/>
          <w:b w:val="0"/>
          <w:bCs/>
          <w:sz w:val="20"/>
        </w:rPr>
        <w:t xml:space="preserve">, </w:t>
      </w:r>
      <w:r w:rsidR="007D4A3C">
        <w:rPr>
          <w:rFonts w:ascii="Arial" w:hAnsi="Arial" w:cs="Arial"/>
          <w:b w:val="0"/>
          <w:bCs/>
          <w:caps w:val="0"/>
          <w:sz w:val="20"/>
        </w:rPr>
        <w:t>p</w:t>
      </w:r>
      <w:r w:rsidR="007D4A3C" w:rsidRPr="008D1FE7">
        <w:rPr>
          <w:rFonts w:ascii="Arial" w:hAnsi="Arial" w:cs="Arial"/>
          <w:b w:val="0"/>
          <w:bCs/>
          <w:caps w:val="0"/>
          <w:sz w:val="20"/>
        </w:rPr>
        <w:t>lant height (cm)</w:t>
      </w:r>
      <w:r w:rsidR="007D4A3C">
        <w:rPr>
          <w:rFonts w:ascii="Arial" w:hAnsi="Arial" w:cs="Arial"/>
          <w:b w:val="0"/>
          <w:bCs/>
          <w:caps w:val="0"/>
          <w:sz w:val="20"/>
        </w:rPr>
        <w:t xml:space="preserve">, </w:t>
      </w:r>
      <w:r w:rsidR="007D4A3C" w:rsidRPr="008D1FE7">
        <w:rPr>
          <w:rFonts w:ascii="Arial" w:hAnsi="Arial" w:cs="Arial"/>
          <w:b w:val="0"/>
          <w:bCs/>
          <w:caps w:val="0"/>
          <w:sz w:val="20"/>
        </w:rPr>
        <w:t>number of branches per plant</w:t>
      </w:r>
      <w:r w:rsidR="007D4A3C">
        <w:rPr>
          <w:rFonts w:ascii="Arial" w:hAnsi="Arial" w:cs="Arial"/>
          <w:b w:val="0"/>
          <w:bCs/>
          <w:caps w:val="0"/>
          <w:sz w:val="20"/>
        </w:rPr>
        <w:t xml:space="preserve">, </w:t>
      </w:r>
      <w:r w:rsidR="007D4A3C" w:rsidRPr="008D1FE7">
        <w:rPr>
          <w:rFonts w:ascii="Arial" w:hAnsi="Arial" w:cs="Arial"/>
          <w:b w:val="0"/>
          <w:bCs/>
          <w:caps w:val="0"/>
          <w:sz w:val="20"/>
        </w:rPr>
        <w:t>number of pods per plant</w:t>
      </w:r>
      <w:r w:rsidR="007D4A3C">
        <w:rPr>
          <w:rFonts w:ascii="Arial" w:hAnsi="Arial" w:cs="Arial"/>
          <w:b w:val="0"/>
          <w:bCs/>
          <w:caps w:val="0"/>
          <w:sz w:val="20"/>
        </w:rPr>
        <w:t xml:space="preserve">s, </w:t>
      </w:r>
      <w:r w:rsidR="007D4A3C" w:rsidRPr="008D1FE7">
        <w:rPr>
          <w:rFonts w:ascii="Arial" w:hAnsi="Arial" w:cs="Arial"/>
          <w:b w:val="0"/>
          <w:bCs/>
          <w:caps w:val="0"/>
          <w:sz w:val="20"/>
        </w:rPr>
        <w:t>number of seeds per pod</w:t>
      </w:r>
      <w:r w:rsidR="007D4A3C">
        <w:rPr>
          <w:rFonts w:ascii="Arial" w:hAnsi="Arial" w:cs="Arial"/>
          <w:b w:val="0"/>
          <w:bCs/>
          <w:caps w:val="0"/>
          <w:sz w:val="20"/>
        </w:rPr>
        <w:t xml:space="preserve">, </w:t>
      </w:r>
      <w:r w:rsidR="007D4A3C" w:rsidRPr="008D1FE7">
        <w:rPr>
          <w:rFonts w:ascii="Arial" w:hAnsi="Arial" w:cs="Arial"/>
          <w:b w:val="0"/>
          <w:bCs/>
          <w:caps w:val="0"/>
          <w:sz w:val="20"/>
        </w:rPr>
        <w:t>100</w:t>
      </w:r>
      <w:r w:rsidR="00EF1B26">
        <w:rPr>
          <w:rFonts w:ascii="Arial" w:hAnsi="Arial" w:cs="Arial"/>
          <w:b w:val="0"/>
          <w:bCs/>
          <w:caps w:val="0"/>
          <w:sz w:val="20"/>
        </w:rPr>
        <w:t xml:space="preserve"> </w:t>
      </w:r>
      <w:r w:rsidR="007D4A3C" w:rsidRPr="008D1FE7">
        <w:rPr>
          <w:rFonts w:ascii="Arial" w:hAnsi="Arial" w:cs="Arial"/>
          <w:b w:val="0"/>
          <w:bCs/>
          <w:caps w:val="0"/>
          <w:sz w:val="20"/>
        </w:rPr>
        <w:t>seed weight (g)</w:t>
      </w:r>
      <w:r w:rsidR="007D4A3C">
        <w:rPr>
          <w:rFonts w:ascii="Arial" w:hAnsi="Arial" w:cs="Arial"/>
          <w:b w:val="0"/>
          <w:bCs/>
          <w:caps w:val="0"/>
          <w:sz w:val="20"/>
        </w:rPr>
        <w:t xml:space="preserve">, </w:t>
      </w:r>
      <w:r w:rsidR="007D4A3C" w:rsidRPr="008D1FE7">
        <w:rPr>
          <w:rFonts w:ascii="Arial" w:hAnsi="Arial" w:cs="Arial"/>
          <w:b w:val="0"/>
          <w:bCs/>
          <w:caps w:val="0"/>
          <w:sz w:val="20"/>
        </w:rPr>
        <w:t xml:space="preserve">seed yield per plant (g) </w:t>
      </w:r>
      <w:r w:rsidR="007D4A3C">
        <w:rPr>
          <w:rFonts w:ascii="Arial" w:hAnsi="Arial" w:cs="Arial"/>
          <w:b w:val="0"/>
          <w:bCs/>
          <w:caps w:val="0"/>
          <w:sz w:val="20"/>
        </w:rPr>
        <w:t xml:space="preserve">and </w:t>
      </w:r>
      <w:r w:rsidR="007D4A3C" w:rsidRPr="008D1FE7">
        <w:rPr>
          <w:rFonts w:ascii="Arial" w:hAnsi="Arial" w:cs="Arial"/>
          <w:b w:val="0"/>
          <w:bCs/>
          <w:caps w:val="0"/>
          <w:sz w:val="20"/>
        </w:rPr>
        <w:t>seed yield</w:t>
      </w:r>
      <w:r w:rsidR="007D4A3C">
        <w:rPr>
          <w:rFonts w:ascii="Arial" w:hAnsi="Arial" w:cs="Arial"/>
          <w:b w:val="0"/>
          <w:bCs/>
          <w:caps w:val="0"/>
          <w:sz w:val="20"/>
        </w:rPr>
        <w:t xml:space="preserve"> </w:t>
      </w:r>
      <w:r w:rsidR="007D4A3C" w:rsidRPr="008D1FE7">
        <w:rPr>
          <w:rFonts w:ascii="Arial" w:hAnsi="Arial" w:cs="Arial"/>
          <w:b w:val="0"/>
          <w:bCs/>
          <w:caps w:val="0"/>
          <w:sz w:val="20"/>
        </w:rPr>
        <w:t>(kg ha</w:t>
      </w:r>
      <w:r w:rsidR="007D4A3C" w:rsidRPr="008D1FE7">
        <w:rPr>
          <w:rFonts w:ascii="Cambria Math" w:hAnsi="Cambria Math" w:cs="Cambria Math"/>
          <w:b w:val="0"/>
          <w:bCs/>
          <w:caps w:val="0"/>
          <w:sz w:val="20"/>
        </w:rPr>
        <w:t>⁻</w:t>
      </w:r>
      <w:r w:rsidR="007D4A3C" w:rsidRPr="008D1FE7">
        <w:rPr>
          <w:rFonts w:ascii="Arial" w:hAnsi="Arial" w:cs="Arial"/>
          <w:b w:val="0"/>
          <w:bCs/>
          <w:caps w:val="0"/>
          <w:sz w:val="20"/>
        </w:rPr>
        <w:t>¹)</w:t>
      </w:r>
      <w:r w:rsidR="007D4A3C">
        <w:rPr>
          <w:rFonts w:ascii="Arial" w:hAnsi="Arial" w:cs="Arial"/>
          <w:b w:val="0"/>
          <w:bCs/>
          <w:caps w:val="0"/>
          <w:sz w:val="20"/>
        </w:rPr>
        <w:t>.</w:t>
      </w:r>
    </w:p>
    <w:p w14:paraId="0AA202B5" w14:textId="77777777" w:rsidR="005E5690" w:rsidRPr="00665594" w:rsidRDefault="005E5690" w:rsidP="005E5690">
      <w:pPr>
        <w:pStyle w:val="AbstHead"/>
        <w:jc w:val="both"/>
        <w:rPr>
          <w:rFonts w:ascii="Arial" w:hAnsi="Arial" w:cs="Arial"/>
          <w:szCs w:val="22"/>
        </w:rPr>
      </w:pPr>
      <w:r w:rsidRPr="00665594">
        <w:rPr>
          <w:rFonts w:ascii="Arial" w:hAnsi="Arial" w:cs="Arial"/>
          <w:szCs w:val="22"/>
        </w:rPr>
        <w:t>2.</w:t>
      </w:r>
      <w:r>
        <w:rPr>
          <w:rFonts w:ascii="Arial" w:hAnsi="Arial" w:cs="Arial"/>
          <w:szCs w:val="22"/>
        </w:rPr>
        <w:t>6</w:t>
      </w:r>
      <w:r w:rsidRPr="00665594">
        <w:rPr>
          <w:rFonts w:ascii="Arial" w:hAnsi="Arial" w:cs="Arial"/>
          <w:szCs w:val="22"/>
        </w:rPr>
        <w:t xml:space="preserve"> </w:t>
      </w:r>
      <w:r>
        <w:rPr>
          <w:rFonts w:ascii="Arial" w:hAnsi="Arial" w:cs="Arial"/>
          <w:caps w:val="0"/>
          <w:szCs w:val="22"/>
        </w:rPr>
        <w:t>S</w:t>
      </w:r>
      <w:r w:rsidRPr="00665594">
        <w:rPr>
          <w:rFonts w:ascii="Arial" w:hAnsi="Arial" w:cs="Arial"/>
          <w:caps w:val="0"/>
          <w:szCs w:val="22"/>
        </w:rPr>
        <w:t xml:space="preserve">tatistical </w:t>
      </w:r>
      <w:r>
        <w:rPr>
          <w:rFonts w:ascii="Arial" w:hAnsi="Arial" w:cs="Arial"/>
          <w:caps w:val="0"/>
          <w:szCs w:val="22"/>
        </w:rPr>
        <w:t>an</w:t>
      </w:r>
      <w:r w:rsidRPr="00665594">
        <w:rPr>
          <w:rFonts w:ascii="Arial" w:hAnsi="Arial" w:cs="Arial"/>
          <w:caps w:val="0"/>
          <w:szCs w:val="22"/>
        </w:rPr>
        <w:t>alysis</w:t>
      </w:r>
    </w:p>
    <w:p w14:paraId="1680D24D" w14:textId="0825AE05" w:rsidR="008D29B7" w:rsidRDefault="008D29B7" w:rsidP="00441B6F">
      <w:pPr>
        <w:pStyle w:val="Head1"/>
        <w:spacing w:after="0"/>
        <w:jc w:val="both"/>
        <w:rPr>
          <w:rFonts w:ascii="Arial" w:hAnsi="Arial" w:cs="Arial"/>
          <w:b w:val="0"/>
          <w:bCs/>
          <w:caps w:val="0"/>
          <w:sz w:val="20"/>
        </w:rPr>
      </w:pPr>
      <w:r w:rsidRPr="008D29B7">
        <w:rPr>
          <w:rFonts w:ascii="Arial" w:hAnsi="Arial" w:cs="Arial"/>
          <w:b w:val="0"/>
          <w:bCs/>
          <w:caps w:val="0"/>
          <w:sz w:val="20"/>
        </w:rPr>
        <w:t xml:space="preserve">For statistical analysis, the mean of the observations made on the five plants </w:t>
      </w:r>
      <w:r w:rsidR="009E4CA4">
        <w:rPr>
          <w:rFonts w:ascii="Arial" w:hAnsi="Arial" w:cs="Arial"/>
          <w:b w:val="0"/>
          <w:bCs/>
          <w:caps w:val="0"/>
          <w:sz w:val="20"/>
        </w:rPr>
        <w:t xml:space="preserve">were </w:t>
      </w:r>
      <w:r w:rsidRPr="008D29B7">
        <w:rPr>
          <w:rFonts w:ascii="Arial" w:hAnsi="Arial" w:cs="Arial"/>
          <w:b w:val="0"/>
          <w:bCs/>
          <w:caps w:val="0"/>
          <w:sz w:val="20"/>
        </w:rPr>
        <w:t>taken into account.  Federer's (1961) Augmented Design was used to analyze the data.  The analysis of variance (ANOVA) was performed using the mean values from the germplasm lines.</w:t>
      </w:r>
      <w:r>
        <w:rPr>
          <w:rFonts w:ascii="Arial" w:hAnsi="Arial" w:cs="Arial"/>
          <w:b w:val="0"/>
          <w:bCs/>
          <w:caps w:val="0"/>
          <w:sz w:val="20"/>
        </w:rPr>
        <w:t xml:space="preserve"> </w:t>
      </w:r>
      <w:r w:rsidRPr="008D29B7">
        <w:rPr>
          <w:rFonts w:ascii="Arial" w:hAnsi="Arial" w:cs="Arial"/>
          <w:b w:val="0"/>
          <w:bCs/>
          <w:caps w:val="0"/>
          <w:sz w:val="20"/>
        </w:rPr>
        <w:t>R software was used to conduct the variability analysis. The formula proposed by Burton and DeVane (Burton and DeVane 1953)</w:t>
      </w:r>
      <w:r w:rsidR="002734FC">
        <w:rPr>
          <w:rFonts w:ascii="Arial" w:hAnsi="Arial" w:cs="Arial"/>
          <w:b w:val="0"/>
          <w:bCs/>
          <w:caps w:val="0"/>
          <w:sz w:val="20"/>
        </w:rPr>
        <w:t xml:space="preserve"> </w:t>
      </w:r>
      <w:r w:rsidRPr="008D29B7">
        <w:rPr>
          <w:rFonts w:ascii="Arial" w:hAnsi="Arial" w:cs="Arial"/>
          <w:b w:val="0"/>
          <w:bCs/>
          <w:caps w:val="0"/>
          <w:sz w:val="20"/>
        </w:rPr>
        <w:t xml:space="preserve">was used to calculate PCV and GCV. The formula </w:t>
      </w:r>
      <w:r w:rsidRPr="008D29B7">
        <w:rPr>
          <w:rFonts w:ascii="Arial" w:hAnsi="Arial" w:cs="Arial"/>
          <w:b w:val="0"/>
          <w:bCs/>
          <w:caps w:val="0"/>
          <w:sz w:val="20"/>
        </w:rPr>
        <w:lastRenderedPageBreak/>
        <w:t>proposed by Lush (1949) was used to calculate heritability in a broad sense. The formula proposed by Johnson et al. (1955) was used to study genetic advancement.</w:t>
      </w:r>
    </w:p>
    <w:p w14:paraId="7471F994" w14:textId="77777777" w:rsidR="008D29B7" w:rsidRDefault="008D29B7" w:rsidP="00441B6F">
      <w:pPr>
        <w:pStyle w:val="Head1"/>
        <w:spacing w:after="0"/>
        <w:jc w:val="both"/>
        <w:rPr>
          <w:rFonts w:ascii="Arial" w:hAnsi="Arial" w:cs="Arial"/>
          <w:b w:val="0"/>
          <w:bCs/>
          <w:caps w:val="0"/>
          <w:sz w:val="20"/>
        </w:rPr>
      </w:pPr>
    </w:p>
    <w:p w14:paraId="49735C30" w14:textId="588B561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AC0CAE4" w14:textId="77777777" w:rsidR="00C52A2E" w:rsidRDefault="00C52A2E" w:rsidP="00441B6F">
      <w:pPr>
        <w:pStyle w:val="Head1"/>
        <w:spacing w:after="0"/>
        <w:jc w:val="both"/>
        <w:rPr>
          <w:rFonts w:ascii="Arial" w:hAnsi="Arial" w:cs="Arial"/>
        </w:rPr>
      </w:pPr>
    </w:p>
    <w:p w14:paraId="6C280A7E" w14:textId="77777777" w:rsidR="005E5690" w:rsidRPr="000A1A6C" w:rsidRDefault="005E5690" w:rsidP="005E5690">
      <w:pPr>
        <w:pStyle w:val="Body"/>
        <w:rPr>
          <w:rFonts w:ascii="Arial" w:hAnsi="Arial" w:cs="Arial"/>
          <w:b/>
          <w:bCs/>
          <w:sz w:val="22"/>
          <w:szCs w:val="22"/>
        </w:rPr>
      </w:pPr>
      <w:r w:rsidRPr="000A1A6C">
        <w:rPr>
          <w:rFonts w:ascii="Arial" w:hAnsi="Arial" w:cs="Arial"/>
          <w:b/>
          <w:bCs/>
          <w:sz w:val="22"/>
          <w:szCs w:val="22"/>
        </w:rPr>
        <w:t>3.1 Analysis of Variance</w:t>
      </w:r>
    </w:p>
    <w:p w14:paraId="182EB22D" w14:textId="3E4A47F6" w:rsidR="00FE480F" w:rsidRDefault="00982DE4" w:rsidP="005E5690">
      <w:pPr>
        <w:pStyle w:val="Body"/>
        <w:spacing w:after="0"/>
        <w:rPr>
          <w:rFonts w:ascii="Arial" w:hAnsi="Arial" w:cs="Arial"/>
        </w:rPr>
      </w:pPr>
      <w:r w:rsidRPr="00982DE4">
        <w:rPr>
          <w:rFonts w:ascii="Arial" w:hAnsi="Arial" w:cs="Arial"/>
        </w:rPr>
        <w:t xml:space="preserve">There </w:t>
      </w:r>
      <w:r w:rsidR="00530345">
        <w:rPr>
          <w:rFonts w:ascii="Arial" w:hAnsi="Arial" w:cs="Arial"/>
        </w:rPr>
        <w:t>was</w:t>
      </w:r>
      <w:r w:rsidRPr="00982DE4">
        <w:rPr>
          <w:rFonts w:ascii="Arial" w:hAnsi="Arial" w:cs="Arial"/>
        </w:rPr>
        <w:t xml:space="preserve"> enough genetic variability in the evaluated germplasm lines (Table 1) to allow for selection and genetic improvement. The analysis of variance (ANOVA) showed significant differences among the 112 soybean germplasm lines for days to 50% flowering, days to maturity, plant height, number of branches per plant, number of pods per plant, number of seeds per pod, 100 seed weight, seed yield per plant and seed yield per hectare. These findings supported those of </w:t>
      </w:r>
      <w:proofErr w:type="spellStart"/>
      <w:r w:rsidR="0032236D" w:rsidRPr="00982DE4">
        <w:rPr>
          <w:rFonts w:ascii="Arial" w:hAnsi="Arial" w:cs="Arial"/>
        </w:rPr>
        <w:t>Chandrawat</w:t>
      </w:r>
      <w:proofErr w:type="spellEnd"/>
      <w:r w:rsidR="0032236D" w:rsidRPr="00982DE4">
        <w:rPr>
          <w:rFonts w:ascii="Arial" w:hAnsi="Arial" w:cs="Arial"/>
        </w:rPr>
        <w:t xml:space="preserve"> et al. (2017)</w:t>
      </w:r>
      <w:r w:rsidR="0032236D">
        <w:rPr>
          <w:rFonts w:ascii="Arial" w:hAnsi="Arial" w:cs="Arial"/>
        </w:rPr>
        <w:t xml:space="preserve">, </w:t>
      </w:r>
      <w:r w:rsidRPr="00982DE4">
        <w:rPr>
          <w:rFonts w:ascii="Arial" w:hAnsi="Arial" w:cs="Arial"/>
        </w:rPr>
        <w:t>Joshi et al. (2018)</w:t>
      </w:r>
      <w:r w:rsidR="0032236D">
        <w:rPr>
          <w:rFonts w:ascii="Arial" w:hAnsi="Arial" w:cs="Arial"/>
        </w:rPr>
        <w:t xml:space="preserve"> and</w:t>
      </w:r>
      <w:r w:rsidRPr="00982DE4">
        <w:rPr>
          <w:rFonts w:ascii="Arial" w:hAnsi="Arial" w:cs="Arial"/>
        </w:rPr>
        <w:t xml:space="preserve"> </w:t>
      </w:r>
      <w:proofErr w:type="spellStart"/>
      <w:r w:rsidRPr="00982DE4">
        <w:rPr>
          <w:rFonts w:ascii="Arial" w:hAnsi="Arial" w:cs="Arial"/>
        </w:rPr>
        <w:t>Koraddi</w:t>
      </w:r>
      <w:proofErr w:type="spellEnd"/>
      <w:r w:rsidRPr="00982DE4">
        <w:rPr>
          <w:rFonts w:ascii="Arial" w:hAnsi="Arial" w:cs="Arial"/>
        </w:rPr>
        <w:t xml:space="preserve"> an</w:t>
      </w:r>
      <w:r w:rsidR="0032236D">
        <w:rPr>
          <w:rFonts w:ascii="Arial" w:hAnsi="Arial" w:cs="Arial"/>
        </w:rPr>
        <w:t xml:space="preserve">d </w:t>
      </w:r>
      <w:proofErr w:type="spellStart"/>
      <w:r w:rsidRPr="00982DE4">
        <w:rPr>
          <w:rFonts w:ascii="Arial" w:hAnsi="Arial" w:cs="Arial"/>
        </w:rPr>
        <w:t>Baswaraja</w:t>
      </w:r>
      <w:proofErr w:type="spellEnd"/>
      <w:r w:rsidRPr="00982DE4">
        <w:rPr>
          <w:rFonts w:ascii="Arial" w:hAnsi="Arial" w:cs="Arial"/>
        </w:rPr>
        <w:t xml:space="preserve"> (2019).</w:t>
      </w:r>
    </w:p>
    <w:p w14:paraId="0FEBA9D3" w14:textId="77777777" w:rsidR="00982DE4" w:rsidRDefault="00982DE4" w:rsidP="005E5690">
      <w:pPr>
        <w:pStyle w:val="Body"/>
        <w:spacing w:after="0"/>
        <w:rPr>
          <w:rFonts w:ascii="Arial" w:hAnsi="Arial" w:cs="Arial"/>
        </w:rPr>
      </w:pPr>
    </w:p>
    <w:p w14:paraId="3ADAB7BD" w14:textId="214D30E8" w:rsidR="005E5690" w:rsidRPr="00C05D27" w:rsidRDefault="005E5690" w:rsidP="005E5690">
      <w:pPr>
        <w:pStyle w:val="Body"/>
        <w:rPr>
          <w:rFonts w:ascii="Arial" w:hAnsi="Arial" w:cs="Arial"/>
          <w:b/>
          <w:bCs/>
          <w:sz w:val="22"/>
          <w:szCs w:val="22"/>
        </w:rPr>
      </w:pPr>
      <w:r>
        <w:rPr>
          <w:rFonts w:ascii="Arial" w:hAnsi="Arial" w:cs="Arial"/>
          <w:b/>
          <w:bCs/>
          <w:sz w:val="22"/>
          <w:szCs w:val="22"/>
        </w:rPr>
        <w:t xml:space="preserve">3.2 </w:t>
      </w:r>
      <w:r w:rsidR="00B07E11" w:rsidRPr="00B07E11">
        <w:rPr>
          <w:rFonts w:ascii="Arial" w:hAnsi="Arial" w:cs="Arial"/>
          <w:b/>
          <w:bCs/>
          <w:sz w:val="22"/>
          <w:szCs w:val="22"/>
        </w:rPr>
        <w:t>Phenotypic and Genotypic Coefficient of Variation</w:t>
      </w:r>
    </w:p>
    <w:p w14:paraId="0C8E68D6" w14:textId="1D7F55B1" w:rsidR="00530345" w:rsidRPr="00530345" w:rsidRDefault="00530345" w:rsidP="00530345">
      <w:pPr>
        <w:pStyle w:val="Body"/>
        <w:rPr>
          <w:rFonts w:ascii="Arial" w:hAnsi="Arial" w:cs="Arial"/>
          <w:lang w:val="en-IN"/>
        </w:rPr>
      </w:pPr>
      <w:r w:rsidRPr="00530345">
        <w:rPr>
          <w:rFonts w:ascii="Arial" w:hAnsi="Arial" w:cs="Arial"/>
          <w:lang w:val="en-IN"/>
        </w:rPr>
        <w:t xml:space="preserve">The estimates for phenotypic coefficients of variation (PCV) were higher than those for genotypic coefficients of variation (GCV) across all studied characters, indicating a minimal environmental impact. This trend aligns with previous findings by Neelima et al. (2018), </w:t>
      </w:r>
      <w:proofErr w:type="spellStart"/>
      <w:r w:rsidRPr="00530345">
        <w:rPr>
          <w:rFonts w:ascii="Arial" w:hAnsi="Arial" w:cs="Arial"/>
          <w:lang w:val="en-IN"/>
        </w:rPr>
        <w:t>Koraddi</w:t>
      </w:r>
      <w:proofErr w:type="spellEnd"/>
      <w:r w:rsidRPr="00530345">
        <w:rPr>
          <w:rFonts w:ascii="Arial" w:hAnsi="Arial" w:cs="Arial"/>
          <w:lang w:val="en-IN"/>
        </w:rPr>
        <w:t xml:space="preserve"> and </w:t>
      </w:r>
      <w:proofErr w:type="spellStart"/>
      <w:r w:rsidRPr="00530345">
        <w:rPr>
          <w:rFonts w:ascii="Arial" w:hAnsi="Arial" w:cs="Arial"/>
          <w:lang w:val="en-IN"/>
        </w:rPr>
        <w:t>Basavaraja</w:t>
      </w:r>
      <w:proofErr w:type="spellEnd"/>
      <w:r w:rsidRPr="00530345">
        <w:rPr>
          <w:rFonts w:ascii="Arial" w:hAnsi="Arial" w:cs="Arial"/>
          <w:lang w:val="en-IN"/>
        </w:rPr>
        <w:t xml:space="preserve"> et al. (2019) and </w:t>
      </w:r>
      <w:proofErr w:type="spellStart"/>
      <w:r w:rsidRPr="00530345">
        <w:rPr>
          <w:rFonts w:ascii="Arial" w:hAnsi="Arial" w:cs="Arial"/>
          <w:lang w:val="en-IN"/>
        </w:rPr>
        <w:t>Kuswantoro</w:t>
      </w:r>
      <w:proofErr w:type="spellEnd"/>
      <w:r w:rsidRPr="00530345">
        <w:rPr>
          <w:rFonts w:ascii="Arial" w:hAnsi="Arial" w:cs="Arial"/>
          <w:lang w:val="en-IN"/>
        </w:rPr>
        <w:t xml:space="preserve"> et al. (2022), who similarly noted a higher PCV compared to GCV in soybean.</w:t>
      </w:r>
    </w:p>
    <w:p w14:paraId="018A6FCE" w14:textId="781264D6" w:rsidR="00962736" w:rsidRPr="00962736" w:rsidRDefault="00962736" w:rsidP="00962736">
      <w:pPr>
        <w:pStyle w:val="Body"/>
        <w:rPr>
          <w:rFonts w:ascii="Arial" w:hAnsi="Arial" w:cs="Arial"/>
          <w:lang w:val="en-IN"/>
        </w:rPr>
      </w:pPr>
      <w:r w:rsidRPr="00962736">
        <w:rPr>
          <w:rFonts w:ascii="Arial" w:hAnsi="Arial" w:cs="Arial"/>
          <w:lang w:val="en-IN"/>
        </w:rPr>
        <w:t>The PCV and GCV estimates for the soybean germplasm lines studied were fairly high for the number of branches per plant (25.44 and 23.62), number of pods per plant (22.22 and 21.06), number of seeds per pod (33.12 and 31.44), seed yield per hectare (23.10 and 20.31) and the seed yield per plant (28.11 and 27.36). Moderate GCV and PCV values were also found for days to 50% flowering (19.71 and 18.64), 100 seed weight (19.54 and 19.50)</w:t>
      </w:r>
      <w:r>
        <w:rPr>
          <w:rFonts w:ascii="Arial" w:hAnsi="Arial" w:cs="Arial"/>
          <w:lang w:val="en-IN"/>
        </w:rPr>
        <w:t xml:space="preserve"> </w:t>
      </w:r>
      <w:r w:rsidRPr="00962736">
        <w:rPr>
          <w:rFonts w:ascii="Arial" w:hAnsi="Arial" w:cs="Arial"/>
          <w:lang w:val="en-IN"/>
        </w:rPr>
        <w:t xml:space="preserve">and plant height (16.80 and 16.44). Days to maturity had low PCV values (8.28 and 6.92). These results closely aligned with the findings of </w:t>
      </w:r>
      <w:proofErr w:type="spellStart"/>
      <w:r w:rsidRPr="00962736">
        <w:rPr>
          <w:rFonts w:ascii="Arial" w:hAnsi="Arial" w:cs="Arial"/>
          <w:lang w:val="en-IN"/>
        </w:rPr>
        <w:t>Sureshrao</w:t>
      </w:r>
      <w:proofErr w:type="spellEnd"/>
      <w:r w:rsidRPr="00962736">
        <w:rPr>
          <w:rFonts w:ascii="Arial" w:hAnsi="Arial" w:cs="Arial"/>
          <w:lang w:val="en-IN"/>
        </w:rPr>
        <w:t xml:space="preserve"> et al. (2014), </w:t>
      </w:r>
      <w:proofErr w:type="spellStart"/>
      <w:r w:rsidRPr="00962736">
        <w:rPr>
          <w:rFonts w:ascii="Arial" w:hAnsi="Arial" w:cs="Arial"/>
          <w:lang w:val="en-IN"/>
        </w:rPr>
        <w:t>Chandrawat</w:t>
      </w:r>
      <w:proofErr w:type="spellEnd"/>
      <w:r w:rsidRPr="00962736">
        <w:rPr>
          <w:rFonts w:ascii="Arial" w:hAnsi="Arial" w:cs="Arial"/>
          <w:lang w:val="en-IN"/>
        </w:rPr>
        <w:t xml:space="preserve"> et al. (2017), </w:t>
      </w:r>
      <w:r w:rsidR="00CF770D" w:rsidRPr="00962736">
        <w:rPr>
          <w:rFonts w:ascii="Arial" w:hAnsi="Arial" w:cs="Arial"/>
          <w:lang w:val="en-IN"/>
        </w:rPr>
        <w:t xml:space="preserve">Neelima et al. (2018), </w:t>
      </w:r>
      <w:proofErr w:type="spellStart"/>
      <w:r w:rsidRPr="00962736">
        <w:rPr>
          <w:rFonts w:ascii="Arial" w:hAnsi="Arial" w:cs="Arial"/>
          <w:lang w:val="en-IN"/>
        </w:rPr>
        <w:t>Guleria</w:t>
      </w:r>
      <w:proofErr w:type="spellEnd"/>
      <w:r w:rsidRPr="00962736">
        <w:rPr>
          <w:rFonts w:ascii="Arial" w:hAnsi="Arial" w:cs="Arial"/>
          <w:lang w:val="en-IN"/>
        </w:rPr>
        <w:t xml:space="preserve"> et al. (2019) and </w:t>
      </w:r>
      <w:proofErr w:type="spellStart"/>
      <w:r w:rsidRPr="00962736">
        <w:rPr>
          <w:rFonts w:ascii="Arial" w:hAnsi="Arial" w:cs="Arial"/>
          <w:lang w:val="en-IN"/>
        </w:rPr>
        <w:t>Koraddi</w:t>
      </w:r>
      <w:proofErr w:type="spellEnd"/>
      <w:r w:rsidRPr="00962736">
        <w:rPr>
          <w:rFonts w:ascii="Arial" w:hAnsi="Arial" w:cs="Arial"/>
          <w:lang w:val="en-IN"/>
        </w:rPr>
        <w:t xml:space="preserve"> and </w:t>
      </w:r>
      <w:proofErr w:type="spellStart"/>
      <w:r w:rsidRPr="00962736">
        <w:rPr>
          <w:rFonts w:ascii="Arial" w:hAnsi="Arial" w:cs="Arial"/>
          <w:lang w:val="en-IN"/>
        </w:rPr>
        <w:t>Basavaraja</w:t>
      </w:r>
      <w:proofErr w:type="spellEnd"/>
      <w:r w:rsidRPr="00962736">
        <w:rPr>
          <w:rFonts w:ascii="Arial" w:hAnsi="Arial" w:cs="Arial"/>
          <w:lang w:val="en-IN"/>
        </w:rPr>
        <w:t xml:space="preserve"> (2019).</w:t>
      </w:r>
    </w:p>
    <w:p w14:paraId="6728D4E5" w14:textId="30D0F8F8" w:rsidR="00B07E11" w:rsidRDefault="00B07E11" w:rsidP="00B07E11">
      <w:pPr>
        <w:pStyle w:val="Body"/>
        <w:rPr>
          <w:rFonts w:ascii="Arial" w:hAnsi="Arial" w:cs="Arial"/>
          <w:b/>
          <w:bCs/>
          <w:sz w:val="22"/>
          <w:szCs w:val="22"/>
          <w:lang w:val="en-IN"/>
        </w:rPr>
      </w:pPr>
      <w:r w:rsidRPr="00B07E11">
        <w:rPr>
          <w:rFonts w:ascii="Arial" w:hAnsi="Arial" w:cs="Arial"/>
          <w:b/>
          <w:bCs/>
          <w:sz w:val="22"/>
          <w:szCs w:val="22"/>
          <w:lang w:val="en-IN"/>
        </w:rPr>
        <w:t>3.3 Heritability</w:t>
      </w:r>
      <w:r>
        <w:rPr>
          <w:rFonts w:ascii="Arial" w:hAnsi="Arial" w:cs="Arial"/>
          <w:b/>
          <w:bCs/>
          <w:sz w:val="22"/>
          <w:szCs w:val="22"/>
          <w:lang w:val="en-IN"/>
        </w:rPr>
        <w:t xml:space="preserve"> </w:t>
      </w:r>
      <w:r w:rsidRPr="00B07E11">
        <w:rPr>
          <w:rFonts w:ascii="Arial" w:hAnsi="Arial" w:cs="Arial"/>
          <w:b/>
          <w:bCs/>
          <w:sz w:val="22"/>
          <w:szCs w:val="22"/>
        </w:rPr>
        <w:t>(h</w:t>
      </w:r>
      <w:r w:rsidR="00FC5F0B">
        <w:rPr>
          <w:rFonts w:ascii="Arial" w:hAnsi="Arial" w:cs="Arial"/>
          <w:b/>
          <w:bCs/>
          <w:sz w:val="22"/>
          <w:szCs w:val="22"/>
          <w:vertAlign w:val="superscript"/>
        </w:rPr>
        <w:t>2</w:t>
      </w:r>
      <w:r w:rsidR="00A115A2">
        <w:rPr>
          <w:rFonts w:ascii="Arial" w:hAnsi="Arial" w:cs="Arial"/>
          <w:b/>
          <w:bCs/>
          <w:sz w:val="22"/>
          <w:szCs w:val="22"/>
          <w:vertAlign w:val="subscript"/>
        </w:rPr>
        <w:t>bs</w:t>
      </w:r>
      <w:r w:rsidRPr="00B07E11">
        <w:rPr>
          <w:rFonts w:ascii="Arial" w:hAnsi="Arial" w:cs="Arial"/>
          <w:b/>
          <w:bCs/>
          <w:sz w:val="22"/>
          <w:szCs w:val="22"/>
        </w:rPr>
        <w:t>) and Genetic Advance as Per</w:t>
      </w:r>
      <w:r w:rsidR="001368E1">
        <w:rPr>
          <w:rFonts w:ascii="Arial" w:hAnsi="Arial" w:cs="Arial"/>
          <w:b/>
          <w:bCs/>
          <w:sz w:val="22"/>
          <w:szCs w:val="22"/>
        </w:rPr>
        <w:t xml:space="preserve"> </w:t>
      </w:r>
      <w:r w:rsidRPr="00B07E11">
        <w:rPr>
          <w:rFonts w:ascii="Arial" w:hAnsi="Arial" w:cs="Arial"/>
          <w:b/>
          <w:bCs/>
          <w:sz w:val="22"/>
          <w:szCs w:val="22"/>
        </w:rPr>
        <w:t>cent of Mean (GAM)</w:t>
      </w:r>
    </w:p>
    <w:p w14:paraId="64C7B90E" w14:textId="176AA68D" w:rsidR="00E33E1F" w:rsidRPr="00333A72" w:rsidRDefault="00B07E11" w:rsidP="00F67A5B">
      <w:pPr>
        <w:pStyle w:val="Body"/>
        <w:rPr>
          <w:rFonts w:ascii="Arial" w:hAnsi="Arial" w:cs="Arial"/>
          <w:b/>
          <w:bCs/>
          <w:sz w:val="22"/>
          <w:szCs w:val="22"/>
          <w:lang w:val="en-IN"/>
        </w:rPr>
      </w:pPr>
      <w:r w:rsidRPr="00B07E11">
        <w:rPr>
          <w:rFonts w:ascii="Arial" w:hAnsi="Arial" w:cs="Arial"/>
        </w:rPr>
        <w:t xml:space="preserve">Genotypic coefficient of variation measures the extent of genetic variability for a trait but does not assess the amount of genetic variation which is heritable. Heritability estimates were high for all the characters. The heritability estimates along with genetic advance can be useful to predict the effect of selection in selection </w:t>
      </w:r>
      <w:proofErr w:type="spellStart"/>
      <w:r w:rsidRPr="00B07E11">
        <w:rPr>
          <w:rFonts w:ascii="Arial" w:hAnsi="Arial" w:cs="Arial"/>
        </w:rPr>
        <w:t>programmes</w:t>
      </w:r>
      <w:proofErr w:type="spellEnd"/>
      <w:r w:rsidRPr="00B07E11">
        <w:rPr>
          <w:rFonts w:ascii="Arial" w:hAnsi="Arial" w:cs="Arial"/>
        </w:rPr>
        <w:t>.</w:t>
      </w:r>
      <w:r w:rsidR="00333A72">
        <w:rPr>
          <w:rFonts w:ascii="Arial" w:hAnsi="Arial" w:cs="Arial"/>
        </w:rPr>
        <w:t xml:space="preserve"> </w:t>
      </w:r>
      <w:r w:rsidRPr="00B07E11">
        <w:rPr>
          <w:rFonts w:ascii="Arial" w:hAnsi="Arial" w:cs="Arial"/>
        </w:rPr>
        <w:t>The characters</w:t>
      </w:r>
      <w:r w:rsidR="00CD099A">
        <w:rPr>
          <w:rFonts w:ascii="Arial" w:hAnsi="Arial" w:cs="Arial"/>
        </w:rPr>
        <w:t xml:space="preserve"> number of </w:t>
      </w:r>
      <w:r w:rsidRPr="00B07E11">
        <w:rPr>
          <w:rFonts w:ascii="Arial" w:hAnsi="Arial" w:cs="Arial"/>
        </w:rPr>
        <w:t xml:space="preserve">branches </w:t>
      </w:r>
      <w:r w:rsidR="00CD099A">
        <w:rPr>
          <w:rFonts w:ascii="Arial" w:hAnsi="Arial" w:cs="Arial"/>
        </w:rPr>
        <w:t xml:space="preserve">per plant </w:t>
      </w:r>
      <w:r w:rsidRPr="00B07E11">
        <w:rPr>
          <w:rFonts w:ascii="Arial" w:hAnsi="Arial" w:cs="Arial"/>
        </w:rPr>
        <w:t>(</w:t>
      </w:r>
      <w:r w:rsidR="00CD099A">
        <w:rPr>
          <w:rFonts w:ascii="Arial" w:hAnsi="Arial" w:cs="Arial"/>
        </w:rPr>
        <w:t>86.20</w:t>
      </w:r>
      <w:r w:rsidRPr="00B07E11">
        <w:rPr>
          <w:rFonts w:ascii="Arial" w:hAnsi="Arial" w:cs="Arial"/>
        </w:rPr>
        <w:t xml:space="preserve">% and </w:t>
      </w:r>
      <w:r w:rsidR="00CD099A" w:rsidRPr="00CD099A">
        <w:rPr>
          <w:rFonts w:ascii="Arial" w:hAnsi="Arial" w:cs="Arial"/>
          <w:lang w:val="en-IN"/>
        </w:rPr>
        <w:t>45.24</w:t>
      </w:r>
      <w:r w:rsidRPr="00B07E11">
        <w:rPr>
          <w:rFonts w:ascii="Arial" w:hAnsi="Arial" w:cs="Arial"/>
        </w:rPr>
        <w:t xml:space="preserve">%), number of pods per plant </w:t>
      </w:r>
      <w:r w:rsidRPr="00CD099A">
        <w:rPr>
          <w:rFonts w:ascii="Arial" w:hAnsi="Arial" w:cs="Arial"/>
        </w:rPr>
        <w:t>(</w:t>
      </w:r>
      <w:r w:rsidR="00CD099A" w:rsidRPr="00CD099A">
        <w:rPr>
          <w:rFonts w:ascii="Arial" w:hAnsi="Arial" w:cs="Arial"/>
        </w:rPr>
        <w:t>89.88</w:t>
      </w:r>
      <w:r w:rsidRPr="00CD099A">
        <w:rPr>
          <w:rFonts w:ascii="Arial" w:hAnsi="Arial" w:cs="Arial"/>
        </w:rPr>
        <w:t xml:space="preserve">% and </w:t>
      </w:r>
      <w:r w:rsidR="00CD099A" w:rsidRPr="00CD099A">
        <w:rPr>
          <w:rFonts w:ascii="Arial" w:eastAsia="Arial" w:hAnsi="Arial" w:cs="Arial"/>
          <w:color w:val="000000"/>
        </w:rPr>
        <w:t>41.20</w:t>
      </w:r>
      <w:r w:rsidRPr="00CD099A">
        <w:rPr>
          <w:rFonts w:ascii="Arial" w:hAnsi="Arial" w:cs="Arial"/>
        </w:rPr>
        <w:t xml:space="preserve">%), </w:t>
      </w:r>
      <w:r w:rsidR="00CD099A">
        <w:rPr>
          <w:rFonts w:ascii="Arial" w:hAnsi="Arial" w:cs="Arial"/>
        </w:rPr>
        <w:t xml:space="preserve">100 </w:t>
      </w:r>
      <w:r w:rsidRPr="00B07E11">
        <w:rPr>
          <w:rFonts w:ascii="Arial" w:hAnsi="Arial" w:cs="Arial"/>
        </w:rPr>
        <w:t>seed weight (</w:t>
      </w:r>
      <w:r w:rsidR="00CD099A" w:rsidRPr="00CD099A">
        <w:rPr>
          <w:rFonts w:ascii="Arial" w:hAnsi="Arial" w:cs="Arial"/>
        </w:rPr>
        <w:t>91.60</w:t>
      </w:r>
      <w:r w:rsidRPr="00B07E11">
        <w:rPr>
          <w:rFonts w:ascii="Arial" w:hAnsi="Arial" w:cs="Arial"/>
        </w:rPr>
        <w:t xml:space="preserve">% and </w:t>
      </w:r>
      <w:r w:rsidR="00CD099A" w:rsidRPr="00CD099A">
        <w:rPr>
          <w:rFonts w:ascii="Arial" w:hAnsi="Arial" w:cs="Arial"/>
        </w:rPr>
        <w:t>40.15</w:t>
      </w:r>
      <w:r w:rsidRPr="00B07E11">
        <w:rPr>
          <w:rFonts w:ascii="Arial" w:hAnsi="Arial" w:cs="Arial"/>
        </w:rPr>
        <w:t>%)</w:t>
      </w:r>
      <w:r w:rsidR="00CD099A">
        <w:rPr>
          <w:rFonts w:ascii="Arial" w:hAnsi="Arial" w:cs="Arial"/>
        </w:rPr>
        <w:t>, seed yield per plant (</w:t>
      </w:r>
      <w:r w:rsidR="00CD099A" w:rsidRPr="00CD099A">
        <w:rPr>
          <w:rFonts w:ascii="Arial" w:hAnsi="Arial" w:cs="Arial"/>
          <w:lang w:val="en-IN"/>
        </w:rPr>
        <w:t>94.80</w:t>
      </w:r>
      <w:r w:rsidR="00CD099A">
        <w:rPr>
          <w:rFonts w:ascii="Arial" w:hAnsi="Arial" w:cs="Arial"/>
          <w:lang w:val="en-IN"/>
        </w:rPr>
        <w:t xml:space="preserve">% and </w:t>
      </w:r>
      <w:r w:rsidR="00CD099A" w:rsidRPr="00CD099A">
        <w:rPr>
          <w:rFonts w:ascii="Arial" w:hAnsi="Arial" w:cs="Arial"/>
          <w:lang w:val="en-IN"/>
        </w:rPr>
        <w:t>54.96</w:t>
      </w:r>
      <w:r w:rsidR="00CD099A" w:rsidRPr="00CD099A">
        <w:rPr>
          <w:rFonts w:ascii="Arial" w:hAnsi="Arial" w:cs="Arial"/>
        </w:rPr>
        <w:t>%</w:t>
      </w:r>
      <w:r w:rsidR="00CD099A">
        <w:rPr>
          <w:rFonts w:ascii="Arial" w:hAnsi="Arial" w:cs="Arial"/>
        </w:rPr>
        <w:t>)</w:t>
      </w:r>
      <w:r w:rsidR="00F65513">
        <w:rPr>
          <w:rFonts w:ascii="Arial" w:hAnsi="Arial" w:cs="Arial"/>
        </w:rPr>
        <w:t>, days to 50% flowering (</w:t>
      </w:r>
      <w:r w:rsidR="00F65513" w:rsidRPr="00F65513">
        <w:rPr>
          <w:rFonts w:ascii="Arial" w:eastAsia="Arial" w:hAnsi="Arial" w:cs="Arial"/>
          <w:color w:val="000000"/>
        </w:rPr>
        <w:t>89.47% and 36.38%</w:t>
      </w:r>
      <w:r w:rsidR="00F65513" w:rsidRPr="00F65513">
        <w:rPr>
          <w:rFonts w:ascii="Arial" w:hAnsi="Arial" w:cs="Arial"/>
        </w:rPr>
        <w:t>)</w:t>
      </w:r>
      <w:r w:rsidR="00F65513">
        <w:rPr>
          <w:rFonts w:ascii="Arial" w:hAnsi="Arial" w:cs="Arial"/>
        </w:rPr>
        <w:t xml:space="preserve">, plant height (95.77% and </w:t>
      </w:r>
      <w:r w:rsidR="00F65513" w:rsidRPr="00F65513">
        <w:rPr>
          <w:rFonts w:ascii="Arial" w:hAnsi="Arial" w:cs="Arial"/>
          <w:lang w:val="en-IN"/>
        </w:rPr>
        <w:t>33.18</w:t>
      </w:r>
      <w:r w:rsidR="00F65513">
        <w:rPr>
          <w:rFonts w:ascii="Arial" w:hAnsi="Arial" w:cs="Arial"/>
          <w:lang w:val="en-IN"/>
        </w:rPr>
        <w:t>%</w:t>
      </w:r>
      <w:r w:rsidR="00F65513">
        <w:rPr>
          <w:rFonts w:ascii="Arial" w:hAnsi="Arial" w:cs="Arial"/>
        </w:rPr>
        <w:t xml:space="preserve">) </w:t>
      </w:r>
      <w:r w:rsidRPr="00B07E11">
        <w:rPr>
          <w:rFonts w:ascii="Arial" w:hAnsi="Arial" w:cs="Arial"/>
        </w:rPr>
        <w:t>and seed yield</w:t>
      </w:r>
      <w:r w:rsidR="00CD099A">
        <w:rPr>
          <w:rFonts w:ascii="Arial" w:hAnsi="Arial" w:cs="Arial"/>
        </w:rPr>
        <w:t xml:space="preserve"> per hectare</w:t>
      </w:r>
      <w:r w:rsidRPr="00B07E11">
        <w:rPr>
          <w:rFonts w:ascii="Arial" w:hAnsi="Arial" w:cs="Arial"/>
        </w:rPr>
        <w:t xml:space="preserve"> (9</w:t>
      </w:r>
      <w:r w:rsidR="00F65513">
        <w:rPr>
          <w:rFonts w:ascii="Arial" w:hAnsi="Arial" w:cs="Arial"/>
        </w:rPr>
        <w:t>2</w:t>
      </w:r>
      <w:r w:rsidRPr="00B07E11">
        <w:rPr>
          <w:rFonts w:ascii="Arial" w:hAnsi="Arial" w:cs="Arial"/>
        </w:rPr>
        <w:t>.</w:t>
      </w:r>
      <w:r w:rsidR="00F65513">
        <w:rPr>
          <w:rFonts w:ascii="Arial" w:hAnsi="Arial" w:cs="Arial"/>
        </w:rPr>
        <w:t>31</w:t>
      </w:r>
      <w:r w:rsidRPr="00B07E11">
        <w:rPr>
          <w:rFonts w:ascii="Arial" w:hAnsi="Arial" w:cs="Arial"/>
        </w:rPr>
        <w:t xml:space="preserve">% and </w:t>
      </w:r>
      <w:r w:rsidR="00F65513">
        <w:rPr>
          <w:rFonts w:ascii="Arial" w:hAnsi="Arial" w:cs="Arial"/>
        </w:rPr>
        <w:t>50.52</w:t>
      </w:r>
      <w:r w:rsidRPr="00B07E11">
        <w:rPr>
          <w:rFonts w:ascii="Arial" w:hAnsi="Arial" w:cs="Arial"/>
        </w:rPr>
        <w:t>%) showed high heritability coupled with high genetic advance as per</w:t>
      </w:r>
      <w:r w:rsidR="001368E1">
        <w:rPr>
          <w:rFonts w:ascii="Arial" w:hAnsi="Arial" w:cs="Arial"/>
        </w:rPr>
        <w:t xml:space="preserve"> </w:t>
      </w:r>
      <w:r w:rsidRPr="00B07E11">
        <w:rPr>
          <w:rFonts w:ascii="Arial" w:hAnsi="Arial" w:cs="Arial"/>
        </w:rPr>
        <w:t xml:space="preserve">cent of mean </w:t>
      </w:r>
      <w:r w:rsidR="00473B7E">
        <w:rPr>
          <w:rFonts w:ascii="Arial" w:hAnsi="Arial" w:cs="Arial"/>
        </w:rPr>
        <w:t xml:space="preserve">(Table 2 and </w:t>
      </w:r>
      <w:r w:rsidRPr="00B07E11">
        <w:rPr>
          <w:rFonts w:ascii="Arial" w:hAnsi="Arial" w:cs="Arial"/>
        </w:rPr>
        <w:t xml:space="preserve">Fig. 1) </w:t>
      </w:r>
      <w:r w:rsidR="00473B7E" w:rsidRPr="00473B7E">
        <w:rPr>
          <w:rFonts w:ascii="Arial" w:hAnsi="Arial" w:cs="Arial"/>
        </w:rPr>
        <w:t>indicat</w:t>
      </w:r>
      <w:r w:rsidR="00473B7E">
        <w:rPr>
          <w:rFonts w:ascii="Arial" w:hAnsi="Arial" w:cs="Arial"/>
        </w:rPr>
        <w:t>ing</w:t>
      </w:r>
      <w:r w:rsidR="00473B7E" w:rsidRPr="00473B7E">
        <w:rPr>
          <w:rFonts w:ascii="Arial" w:hAnsi="Arial" w:cs="Arial"/>
        </w:rPr>
        <w:t xml:space="preserve"> the lesser influence of environments in expression of characters and prevalence of additive gene action in their inheritance, since are amenable for simple selection.</w:t>
      </w:r>
      <w:r w:rsidR="00D96032">
        <w:rPr>
          <w:rFonts w:ascii="Arial" w:hAnsi="Arial" w:cs="Arial"/>
        </w:rPr>
        <w:t xml:space="preserve"> </w:t>
      </w:r>
      <w:r w:rsidRPr="00B07E11">
        <w:rPr>
          <w:rFonts w:ascii="Arial" w:hAnsi="Arial" w:cs="Arial"/>
        </w:rPr>
        <w:t>The results are in conformity with the findings of</w:t>
      </w:r>
      <w:r w:rsidR="008F7A87">
        <w:rPr>
          <w:rFonts w:ascii="Arial" w:hAnsi="Arial" w:cs="Arial"/>
        </w:rPr>
        <w:t xml:space="preserve"> </w:t>
      </w:r>
      <w:r w:rsidR="008F7A87" w:rsidRPr="00D96032">
        <w:rPr>
          <w:rFonts w:ascii="Arial" w:hAnsi="Arial" w:cs="Arial"/>
        </w:rPr>
        <w:t>Aditya et al. (2011)</w:t>
      </w:r>
      <w:r w:rsidR="008F7A87">
        <w:rPr>
          <w:rFonts w:ascii="Arial" w:hAnsi="Arial" w:cs="Arial"/>
        </w:rPr>
        <w:t>,</w:t>
      </w:r>
      <w:r w:rsidR="00F65513">
        <w:rPr>
          <w:rFonts w:ascii="Arial" w:hAnsi="Arial" w:cs="Arial"/>
        </w:rPr>
        <w:t xml:space="preserve"> </w:t>
      </w:r>
      <w:r w:rsidR="00D96032" w:rsidRPr="00D96032">
        <w:rPr>
          <w:rFonts w:ascii="Arial" w:hAnsi="Arial" w:cs="Arial"/>
        </w:rPr>
        <w:t>Naik et al. (2016),</w:t>
      </w:r>
      <w:r w:rsidR="008F7A87">
        <w:rPr>
          <w:rFonts w:ascii="Arial" w:hAnsi="Arial" w:cs="Arial"/>
        </w:rPr>
        <w:t xml:space="preserve"> </w:t>
      </w:r>
      <w:r w:rsidR="008F7A87" w:rsidRPr="008F7A87">
        <w:rPr>
          <w:rFonts w:ascii="Arial" w:hAnsi="Arial" w:cs="Arial"/>
        </w:rPr>
        <w:t>Nayana et al. (2020)</w:t>
      </w:r>
      <w:r w:rsidR="008F7A87">
        <w:rPr>
          <w:rFonts w:ascii="Arial" w:hAnsi="Arial" w:cs="Arial"/>
        </w:rPr>
        <w:t>,</w:t>
      </w:r>
      <w:r w:rsidR="00D96032">
        <w:rPr>
          <w:rFonts w:ascii="Arial" w:hAnsi="Arial" w:cs="Arial"/>
        </w:rPr>
        <w:t xml:space="preserve"> </w:t>
      </w:r>
      <w:r w:rsidR="00D96032" w:rsidRPr="00D96032">
        <w:rPr>
          <w:rFonts w:ascii="Arial" w:hAnsi="Arial" w:cs="Arial"/>
        </w:rPr>
        <w:t>Pawar et al. (2020)</w:t>
      </w:r>
      <w:r w:rsidR="008F7A87">
        <w:rPr>
          <w:rFonts w:ascii="Arial" w:hAnsi="Arial" w:cs="Arial"/>
        </w:rPr>
        <w:t xml:space="preserve"> and </w:t>
      </w:r>
      <w:r w:rsidR="008F7A87" w:rsidRPr="00D96032">
        <w:rPr>
          <w:rFonts w:ascii="Arial" w:hAnsi="Arial" w:cs="Arial"/>
        </w:rPr>
        <w:t>Bairagi</w:t>
      </w:r>
      <w:r w:rsidR="008F7A87">
        <w:rPr>
          <w:rFonts w:ascii="Arial" w:hAnsi="Arial" w:cs="Arial"/>
        </w:rPr>
        <w:t xml:space="preserve"> et al. (2023).</w:t>
      </w:r>
    </w:p>
    <w:p w14:paraId="76DDCFC3" w14:textId="36787496" w:rsidR="00E33E1F" w:rsidRDefault="005E5690" w:rsidP="00E33E1F">
      <w:pPr>
        <w:pStyle w:val="Body"/>
        <w:rPr>
          <w:rFonts w:ascii="Arial" w:hAnsi="Arial" w:cs="Arial"/>
        </w:rPr>
      </w:pPr>
      <w:r>
        <w:rPr>
          <w:rFonts w:ascii="Arial" w:hAnsi="Arial"/>
          <w:b/>
        </w:rPr>
        <w:t xml:space="preserve">Table 1. </w:t>
      </w:r>
      <w:r w:rsidRPr="00A6137D">
        <w:rPr>
          <w:rFonts w:ascii="Arial" w:hAnsi="Arial"/>
          <w:b/>
        </w:rPr>
        <w:t xml:space="preserve">Analysis of variance for </w:t>
      </w:r>
      <w:r>
        <w:rPr>
          <w:rFonts w:ascii="Arial" w:hAnsi="Arial"/>
          <w:b/>
        </w:rPr>
        <w:t>yield and yield attributing characters</w:t>
      </w:r>
      <w:r w:rsidRPr="00A6137D">
        <w:rPr>
          <w:rFonts w:ascii="Arial" w:hAnsi="Arial"/>
          <w:b/>
        </w:rPr>
        <w:t xml:space="preserve"> in soybea</w:t>
      </w:r>
      <w:r w:rsidR="00C0489B">
        <w:rPr>
          <w:rFonts w:ascii="Arial" w:hAnsi="Arial"/>
          <w:b/>
        </w:rPr>
        <w:t>n</w:t>
      </w:r>
    </w:p>
    <w:tbl>
      <w:tblPr>
        <w:tblW w:w="10343" w:type="dxa"/>
        <w:jc w:val="center"/>
        <w:tblLayout w:type="fixed"/>
        <w:tblLook w:val="04A0" w:firstRow="1" w:lastRow="0" w:firstColumn="1" w:lastColumn="0" w:noHBand="0" w:noVBand="1"/>
      </w:tblPr>
      <w:tblGrid>
        <w:gridCol w:w="1093"/>
        <w:gridCol w:w="626"/>
        <w:gridCol w:w="828"/>
        <w:gridCol w:w="992"/>
        <w:gridCol w:w="844"/>
        <w:gridCol w:w="940"/>
        <w:gridCol w:w="939"/>
        <w:gridCol w:w="940"/>
        <w:gridCol w:w="895"/>
        <w:gridCol w:w="828"/>
        <w:gridCol w:w="1418"/>
      </w:tblGrid>
      <w:tr w:rsidR="00F209A7" w:rsidRPr="00D60C30" w14:paraId="3077846C" w14:textId="77777777" w:rsidTr="00CE2F43">
        <w:trPr>
          <w:trHeight w:val="371"/>
          <w:jc w:val="center"/>
        </w:trPr>
        <w:tc>
          <w:tcPr>
            <w:tcW w:w="1093" w:type="dxa"/>
            <w:tcBorders>
              <w:top w:val="single" w:sz="4" w:space="0" w:color="auto"/>
              <w:left w:val="single" w:sz="4" w:space="0" w:color="auto"/>
              <w:bottom w:val="single" w:sz="4" w:space="0" w:color="auto"/>
              <w:right w:val="single" w:sz="4" w:space="0" w:color="auto"/>
            </w:tcBorders>
            <w:noWrap/>
            <w:vAlign w:val="center"/>
            <w:hideMark/>
          </w:tcPr>
          <w:p w14:paraId="523B54CB" w14:textId="77777777" w:rsidR="00F209A7" w:rsidRPr="00D60C30" w:rsidRDefault="00F209A7" w:rsidP="00CE2F43">
            <w:pPr>
              <w:jc w:val="center"/>
              <w:rPr>
                <w:rFonts w:ascii="Arial" w:hAnsi="Arial" w:cs="Arial"/>
                <w:b/>
                <w:bCs/>
                <w:color w:val="000000"/>
              </w:rPr>
            </w:pPr>
            <w:r w:rsidRPr="00D60C30">
              <w:rPr>
                <w:rFonts w:ascii="Arial" w:hAnsi="Arial" w:cs="Arial"/>
                <w:b/>
                <w:bCs/>
                <w:color w:val="000000"/>
              </w:rPr>
              <w:t xml:space="preserve">Source </w:t>
            </w:r>
          </w:p>
        </w:tc>
        <w:tc>
          <w:tcPr>
            <w:tcW w:w="626" w:type="dxa"/>
            <w:tcBorders>
              <w:top w:val="single" w:sz="4" w:space="0" w:color="auto"/>
              <w:left w:val="single" w:sz="4" w:space="0" w:color="auto"/>
              <w:bottom w:val="single" w:sz="4" w:space="0" w:color="auto"/>
              <w:right w:val="single" w:sz="4" w:space="0" w:color="auto"/>
            </w:tcBorders>
            <w:noWrap/>
            <w:vAlign w:val="center"/>
            <w:hideMark/>
          </w:tcPr>
          <w:p w14:paraId="4930D516" w14:textId="77777777" w:rsidR="00F209A7" w:rsidRPr="00D60C30" w:rsidRDefault="00F209A7" w:rsidP="00CE2F43">
            <w:pPr>
              <w:jc w:val="center"/>
              <w:rPr>
                <w:rFonts w:ascii="Arial" w:hAnsi="Arial" w:cs="Arial"/>
                <w:b/>
                <w:bCs/>
                <w:color w:val="000000"/>
              </w:rPr>
            </w:pPr>
            <w:proofErr w:type="spellStart"/>
            <w:r>
              <w:rPr>
                <w:rFonts w:ascii="Arial" w:hAnsi="Arial" w:cs="Arial"/>
                <w:b/>
                <w:bCs/>
                <w:color w:val="000000"/>
              </w:rPr>
              <w:t>d.f</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14:paraId="716B8D59" w14:textId="77777777" w:rsidR="00F209A7" w:rsidRPr="00D60C30" w:rsidRDefault="00F209A7" w:rsidP="00CE2F43">
            <w:pPr>
              <w:jc w:val="center"/>
              <w:rPr>
                <w:rFonts w:ascii="Arial" w:hAnsi="Arial" w:cs="Arial"/>
                <w:b/>
                <w:bCs/>
                <w:color w:val="000000"/>
              </w:rPr>
            </w:pPr>
            <w:r w:rsidRPr="00D60C30">
              <w:rPr>
                <w:rFonts w:ascii="Arial" w:hAnsi="Arial" w:cs="Arial"/>
                <w:b/>
                <w:bCs/>
                <w:color w:val="000000"/>
              </w:rPr>
              <w:t>D</w:t>
            </w:r>
            <w:r>
              <w:rPr>
                <w:rFonts w:ascii="Arial" w:hAnsi="Arial" w:cs="Arial"/>
                <w:b/>
                <w:bCs/>
                <w:color w:val="000000"/>
              </w:rPr>
              <w:t>FF</w:t>
            </w:r>
          </w:p>
        </w:tc>
        <w:tc>
          <w:tcPr>
            <w:tcW w:w="992" w:type="dxa"/>
            <w:tcBorders>
              <w:top w:val="single" w:sz="4" w:space="0" w:color="auto"/>
              <w:left w:val="single" w:sz="4" w:space="0" w:color="auto"/>
              <w:bottom w:val="single" w:sz="4" w:space="0" w:color="auto"/>
              <w:right w:val="single" w:sz="4" w:space="0" w:color="auto"/>
            </w:tcBorders>
            <w:vAlign w:val="center"/>
          </w:tcPr>
          <w:p w14:paraId="461A7FCD" w14:textId="77777777" w:rsidR="00F209A7" w:rsidRPr="00D60C30" w:rsidRDefault="00F209A7" w:rsidP="00CE2F43">
            <w:pPr>
              <w:jc w:val="center"/>
              <w:rPr>
                <w:rFonts w:ascii="Arial" w:hAnsi="Arial" w:cs="Arial"/>
                <w:b/>
                <w:bCs/>
                <w:color w:val="000000"/>
              </w:rPr>
            </w:pPr>
            <w:r w:rsidRPr="00D60C30">
              <w:rPr>
                <w:rFonts w:ascii="Arial" w:hAnsi="Arial" w:cs="Arial"/>
                <w:b/>
                <w:bCs/>
                <w:color w:val="000000"/>
              </w:rPr>
              <w:t>D</w:t>
            </w:r>
            <w:r>
              <w:rPr>
                <w:rFonts w:ascii="Arial" w:hAnsi="Arial" w:cs="Arial"/>
                <w:b/>
                <w:bCs/>
                <w:color w:val="000000"/>
              </w:rPr>
              <w:t>M</w:t>
            </w:r>
          </w:p>
        </w:tc>
        <w:tc>
          <w:tcPr>
            <w:tcW w:w="844" w:type="dxa"/>
            <w:tcBorders>
              <w:top w:val="single" w:sz="4" w:space="0" w:color="auto"/>
              <w:left w:val="single" w:sz="4" w:space="0" w:color="auto"/>
              <w:bottom w:val="single" w:sz="4" w:space="0" w:color="auto"/>
              <w:right w:val="single" w:sz="4" w:space="0" w:color="auto"/>
            </w:tcBorders>
            <w:noWrap/>
            <w:vAlign w:val="center"/>
          </w:tcPr>
          <w:p w14:paraId="01A5A7AE" w14:textId="77777777" w:rsidR="00F209A7" w:rsidRPr="00D60C30" w:rsidRDefault="00F209A7" w:rsidP="00CE2F43">
            <w:pPr>
              <w:jc w:val="center"/>
              <w:rPr>
                <w:rFonts w:ascii="Arial" w:hAnsi="Arial" w:cs="Arial"/>
                <w:b/>
                <w:bCs/>
                <w:color w:val="000000"/>
              </w:rPr>
            </w:pPr>
            <w:r w:rsidRPr="00D60C30">
              <w:rPr>
                <w:rFonts w:ascii="Arial" w:hAnsi="Arial" w:cs="Arial"/>
                <w:b/>
                <w:bCs/>
                <w:color w:val="000000"/>
              </w:rPr>
              <w:t>P</w:t>
            </w:r>
            <w:r>
              <w:rPr>
                <w:rFonts w:ascii="Arial" w:hAnsi="Arial" w:cs="Arial"/>
                <w:b/>
                <w:bCs/>
                <w:color w:val="000000"/>
              </w:rPr>
              <w:t>H</w:t>
            </w:r>
          </w:p>
        </w:tc>
        <w:tc>
          <w:tcPr>
            <w:tcW w:w="940" w:type="dxa"/>
            <w:tcBorders>
              <w:top w:val="single" w:sz="4" w:space="0" w:color="auto"/>
              <w:left w:val="single" w:sz="4" w:space="0" w:color="auto"/>
              <w:bottom w:val="single" w:sz="4" w:space="0" w:color="auto"/>
              <w:right w:val="single" w:sz="4" w:space="0" w:color="auto"/>
            </w:tcBorders>
            <w:noWrap/>
            <w:vAlign w:val="center"/>
          </w:tcPr>
          <w:p w14:paraId="4B1E6745" w14:textId="77777777" w:rsidR="00F209A7" w:rsidRPr="00D60C30" w:rsidRDefault="00F209A7" w:rsidP="00CE2F43">
            <w:pPr>
              <w:jc w:val="center"/>
              <w:rPr>
                <w:rFonts w:ascii="Arial" w:hAnsi="Arial" w:cs="Arial"/>
                <w:b/>
                <w:bCs/>
                <w:color w:val="000000"/>
              </w:rPr>
            </w:pPr>
            <w:r w:rsidRPr="00D60C30">
              <w:rPr>
                <w:rFonts w:ascii="Arial" w:hAnsi="Arial" w:cs="Arial"/>
                <w:b/>
                <w:bCs/>
                <w:color w:val="000000"/>
              </w:rPr>
              <w:t>N</w:t>
            </w:r>
            <w:r>
              <w:rPr>
                <w:rFonts w:ascii="Arial" w:hAnsi="Arial" w:cs="Arial"/>
                <w:b/>
                <w:bCs/>
                <w:color w:val="000000"/>
              </w:rPr>
              <w:t>BPP</w:t>
            </w:r>
          </w:p>
        </w:tc>
        <w:tc>
          <w:tcPr>
            <w:tcW w:w="939" w:type="dxa"/>
            <w:tcBorders>
              <w:top w:val="single" w:sz="4" w:space="0" w:color="auto"/>
              <w:left w:val="single" w:sz="4" w:space="0" w:color="auto"/>
              <w:bottom w:val="single" w:sz="4" w:space="0" w:color="auto"/>
              <w:right w:val="single" w:sz="4" w:space="0" w:color="auto"/>
            </w:tcBorders>
            <w:noWrap/>
            <w:vAlign w:val="center"/>
          </w:tcPr>
          <w:p w14:paraId="686CB096" w14:textId="77777777" w:rsidR="00F209A7" w:rsidRPr="00D60C30" w:rsidRDefault="00F209A7" w:rsidP="00CE2F43">
            <w:pPr>
              <w:jc w:val="center"/>
              <w:rPr>
                <w:rFonts w:ascii="Arial" w:hAnsi="Arial" w:cs="Arial"/>
                <w:b/>
                <w:bCs/>
                <w:color w:val="000000"/>
              </w:rPr>
            </w:pPr>
            <w:r w:rsidRPr="00D60C30">
              <w:rPr>
                <w:rFonts w:ascii="Arial" w:hAnsi="Arial" w:cs="Arial"/>
                <w:b/>
                <w:bCs/>
                <w:color w:val="000000"/>
              </w:rPr>
              <w:t>N</w:t>
            </w:r>
            <w:r>
              <w:rPr>
                <w:rFonts w:ascii="Arial" w:hAnsi="Arial" w:cs="Arial"/>
                <w:b/>
                <w:bCs/>
                <w:color w:val="000000"/>
              </w:rPr>
              <w:t>PP</w:t>
            </w:r>
          </w:p>
        </w:tc>
        <w:tc>
          <w:tcPr>
            <w:tcW w:w="940" w:type="dxa"/>
            <w:tcBorders>
              <w:top w:val="single" w:sz="4" w:space="0" w:color="auto"/>
              <w:left w:val="single" w:sz="4" w:space="0" w:color="auto"/>
              <w:bottom w:val="single" w:sz="4" w:space="0" w:color="auto"/>
              <w:right w:val="single" w:sz="4" w:space="0" w:color="auto"/>
            </w:tcBorders>
            <w:noWrap/>
            <w:vAlign w:val="center"/>
          </w:tcPr>
          <w:p w14:paraId="2CBF4CBA" w14:textId="77777777" w:rsidR="00F209A7" w:rsidRPr="00D60C30" w:rsidRDefault="00F209A7" w:rsidP="00CE2F43">
            <w:pPr>
              <w:jc w:val="center"/>
              <w:rPr>
                <w:rFonts w:ascii="Arial" w:hAnsi="Arial" w:cs="Arial"/>
                <w:b/>
                <w:bCs/>
                <w:color w:val="000000"/>
              </w:rPr>
            </w:pPr>
            <w:r w:rsidRPr="00D60C30">
              <w:rPr>
                <w:rFonts w:ascii="Arial" w:hAnsi="Arial" w:cs="Arial"/>
                <w:b/>
                <w:bCs/>
                <w:color w:val="000000"/>
              </w:rPr>
              <w:t>N</w:t>
            </w:r>
            <w:r>
              <w:rPr>
                <w:rFonts w:ascii="Arial" w:hAnsi="Arial" w:cs="Arial"/>
                <w:b/>
                <w:bCs/>
                <w:color w:val="000000"/>
              </w:rPr>
              <w:t>SPP</w:t>
            </w:r>
          </w:p>
        </w:tc>
        <w:tc>
          <w:tcPr>
            <w:tcW w:w="895" w:type="dxa"/>
            <w:tcBorders>
              <w:top w:val="single" w:sz="4" w:space="0" w:color="auto"/>
              <w:left w:val="single" w:sz="4" w:space="0" w:color="auto"/>
              <w:bottom w:val="single" w:sz="4" w:space="0" w:color="auto"/>
              <w:right w:val="single" w:sz="4" w:space="0" w:color="auto"/>
            </w:tcBorders>
            <w:noWrap/>
            <w:vAlign w:val="center"/>
          </w:tcPr>
          <w:p w14:paraId="41EF3411" w14:textId="77777777" w:rsidR="00F209A7" w:rsidRPr="00D60C30" w:rsidRDefault="00F209A7" w:rsidP="00CE2F43">
            <w:pPr>
              <w:jc w:val="center"/>
              <w:rPr>
                <w:rFonts w:ascii="Arial" w:hAnsi="Arial" w:cs="Arial"/>
                <w:b/>
                <w:bCs/>
                <w:color w:val="000000"/>
              </w:rPr>
            </w:pPr>
            <w:r>
              <w:rPr>
                <w:rFonts w:ascii="Arial" w:hAnsi="Arial" w:cs="Arial"/>
                <w:b/>
                <w:bCs/>
                <w:color w:val="000000"/>
              </w:rPr>
              <w:t>SW</w:t>
            </w:r>
          </w:p>
        </w:tc>
        <w:tc>
          <w:tcPr>
            <w:tcW w:w="828" w:type="dxa"/>
            <w:tcBorders>
              <w:top w:val="single" w:sz="4" w:space="0" w:color="auto"/>
              <w:left w:val="single" w:sz="4" w:space="0" w:color="auto"/>
              <w:bottom w:val="single" w:sz="4" w:space="0" w:color="auto"/>
              <w:right w:val="single" w:sz="4" w:space="0" w:color="auto"/>
            </w:tcBorders>
            <w:vAlign w:val="center"/>
          </w:tcPr>
          <w:p w14:paraId="10AD485F" w14:textId="77777777" w:rsidR="00F209A7" w:rsidRPr="00081228" w:rsidRDefault="00F209A7" w:rsidP="00CE2F43">
            <w:pPr>
              <w:jc w:val="center"/>
              <w:rPr>
                <w:rFonts w:ascii="Arial" w:hAnsi="Arial" w:cs="Arial"/>
                <w:b/>
                <w:bCs/>
              </w:rPr>
            </w:pPr>
            <w:r w:rsidRPr="00D60C30">
              <w:rPr>
                <w:rFonts w:ascii="Arial" w:hAnsi="Arial" w:cs="Arial"/>
                <w:b/>
                <w:bCs/>
              </w:rPr>
              <w:t>S</w:t>
            </w:r>
            <w:r>
              <w:rPr>
                <w:rFonts w:ascii="Arial" w:hAnsi="Arial" w:cs="Arial"/>
                <w:b/>
                <w:bCs/>
              </w:rPr>
              <w:t>YPP</w:t>
            </w:r>
          </w:p>
        </w:tc>
        <w:tc>
          <w:tcPr>
            <w:tcW w:w="1418" w:type="dxa"/>
            <w:tcBorders>
              <w:top w:val="single" w:sz="4" w:space="0" w:color="auto"/>
              <w:left w:val="single" w:sz="4" w:space="0" w:color="auto"/>
              <w:bottom w:val="single" w:sz="4" w:space="0" w:color="auto"/>
              <w:right w:val="single" w:sz="4" w:space="0" w:color="auto"/>
            </w:tcBorders>
            <w:vAlign w:val="center"/>
          </w:tcPr>
          <w:p w14:paraId="62BE0FF8" w14:textId="77777777" w:rsidR="00F209A7" w:rsidRPr="00D60C30" w:rsidRDefault="00F209A7" w:rsidP="00CE2F43">
            <w:pPr>
              <w:jc w:val="center"/>
              <w:rPr>
                <w:rFonts w:ascii="Arial" w:hAnsi="Arial" w:cs="Arial"/>
                <w:b/>
                <w:bCs/>
              </w:rPr>
            </w:pPr>
            <w:r w:rsidRPr="00D60C30">
              <w:rPr>
                <w:rFonts w:ascii="Arial" w:hAnsi="Arial" w:cs="Arial"/>
                <w:b/>
                <w:bCs/>
              </w:rPr>
              <w:t>S</w:t>
            </w:r>
            <w:r>
              <w:rPr>
                <w:rFonts w:ascii="Arial" w:hAnsi="Arial" w:cs="Arial"/>
                <w:b/>
                <w:bCs/>
              </w:rPr>
              <w:t>YPH</w:t>
            </w:r>
          </w:p>
        </w:tc>
      </w:tr>
      <w:tr w:rsidR="00F209A7" w:rsidRPr="00D60C30" w14:paraId="33CDBF50" w14:textId="77777777" w:rsidTr="00CE2F43">
        <w:trPr>
          <w:trHeight w:val="371"/>
          <w:jc w:val="center"/>
        </w:trPr>
        <w:tc>
          <w:tcPr>
            <w:tcW w:w="1093" w:type="dxa"/>
            <w:tcBorders>
              <w:top w:val="single" w:sz="4" w:space="0" w:color="auto"/>
              <w:left w:val="single" w:sz="4" w:space="0" w:color="auto"/>
              <w:bottom w:val="single" w:sz="4" w:space="0" w:color="auto"/>
              <w:right w:val="single" w:sz="4" w:space="0" w:color="auto"/>
            </w:tcBorders>
            <w:noWrap/>
            <w:vAlign w:val="center"/>
            <w:hideMark/>
          </w:tcPr>
          <w:p w14:paraId="741FE937" w14:textId="77777777" w:rsidR="00F209A7" w:rsidRPr="00B77084" w:rsidRDefault="00F209A7" w:rsidP="00CE2F43">
            <w:pPr>
              <w:jc w:val="center"/>
              <w:rPr>
                <w:rFonts w:ascii="Arial" w:hAnsi="Arial" w:cs="Arial"/>
                <w:b/>
                <w:bCs/>
                <w:color w:val="000000"/>
              </w:rPr>
            </w:pPr>
            <w:r w:rsidRPr="00B77084">
              <w:rPr>
                <w:rFonts w:ascii="Arial" w:hAnsi="Arial" w:cs="Arial"/>
                <w:b/>
                <w:bCs/>
                <w:color w:val="000000"/>
              </w:rPr>
              <w:t>Block</w:t>
            </w:r>
          </w:p>
        </w:tc>
        <w:tc>
          <w:tcPr>
            <w:tcW w:w="626" w:type="dxa"/>
            <w:tcBorders>
              <w:top w:val="single" w:sz="4" w:space="0" w:color="auto"/>
              <w:left w:val="single" w:sz="4" w:space="0" w:color="auto"/>
              <w:bottom w:val="single" w:sz="4" w:space="0" w:color="auto"/>
              <w:right w:val="single" w:sz="4" w:space="0" w:color="auto"/>
            </w:tcBorders>
            <w:noWrap/>
            <w:vAlign w:val="center"/>
            <w:hideMark/>
          </w:tcPr>
          <w:p w14:paraId="0742D5D9" w14:textId="77777777" w:rsidR="00F209A7" w:rsidRPr="00D60C30" w:rsidRDefault="00F209A7" w:rsidP="00CE2F43">
            <w:pPr>
              <w:jc w:val="center"/>
              <w:rPr>
                <w:rFonts w:ascii="Arial" w:hAnsi="Arial" w:cs="Arial"/>
                <w:color w:val="000000"/>
              </w:rPr>
            </w:pPr>
            <w:r w:rsidRPr="00D60C30">
              <w:rPr>
                <w:rFonts w:ascii="Arial" w:hAnsi="Arial" w:cs="Arial"/>
                <w:color w:val="000000"/>
              </w:rPr>
              <w:t>7</w:t>
            </w:r>
          </w:p>
        </w:tc>
        <w:tc>
          <w:tcPr>
            <w:tcW w:w="828" w:type="dxa"/>
            <w:tcBorders>
              <w:top w:val="single" w:sz="4" w:space="0" w:color="auto"/>
              <w:left w:val="single" w:sz="4" w:space="0" w:color="auto"/>
              <w:bottom w:val="single" w:sz="4" w:space="0" w:color="auto"/>
              <w:right w:val="single" w:sz="4" w:space="0" w:color="auto"/>
            </w:tcBorders>
            <w:vAlign w:val="center"/>
          </w:tcPr>
          <w:p w14:paraId="2A12AAD8" w14:textId="77777777" w:rsidR="00F209A7" w:rsidRPr="00D60C30" w:rsidRDefault="00F209A7" w:rsidP="00CE2F43">
            <w:pPr>
              <w:jc w:val="center"/>
              <w:rPr>
                <w:rFonts w:ascii="Arial" w:hAnsi="Arial" w:cs="Arial"/>
                <w:color w:val="000000"/>
              </w:rPr>
            </w:pPr>
            <w:r w:rsidRPr="00D60C30">
              <w:rPr>
                <w:rFonts w:ascii="Arial" w:hAnsi="Arial" w:cs="Arial"/>
                <w:color w:val="000000"/>
              </w:rPr>
              <w:t>1.37</w:t>
            </w:r>
          </w:p>
        </w:tc>
        <w:tc>
          <w:tcPr>
            <w:tcW w:w="992" w:type="dxa"/>
            <w:tcBorders>
              <w:top w:val="single" w:sz="4" w:space="0" w:color="auto"/>
              <w:left w:val="single" w:sz="4" w:space="0" w:color="auto"/>
              <w:bottom w:val="single" w:sz="4" w:space="0" w:color="auto"/>
              <w:right w:val="single" w:sz="4" w:space="0" w:color="auto"/>
            </w:tcBorders>
            <w:vAlign w:val="center"/>
          </w:tcPr>
          <w:p w14:paraId="2930DF1C" w14:textId="77777777" w:rsidR="00F209A7" w:rsidRPr="00D60C30" w:rsidRDefault="00F209A7" w:rsidP="00CE2F43">
            <w:pPr>
              <w:jc w:val="center"/>
              <w:rPr>
                <w:rFonts w:ascii="Arial" w:hAnsi="Arial" w:cs="Arial"/>
                <w:color w:val="000000"/>
              </w:rPr>
            </w:pPr>
            <w:r w:rsidRPr="00D60C30">
              <w:rPr>
                <w:rFonts w:ascii="Arial" w:hAnsi="Arial" w:cs="Arial"/>
                <w:color w:val="000000"/>
              </w:rPr>
              <w:t>10.08</w:t>
            </w:r>
          </w:p>
        </w:tc>
        <w:tc>
          <w:tcPr>
            <w:tcW w:w="844" w:type="dxa"/>
            <w:tcBorders>
              <w:top w:val="single" w:sz="4" w:space="0" w:color="auto"/>
              <w:left w:val="single" w:sz="4" w:space="0" w:color="auto"/>
              <w:bottom w:val="single" w:sz="4" w:space="0" w:color="auto"/>
              <w:right w:val="single" w:sz="4" w:space="0" w:color="auto"/>
            </w:tcBorders>
            <w:noWrap/>
            <w:vAlign w:val="center"/>
          </w:tcPr>
          <w:p w14:paraId="52EC0951" w14:textId="77777777" w:rsidR="00F209A7" w:rsidRPr="00D60C30" w:rsidRDefault="00F209A7" w:rsidP="00CE2F43">
            <w:pPr>
              <w:jc w:val="center"/>
              <w:rPr>
                <w:rFonts w:ascii="Arial" w:hAnsi="Arial" w:cs="Arial"/>
                <w:color w:val="000000"/>
              </w:rPr>
            </w:pPr>
            <w:r w:rsidRPr="00D60C30">
              <w:rPr>
                <w:rFonts w:ascii="Arial" w:hAnsi="Arial" w:cs="Arial"/>
                <w:color w:val="000000"/>
              </w:rPr>
              <w:t>14.55</w:t>
            </w:r>
          </w:p>
        </w:tc>
        <w:tc>
          <w:tcPr>
            <w:tcW w:w="940" w:type="dxa"/>
            <w:tcBorders>
              <w:top w:val="single" w:sz="4" w:space="0" w:color="auto"/>
              <w:left w:val="single" w:sz="4" w:space="0" w:color="auto"/>
              <w:bottom w:val="single" w:sz="4" w:space="0" w:color="auto"/>
              <w:right w:val="single" w:sz="4" w:space="0" w:color="auto"/>
            </w:tcBorders>
            <w:noWrap/>
            <w:vAlign w:val="center"/>
          </w:tcPr>
          <w:p w14:paraId="442E4197" w14:textId="77777777" w:rsidR="00F209A7" w:rsidRPr="00D60C30" w:rsidRDefault="00F209A7" w:rsidP="00CE2F43">
            <w:pPr>
              <w:jc w:val="center"/>
              <w:rPr>
                <w:rFonts w:ascii="Arial" w:hAnsi="Arial" w:cs="Arial"/>
                <w:color w:val="000000"/>
              </w:rPr>
            </w:pPr>
            <w:r w:rsidRPr="00D60C30">
              <w:rPr>
                <w:rFonts w:ascii="Arial" w:eastAsia="Arial" w:hAnsi="Arial" w:cs="Arial"/>
                <w:color w:val="000000"/>
              </w:rPr>
              <w:t>0.18</w:t>
            </w:r>
          </w:p>
        </w:tc>
        <w:tc>
          <w:tcPr>
            <w:tcW w:w="939" w:type="dxa"/>
            <w:tcBorders>
              <w:top w:val="single" w:sz="4" w:space="0" w:color="auto"/>
              <w:left w:val="single" w:sz="4" w:space="0" w:color="auto"/>
              <w:bottom w:val="single" w:sz="4" w:space="0" w:color="auto"/>
              <w:right w:val="single" w:sz="4" w:space="0" w:color="auto"/>
            </w:tcBorders>
            <w:noWrap/>
            <w:vAlign w:val="center"/>
          </w:tcPr>
          <w:p w14:paraId="3D971D8A" w14:textId="77777777" w:rsidR="00F209A7" w:rsidRPr="00D60C30" w:rsidRDefault="00F209A7" w:rsidP="00CE2F43">
            <w:pPr>
              <w:jc w:val="center"/>
              <w:rPr>
                <w:rFonts w:ascii="Arial" w:hAnsi="Arial" w:cs="Arial"/>
                <w:color w:val="000000"/>
              </w:rPr>
            </w:pPr>
            <w:r w:rsidRPr="00D60C30">
              <w:rPr>
                <w:rFonts w:ascii="Arial" w:hAnsi="Arial" w:cs="Arial"/>
                <w:color w:val="000000"/>
              </w:rPr>
              <w:t>1.37</w:t>
            </w:r>
          </w:p>
        </w:tc>
        <w:tc>
          <w:tcPr>
            <w:tcW w:w="940" w:type="dxa"/>
            <w:tcBorders>
              <w:top w:val="single" w:sz="4" w:space="0" w:color="auto"/>
              <w:left w:val="single" w:sz="4" w:space="0" w:color="auto"/>
              <w:bottom w:val="single" w:sz="4" w:space="0" w:color="auto"/>
              <w:right w:val="single" w:sz="4" w:space="0" w:color="auto"/>
            </w:tcBorders>
            <w:noWrap/>
            <w:vAlign w:val="center"/>
          </w:tcPr>
          <w:p w14:paraId="69550F3F" w14:textId="77777777" w:rsidR="00F209A7" w:rsidRPr="00D60C30" w:rsidRDefault="00F209A7" w:rsidP="00CE2F43">
            <w:pPr>
              <w:jc w:val="center"/>
              <w:rPr>
                <w:rFonts w:ascii="Arial" w:hAnsi="Arial" w:cs="Arial"/>
                <w:color w:val="000000"/>
              </w:rPr>
            </w:pPr>
            <w:r w:rsidRPr="00D60C30">
              <w:rPr>
                <w:rFonts w:ascii="Arial" w:hAnsi="Arial" w:cs="Arial"/>
                <w:color w:val="000000"/>
              </w:rPr>
              <w:t>0.06</w:t>
            </w:r>
          </w:p>
        </w:tc>
        <w:tc>
          <w:tcPr>
            <w:tcW w:w="895" w:type="dxa"/>
            <w:tcBorders>
              <w:top w:val="single" w:sz="4" w:space="0" w:color="auto"/>
              <w:left w:val="single" w:sz="4" w:space="0" w:color="auto"/>
              <w:bottom w:val="single" w:sz="4" w:space="0" w:color="auto"/>
              <w:right w:val="single" w:sz="4" w:space="0" w:color="auto"/>
            </w:tcBorders>
            <w:noWrap/>
            <w:vAlign w:val="center"/>
          </w:tcPr>
          <w:p w14:paraId="7F36D51A" w14:textId="77777777" w:rsidR="00F209A7" w:rsidRPr="00D60C30" w:rsidRDefault="00F209A7" w:rsidP="00CE2F43">
            <w:pPr>
              <w:jc w:val="center"/>
              <w:rPr>
                <w:rFonts w:ascii="Arial" w:hAnsi="Arial" w:cs="Arial"/>
                <w:color w:val="000000"/>
              </w:rPr>
            </w:pPr>
            <w:r w:rsidRPr="00D60C30">
              <w:rPr>
                <w:rFonts w:ascii="Arial" w:hAnsi="Arial" w:cs="Arial"/>
                <w:color w:val="000000"/>
              </w:rPr>
              <w:t>0.28</w:t>
            </w:r>
          </w:p>
        </w:tc>
        <w:tc>
          <w:tcPr>
            <w:tcW w:w="828" w:type="dxa"/>
            <w:tcBorders>
              <w:top w:val="single" w:sz="4" w:space="0" w:color="auto"/>
              <w:left w:val="single" w:sz="4" w:space="0" w:color="auto"/>
              <w:bottom w:val="single" w:sz="4" w:space="0" w:color="auto"/>
              <w:right w:val="single" w:sz="4" w:space="0" w:color="auto"/>
            </w:tcBorders>
            <w:vAlign w:val="center"/>
          </w:tcPr>
          <w:p w14:paraId="759A31E4" w14:textId="77777777" w:rsidR="00F209A7" w:rsidRPr="00D60C30" w:rsidRDefault="00F209A7" w:rsidP="00CE2F43">
            <w:pPr>
              <w:jc w:val="center"/>
              <w:rPr>
                <w:rFonts w:ascii="Arial" w:hAnsi="Arial" w:cs="Arial"/>
                <w:color w:val="000000"/>
              </w:rPr>
            </w:pPr>
            <w:r w:rsidRPr="00D60C30">
              <w:rPr>
                <w:rFonts w:ascii="Arial" w:hAnsi="Arial" w:cs="Arial"/>
                <w:color w:val="000000"/>
              </w:rPr>
              <w:t>0.02</w:t>
            </w:r>
          </w:p>
        </w:tc>
        <w:tc>
          <w:tcPr>
            <w:tcW w:w="1418" w:type="dxa"/>
            <w:tcBorders>
              <w:top w:val="single" w:sz="4" w:space="0" w:color="auto"/>
              <w:left w:val="single" w:sz="4" w:space="0" w:color="auto"/>
              <w:bottom w:val="single" w:sz="4" w:space="0" w:color="auto"/>
              <w:right w:val="single" w:sz="4" w:space="0" w:color="auto"/>
            </w:tcBorders>
            <w:vAlign w:val="center"/>
          </w:tcPr>
          <w:p w14:paraId="3778E3F3" w14:textId="77777777" w:rsidR="00F209A7" w:rsidRPr="00D60C30" w:rsidRDefault="00F209A7" w:rsidP="00CE2F43">
            <w:pPr>
              <w:jc w:val="center"/>
              <w:rPr>
                <w:rFonts w:ascii="Arial" w:hAnsi="Arial" w:cs="Arial"/>
                <w:color w:val="000000"/>
              </w:rPr>
            </w:pPr>
            <w:r w:rsidRPr="00D60C30">
              <w:rPr>
                <w:rFonts w:ascii="Arial" w:hAnsi="Arial" w:cs="Arial"/>
                <w:color w:val="000000"/>
              </w:rPr>
              <w:t>2139.88</w:t>
            </w:r>
          </w:p>
        </w:tc>
      </w:tr>
      <w:tr w:rsidR="00F209A7" w:rsidRPr="00D60C30" w14:paraId="370024BC" w14:textId="77777777" w:rsidTr="00CE2F43">
        <w:trPr>
          <w:trHeight w:val="371"/>
          <w:jc w:val="center"/>
        </w:trPr>
        <w:tc>
          <w:tcPr>
            <w:tcW w:w="1093" w:type="dxa"/>
            <w:tcBorders>
              <w:top w:val="single" w:sz="4" w:space="0" w:color="auto"/>
              <w:left w:val="single" w:sz="4" w:space="0" w:color="auto"/>
              <w:bottom w:val="single" w:sz="4" w:space="0" w:color="auto"/>
              <w:right w:val="single" w:sz="4" w:space="0" w:color="auto"/>
            </w:tcBorders>
            <w:noWrap/>
            <w:vAlign w:val="center"/>
            <w:hideMark/>
          </w:tcPr>
          <w:p w14:paraId="77313853" w14:textId="77777777" w:rsidR="00F209A7" w:rsidRPr="00B77084" w:rsidRDefault="00F209A7" w:rsidP="00CE2F43">
            <w:pPr>
              <w:jc w:val="center"/>
              <w:rPr>
                <w:rFonts w:ascii="Arial" w:hAnsi="Arial" w:cs="Arial"/>
                <w:b/>
                <w:bCs/>
                <w:color w:val="000000"/>
              </w:rPr>
            </w:pPr>
            <w:r w:rsidRPr="00B77084">
              <w:rPr>
                <w:rFonts w:ascii="Arial" w:hAnsi="Arial" w:cs="Arial"/>
                <w:b/>
                <w:bCs/>
                <w:color w:val="000000"/>
              </w:rPr>
              <w:lastRenderedPageBreak/>
              <w:t>Genotypes</w:t>
            </w:r>
            <w:r>
              <w:rPr>
                <w:rFonts w:ascii="Arial" w:hAnsi="Arial" w:cs="Arial"/>
                <w:b/>
                <w:bCs/>
                <w:color w:val="000000"/>
              </w:rPr>
              <w:t xml:space="preserve"> + </w:t>
            </w:r>
            <w:r w:rsidRPr="00B77084">
              <w:rPr>
                <w:rFonts w:ascii="Arial" w:hAnsi="Arial" w:cs="Arial"/>
                <w:b/>
                <w:bCs/>
                <w:color w:val="000000"/>
              </w:rPr>
              <w:t xml:space="preserve">Checks </w:t>
            </w:r>
          </w:p>
        </w:tc>
        <w:tc>
          <w:tcPr>
            <w:tcW w:w="626" w:type="dxa"/>
            <w:tcBorders>
              <w:top w:val="single" w:sz="4" w:space="0" w:color="auto"/>
              <w:left w:val="single" w:sz="4" w:space="0" w:color="auto"/>
              <w:bottom w:val="single" w:sz="4" w:space="0" w:color="auto"/>
              <w:right w:val="single" w:sz="4" w:space="0" w:color="auto"/>
            </w:tcBorders>
            <w:noWrap/>
            <w:vAlign w:val="center"/>
            <w:hideMark/>
          </w:tcPr>
          <w:p w14:paraId="364AC74E" w14:textId="77777777" w:rsidR="00F209A7" w:rsidRPr="00D60C30" w:rsidRDefault="00F209A7" w:rsidP="00CE2F43">
            <w:pPr>
              <w:jc w:val="center"/>
              <w:rPr>
                <w:rFonts w:ascii="Arial" w:hAnsi="Arial" w:cs="Arial"/>
                <w:color w:val="000000"/>
              </w:rPr>
            </w:pPr>
            <w:r w:rsidRPr="00D60C30">
              <w:rPr>
                <w:rFonts w:ascii="Arial" w:hAnsi="Arial" w:cs="Arial"/>
                <w:color w:val="000000"/>
              </w:rPr>
              <w:t>114</w:t>
            </w:r>
          </w:p>
        </w:tc>
        <w:tc>
          <w:tcPr>
            <w:tcW w:w="828" w:type="dxa"/>
            <w:tcBorders>
              <w:top w:val="single" w:sz="4" w:space="0" w:color="auto"/>
              <w:left w:val="single" w:sz="4" w:space="0" w:color="auto"/>
              <w:bottom w:val="single" w:sz="4" w:space="0" w:color="auto"/>
              <w:right w:val="single" w:sz="4" w:space="0" w:color="auto"/>
            </w:tcBorders>
            <w:vAlign w:val="center"/>
          </w:tcPr>
          <w:p w14:paraId="6DCCDE9D" w14:textId="77777777" w:rsidR="00F209A7" w:rsidRPr="00D60C30" w:rsidRDefault="00F209A7" w:rsidP="00CE2F43">
            <w:pPr>
              <w:jc w:val="center"/>
              <w:rPr>
                <w:rFonts w:ascii="Arial" w:hAnsi="Arial" w:cs="Arial"/>
                <w:color w:val="000000"/>
              </w:rPr>
            </w:pPr>
            <w:r w:rsidRPr="00D60C30">
              <w:rPr>
                <w:rFonts w:ascii="Arial" w:hAnsi="Arial" w:cs="Arial"/>
                <w:color w:val="000000"/>
              </w:rPr>
              <w:t>67.35</w:t>
            </w:r>
            <w:r w:rsidRPr="00D60C30">
              <w:rPr>
                <w:rFonts w:ascii="Arial" w:hAnsi="Arial" w:cs="Arial"/>
                <w:color w:val="000000"/>
                <w:vertAlign w:val="superscript"/>
              </w:rPr>
              <w:t>**</w:t>
            </w:r>
          </w:p>
        </w:tc>
        <w:tc>
          <w:tcPr>
            <w:tcW w:w="992" w:type="dxa"/>
            <w:tcBorders>
              <w:top w:val="single" w:sz="4" w:space="0" w:color="auto"/>
              <w:left w:val="single" w:sz="4" w:space="0" w:color="auto"/>
              <w:bottom w:val="single" w:sz="4" w:space="0" w:color="auto"/>
              <w:right w:val="single" w:sz="4" w:space="0" w:color="auto"/>
            </w:tcBorders>
            <w:vAlign w:val="center"/>
          </w:tcPr>
          <w:p w14:paraId="678520B9" w14:textId="77777777" w:rsidR="00F209A7" w:rsidRPr="00D60C30" w:rsidRDefault="00F209A7" w:rsidP="00CE2F43">
            <w:pPr>
              <w:jc w:val="center"/>
              <w:rPr>
                <w:rFonts w:ascii="Arial" w:hAnsi="Arial" w:cs="Arial"/>
                <w:color w:val="000000"/>
              </w:rPr>
            </w:pPr>
            <w:r w:rsidRPr="00D60C30">
              <w:rPr>
                <w:rFonts w:ascii="Arial" w:hAnsi="Arial" w:cs="Arial"/>
                <w:color w:val="000000"/>
              </w:rPr>
              <w:t>46.09</w:t>
            </w:r>
            <w:r w:rsidRPr="00D60C30">
              <w:rPr>
                <w:rFonts w:ascii="Arial" w:hAnsi="Arial" w:cs="Arial"/>
                <w:color w:val="000000"/>
                <w:vertAlign w:val="superscript"/>
              </w:rPr>
              <w:t>**</w:t>
            </w:r>
          </w:p>
        </w:tc>
        <w:tc>
          <w:tcPr>
            <w:tcW w:w="844" w:type="dxa"/>
            <w:tcBorders>
              <w:top w:val="single" w:sz="4" w:space="0" w:color="auto"/>
              <w:left w:val="single" w:sz="4" w:space="0" w:color="auto"/>
              <w:bottom w:val="single" w:sz="4" w:space="0" w:color="auto"/>
              <w:right w:val="single" w:sz="4" w:space="0" w:color="auto"/>
            </w:tcBorders>
            <w:noWrap/>
            <w:vAlign w:val="center"/>
          </w:tcPr>
          <w:p w14:paraId="7945446D" w14:textId="77777777" w:rsidR="00F209A7" w:rsidRPr="005E5690" w:rsidRDefault="00F209A7" w:rsidP="00CE2F43">
            <w:pPr>
              <w:jc w:val="center"/>
              <w:rPr>
                <w:rFonts w:ascii="Arial" w:hAnsi="Arial" w:cs="Arial"/>
                <w:color w:val="000000"/>
                <w:vertAlign w:val="superscript"/>
              </w:rPr>
            </w:pPr>
            <w:r w:rsidRPr="00D60C30">
              <w:rPr>
                <w:rFonts w:ascii="Arial" w:hAnsi="Arial" w:cs="Arial"/>
                <w:color w:val="000000"/>
              </w:rPr>
              <w:t>42.62</w:t>
            </w:r>
            <w:r w:rsidRPr="00D60C30">
              <w:rPr>
                <w:rFonts w:ascii="Arial" w:hAnsi="Arial" w:cs="Arial"/>
                <w:color w:val="000000"/>
                <w:vertAlign w:val="superscript"/>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715F0706"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2.33</w:t>
            </w:r>
            <w:r w:rsidRPr="00D60C30">
              <w:rPr>
                <w:rFonts w:ascii="Arial" w:hAnsi="Arial" w:cs="Arial"/>
                <w:color w:val="000000"/>
                <w:vertAlign w:val="superscript"/>
              </w:rPr>
              <w:t>**</w:t>
            </w:r>
          </w:p>
        </w:tc>
        <w:tc>
          <w:tcPr>
            <w:tcW w:w="939" w:type="dxa"/>
            <w:tcBorders>
              <w:top w:val="single" w:sz="4" w:space="0" w:color="auto"/>
              <w:left w:val="single" w:sz="4" w:space="0" w:color="auto"/>
              <w:bottom w:val="single" w:sz="4" w:space="0" w:color="auto"/>
              <w:right w:val="single" w:sz="4" w:space="0" w:color="auto"/>
            </w:tcBorders>
            <w:noWrap/>
            <w:vAlign w:val="center"/>
          </w:tcPr>
          <w:p w14:paraId="659D7414"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75.02</w:t>
            </w:r>
            <w:r w:rsidRPr="00D60C30">
              <w:rPr>
                <w:rFonts w:ascii="Arial" w:hAnsi="Arial" w:cs="Arial"/>
                <w:color w:val="000000"/>
                <w:vertAlign w:val="superscript"/>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647B09B1"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1.10</w:t>
            </w:r>
            <w:r w:rsidRPr="00D60C30">
              <w:rPr>
                <w:rFonts w:ascii="Arial" w:hAnsi="Arial" w:cs="Arial"/>
                <w:color w:val="000000"/>
                <w:vertAlign w:val="superscript"/>
              </w:rPr>
              <w:t>**</w:t>
            </w:r>
          </w:p>
        </w:tc>
        <w:tc>
          <w:tcPr>
            <w:tcW w:w="895" w:type="dxa"/>
            <w:tcBorders>
              <w:top w:val="single" w:sz="4" w:space="0" w:color="auto"/>
              <w:left w:val="single" w:sz="4" w:space="0" w:color="auto"/>
              <w:bottom w:val="single" w:sz="4" w:space="0" w:color="auto"/>
              <w:right w:val="single" w:sz="4" w:space="0" w:color="auto"/>
            </w:tcBorders>
            <w:noWrap/>
            <w:vAlign w:val="center"/>
          </w:tcPr>
          <w:p w14:paraId="5F2FB0C1"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0.61</w:t>
            </w:r>
            <w:r w:rsidRPr="00D60C30">
              <w:rPr>
                <w:rFonts w:ascii="Arial" w:hAnsi="Arial" w:cs="Arial"/>
                <w:color w:val="000000"/>
                <w:vertAlign w:val="superscript"/>
              </w:rPr>
              <w:t>**</w:t>
            </w:r>
          </w:p>
        </w:tc>
        <w:tc>
          <w:tcPr>
            <w:tcW w:w="828" w:type="dxa"/>
            <w:tcBorders>
              <w:top w:val="single" w:sz="4" w:space="0" w:color="auto"/>
              <w:left w:val="single" w:sz="4" w:space="0" w:color="auto"/>
              <w:bottom w:val="single" w:sz="4" w:space="0" w:color="auto"/>
              <w:right w:val="single" w:sz="4" w:space="0" w:color="auto"/>
            </w:tcBorders>
            <w:vAlign w:val="center"/>
          </w:tcPr>
          <w:p w14:paraId="439CB3B4" w14:textId="77777777" w:rsidR="00F209A7" w:rsidRPr="00D60C30" w:rsidRDefault="00F209A7" w:rsidP="00CE2F43">
            <w:pPr>
              <w:jc w:val="center"/>
              <w:rPr>
                <w:rFonts w:ascii="Arial" w:hAnsi="Arial" w:cs="Arial"/>
                <w:color w:val="000000"/>
              </w:rPr>
            </w:pPr>
            <w:r w:rsidRPr="00D60C30">
              <w:rPr>
                <w:rFonts w:ascii="Arial" w:hAnsi="Arial" w:cs="Arial"/>
                <w:color w:val="000000"/>
              </w:rPr>
              <w:t>3.97</w:t>
            </w:r>
            <w:r w:rsidRPr="00D60C30">
              <w:rPr>
                <w:rFonts w:ascii="Arial" w:hAnsi="Arial" w:cs="Arial"/>
                <w:color w:val="000000"/>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14:paraId="6DA6E731" w14:textId="77777777" w:rsidR="00F209A7" w:rsidRPr="00D60C30" w:rsidRDefault="00F209A7" w:rsidP="00CE2F43">
            <w:pPr>
              <w:jc w:val="center"/>
              <w:rPr>
                <w:rFonts w:ascii="Arial" w:hAnsi="Arial" w:cs="Arial"/>
                <w:color w:val="000000"/>
              </w:rPr>
            </w:pPr>
            <w:r w:rsidRPr="00D60C30">
              <w:rPr>
                <w:rFonts w:ascii="Arial" w:hAnsi="Arial" w:cs="Arial"/>
                <w:color w:val="000000"/>
              </w:rPr>
              <w:t>440872.25</w:t>
            </w:r>
            <w:r w:rsidRPr="00D60C30">
              <w:rPr>
                <w:rFonts w:ascii="Arial" w:hAnsi="Arial" w:cs="Arial"/>
                <w:color w:val="000000"/>
                <w:vertAlign w:val="superscript"/>
              </w:rPr>
              <w:t>**</w:t>
            </w:r>
          </w:p>
        </w:tc>
      </w:tr>
      <w:tr w:rsidR="00F209A7" w:rsidRPr="00D60C30" w14:paraId="7E45AF38" w14:textId="77777777" w:rsidTr="00CE2F43">
        <w:trPr>
          <w:trHeight w:val="371"/>
          <w:jc w:val="center"/>
        </w:trPr>
        <w:tc>
          <w:tcPr>
            <w:tcW w:w="1093" w:type="dxa"/>
            <w:tcBorders>
              <w:top w:val="single" w:sz="4" w:space="0" w:color="auto"/>
              <w:left w:val="single" w:sz="4" w:space="0" w:color="auto"/>
              <w:bottom w:val="single" w:sz="4" w:space="0" w:color="auto"/>
              <w:right w:val="single" w:sz="4" w:space="0" w:color="auto"/>
            </w:tcBorders>
            <w:noWrap/>
            <w:vAlign w:val="center"/>
            <w:hideMark/>
          </w:tcPr>
          <w:p w14:paraId="1B8E035C" w14:textId="77777777" w:rsidR="00F209A7" w:rsidRPr="00B77084" w:rsidRDefault="00F209A7" w:rsidP="00CE2F43">
            <w:pPr>
              <w:jc w:val="center"/>
              <w:rPr>
                <w:rFonts w:ascii="Arial" w:hAnsi="Arial" w:cs="Arial"/>
                <w:b/>
                <w:bCs/>
                <w:color w:val="000000"/>
              </w:rPr>
            </w:pPr>
            <w:r w:rsidRPr="00B77084">
              <w:rPr>
                <w:rFonts w:ascii="Arial" w:hAnsi="Arial" w:cs="Arial"/>
                <w:b/>
                <w:bCs/>
                <w:color w:val="000000"/>
              </w:rPr>
              <w:t>Genotypes</w:t>
            </w:r>
          </w:p>
        </w:tc>
        <w:tc>
          <w:tcPr>
            <w:tcW w:w="626" w:type="dxa"/>
            <w:tcBorders>
              <w:top w:val="single" w:sz="4" w:space="0" w:color="auto"/>
              <w:left w:val="single" w:sz="4" w:space="0" w:color="auto"/>
              <w:bottom w:val="single" w:sz="4" w:space="0" w:color="auto"/>
              <w:right w:val="single" w:sz="4" w:space="0" w:color="auto"/>
            </w:tcBorders>
            <w:noWrap/>
            <w:vAlign w:val="center"/>
            <w:hideMark/>
          </w:tcPr>
          <w:p w14:paraId="3223A9B4" w14:textId="77777777" w:rsidR="00F209A7" w:rsidRPr="00D60C30" w:rsidRDefault="00F209A7" w:rsidP="00CE2F43">
            <w:pPr>
              <w:jc w:val="center"/>
              <w:rPr>
                <w:rFonts w:ascii="Arial" w:hAnsi="Arial" w:cs="Arial"/>
                <w:color w:val="000000"/>
              </w:rPr>
            </w:pPr>
            <w:r w:rsidRPr="00D60C30">
              <w:rPr>
                <w:rFonts w:ascii="Arial" w:hAnsi="Arial" w:cs="Arial"/>
                <w:color w:val="000000"/>
              </w:rPr>
              <w:t>111</w:t>
            </w:r>
          </w:p>
        </w:tc>
        <w:tc>
          <w:tcPr>
            <w:tcW w:w="828" w:type="dxa"/>
            <w:tcBorders>
              <w:top w:val="single" w:sz="4" w:space="0" w:color="auto"/>
              <w:left w:val="single" w:sz="4" w:space="0" w:color="auto"/>
              <w:bottom w:val="single" w:sz="4" w:space="0" w:color="auto"/>
              <w:right w:val="single" w:sz="4" w:space="0" w:color="auto"/>
            </w:tcBorders>
            <w:vAlign w:val="center"/>
          </w:tcPr>
          <w:p w14:paraId="1D322A98" w14:textId="77777777" w:rsidR="00F209A7" w:rsidRPr="00D60C30" w:rsidRDefault="00F209A7" w:rsidP="00CE2F43">
            <w:pPr>
              <w:jc w:val="center"/>
              <w:rPr>
                <w:rFonts w:ascii="Arial" w:hAnsi="Arial" w:cs="Arial"/>
                <w:color w:val="000000"/>
              </w:rPr>
            </w:pPr>
            <w:r w:rsidRPr="00D60C30">
              <w:rPr>
                <w:rFonts w:ascii="Arial" w:hAnsi="Arial" w:cs="Arial"/>
                <w:color w:val="000000"/>
              </w:rPr>
              <w:t>67.86</w:t>
            </w:r>
            <w:r w:rsidRPr="00D60C30">
              <w:rPr>
                <w:rFonts w:ascii="Arial" w:hAnsi="Arial" w:cs="Arial"/>
                <w:color w:val="000000"/>
                <w:vertAlign w:val="superscript"/>
              </w:rPr>
              <w:t>**</w:t>
            </w:r>
          </w:p>
        </w:tc>
        <w:tc>
          <w:tcPr>
            <w:tcW w:w="992" w:type="dxa"/>
            <w:tcBorders>
              <w:top w:val="single" w:sz="4" w:space="0" w:color="auto"/>
              <w:left w:val="single" w:sz="4" w:space="0" w:color="auto"/>
              <w:bottom w:val="single" w:sz="4" w:space="0" w:color="auto"/>
              <w:right w:val="single" w:sz="4" w:space="0" w:color="auto"/>
            </w:tcBorders>
            <w:vAlign w:val="center"/>
          </w:tcPr>
          <w:p w14:paraId="2898D8A5" w14:textId="77777777" w:rsidR="00F209A7" w:rsidRPr="00D60C30" w:rsidRDefault="00F209A7" w:rsidP="00CE2F43">
            <w:pPr>
              <w:jc w:val="center"/>
              <w:rPr>
                <w:rFonts w:ascii="Arial" w:hAnsi="Arial" w:cs="Arial"/>
                <w:color w:val="000000"/>
              </w:rPr>
            </w:pPr>
            <w:r w:rsidRPr="00D60C30">
              <w:rPr>
                <w:rFonts w:ascii="Arial" w:hAnsi="Arial" w:cs="Arial"/>
                <w:color w:val="000000"/>
              </w:rPr>
              <w:t>44.95</w:t>
            </w:r>
            <w:r w:rsidRPr="00D60C30">
              <w:rPr>
                <w:rFonts w:ascii="Arial" w:hAnsi="Arial" w:cs="Arial"/>
                <w:color w:val="000000"/>
                <w:vertAlign w:val="superscript"/>
              </w:rPr>
              <w:t>**</w:t>
            </w:r>
          </w:p>
        </w:tc>
        <w:tc>
          <w:tcPr>
            <w:tcW w:w="844" w:type="dxa"/>
            <w:tcBorders>
              <w:top w:val="single" w:sz="4" w:space="0" w:color="auto"/>
              <w:left w:val="single" w:sz="4" w:space="0" w:color="auto"/>
              <w:bottom w:val="single" w:sz="4" w:space="0" w:color="auto"/>
              <w:right w:val="single" w:sz="4" w:space="0" w:color="auto"/>
            </w:tcBorders>
            <w:noWrap/>
            <w:vAlign w:val="center"/>
          </w:tcPr>
          <w:p w14:paraId="0ABBFA1A"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43.19</w:t>
            </w:r>
            <w:r w:rsidRPr="00D60C30">
              <w:rPr>
                <w:rFonts w:ascii="Arial" w:hAnsi="Arial" w:cs="Arial"/>
                <w:color w:val="000000"/>
                <w:vertAlign w:val="superscript"/>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687667D9"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1.83</w:t>
            </w:r>
            <w:r w:rsidRPr="00D60C30">
              <w:rPr>
                <w:rFonts w:ascii="Arial" w:hAnsi="Arial" w:cs="Arial"/>
                <w:color w:val="000000"/>
                <w:vertAlign w:val="superscript"/>
              </w:rPr>
              <w:t>**</w:t>
            </w:r>
          </w:p>
        </w:tc>
        <w:tc>
          <w:tcPr>
            <w:tcW w:w="939" w:type="dxa"/>
            <w:tcBorders>
              <w:top w:val="single" w:sz="4" w:space="0" w:color="auto"/>
              <w:left w:val="single" w:sz="4" w:space="0" w:color="auto"/>
              <w:bottom w:val="single" w:sz="4" w:space="0" w:color="auto"/>
              <w:right w:val="single" w:sz="4" w:space="0" w:color="auto"/>
            </w:tcBorders>
            <w:noWrap/>
            <w:vAlign w:val="center"/>
          </w:tcPr>
          <w:p w14:paraId="217AD6B6"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73.66</w:t>
            </w:r>
            <w:r w:rsidRPr="00D60C30">
              <w:rPr>
                <w:rFonts w:ascii="Arial" w:hAnsi="Arial" w:cs="Arial"/>
                <w:color w:val="000000"/>
                <w:vertAlign w:val="superscript"/>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8BC6A8"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0.92</w:t>
            </w:r>
            <w:r w:rsidRPr="00D60C30">
              <w:rPr>
                <w:rFonts w:ascii="Arial" w:hAnsi="Arial" w:cs="Arial"/>
                <w:color w:val="000000"/>
                <w:vertAlign w:val="superscript"/>
              </w:rPr>
              <w:t>**</w:t>
            </w:r>
          </w:p>
        </w:tc>
        <w:tc>
          <w:tcPr>
            <w:tcW w:w="895" w:type="dxa"/>
            <w:tcBorders>
              <w:top w:val="single" w:sz="4" w:space="0" w:color="auto"/>
              <w:left w:val="single" w:sz="4" w:space="0" w:color="auto"/>
              <w:bottom w:val="single" w:sz="4" w:space="0" w:color="auto"/>
              <w:right w:val="single" w:sz="4" w:space="0" w:color="auto"/>
            </w:tcBorders>
            <w:noWrap/>
            <w:vAlign w:val="center"/>
          </w:tcPr>
          <w:p w14:paraId="0D50D9E6"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0.59</w:t>
            </w:r>
            <w:r w:rsidRPr="00D60C30">
              <w:rPr>
                <w:rFonts w:ascii="Arial" w:hAnsi="Arial" w:cs="Arial"/>
                <w:color w:val="000000"/>
                <w:vertAlign w:val="superscript"/>
              </w:rPr>
              <w:t>**</w:t>
            </w:r>
          </w:p>
        </w:tc>
        <w:tc>
          <w:tcPr>
            <w:tcW w:w="828" w:type="dxa"/>
            <w:tcBorders>
              <w:top w:val="single" w:sz="4" w:space="0" w:color="auto"/>
              <w:left w:val="single" w:sz="4" w:space="0" w:color="auto"/>
              <w:bottom w:val="single" w:sz="4" w:space="0" w:color="auto"/>
              <w:right w:val="single" w:sz="4" w:space="0" w:color="auto"/>
            </w:tcBorders>
            <w:vAlign w:val="center"/>
          </w:tcPr>
          <w:p w14:paraId="71C40F3D" w14:textId="77777777" w:rsidR="00F209A7" w:rsidRPr="00D60C30" w:rsidRDefault="00F209A7" w:rsidP="00CE2F43">
            <w:pPr>
              <w:jc w:val="center"/>
              <w:rPr>
                <w:rFonts w:ascii="Arial" w:hAnsi="Arial" w:cs="Arial"/>
                <w:color w:val="000000"/>
              </w:rPr>
            </w:pPr>
            <w:r w:rsidRPr="00D60C30">
              <w:rPr>
                <w:rFonts w:ascii="Arial" w:eastAsia="Arial" w:hAnsi="Arial" w:cs="Arial"/>
                <w:color w:val="000000"/>
              </w:rPr>
              <w:t>3.86</w:t>
            </w:r>
            <w:r w:rsidRPr="00D60C30">
              <w:rPr>
                <w:rFonts w:ascii="Arial" w:hAnsi="Arial" w:cs="Arial"/>
                <w:color w:val="000000"/>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14:paraId="098995D5" w14:textId="77777777" w:rsidR="00F209A7" w:rsidRPr="00D60C30" w:rsidRDefault="00F209A7" w:rsidP="00CE2F43">
            <w:pPr>
              <w:jc w:val="center"/>
              <w:rPr>
                <w:rFonts w:ascii="Arial" w:hAnsi="Arial" w:cs="Arial"/>
                <w:color w:val="000000"/>
              </w:rPr>
            </w:pPr>
            <w:r w:rsidRPr="00D60C30">
              <w:rPr>
                <w:rFonts w:ascii="Arial" w:eastAsia="Arial" w:hAnsi="Arial" w:cs="Arial"/>
                <w:color w:val="000000"/>
              </w:rPr>
              <w:t>428640.34</w:t>
            </w:r>
            <w:r w:rsidRPr="00D60C30">
              <w:rPr>
                <w:rFonts w:ascii="Arial" w:hAnsi="Arial" w:cs="Arial"/>
                <w:color w:val="000000"/>
                <w:vertAlign w:val="superscript"/>
              </w:rPr>
              <w:t>**</w:t>
            </w:r>
          </w:p>
        </w:tc>
      </w:tr>
      <w:tr w:rsidR="00F209A7" w:rsidRPr="00D60C30" w14:paraId="2C952456" w14:textId="77777777" w:rsidTr="00CE2F43">
        <w:trPr>
          <w:trHeight w:val="371"/>
          <w:jc w:val="center"/>
        </w:trPr>
        <w:tc>
          <w:tcPr>
            <w:tcW w:w="1093" w:type="dxa"/>
            <w:tcBorders>
              <w:top w:val="single" w:sz="4" w:space="0" w:color="auto"/>
              <w:left w:val="single" w:sz="4" w:space="0" w:color="auto"/>
              <w:bottom w:val="single" w:sz="4" w:space="0" w:color="auto"/>
              <w:right w:val="single" w:sz="4" w:space="0" w:color="auto"/>
            </w:tcBorders>
            <w:noWrap/>
            <w:vAlign w:val="center"/>
            <w:hideMark/>
          </w:tcPr>
          <w:p w14:paraId="525FE2F1" w14:textId="77777777" w:rsidR="00F209A7" w:rsidRPr="00B77084" w:rsidRDefault="00F209A7" w:rsidP="00CE2F43">
            <w:pPr>
              <w:jc w:val="center"/>
              <w:rPr>
                <w:rFonts w:ascii="Arial" w:hAnsi="Arial" w:cs="Arial"/>
                <w:b/>
                <w:bCs/>
                <w:color w:val="000000"/>
              </w:rPr>
            </w:pPr>
            <w:r w:rsidRPr="00B77084">
              <w:rPr>
                <w:rFonts w:ascii="Arial" w:hAnsi="Arial" w:cs="Arial"/>
                <w:b/>
                <w:bCs/>
                <w:color w:val="000000"/>
              </w:rPr>
              <w:t>Checks</w:t>
            </w:r>
          </w:p>
        </w:tc>
        <w:tc>
          <w:tcPr>
            <w:tcW w:w="626" w:type="dxa"/>
            <w:tcBorders>
              <w:top w:val="single" w:sz="4" w:space="0" w:color="auto"/>
              <w:left w:val="single" w:sz="4" w:space="0" w:color="auto"/>
              <w:bottom w:val="single" w:sz="4" w:space="0" w:color="auto"/>
              <w:right w:val="single" w:sz="4" w:space="0" w:color="auto"/>
            </w:tcBorders>
            <w:noWrap/>
            <w:vAlign w:val="center"/>
            <w:hideMark/>
          </w:tcPr>
          <w:p w14:paraId="43920B19" w14:textId="77777777" w:rsidR="00F209A7" w:rsidRPr="00D60C30" w:rsidRDefault="00F209A7" w:rsidP="00CE2F43">
            <w:pPr>
              <w:jc w:val="center"/>
              <w:rPr>
                <w:rFonts w:ascii="Arial" w:hAnsi="Arial" w:cs="Arial"/>
                <w:color w:val="000000"/>
              </w:rPr>
            </w:pPr>
            <w:r w:rsidRPr="00D60C30">
              <w:rPr>
                <w:rFonts w:ascii="Arial" w:hAnsi="Arial" w:cs="Arial"/>
                <w:color w:val="000000"/>
              </w:rPr>
              <w:t>2</w:t>
            </w:r>
          </w:p>
        </w:tc>
        <w:tc>
          <w:tcPr>
            <w:tcW w:w="828" w:type="dxa"/>
            <w:tcBorders>
              <w:top w:val="single" w:sz="4" w:space="0" w:color="auto"/>
              <w:left w:val="single" w:sz="4" w:space="0" w:color="auto"/>
              <w:bottom w:val="single" w:sz="4" w:space="0" w:color="auto"/>
              <w:right w:val="single" w:sz="4" w:space="0" w:color="auto"/>
            </w:tcBorders>
            <w:vAlign w:val="center"/>
          </w:tcPr>
          <w:p w14:paraId="54C085DD" w14:textId="77777777" w:rsidR="00F209A7" w:rsidRPr="00D60C30" w:rsidRDefault="00F209A7" w:rsidP="00CE2F43">
            <w:pPr>
              <w:jc w:val="center"/>
              <w:rPr>
                <w:rFonts w:ascii="Arial" w:hAnsi="Arial" w:cs="Arial"/>
                <w:color w:val="000000"/>
              </w:rPr>
            </w:pPr>
            <w:r w:rsidRPr="00D60C30">
              <w:rPr>
                <w:rFonts w:ascii="Arial" w:hAnsi="Arial" w:cs="Arial"/>
                <w:color w:val="000000"/>
              </w:rPr>
              <w:t>54.14</w:t>
            </w:r>
            <w:r w:rsidRPr="00D60C30">
              <w:rPr>
                <w:rFonts w:ascii="Arial" w:hAnsi="Arial" w:cs="Arial"/>
                <w:color w:val="000000"/>
                <w:vertAlign w:val="superscript"/>
              </w:rPr>
              <w:t>**</w:t>
            </w:r>
          </w:p>
        </w:tc>
        <w:tc>
          <w:tcPr>
            <w:tcW w:w="992" w:type="dxa"/>
            <w:tcBorders>
              <w:top w:val="single" w:sz="4" w:space="0" w:color="auto"/>
              <w:left w:val="single" w:sz="4" w:space="0" w:color="auto"/>
              <w:bottom w:val="single" w:sz="4" w:space="0" w:color="auto"/>
              <w:right w:val="single" w:sz="4" w:space="0" w:color="auto"/>
            </w:tcBorders>
            <w:vAlign w:val="center"/>
          </w:tcPr>
          <w:p w14:paraId="78DC4992" w14:textId="77777777" w:rsidR="00F209A7" w:rsidRPr="00D60C30" w:rsidRDefault="00F209A7" w:rsidP="00CE2F43">
            <w:pPr>
              <w:jc w:val="center"/>
              <w:rPr>
                <w:rFonts w:ascii="Arial" w:hAnsi="Arial" w:cs="Arial"/>
                <w:color w:val="000000"/>
              </w:rPr>
            </w:pPr>
            <w:r w:rsidRPr="00D60C30">
              <w:rPr>
                <w:rFonts w:ascii="Arial" w:hAnsi="Arial" w:cs="Arial"/>
                <w:color w:val="000000"/>
              </w:rPr>
              <w:t>32.09</w:t>
            </w:r>
          </w:p>
        </w:tc>
        <w:tc>
          <w:tcPr>
            <w:tcW w:w="844" w:type="dxa"/>
            <w:tcBorders>
              <w:top w:val="single" w:sz="4" w:space="0" w:color="auto"/>
              <w:left w:val="single" w:sz="4" w:space="0" w:color="auto"/>
              <w:bottom w:val="single" w:sz="4" w:space="0" w:color="auto"/>
              <w:right w:val="single" w:sz="4" w:space="0" w:color="auto"/>
            </w:tcBorders>
            <w:noWrap/>
            <w:vAlign w:val="center"/>
          </w:tcPr>
          <w:p w14:paraId="35FF6186"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9.23</w:t>
            </w:r>
          </w:p>
        </w:tc>
        <w:tc>
          <w:tcPr>
            <w:tcW w:w="940" w:type="dxa"/>
            <w:tcBorders>
              <w:top w:val="single" w:sz="4" w:space="0" w:color="auto"/>
              <w:left w:val="single" w:sz="4" w:space="0" w:color="auto"/>
              <w:bottom w:val="single" w:sz="4" w:space="0" w:color="auto"/>
              <w:right w:val="single" w:sz="4" w:space="0" w:color="auto"/>
            </w:tcBorders>
            <w:noWrap/>
            <w:vAlign w:val="center"/>
          </w:tcPr>
          <w:p w14:paraId="214D1258"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13.73</w:t>
            </w:r>
            <w:r w:rsidRPr="00D60C30">
              <w:rPr>
                <w:rFonts w:ascii="Arial" w:hAnsi="Arial" w:cs="Arial"/>
                <w:color w:val="000000"/>
                <w:vertAlign w:val="superscript"/>
              </w:rPr>
              <w:t>**</w:t>
            </w:r>
          </w:p>
        </w:tc>
        <w:tc>
          <w:tcPr>
            <w:tcW w:w="939" w:type="dxa"/>
            <w:tcBorders>
              <w:top w:val="single" w:sz="4" w:space="0" w:color="auto"/>
              <w:left w:val="single" w:sz="4" w:space="0" w:color="auto"/>
              <w:bottom w:val="single" w:sz="4" w:space="0" w:color="auto"/>
              <w:right w:val="single" w:sz="4" w:space="0" w:color="auto"/>
            </w:tcBorders>
            <w:noWrap/>
            <w:vAlign w:val="center"/>
          </w:tcPr>
          <w:p w14:paraId="24C58A72" w14:textId="77777777" w:rsidR="00F209A7" w:rsidRPr="00D60C30" w:rsidRDefault="00F209A7" w:rsidP="00CE2F43">
            <w:pPr>
              <w:jc w:val="center"/>
              <w:rPr>
                <w:rFonts w:ascii="Arial" w:hAnsi="Arial" w:cs="Arial"/>
                <w:color w:val="000000"/>
              </w:rPr>
            </w:pPr>
            <w:r w:rsidRPr="00D60C30">
              <w:rPr>
                <w:rFonts w:ascii="Arial" w:hAnsi="Arial" w:cs="Arial"/>
                <w:color w:val="000000"/>
              </w:rPr>
              <w:t>46.01</w:t>
            </w:r>
            <w:r w:rsidRPr="00D60C30">
              <w:rPr>
                <w:rFonts w:ascii="Arial" w:hAnsi="Arial" w:cs="Arial"/>
                <w:color w:val="000000"/>
                <w:vertAlign w:val="superscript"/>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495CEE09"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0.04</w:t>
            </w:r>
          </w:p>
        </w:tc>
        <w:tc>
          <w:tcPr>
            <w:tcW w:w="895" w:type="dxa"/>
            <w:tcBorders>
              <w:top w:val="single" w:sz="4" w:space="0" w:color="auto"/>
              <w:left w:val="single" w:sz="4" w:space="0" w:color="auto"/>
              <w:bottom w:val="single" w:sz="4" w:space="0" w:color="auto"/>
              <w:right w:val="single" w:sz="4" w:space="0" w:color="auto"/>
            </w:tcBorders>
            <w:noWrap/>
            <w:vAlign w:val="center"/>
          </w:tcPr>
          <w:p w14:paraId="0D24B912" w14:textId="77777777" w:rsidR="00F209A7" w:rsidRPr="00D60C30" w:rsidRDefault="00F209A7" w:rsidP="00CE2F43">
            <w:pPr>
              <w:jc w:val="center"/>
              <w:rPr>
                <w:rFonts w:ascii="Arial" w:hAnsi="Arial" w:cs="Arial"/>
                <w:color w:val="000000"/>
              </w:rPr>
            </w:pPr>
            <w:r w:rsidRPr="00D60C30">
              <w:rPr>
                <w:rFonts w:ascii="Arial" w:hAnsi="Arial" w:cs="Arial"/>
                <w:color w:val="000000"/>
              </w:rPr>
              <w:t>0.61</w:t>
            </w:r>
            <w:r w:rsidRPr="00D60C30">
              <w:rPr>
                <w:rFonts w:ascii="Arial" w:hAnsi="Arial" w:cs="Arial"/>
                <w:color w:val="000000"/>
                <w:vertAlign w:val="superscript"/>
              </w:rPr>
              <w:t>*</w:t>
            </w:r>
          </w:p>
        </w:tc>
        <w:tc>
          <w:tcPr>
            <w:tcW w:w="828" w:type="dxa"/>
            <w:tcBorders>
              <w:top w:val="single" w:sz="4" w:space="0" w:color="auto"/>
              <w:left w:val="single" w:sz="4" w:space="0" w:color="auto"/>
              <w:bottom w:val="single" w:sz="4" w:space="0" w:color="auto"/>
              <w:right w:val="single" w:sz="4" w:space="0" w:color="auto"/>
            </w:tcBorders>
            <w:vAlign w:val="center"/>
          </w:tcPr>
          <w:p w14:paraId="54DCAD4C" w14:textId="77777777" w:rsidR="00F209A7" w:rsidRPr="00D60C30" w:rsidRDefault="00F209A7" w:rsidP="00CE2F43">
            <w:pPr>
              <w:jc w:val="center"/>
              <w:rPr>
                <w:rFonts w:ascii="Arial" w:hAnsi="Arial" w:cs="Arial"/>
                <w:color w:val="000000"/>
              </w:rPr>
            </w:pPr>
            <w:r w:rsidRPr="00D60C30">
              <w:rPr>
                <w:rFonts w:ascii="Arial" w:eastAsia="Arial" w:hAnsi="Arial" w:cs="Arial"/>
                <w:color w:val="000000"/>
              </w:rPr>
              <w:t>3.66</w:t>
            </w:r>
            <w:r w:rsidRPr="00D60C30">
              <w:rPr>
                <w:rFonts w:ascii="Arial" w:hAnsi="Arial" w:cs="Arial"/>
                <w:color w:val="000000"/>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14:paraId="30F11A92" w14:textId="77777777" w:rsidR="00F209A7" w:rsidRPr="00D60C30" w:rsidRDefault="00F209A7" w:rsidP="00CE2F43">
            <w:pPr>
              <w:jc w:val="center"/>
              <w:rPr>
                <w:rFonts w:ascii="Arial" w:hAnsi="Arial" w:cs="Arial"/>
                <w:color w:val="000000"/>
              </w:rPr>
            </w:pPr>
            <w:r w:rsidRPr="00D60C30">
              <w:rPr>
                <w:rFonts w:ascii="Arial" w:eastAsia="Arial" w:hAnsi="Arial" w:cs="Arial"/>
                <w:color w:val="000000"/>
              </w:rPr>
              <w:t>406301.79</w:t>
            </w:r>
            <w:r w:rsidRPr="00D60C30">
              <w:rPr>
                <w:rFonts w:ascii="Arial" w:hAnsi="Arial" w:cs="Arial"/>
                <w:color w:val="000000"/>
                <w:vertAlign w:val="superscript"/>
              </w:rPr>
              <w:t>**</w:t>
            </w:r>
          </w:p>
        </w:tc>
      </w:tr>
      <w:tr w:rsidR="00F209A7" w:rsidRPr="00D60C30" w14:paraId="4A6FA252" w14:textId="77777777" w:rsidTr="00CE2F43">
        <w:trPr>
          <w:trHeight w:val="371"/>
          <w:jc w:val="center"/>
        </w:trPr>
        <w:tc>
          <w:tcPr>
            <w:tcW w:w="1093" w:type="dxa"/>
            <w:tcBorders>
              <w:top w:val="single" w:sz="4" w:space="0" w:color="auto"/>
              <w:left w:val="single" w:sz="4" w:space="0" w:color="auto"/>
              <w:bottom w:val="single" w:sz="4" w:space="0" w:color="auto"/>
              <w:right w:val="single" w:sz="4" w:space="0" w:color="auto"/>
            </w:tcBorders>
            <w:noWrap/>
            <w:vAlign w:val="center"/>
            <w:hideMark/>
          </w:tcPr>
          <w:p w14:paraId="709FD427" w14:textId="77777777" w:rsidR="00F209A7" w:rsidRPr="00B77084" w:rsidRDefault="00F209A7" w:rsidP="00CE2F43">
            <w:pPr>
              <w:jc w:val="center"/>
              <w:rPr>
                <w:rFonts w:ascii="Arial" w:hAnsi="Arial" w:cs="Arial"/>
                <w:b/>
                <w:bCs/>
                <w:color w:val="000000"/>
              </w:rPr>
            </w:pPr>
            <w:r w:rsidRPr="00B77084">
              <w:rPr>
                <w:rFonts w:ascii="Arial" w:hAnsi="Arial" w:cs="Arial"/>
                <w:b/>
                <w:bCs/>
                <w:color w:val="000000"/>
              </w:rPr>
              <w:t>Checks vs Genotypes</w:t>
            </w:r>
          </w:p>
        </w:tc>
        <w:tc>
          <w:tcPr>
            <w:tcW w:w="626" w:type="dxa"/>
            <w:tcBorders>
              <w:top w:val="single" w:sz="4" w:space="0" w:color="auto"/>
              <w:left w:val="single" w:sz="4" w:space="0" w:color="auto"/>
              <w:bottom w:val="single" w:sz="4" w:space="0" w:color="auto"/>
              <w:right w:val="single" w:sz="4" w:space="0" w:color="auto"/>
            </w:tcBorders>
            <w:noWrap/>
            <w:vAlign w:val="center"/>
            <w:hideMark/>
          </w:tcPr>
          <w:p w14:paraId="3E9ABF00" w14:textId="77777777" w:rsidR="00F209A7" w:rsidRPr="00D60C30" w:rsidRDefault="00F209A7" w:rsidP="00CE2F43">
            <w:pPr>
              <w:jc w:val="center"/>
              <w:rPr>
                <w:rFonts w:ascii="Arial" w:hAnsi="Arial" w:cs="Arial"/>
                <w:color w:val="000000"/>
              </w:rPr>
            </w:pPr>
            <w:r w:rsidRPr="00D60C30">
              <w:rPr>
                <w:rFonts w:ascii="Arial" w:hAnsi="Arial" w:cs="Arial"/>
                <w:color w:val="000000"/>
              </w:rPr>
              <w:t>1</w:t>
            </w:r>
          </w:p>
        </w:tc>
        <w:tc>
          <w:tcPr>
            <w:tcW w:w="828" w:type="dxa"/>
            <w:tcBorders>
              <w:top w:val="single" w:sz="4" w:space="0" w:color="auto"/>
              <w:left w:val="single" w:sz="4" w:space="0" w:color="auto"/>
              <w:bottom w:val="single" w:sz="4" w:space="0" w:color="auto"/>
              <w:right w:val="single" w:sz="4" w:space="0" w:color="auto"/>
            </w:tcBorders>
            <w:vAlign w:val="center"/>
          </w:tcPr>
          <w:p w14:paraId="519E2CF4" w14:textId="77777777" w:rsidR="00F209A7" w:rsidRPr="00D60C30" w:rsidRDefault="00F209A7" w:rsidP="00CE2F43">
            <w:pPr>
              <w:jc w:val="center"/>
              <w:rPr>
                <w:rFonts w:ascii="Arial" w:hAnsi="Arial" w:cs="Arial"/>
                <w:color w:val="000000"/>
              </w:rPr>
            </w:pPr>
            <w:r w:rsidRPr="00D60C30">
              <w:rPr>
                <w:rFonts w:ascii="Arial" w:hAnsi="Arial" w:cs="Arial"/>
                <w:color w:val="000000"/>
              </w:rPr>
              <w:t>36.75</w:t>
            </w:r>
            <w:r w:rsidRPr="00D60C30">
              <w:rPr>
                <w:rFonts w:ascii="Arial" w:hAnsi="Arial" w:cs="Arial"/>
                <w:color w:val="000000"/>
                <w:vertAlign w:val="superscript"/>
              </w:rPr>
              <w:t>*</w:t>
            </w:r>
          </w:p>
        </w:tc>
        <w:tc>
          <w:tcPr>
            <w:tcW w:w="992" w:type="dxa"/>
            <w:tcBorders>
              <w:top w:val="single" w:sz="4" w:space="0" w:color="auto"/>
              <w:left w:val="single" w:sz="4" w:space="0" w:color="auto"/>
              <w:bottom w:val="single" w:sz="4" w:space="0" w:color="auto"/>
              <w:right w:val="single" w:sz="4" w:space="0" w:color="auto"/>
            </w:tcBorders>
            <w:vAlign w:val="center"/>
          </w:tcPr>
          <w:p w14:paraId="3C2F7132" w14:textId="77777777" w:rsidR="00F209A7" w:rsidRPr="00D60C30" w:rsidRDefault="00F209A7" w:rsidP="00CE2F43">
            <w:pPr>
              <w:jc w:val="center"/>
              <w:rPr>
                <w:rFonts w:ascii="Arial" w:hAnsi="Arial" w:cs="Arial"/>
                <w:color w:val="000000"/>
              </w:rPr>
            </w:pPr>
            <w:r w:rsidRPr="00D60C30">
              <w:rPr>
                <w:rFonts w:ascii="Arial" w:hAnsi="Arial" w:cs="Arial"/>
                <w:color w:val="000000"/>
              </w:rPr>
              <w:t>200.42</w:t>
            </w:r>
            <w:r w:rsidRPr="00D60C30">
              <w:rPr>
                <w:rFonts w:ascii="Arial" w:hAnsi="Arial" w:cs="Arial"/>
                <w:color w:val="000000"/>
                <w:vertAlign w:val="superscript"/>
              </w:rPr>
              <w:t>**</w:t>
            </w:r>
          </w:p>
        </w:tc>
        <w:tc>
          <w:tcPr>
            <w:tcW w:w="844" w:type="dxa"/>
            <w:tcBorders>
              <w:top w:val="single" w:sz="4" w:space="0" w:color="auto"/>
              <w:left w:val="single" w:sz="4" w:space="0" w:color="auto"/>
              <w:bottom w:val="single" w:sz="4" w:space="0" w:color="auto"/>
              <w:right w:val="single" w:sz="4" w:space="0" w:color="auto"/>
            </w:tcBorders>
            <w:noWrap/>
            <w:vAlign w:val="center"/>
          </w:tcPr>
          <w:p w14:paraId="03165BDE"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45.89</w:t>
            </w:r>
            <w:r w:rsidRPr="00D60C30">
              <w:rPr>
                <w:rFonts w:ascii="Arial" w:hAnsi="Arial" w:cs="Arial"/>
                <w:color w:val="000000"/>
                <w:vertAlign w:val="superscript"/>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BCEF8D1" w14:textId="77777777" w:rsidR="00F209A7" w:rsidRPr="00D60C30" w:rsidRDefault="00F209A7" w:rsidP="00CE2F43">
            <w:pPr>
              <w:jc w:val="center"/>
              <w:rPr>
                <w:rFonts w:ascii="Arial" w:hAnsi="Arial" w:cs="Arial"/>
                <w:color w:val="000000"/>
              </w:rPr>
            </w:pPr>
            <w:r w:rsidRPr="00D60C30">
              <w:rPr>
                <w:rFonts w:ascii="Arial" w:hAnsi="Arial" w:cs="Arial"/>
                <w:color w:val="000000"/>
              </w:rPr>
              <w:t>34.30</w:t>
            </w:r>
            <w:r w:rsidRPr="00D60C30">
              <w:rPr>
                <w:rFonts w:ascii="Arial" w:hAnsi="Arial" w:cs="Arial"/>
                <w:color w:val="000000"/>
                <w:vertAlign w:val="superscript"/>
              </w:rPr>
              <w:t>**</w:t>
            </w:r>
          </w:p>
        </w:tc>
        <w:tc>
          <w:tcPr>
            <w:tcW w:w="939" w:type="dxa"/>
            <w:tcBorders>
              <w:top w:val="single" w:sz="4" w:space="0" w:color="auto"/>
              <w:left w:val="single" w:sz="4" w:space="0" w:color="auto"/>
              <w:bottom w:val="single" w:sz="4" w:space="0" w:color="auto"/>
              <w:right w:val="single" w:sz="4" w:space="0" w:color="auto"/>
            </w:tcBorders>
            <w:noWrap/>
            <w:vAlign w:val="center"/>
          </w:tcPr>
          <w:p w14:paraId="1E2C2101"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283.86</w:t>
            </w:r>
            <w:r w:rsidRPr="00D60C30">
              <w:rPr>
                <w:rFonts w:ascii="Arial" w:hAnsi="Arial" w:cs="Arial"/>
                <w:color w:val="000000"/>
                <w:vertAlign w:val="superscript"/>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1DFADAE1"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23.06</w:t>
            </w:r>
            <w:r w:rsidRPr="00D60C30">
              <w:rPr>
                <w:rFonts w:ascii="Arial" w:hAnsi="Arial" w:cs="Arial"/>
                <w:color w:val="000000"/>
                <w:vertAlign w:val="superscript"/>
              </w:rPr>
              <w:t>**</w:t>
            </w:r>
          </w:p>
        </w:tc>
        <w:tc>
          <w:tcPr>
            <w:tcW w:w="895" w:type="dxa"/>
            <w:tcBorders>
              <w:top w:val="single" w:sz="4" w:space="0" w:color="auto"/>
              <w:left w:val="single" w:sz="4" w:space="0" w:color="auto"/>
              <w:bottom w:val="single" w:sz="4" w:space="0" w:color="auto"/>
              <w:right w:val="single" w:sz="4" w:space="0" w:color="auto"/>
            </w:tcBorders>
            <w:noWrap/>
            <w:vAlign w:val="center"/>
          </w:tcPr>
          <w:p w14:paraId="3BABA4D2" w14:textId="77777777" w:rsidR="00F209A7" w:rsidRPr="00D60C30" w:rsidRDefault="00F209A7" w:rsidP="00CE2F43">
            <w:pPr>
              <w:jc w:val="center"/>
              <w:rPr>
                <w:rFonts w:ascii="Arial" w:hAnsi="Arial" w:cs="Arial"/>
                <w:color w:val="000000"/>
                <w:vertAlign w:val="superscript"/>
              </w:rPr>
            </w:pPr>
            <w:r w:rsidRPr="00D60C30">
              <w:rPr>
                <w:rFonts w:ascii="Arial" w:hAnsi="Arial" w:cs="Arial"/>
                <w:color w:val="000000"/>
              </w:rPr>
              <w:t>3.29</w:t>
            </w:r>
            <w:r w:rsidRPr="00D60C30">
              <w:rPr>
                <w:rFonts w:ascii="Arial" w:hAnsi="Arial" w:cs="Arial"/>
                <w:color w:val="000000"/>
                <w:vertAlign w:val="superscript"/>
              </w:rPr>
              <w:t>**</w:t>
            </w:r>
          </w:p>
        </w:tc>
        <w:tc>
          <w:tcPr>
            <w:tcW w:w="828" w:type="dxa"/>
            <w:tcBorders>
              <w:top w:val="single" w:sz="4" w:space="0" w:color="auto"/>
              <w:left w:val="single" w:sz="4" w:space="0" w:color="auto"/>
              <w:bottom w:val="single" w:sz="4" w:space="0" w:color="auto"/>
              <w:right w:val="single" w:sz="4" w:space="0" w:color="auto"/>
            </w:tcBorders>
            <w:vAlign w:val="center"/>
          </w:tcPr>
          <w:p w14:paraId="42DEDB87" w14:textId="77777777" w:rsidR="00F209A7" w:rsidRPr="00D60C30" w:rsidRDefault="00F209A7" w:rsidP="00CE2F43">
            <w:pPr>
              <w:jc w:val="center"/>
              <w:rPr>
                <w:rFonts w:ascii="Arial" w:hAnsi="Arial" w:cs="Arial"/>
                <w:color w:val="000000"/>
              </w:rPr>
            </w:pPr>
            <w:r w:rsidRPr="00D60C30">
              <w:rPr>
                <w:rFonts w:ascii="Arial" w:hAnsi="Arial" w:cs="Arial"/>
                <w:color w:val="000000"/>
              </w:rPr>
              <w:t>16.82</w:t>
            </w:r>
            <w:r w:rsidRPr="00D60C30">
              <w:rPr>
                <w:rFonts w:ascii="Arial" w:hAnsi="Arial" w:cs="Arial"/>
                <w:color w:val="000000"/>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14:paraId="7A9893EB" w14:textId="77777777" w:rsidR="00F209A7" w:rsidRPr="00D60C30" w:rsidRDefault="00F209A7" w:rsidP="00CE2F43">
            <w:pPr>
              <w:jc w:val="center"/>
              <w:rPr>
                <w:rFonts w:ascii="Arial" w:hAnsi="Arial" w:cs="Arial"/>
                <w:color w:val="000000"/>
              </w:rPr>
            </w:pPr>
            <w:r w:rsidRPr="00D60C30">
              <w:rPr>
                <w:rFonts w:ascii="Arial" w:hAnsi="Arial" w:cs="Arial"/>
                <w:color w:val="000000"/>
              </w:rPr>
              <w:t>1867755.17</w:t>
            </w:r>
            <w:r w:rsidRPr="00D60C30">
              <w:rPr>
                <w:rFonts w:ascii="Arial" w:hAnsi="Arial" w:cs="Arial"/>
                <w:color w:val="000000"/>
                <w:vertAlign w:val="superscript"/>
              </w:rPr>
              <w:t>**</w:t>
            </w:r>
          </w:p>
        </w:tc>
      </w:tr>
      <w:tr w:rsidR="00F209A7" w:rsidRPr="00D60C30" w14:paraId="41A59C2E" w14:textId="77777777" w:rsidTr="00CE2F43">
        <w:trPr>
          <w:trHeight w:val="371"/>
          <w:jc w:val="center"/>
        </w:trPr>
        <w:tc>
          <w:tcPr>
            <w:tcW w:w="1093" w:type="dxa"/>
            <w:tcBorders>
              <w:top w:val="single" w:sz="4" w:space="0" w:color="auto"/>
              <w:left w:val="single" w:sz="4" w:space="0" w:color="auto"/>
              <w:bottom w:val="single" w:sz="4" w:space="0" w:color="auto"/>
              <w:right w:val="single" w:sz="4" w:space="0" w:color="auto"/>
            </w:tcBorders>
            <w:noWrap/>
            <w:vAlign w:val="center"/>
            <w:hideMark/>
          </w:tcPr>
          <w:p w14:paraId="37B2F8AF" w14:textId="77777777" w:rsidR="00F209A7" w:rsidRPr="00B77084" w:rsidRDefault="00F209A7" w:rsidP="00CE2F43">
            <w:pPr>
              <w:jc w:val="center"/>
              <w:rPr>
                <w:rFonts w:ascii="Arial" w:hAnsi="Arial" w:cs="Arial"/>
                <w:b/>
                <w:bCs/>
                <w:color w:val="000000"/>
              </w:rPr>
            </w:pPr>
            <w:r w:rsidRPr="00B77084">
              <w:rPr>
                <w:rFonts w:ascii="Arial" w:hAnsi="Arial" w:cs="Arial"/>
                <w:b/>
                <w:bCs/>
                <w:color w:val="000000"/>
              </w:rPr>
              <w:t>Error</w:t>
            </w:r>
          </w:p>
        </w:tc>
        <w:tc>
          <w:tcPr>
            <w:tcW w:w="626" w:type="dxa"/>
            <w:tcBorders>
              <w:top w:val="single" w:sz="4" w:space="0" w:color="auto"/>
              <w:left w:val="single" w:sz="4" w:space="0" w:color="auto"/>
              <w:bottom w:val="single" w:sz="4" w:space="0" w:color="auto"/>
              <w:right w:val="single" w:sz="4" w:space="0" w:color="auto"/>
            </w:tcBorders>
            <w:noWrap/>
            <w:vAlign w:val="center"/>
            <w:hideMark/>
          </w:tcPr>
          <w:p w14:paraId="67FB23B2" w14:textId="77777777" w:rsidR="00F209A7" w:rsidRPr="00D60C30" w:rsidRDefault="00F209A7" w:rsidP="00CE2F43">
            <w:pPr>
              <w:jc w:val="center"/>
              <w:rPr>
                <w:rFonts w:ascii="Arial" w:hAnsi="Arial" w:cs="Arial"/>
                <w:color w:val="000000"/>
              </w:rPr>
            </w:pPr>
            <w:r w:rsidRPr="00D60C30">
              <w:rPr>
                <w:rFonts w:ascii="Arial" w:hAnsi="Arial" w:cs="Arial"/>
                <w:color w:val="000000"/>
              </w:rPr>
              <w:t>14</w:t>
            </w:r>
          </w:p>
        </w:tc>
        <w:tc>
          <w:tcPr>
            <w:tcW w:w="828" w:type="dxa"/>
            <w:tcBorders>
              <w:top w:val="single" w:sz="4" w:space="0" w:color="auto"/>
              <w:left w:val="single" w:sz="4" w:space="0" w:color="auto"/>
              <w:bottom w:val="single" w:sz="4" w:space="0" w:color="auto"/>
              <w:right w:val="single" w:sz="4" w:space="0" w:color="auto"/>
            </w:tcBorders>
            <w:vAlign w:val="center"/>
          </w:tcPr>
          <w:p w14:paraId="28954081" w14:textId="77777777" w:rsidR="00F209A7" w:rsidRPr="00D60C30" w:rsidRDefault="00F209A7" w:rsidP="00CE2F43">
            <w:pPr>
              <w:jc w:val="center"/>
              <w:rPr>
                <w:rFonts w:ascii="Arial" w:hAnsi="Arial" w:cs="Arial"/>
                <w:color w:val="000000"/>
              </w:rPr>
            </w:pPr>
            <w:r w:rsidRPr="00D60C30">
              <w:rPr>
                <w:rFonts w:ascii="Arial" w:hAnsi="Arial" w:cs="Arial"/>
                <w:color w:val="000000"/>
              </w:rPr>
              <w:t>7.63</w:t>
            </w:r>
          </w:p>
        </w:tc>
        <w:tc>
          <w:tcPr>
            <w:tcW w:w="992" w:type="dxa"/>
            <w:tcBorders>
              <w:top w:val="single" w:sz="4" w:space="0" w:color="auto"/>
              <w:left w:val="single" w:sz="4" w:space="0" w:color="auto"/>
              <w:bottom w:val="single" w:sz="4" w:space="0" w:color="auto"/>
              <w:right w:val="single" w:sz="4" w:space="0" w:color="auto"/>
            </w:tcBorders>
            <w:vAlign w:val="center"/>
          </w:tcPr>
          <w:p w14:paraId="00D84A5E" w14:textId="77777777" w:rsidR="00F209A7" w:rsidRPr="00D60C30" w:rsidRDefault="00F209A7" w:rsidP="00CE2F43">
            <w:pPr>
              <w:jc w:val="center"/>
              <w:rPr>
                <w:rFonts w:ascii="Arial" w:hAnsi="Arial" w:cs="Arial"/>
                <w:color w:val="000000"/>
              </w:rPr>
            </w:pPr>
            <w:r w:rsidRPr="00D60C30">
              <w:rPr>
                <w:rFonts w:ascii="Arial" w:hAnsi="Arial" w:cs="Arial"/>
                <w:color w:val="000000"/>
              </w:rPr>
              <w:t>13.48</w:t>
            </w:r>
          </w:p>
        </w:tc>
        <w:tc>
          <w:tcPr>
            <w:tcW w:w="844" w:type="dxa"/>
            <w:tcBorders>
              <w:top w:val="single" w:sz="4" w:space="0" w:color="auto"/>
              <w:left w:val="single" w:sz="4" w:space="0" w:color="auto"/>
              <w:bottom w:val="single" w:sz="4" w:space="0" w:color="auto"/>
              <w:right w:val="single" w:sz="4" w:space="0" w:color="auto"/>
            </w:tcBorders>
            <w:noWrap/>
            <w:vAlign w:val="center"/>
          </w:tcPr>
          <w:p w14:paraId="04A99FCA" w14:textId="77777777" w:rsidR="00F209A7" w:rsidRPr="00D60C30" w:rsidRDefault="00F209A7" w:rsidP="00CE2F43">
            <w:pPr>
              <w:jc w:val="center"/>
              <w:rPr>
                <w:rFonts w:ascii="Arial" w:hAnsi="Arial" w:cs="Arial"/>
                <w:color w:val="000000"/>
              </w:rPr>
            </w:pPr>
            <w:r w:rsidRPr="00D60C30">
              <w:rPr>
                <w:rFonts w:ascii="Arial" w:hAnsi="Arial" w:cs="Arial"/>
                <w:color w:val="000000"/>
              </w:rPr>
              <w:t>3.23</w:t>
            </w:r>
          </w:p>
        </w:tc>
        <w:tc>
          <w:tcPr>
            <w:tcW w:w="940" w:type="dxa"/>
            <w:tcBorders>
              <w:top w:val="single" w:sz="4" w:space="0" w:color="auto"/>
              <w:left w:val="single" w:sz="4" w:space="0" w:color="auto"/>
              <w:bottom w:val="single" w:sz="4" w:space="0" w:color="auto"/>
              <w:right w:val="single" w:sz="4" w:space="0" w:color="auto"/>
            </w:tcBorders>
            <w:noWrap/>
            <w:vAlign w:val="center"/>
          </w:tcPr>
          <w:p w14:paraId="7A63BF3A" w14:textId="77777777" w:rsidR="00F209A7" w:rsidRPr="00D60C30" w:rsidRDefault="00F209A7" w:rsidP="00CE2F43">
            <w:pPr>
              <w:jc w:val="center"/>
              <w:rPr>
                <w:rFonts w:ascii="Arial" w:hAnsi="Arial" w:cs="Arial"/>
                <w:color w:val="000000"/>
              </w:rPr>
            </w:pPr>
            <w:r w:rsidRPr="00D60C30">
              <w:rPr>
                <w:rFonts w:ascii="Arial" w:hAnsi="Arial" w:cs="Arial"/>
                <w:color w:val="000000"/>
              </w:rPr>
              <w:t>0.25</w:t>
            </w:r>
          </w:p>
        </w:tc>
        <w:tc>
          <w:tcPr>
            <w:tcW w:w="939" w:type="dxa"/>
            <w:tcBorders>
              <w:top w:val="single" w:sz="4" w:space="0" w:color="auto"/>
              <w:left w:val="single" w:sz="4" w:space="0" w:color="auto"/>
              <w:bottom w:val="single" w:sz="4" w:space="0" w:color="auto"/>
              <w:right w:val="single" w:sz="4" w:space="0" w:color="auto"/>
            </w:tcBorders>
            <w:noWrap/>
            <w:vAlign w:val="center"/>
          </w:tcPr>
          <w:p w14:paraId="5FAC1E45" w14:textId="77777777" w:rsidR="00F209A7" w:rsidRPr="00D60C30" w:rsidRDefault="00F209A7" w:rsidP="00CE2F43">
            <w:pPr>
              <w:jc w:val="center"/>
              <w:rPr>
                <w:rFonts w:ascii="Arial" w:hAnsi="Arial" w:cs="Arial"/>
                <w:color w:val="000000"/>
              </w:rPr>
            </w:pPr>
            <w:r w:rsidRPr="00D60C30">
              <w:rPr>
                <w:rFonts w:ascii="Arial" w:hAnsi="Arial" w:cs="Arial"/>
                <w:color w:val="000000"/>
              </w:rPr>
              <w:t>7.45</w:t>
            </w:r>
          </w:p>
        </w:tc>
        <w:tc>
          <w:tcPr>
            <w:tcW w:w="940" w:type="dxa"/>
            <w:tcBorders>
              <w:top w:val="single" w:sz="4" w:space="0" w:color="auto"/>
              <w:left w:val="single" w:sz="4" w:space="0" w:color="auto"/>
              <w:bottom w:val="single" w:sz="4" w:space="0" w:color="auto"/>
              <w:right w:val="single" w:sz="4" w:space="0" w:color="auto"/>
            </w:tcBorders>
            <w:noWrap/>
            <w:vAlign w:val="center"/>
          </w:tcPr>
          <w:p w14:paraId="691223F1" w14:textId="77777777" w:rsidR="00F209A7" w:rsidRPr="00D60C30" w:rsidRDefault="00F209A7" w:rsidP="00CE2F43">
            <w:pPr>
              <w:jc w:val="center"/>
              <w:rPr>
                <w:rFonts w:ascii="Arial" w:hAnsi="Arial" w:cs="Arial"/>
                <w:color w:val="000000"/>
              </w:rPr>
            </w:pPr>
            <w:r w:rsidRPr="00D60C30">
              <w:rPr>
                <w:rFonts w:ascii="Arial" w:hAnsi="Arial" w:cs="Arial"/>
                <w:color w:val="000000"/>
              </w:rPr>
              <w:t>0.09</w:t>
            </w:r>
          </w:p>
        </w:tc>
        <w:tc>
          <w:tcPr>
            <w:tcW w:w="895" w:type="dxa"/>
            <w:tcBorders>
              <w:top w:val="single" w:sz="4" w:space="0" w:color="auto"/>
              <w:left w:val="single" w:sz="4" w:space="0" w:color="auto"/>
              <w:bottom w:val="single" w:sz="4" w:space="0" w:color="auto"/>
              <w:right w:val="single" w:sz="4" w:space="0" w:color="auto"/>
            </w:tcBorders>
            <w:noWrap/>
            <w:vAlign w:val="center"/>
          </w:tcPr>
          <w:p w14:paraId="77F9BD73" w14:textId="77777777" w:rsidR="00F209A7" w:rsidRPr="00D60C30" w:rsidRDefault="00F209A7" w:rsidP="00CE2F43">
            <w:pPr>
              <w:jc w:val="center"/>
              <w:rPr>
                <w:rFonts w:ascii="Arial" w:hAnsi="Arial" w:cs="Arial"/>
                <w:color w:val="000000"/>
              </w:rPr>
            </w:pPr>
            <w:r w:rsidRPr="00D60C30">
              <w:rPr>
                <w:rFonts w:ascii="Arial" w:hAnsi="Arial" w:cs="Arial"/>
                <w:color w:val="000000"/>
              </w:rPr>
              <w:t>0.13</w:t>
            </w:r>
          </w:p>
        </w:tc>
        <w:tc>
          <w:tcPr>
            <w:tcW w:w="828" w:type="dxa"/>
            <w:tcBorders>
              <w:top w:val="single" w:sz="4" w:space="0" w:color="auto"/>
              <w:left w:val="single" w:sz="4" w:space="0" w:color="auto"/>
              <w:bottom w:val="single" w:sz="4" w:space="0" w:color="auto"/>
              <w:right w:val="single" w:sz="4" w:space="0" w:color="auto"/>
            </w:tcBorders>
            <w:vAlign w:val="center"/>
          </w:tcPr>
          <w:p w14:paraId="42E5CA01" w14:textId="77777777" w:rsidR="00F209A7" w:rsidRPr="00D60C30" w:rsidRDefault="00F209A7" w:rsidP="00CE2F43">
            <w:pPr>
              <w:jc w:val="center"/>
              <w:rPr>
                <w:rFonts w:ascii="Arial" w:hAnsi="Arial" w:cs="Arial"/>
                <w:color w:val="000000"/>
              </w:rPr>
            </w:pPr>
            <w:r w:rsidRPr="00D60C30">
              <w:rPr>
                <w:rFonts w:ascii="Arial" w:hAnsi="Arial" w:cs="Arial"/>
                <w:color w:val="000000"/>
              </w:rPr>
              <w:t>0.20</w:t>
            </w:r>
          </w:p>
        </w:tc>
        <w:tc>
          <w:tcPr>
            <w:tcW w:w="1418" w:type="dxa"/>
            <w:tcBorders>
              <w:top w:val="single" w:sz="4" w:space="0" w:color="auto"/>
              <w:left w:val="single" w:sz="4" w:space="0" w:color="auto"/>
              <w:bottom w:val="single" w:sz="4" w:space="0" w:color="auto"/>
              <w:right w:val="single" w:sz="4" w:space="0" w:color="auto"/>
            </w:tcBorders>
            <w:vAlign w:val="center"/>
          </w:tcPr>
          <w:p w14:paraId="0483717E" w14:textId="77777777" w:rsidR="00F209A7" w:rsidRPr="00D60C30" w:rsidRDefault="00F209A7" w:rsidP="00CE2F43">
            <w:pPr>
              <w:jc w:val="center"/>
              <w:rPr>
                <w:rFonts w:ascii="Arial" w:hAnsi="Arial" w:cs="Arial"/>
                <w:color w:val="000000"/>
              </w:rPr>
            </w:pPr>
            <w:r w:rsidRPr="00D60C30">
              <w:rPr>
                <w:rFonts w:ascii="Arial" w:hAnsi="Arial" w:cs="Arial"/>
                <w:color w:val="000000"/>
              </w:rPr>
              <w:t>22314.65</w:t>
            </w:r>
          </w:p>
        </w:tc>
      </w:tr>
    </w:tbl>
    <w:p w14:paraId="4AA6381E" w14:textId="0BB13098" w:rsidR="003501AC" w:rsidRPr="00E33E1F" w:rsidRDefault="005E5690" w:rsidP="00E33E1F">
      <w:pPr>
        <w:pStyle w:val="BodyText3"/>
        <w:tabs>
          <w:tab w:val="left" w:pos="1080"/>
        </w:tabs>
        <w:spacing w:after="0"/>
        <w:jc w:val="center"/>
        <w:rPr>
          <w:rFonts w:ascii="Arial" w:hAnsi="Arial"/>
          <w:bCs/>
          <w:i/>
          <w:iCs/>
          <w:sz w:val="18"/>
          <w:szCs w:val="18"/>
        </w:rPr>
      </w:pPr>
      <w:r w:rsidRPr="003501AC">
        <w:rPr>
          <w:rFonts w:ascii="Arial" w:hAnsi="Arial"/>
          <w:bCs/>
          <w:i/>
          <w:iCs/>
          <w:sz w:val="18"/>
          <w:szCs w:val="18"/>
        </w:rPr>
        <w:t xml:space="preserve">* Significant at 5% level, ** Significant at 1% level, </w:t>
      </w:r>
      <w:proofErr w:type="spellStart"/>
      <w:r w:rsidR="003134E7">
        <w:rPr>
          <w:rFonts w:ascii="Arial" w:hAnsi="Arial"/>
          <w:bCs/>
          <w:i/>
          <w:iCs/>
          <w:sz w:val="18"/>
          <w:szCs w:val="18"/>
        </w:rPr>
        <w:t>d.f</w:t>
      </w:r>
      <w:proofErr w:type="spellEnd"/>
      <w:r w:rsidR="003134E7">
        <w:rPr>
          <w:rFonts w:ascii="Arial" w:hAnsi="Arial"/>
          <w:bCs/>
          <w:i/>
          <w:iCs/>
          <w:sz w:val="18"/>
          <w:szCs w:val="18"/>
        </w:rPr>
        <w:t xml:space="preserve">- </w:t>
      </w:r>
      <w:r w:rsidRPr="003501AC">
        <w:rPr>
          <w:rFonts w:ascii="Arial" w:hAnsi="Arial"/>
          <w:bCs/>
          <w:i/>
          <w:iCs/>
          <w:sz w:val="18"/>
          <w:szCs w:val="18"/>
        </w:rPr>
        <w:t>degrees of freedom</w:t>
      </w:r>
      <w:r w:rsidR="00E33E1F">
        <w:rPr>
          <w:rFonts w:ascii="Arial" w:hAnsi="Arial"/>
          <w:bCs/>
          <w:i/>
          <w:iCs/>
          <w:sz w:val="18"/>
          <w:szCs w:val="18"/>
        </w:rPr>
        <w:t xml:space="preserve">, </w:t>
      </w:r>
      <w:r w:rsidR="003501AC" w:rsidRPr="008319DA">
        <w:rPr>
          <w:rFonts w:ascii="Arial" w:hAnsi="Arial" w:cs="Arial"/>
          <w:i/>
          <w:sz w:val="18"/>
          <w:szCs w:val="18"/>
        </w:rPr>
        <w:t xml:space="preserve">DFF- Days to </w:t>
      </w:r>
      <w:r w:rsidR="001368E1">
        <w:rPr>
          <w:rFonts w:ascii="Arial" w:hAnsi="Arial" w:cs="Arial"/>
          <w:i/>
          <w:sz w:val="18"/>
          <w:szCs w:val="18"/>
        </w:rPr>
        <w:t>50%</w:t>
      </w:r>
      <w:r w:rsidR="003501AC" w:rsidRPr="008319DA">
        <w:rPr>
          <w:rFonts w:ascii="Arial" w:hAnsi="Arial" w:cs="Arial"/>
          <w:i/>
          <w:sz w:val="18"/>
          <w:szCs w:val="18"/>
        </w:rPr>
        <w:t xml:space="preserve"> per</w:t>
      </w:r>
      <w:r w:rsidR="001368E1">
        <w:rPr>
          <w:rFonts w:ascii="Arial" w:hAnsi="Arial" w:cs="Arial"/>
          <w:i/>
          <w:sz w:val="18"/>
          <w:szCs w:val="18"/>
        </w:rPr>
        <w:t xml:space="preserve"> </w:t>
      </w:r>
      <w:r w:rsidR="003501AC" w:rsidRPr="008319DA">
        <w:rPr>
          <w:rFonts w:ascii="Arial" w:hAnsi="Arial" w:cs="Arial"/>
          <w:i/>
          <w:sz w:val="18"/>
          <w:szCs w:val="18"/>
        </w:rPr>
        <w:t>cent flowering, DM- Days to maturity, PH- Plant height, NBPP- Number of branches per plant, NPP- Number of pods per plant, NSPP- Number of seeds per pod, SW- 100 hundred seed weight, SYPH- Seed yield per hectare</w:t>
      </w:r>
    </w:p>
    <w:p w14:paraId="2906F934" w14:textId="77777777" w:rsidR="00935EB0" w:rsidRDefault="00935EB0" w:rsidP="00441B6F">
      <w:pPr>
        <w:pStyle w:val="Body"/>
        <w:spacing w:after="0"/>
        <w:rPr>
          <w:rFonts w:ascii="Arial" w:hAnsi="Arial" w:cs="Arial"/>
          <w:sz w:val="16"/>
          <w:szCs w:val="16"/>
        </w:rPr>
      </w:pPr>
    </w:p>
    <w:p w14:paraId="4251DDFD" w14:textId="4600D562" w:rsidR="003501AC" w:rsidRDefault="003501AC" w:rsidP="00441B6F">
      <w:pPr>
        <w:pStyle w:val="Body"/>
        <w:spacing w:after="0"/>
        <w:rPr>
          <w:rFonts w:ascii="Arial" w:hAnsi="Arial" w:cs="Arial"/>
          <w:b/>
          <w:bCs/>
        </w:rPr>
      </w:pPr>
      <w:r w:rsidRPr="00B77084">
        <w:rPr>
          <w:rFonts w:ascii="Arial" w:hAnsi="Arial" w:cs="Arial"/>
          <w:b/>
          <w:bCs/>
        </w:rPr>
        <w:t xml:space="preserve">Table 2. Mean, range and genetic variability parameters for yield and yield attributing traits in </w:t>
      </w:r>
      <w:r>
        <w:rPr>
          <w:rFonts w:ascii="Arial" w:hAnsi="Arial" w:cs="Arial"/>
          <w:b/>
          <w:bCs/>
        </w:rPr>
        <w:t xml:space="preserve">soybean </w:t>
      </w:r>
      <w:r w:rsidRPr="00B77084">
        <w:rPr>
          <w:rFonts w:ascii="Arial" w:hAnsi="Arial" w:cs="Arial"/>
          <w:b/>
          <w:bCs/>
        </w:rPr>
        <w:t>germplasm lines</w:t>
      </w:r>
    </w:p>
    <w:tbl>
      <w:tblPr>
        <w:tblStyle w:val="TableGridLight1"/>
        <w:tblpPr w:leftFromText="180" w:rightFromText="180" w:vertAnchor="text" w:horzAnchor="margin" w:tblpY="166"/>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66"/>
        <w:gridCol w:w="1225"/>
        <w:gridCol w:w="1227"/>
        <w:gridCol w:w="1225"/>
        <w:gridCol w:w="1070"/>
        <w:gridCol w:w="1382"/>
        <w:gridCol w:w="917"/>
        <w:gridCol w:w="1070"/>
      </w:tblGrid>
      <w:tr w:rsidR="003134E7" w:rsidRPr="003A710C" w14:paraId="1ED73B70" w14:textId="77777777" w:rsidTr="003134E7">
        <w:trPr>
          <w:trHeight w:val="407"/>
        </w:trPr>
        <w:tc>
          <w:tcPr>
            <w:tcW w:w="1066" w:type="dxa"/>
            <w:vMerge w:val="restart"/>
            <w:vAlign w:val="center"/>
          </w:tcPr>
          <w:p w14:paraId="29AA8671" w14:textId="77777777" w:rsidR="004915B5" w:rsidRPr="003A710C" w:rsidRDefault="004915B5" w:rsidP="004915B5">
            <w:pPr>
              <w:widowControl w:val="0"/>
              <w:autoSpaceDE w:val="0"/>
              <w:autoSpaceDN w:val="0"/>
              <w:jc w:val="center"/>
              <w:rPr>
                <w:rFonts w:ascii="Arial" w:hAnsi="Arial" w:cs="Arial"/>
                <w:sz w:val="20"/>
                <w:szCs w:val="20"/>
                <w:lang w:val="en-US"/>
              </w:rPr>
            </w:pPr>
            <w:r>
              <w:rPr>
                <w:rFonts w:ascii="Arial" w:hAnsi="Arial" w:cs="Arial"/>
                <w:b/>
                <w:bCs/>
                <w:sz w:val="20"/>
                <w:szCs w:val="20"/>
                <w:lang w:val="en-US"/>
              </w:rPr>
              <w:t>Traits</w:t>
            </w:r>
          </w:p>
        </w:tc>
        <w:tc>
          <w:tcPr>
            <w:tcW w:w="2452" w:type="dxa"/>
            <w:gridSpan w:val="2"/>
            <w:vAlign w:val="center"/>
          </w:tcPr>
          <w:p w14:paraId="0DF45457"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Range</w:t>
            </w:r>
          </w:p>
        </w:tc>
        <w:tc>
          <w:tcPr>
            <w:tcW w:w="1225" w:type="dxa"/>
            <w:vMerge w:val="restart"/>
            <w:vAlign w:val="center"/>
          </w:tcPr>
          <w:p w14:paraId="71544324"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Mean</w:t>
            </w:r>
          </w:p>
        </w:tc>
        <w:tc>
          <w:tcPr>
            <w:tcW w:w="2452" w:type="dxa"/>
            <w:gridSpan w:val="2"/>
            <w:vAlign w:val="center"/>
          </w:tcPr>
          <w:p w14:paraId="48A0A0BE"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Co-efficient of variation (%)</w:t>
            </w:r>
          </w:p>
        </w:tc>
        <w:tc>
          <w:tcPr>
            <w:tcW w:w="917" w:type="dxa"/>
            <w:vMerge w:val="restart"/>
            <w:vAlign w:val="center"/>
          </w:tcPr>
          <w:p w14:paraId="55438764"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h</w:t>
            </w:r>
            <w:r w:rsidRPr="003A710C">
              <w:rPr>
                <w:rFonts w:ascii="Arial" w:hAnsi="Arial" w:cs="Arial"/>
                <w:b/>
                <w:bCs/>
                <w:sz w:val="20"/>
                <w:szCs w:val="20"/>
                <w:vertAlign w:val="superscript"/>
                <w:lang w:val="en-US"/>
              </w:rPr>
              <w:t xml:space="preserve">2 </w:t>
            </w:r>
            <w:r w:rsidRPr="003A710C">
              <w:rPr>
                <w:rFonts w:ascii="Arial" w:hAnsi="Arial" w:cs="Arial"/>
                <w:b/>
                <w:bCs/>
                <w:sz w:val="20"/>
                <w:szCs w:val="20"/>
                <w:lang w:val="en-US"/>
              </w:rPr>
              <w:t>bs (%)</w:t>
            </w:r>
          </w:p>
        </w:tc>
        <w:tc>
          <w:tcPr>
            <w:tcW w:w="1070" w:type="dxa"/>
            <w:vMerge w:val="restart"/>
            <w:vAlign w:val="center"/>
          </w:tcPr>
          <w:p w14:paraId="1AADF686"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GAM (%)</w:t>
            </w:r>
          </w:p>
        </w:tc>
      </w:tr>
      <w:tr w:rsidR="003134E7" w:rsidRPr="003A710C" w14:paraId="61E6BB79" w14:textId="77777777" w:rsidTr="003134E7">
        <w:trPr>
          <w:trHeight w:val="186"/>
        </w:trPr>
        <w:tc>
          <w:tcPr>
            <w:tcW w:w="1066" w:type="dxa"/>
            <w:vMerge/>
            <w:vAlign w:val="center"/>
          </w:tcPr>
          <w:p w14:paraId="420FF97A" w14:textId="77777777" w:rsidR="004915B5" w:rsidRPr="003A710C" w:rsidRDefault="004915B5" w:rsidP="004915B5">
            <w:pPr>
              <w:widowControl w:val="0"/>
              <w:autoSpaceDE w:val="0"/>
              <w:autoSpaceDN w:val="0"/>
              <w:jc w:val="center"/>
              <w:rPr>
                <w:rFonts w:ascii="Arial" w:hAnsi="Arial" w:cs="Arial"/>
                <w:sz w:val="20"/>
                <w:szCs w:val="20"/>
                <w:lang w:val="en-US"/>
              </w:rPr>
            </w:pPr>
          </w:p>
        </w:tc>
        <w:tc>
          <w:tcPr>
            <w:tcW w:w="1225" w:type="dxa"/>
            <w:vAlign w:val="center"/>
          </w:tcPr>
          <w:p w14:paraId="79E2833A"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Min</w:t>
            </w:r>
          </w:p>
        </w:tc>
        <w:tc>
          <w:tcPr>
            <w:tcW w:w="1226" w:type="dxa"/>
            <w:vAlign w:val="center"/>
          </w:tcPr>
          <w:p w14:paraId="01D133F9"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Max</w:t>
            </w:r>
          </w:p>
        </w:tc>
        <w:tc>
          <w:tcPr>
            <w:tcW w:w="1225" w:type="dxa"/>
            <w:vMerge/>
            <w:vAlign w:val="center"/>
          </w:tcPr>
          <w:p w14:paraId="51C37A26" w14:textId="77777777" w:rsidR="004915B5" w:rsidRPr="003A710C" w:rsidRDefault="004915B5" w:rsidP="004915B5">
            <w:pPr>
              <w:widowControl w:val="0"/>
              <w:autoSpaceDE w:val="0"/>
              <w:autoSpaceDN w:val="0"/>
              <w:jc w:val="center"/>
              <w:rPr>
                <w:rFonts w:ascii="Arial" w:hAnsi="Arial" w:cs="Arial"/>
                <w:sz w:val="20"/>
                <w:szCs w:val="20"/>
                <w:lang w:val="en-US"/>
              </w:rPr>
            </w:pPr>
          </w:p>
        </w:tc>
        <w:tc>
          <w:tcPr>
            <w:tcW w:w="1070" w:type="dxa"/>
            <w:vAlign w:val="center"/>
          </w:tcPr>
          <w:p w14:paraId="5331E177"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GCV</w:t>
            </w:r>
          </w:p>
        </w:tc>
        <w:tc>
          <w:tcPr>
            <w:tcW w:w="1382" w:type="dxa"/>
            <w:vAlign w:val="center"/>
          </w:tcPr>
          <w:p w14:paraId="3BA38505"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b/>
                <w:bCs/>
                <w:sz w:val="20"/>
                <w:szCs w:val="20"/>
                <w:lang w:val="en-US"/>
              </w:rPr>
              <w:t>PCV</w:t>
            </w:r>
          </w:p>
        </w:tc>
        <w:tc>
          <w:tcPr>
            <w:tcW w:w="917" w:type="dxa"/>
            <w:vMerge/>
            <w:vAlign w:val="center"/>
          </w:tcPr>
          <w:p w14:paraId="0B32F526" w14:textId="77777777" w:rsidR="004915B5" w:rsidRPr="003A710C" w:rsidRDefault="004915B5" w:rsidP="004915B5">
            <w:pPr>
              <w:widowControl w:val="0"/>
              <w:autoSpaceDE w:val="0"/>
              <w:autoSpaceDN w:val="0"/>
              <w:jc w:val="center"/>
              <w:rPr>
                <w:rFonts w:ascii="Arial" w:hAnsi="Arial" w:cs="Arial"/>
                <w:sz w:val="20"/>
                <w:szCs w:val="20"/>
                <w:lang w:val="en-US"/>
              </w:rPr>
            </w:pPr>
          </w:p>
        </w:tc>
        <w:tc>
          <w:tcPr>
            <w:tcW w:w="1070" w:type="dxa"/>
            <w:vMerge/>
            <w:vAlign w:val="center"/>
          </w:tcPr>
          <w:p w14:paraId="3CF36E99" w14:textId="77777777" w:rsidR="004915B5" w:rsidRPr="003A710C" w:rsidRDefault="004915B5" w:rsidP="004915B5">
            <w:pPr>
              <w:widowControl w:val="0"/>
              <w:autoSpaceDE w:val="0"/>
              <w:autoSpaceDN w:val="0"/>
              <w:jc w:val="center"/>
              <w:rPr>
                <w:rFonts w:ascii="Arial" w:hAnsi="Arial" w:cs="Arial"/>
                <w:sz w:val="20"/>
                <w:szCs w:val="20"/>
                <w:lang w:val="en-US"/>
              </w:rPr>
            </w:pPr>
          </w:p>
        </w:tc>
      </w:tr>
      <w:tr w:rsidR="003134E7" w:rsidRPr="003A710C" w14:paraId="13A6EE5B" w14:textId="77777777" w:rsidTr="003134E7">
        <w:trPr>
          <w:trHeight w:val="328"/>
        </w:trPr>
        <w:tc>
          <w:tcPr>
            <w:tcW w:w="1066" w:type="dxa"/>
            <w:vAlign w:val="center"/>
          </w:tcPr>
          <w:p w14:paraId="6BB2ED44" w14:textId="77777777" w:rsidR="004915B5" w:rsidRPr="003A710C" w:rsidRDefault="004915B5" w:rsidP="004915B5">
            <w:pPr>
              <w:widowControl w:val="0"/>
              <w:autoSpaceDE w:val="0"/>
              <w:autoSpaceDN w:val="0"/>
              <w:jc w:val="center"/>
              <w:rPr>
                <w:rFonts w:ascii="Arial" w:hAnsi="Arial" w:cs="Arial"/>
                <w:sz w:val="20"/>
                <w:szCs w:val="20"/>
                <w:lang w:val="en-US"/>
              </w:rPr>
            </w:pPr>
            <w:bookmarkStart w:id="1" w:name="_Hlk172642790"/>
            <w:r w:rsidRPr="003A710C">
              <w:rPr>
                <w:rFonts w:ascii="Arial" w:eastAsia="Times New Roman" w:hAnsi="Arial" w:cs="Arial"/>
                <w:b/>
                <w:bCs/>
                <w:color w:val="000000"/>
                <w:sz w:val="20"/>
                <w:szCs w:val="20"/>
                <w:lang w:val="en-US"/>
              </w:rPr>
              <w:t>D</w:t>
            </w:r>
            <w:r>
              <w:rPr>
                <w:rFonts w:ascii="Arial" w:eastAsia="Times New Roman" w:hAnsi="Arial" w:cs="Arial"/>
                <w:b/>
                <w:bCs/>
                <w:color w:val="000000"/>
                <w:sz w:val="20"/>
                <w:szCs w:val="20"/>
                <w:lang w:val="en-US"/>
              </w:rPr>
              <w:t>FF</w:t>
            </w:r>
          </w:p>
        </w:tc>
        <w:tc>
          <w:tcPr>
            <w:tcW w:w="1225" w:type="dxa"/>
            <w:vAlign w:val="center"/>
          </w:tcPr>
          <w:p w14:paraId="4A454183"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34.00</w:t>
            </w:r>
          </w:p>
        </w:tc>
        <w:tc>
          <w:tcPr>
            <w:tcW w:w="1226" w:type="dxa"/>
            <w:vAlign w:val="center"/>
          </w:tcPr>
          <w:p w14:paraId="5DEF2983"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55.00</w:t>
            </w:r>
          </w:p>
        </w:tc>
        <w:tc>
          <w:tcPr>
            <w:tcW w:w="1225" w:type="dxa"/>
            <w:vAlign w:val="center"/>
          </w:tcPr>
          <w:p w14:paraId="3B186826"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43.19</w:t>
            </w:r>
          </w:p>
        </w:tc>
        <w:tc>
          <w:tcPr>
            <w:tcW w:w="1070" w:type="dxa"/>
            <w:vAlign w:val="center"/>
          </w:tcPr>
          <w:p w14:paraId="32604050"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18.64</w:t>
            </w:r>
          </w:p>
        </w:tc>
        <w:tc>
          <w:tcPr>
            <w:tcW w:w="1382" w:type="dxa"/>
            <w:vAlign w:val="center"/>
          </w:tcPr>
          <w:p w14:paraId="319013FB"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19.71</w:t>
            </w:r>
          </w:p>
        </w:tc>
        <w:tc>
          <w:tcPr>
            <w:tcW w:w="917" w:type="dxa"/>
            <w:vAlign w:val="center"/>
          </w:tcPr>
          <w:p w14:paraId="7F5B52A1" w14:textId="77777777" w:rsidR="004915B5" w:rsidRPr="003A710C" w:rsidRDefault="004915B5" w:rsidP="004915B5">
            <w:pPr>
              <w:widowControl w:val="0"/>
              <w:autoSpaceDE w:val="0"/>
              <w:autoSpaceDN w:val="0"/>
              <w:jc w:val="center"/>
              <w:rPr>
                <w:rFonts w:ascii="Arial" w:hAnsi="Arial" w:cs="Arial"/>
                <w:sz w:val="20"/>
                <w:szCs w:val="20"/>
                <w:lang w:val="en-US"/>
              </w:rPr>
            </w:pPr>
            <w:bookmarkStart w:id="2" w:name="_Hlk205885554"/>
            <w:r w:rsidRPr="003A710C">
              <w:rPr>
                <w:rFonts w:ascii="Arial" w:eastAsia="Arial" w:hAnsi="Arial" w:cs="Arial"/>
                <w:color w:val="000000"/>
                <w:sz w:val="20"/>
                <w:szCs w:val="20"/>
              </w:rPr>
              <w:t>89.47</w:t>
            </w:r>
            <w:bookmarkEnd w:id="2"/>
          </w:p>
        </w:tc>
        <w:tc>
          <w:tcPr>
            <w:tcW w:w="1070" w:type="dxa"/>
            <w:vAlign w:val="center"/>
          </w:tcPr>
          <w:p w14:paraId="6D7DF182" w14:textId="77777777" w:rsidR="004915B5" w:rsidRPr="003A710C" w:rsidRDefault="004915B5" w:rsidP="004915B5">
            <w:pPr>
              <w:widowControl w:val="0"/>
              <w:autoSpaceDE w:val="0"/>
              <w:autoSpaceDN w:val="0"/>
              <w:jc w:val="center"/>
              <w:rPr>
                <w:rFonts w:ascii="Arial" w:hAnsi="Arial" w:cs="Arial"/>
                <w:sz w:val="20"/>
                <w:szCs w:val="20"/>
                <w:lang w:val="en-US"/>
              </w:rPr>
            </w:pPr>
            <w:bookmarkStart w:id="3" w:name="_Hlk205885580"/>
            <w:r w:rsidRPr="003A710C">
              <w:rPr>
                <w:rFonts w:ascii="Arial" w:eastAsia="Arial" w:hAnsi="Arial" w:cs="Arial"/>
                <w:color w:val="000000"/>
                <w:sz w:val="20"/>
                <w:szCs w:val="20"/>
              </w:rPr>
              <w:t>36.38</w:t>
            </w:r>
            <w:bookmarkEnd w:id="3"/>
          </w:p>
        </w:tc>
      </w:tr>
      <w:tr w:rsidR="003134E7" w:rsidRPr="003A710C" w14:paraId="6C0E6CD5" w14:textId="77777777" w:rsidTr="003134E7">
        <w:trPr>
          <w:trHeight w:val="262"/>
        </w:trPr>
        <w:tc>
          <w:tcPr>
            <w:tcW w:w="1066" w:type="dxa"/>
            <w:vAlign w:val="center"/>
          </w:tcPr>
          <w:p w14:paraId="0612E2B8"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Times New Roman" w:hAnsi="Arial" w:cs="Arial"/>
                <w:b/>
                <w:bCs/>
                <w:color w:val="000000"/>
                <w:sz w:val="20"/>
                <w:szCs w:val="20"/>
                <w:lang w:val="en-US"/>
              </w:rPr>
              <w:t>D</w:t>
            </w:r>
            <w:r>
              <w:rPr>
                <w:rFonts w:ascii="Arial" w:eastAsia="Times New Roman" w:hAnsi="Arial" w:cs="Arial"/>
                <w:b/>
                <w:bCs/>
                <w:color w:val="000000"/>
                <w:sz w:val="20"/>
                <w:szCs w:val="20"/>
                <w:lang w:val="en-US"/>
              </w:rPr>
              <w:t>M</w:t>
            </w:r>
          </w:p>
        </w:tc>
        <w:tc>
          <w:tcPr>
            <w:tcW w:w="1225" w:type="dxa"/>
            <w:vAlign w:val="center"/>
          </w:tcPr>
          <w:p w14:paraId="1D904F2A"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78.00</w:t>
            </w:r>
          </w:p>
        </w:tc>
        <w:tc>
          <w:tcPr>
            <w:tcW w:w="1226" w:type="dxa"/>
            <w:vAlign w:val="center"/>
          </w:tcPr>
          <w:p w14:paraId="4439B914"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93.00</w:t>
            </w:r>
          </w:p>
        </w:tc>
        <w:tc>
          <w:tcPr>
            <w:tcW w:w="1225" w:type="dxa"/>
            <w:vAlign w:val="center"/>
          </w:tcPr>
          <w:p w14:paraId="757DFE4B"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hAnsi="Arial" w:cs="Arial"/>
                <w:sz w:val="20"/>
                <w:szCs w:val="20"/>
                <w:lang w:val="en-US"/>
              </w:rPr>
              <w:t>81.01</w:t>
            </w:r>
          </w:p>
        </w:tc>
        <w:tc>
          <w:tcPr>
            <w:tcW w:w="1070" w:type="dxa"/>
            <w:vAlign w:val="center"/>
          </w:tcPr>
          <w:p w14:paraId="7D916EC4"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6.92</w:t>
            </w:r>
          </w:p>
        </w:tc>
        <w:tc>
          <w:tcPr>
            <w:tcW w:w="1382" w:type="dxa"/>
            <w:vAlign w:val="center"/>
          </w:tcPr>
          <w:p w14:paraId="4F534838"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8.28</w:t>
            </w:r>
          </w:p>
        </w:tc>
        <w:tc>
          <w:tcPr>
            <w:tcW w:w="917" w:type="dxa"/>
            <w:vAlign w:val="center"/>
          </w:tcPr>
          <w:p w14:paraId="49065F4A"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70.02</w:t>
            </w:r>
          </w:p>
        </w:tc>
        <w:tc>
          <w:tcPr>
            <w:tcW w:w="1070" w:type="dxa"/>
            <w:vAlign w:val="center"/>
          </w:tcPr>
          <w:p w14:paraId="148276A6"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11.95</w:t>
            </w:r>
          </w:p>
        </w:tc>
      </w:tr>
      <w:tr w:rsidR="003134E7" w:rsidRPr="003A710C" w14:paraId="2F52E225" w14:textId="77777777" w:rsidTr="003134E7">
        <w:trPr>
          <w:trHeight w:val="298"/>
        </w:trPr>
        <w:tc>
          <w:tcPr>
            <w:tcW w:w="1066" w:type="dxa"/>
            <w:vAlign w:val="center"/>
          </w:tcPr>
          <w:p w14:paraId="00721FDE" w14:textId="77777777" w:rsidR="004915B5" w:rsidRPr="003A710C" w:rsidRDefault="004915B5" w:rsidP="004915B5">
            <w:pPr>
              <w:jc w:val="center"/>
              <w:rPr>
                <w:rFonts w:ascii="Arial" w:hAnsi="Arial" w:cs="Arial"/>
                <w:sz w:val="20"/>
                <w:szCs w:val="20"/>
                <w:lang w:val="en-US"/>
              </w:rPr>
            </w:pPr>
            <w:r w:rsidRPr="003A710C">
              <w:rPr>
                <w:rFonts w:ascii="Arial" w:eastAsia="Times New Roman" w:hAnsi="Arial" w:cs="Arial"/>
                <w:b/>
                <w:bCs/>
                <w:color w:val="000000"/>
                <w:sz w:val="20"/>
                <w:szCs w:val="20"/>
                <w:lang w:val="en-US"/>
              </w:rPr>
              <w:t>P</w:t>
            </w:r>
            <w:r>
              <w:rPr>
                <w:rFonts w:ascii="Arial" w:eastAsia="Times New Roman" w:hAnsi="Arial" w:cs="Arial"/>
                <w:b/>
                <w:bCs/>
                <w:color w:val="000000"/>
                <w:sz w:val="20"/>
                <w:szCs w:val="20"/>
                <w:lang w:val="en-US"/>
              </w:rPr>
              <w:t>H</w:t>
            </w:r>
          </w:p>
        </w:tc>
        <w:tc>
          <w:tcPr>
            <w:tcW w:w="1225" w:type="dxa"/>
            <w:vAlign w:val="center"/>
          </w:tcPr>
          <w:p w14:paraId="353D3E1F"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bookmarkStart w:id="4" w:name="_Hlk206062973"/>
            <w:r w:rsidRPr="003A710C">
              <w:rPr>
                <w:rFonts w:ascii="Arial" w:eastAsia="Arial" w:hAnsi="Arial" w:cs="Arial"/>
                <w:color w:val="000000"/>
                <w:sz w:val="20"/>
                <w:szCs w:val="20"/>
              </w:rPr>
              <w:t>30.39</w:t>
            </w:r>
            <w:bookmarkEnd w:id="4"/>
          </w:p>
        </w:tc>
        <w:tc>
          <w:tcPr>
            <w:tcW w:w="1226" w:type="dxa"/>
            <w:vAlign w:val="center"/>
          </w:tcPr>
          <w:p w14:paraId="09850721"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bookmarkStart w:id="5" w:name="_Hlk206062993"/>
            <w:r w:rsidRPr="003A710C">
              <w:rPr>
                <w:rFonts w:ascii="Arial" w:eastAsia="Arial" w:hAnsi="Arial" w:cs="Arial"/>
                <w:color w:val="000000"/>
                <w:sz w:val="20"/>
                <w:szCs w:val="20"/>
              </w:rPr>
              <w:t>66.62</w:t>
            </w:r>
            <w:bookmarkEnd w:id="5"/>
          </w:p>
        </w:tc>
        <w:tc>
          <w:tcPr>
            <w:tcW w:w="1225" w:type="dxa"/>
            <w:vAlign w:val="center"/>
          </w:tcPr>
          <w:p w14:paraId="4F6F3020"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52.02</w:t>
            </w:r>
          </w:p>
        </w:tc>
        <w:tc>
          <w:tcPr>
            <w:tcW w:w="1070" w:type="dxa"/>
            <w:vAlign w:val="center"/>
          </w:tcPr>
          <w:p w14:paraId="7796277B"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16.44</w:t>
            </w:r>
          </w:p>
        </w:tc>
        <w:tc>
          <w:tcPr>
            <w:tcW w:w="1382" w:type="dxa"/>
            <w:vAlign w:val="center"/>
          </w:tcPr>
          <w:p w14:paraId="567598C3"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16.80</w:t>
            </w:r>
          </w:p>
        </w:tc>
        <w:tc>
          <w:tcPr>
            <w:tcW w:w="917" w:type="dxa"/>
            <w:vAlign w:val="center"/>
          </w:tcPr>
          <w:p w14:paraId="78724D13"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bookmarkStart w:id="6" w:name="_Hlk206063129"/>
            <w:r w:rsidRPr="003A710C">
              <w:rPr>
                <w:rFonts w:ascii="Arial" w:eastAsia="Arial" w:hAnsi="Arial" w:cs="Arial"/>
                <w:color w:val="000000"/>
                <w:sz w:val="20"/>
                <w:szCs w:val="20"/>
              </w:rPr>
              <w:t>95.77</w:t>
            </w:r>
            <w:bookmarkEnd w:id="6"/>
          </w:p>
        </w:tc>
        <w:tc>
          <w:tcPr>
            <w:tcW w:w="1070" w:type="dxa"/>
            <w:vAlign w:val="center"/>
          </w:tcPr>
          <w:p w14:paraId="5403C2BE"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33.18</w:t>
            </w:r>
          </w:p>
        </w:tc>
      </w:tr>
      <w:tr w:rsidR="003134E7" w:rsidRPr="003A710C" w14:paraId="63456B9A" w14:textId="77777777" w:rsidTr="003134E7">
        <w:trPr>
          <w:trHeight w:val="321"/>
        </w:trPr>
        <w:tc>
          <w:tcPr>
            <w:tcW w:w="1066" w:type="dxa"/>
            <w:vAlign w:val="center"/>
          </w:tcPr>
          <w:p w14:paraId="19BA673B"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Times New Roman" w:hAnsi="Arial" w:cs="Arial"/>
                <w:b/>
                <w:bCs/>
                <w:color w:val="000000"/>
                <w:sz w:val="20"/>
                <w:szCs w:val="20"/>
                <w:lang w:val="en-US"/>
              </w:rPr>
              <w:t>N</w:t>
            </w:r>
            <w:r>
              <w:rPr>
                <w:rFonts w:ascii="Arial" w:eastAsia="Times New Roman" w:hAnsi="Arial" w:cs="Arial"/>
                <w:b/>
                <w:bCs/>
                <w:color w:val="000000"/>
                <w:sz w:val="20"/>
                <w:szCs w:val="20"/>
                <w:lang w:val="en-US"/>
              </w:rPr>
              <w:t>BPP</w:t>
            </w:r>
          </w:p>
        </w:tc>
        <w:tc>
          <w:tcPr>
            <w:tcW w:w="1225" w:type="dxa"/>
            <w:vAlign w:val="center"/>
          </w:tcPr>
          <w:p w14:paraId="1F170858"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2.00</w:t>
            </w:r>
          </w:p>
        </w:tc>
        <w:tc>
          <w:tcPr>
            <w:tcW w:w="1226" w:type="dxa"/>
            <w:vAlign w:val="center"/>
          </w:tcPr>
          <w:p w14:paraId="51A7DD80"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8.00</w:t>
            </w:r>
          </w:p>
        </w:tc>
        <w:tc>
          <w:tcPr>
            <w:tcW w:w="1225" w:type="dxa"/>
            <w:vAlign w:val="center"/>
          </w:tcPr>
          <w:p w14:paraId="2FE966EB"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5.32</w:t>
            </w:r>
          </w:p>
        </w:tc>
        <w:tc>
          <w:tcPr>
            <w:tcW w:w="1070" w:type="dxa"/>
            <w:vAlign w:val="center"/>
          </w:tcPr>
          <w:p w14:paraId="281E2309"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23.62</w:t>
            </w:r>
          </w:p>
        </w:tc>
        <w:tc>
          <w:tcPr>
            <w:tcW w:w="1382" w:type="dxa"/>
            <w:vAlign w:val="center"/>
          </w:tcPr>
          <w:p w14:paraId="2732C5B2"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25.44</w:t>
            </w:r>
          </w:p>
        </w:tc>
        <w:tc>
          <w:tcPr>
            <w:tcW w:w="917" w:type="dxa"/>
            <w:vAlign w:val="center"/>
          </w:tcPr>
          <w:p w14:paraId="61D704B2"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86.20</w:t>
            </w:r>
          </w:p>
        </w:tc>
        <w:tc>
          <w:tcPr>
            <w:tcW w:w="1070" w:type="dxa"/>
            <w:vAlign w:val="center"/>
          </w:tcPr>
          <w:p w14:paraId="10DC0200"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45.24</w:t>
            </w:r>
          </w:p>
        </w:tc>
      </w:tr>
      <w:tr w:rsidR="003134E7" w:rsidRPr="003A710C" w14:paraId="594C415C" w14:textId="77777777" w:rsidTr="003134E7">
        <w:trPr>
          <w:trHeight w:val="283"/>
        </w:trPr>
        <w:tc>
          <w:tcPr>
            <w:tcW w:w="1066" w:type="dxa"/>
            <w:vAlign w:val="center"/>
          </w:tcPr>
          <w:p w14:paraId="793DD639" w14:textId="77777777" w:rsidR="004915B5" w:rsidRPr="003A710C" w:rsidRDefault="004915B5" w:rsidP="004915B5">
            <w:pPr>
              <w:widowControl w:val="0"/>
              <w:autoSpaceDE w:val="0"/>
              <w:autoSpaceDN w:val="0"/>
              <w:jc w:val="center"/>
              <w:rPr>
                <w:rFonts w:ascii="Arial" w:hAnsi="Arial" w:cs="Arial"/>
                <w:sz w:val="20"/>
                <w:szCs w:val="20"/>
                <w:lang w:val="en-US"/>
              </w:rPr>
            </w:pPr>
            <w:bookmarkStart w:id="7" w:name="_Hlk208585613"/>
            <w:r w:rsidRPr="003A710C">
              <w:rPr>
                <w:rFonts w:ascii="Arial" w:eastAsia="Times New Roman" w:hAnsi="Arial" w:cs="Arial"/>
                <w:b/>
                <w:bCs/>
                <w:color w:val="000000"/>
                <w:sz w:val="20"/>
                <w:szCs w:val="20"/>
                <w:lang w:val="en-US"/>
              </w:rPr>
              <w:t>N</w:t>
            </w:r>
            <w:bookmarkEnd w:id="7"/>
            <w:r>
              <w:rPr>
                <w:rFonts w:ascii="Arial" w:eastAsia="Times New Roman" w:hAnsi="Arial" w:cs="Arial"/>
                <w:b/>
                <w:bCs/>
                <w:color w:val="000000"/>
                <w:sz w:val="20"/>
                <w:szCs w:val="20"/>
                <w:lang w:val="en-US"/>
              </w:rPr>
              <w:t>PP</w:t>
            </w:r>
          </w:p>
        </w:tc>
        <w:tc>
          <w:tcPr>
            <w:tcW w:w="1225" w:type="dxa"/>
            <w:vAlign w:val="center"/>
          </w:tcPr>
          <w:p w14:paraId="54503C65" w14:textId="77777777" w:rsidR="004915B5" w:rsidRPr="003A710C" w:rsidRDefault="004915B5" w:rsidP="004915B5">
            <w:pPr>
              <w:widowControl w:val="0"/>
              <w:autoSpaceDE w:val="0"/>
              <w:autoSpaceDN w:val="0"/>
              <w:jc w:val="center"/>
              <w:rPr>
                <w:rFonts w:ascii="Arial" w:hAnsi="Arial" w:cs="Arial"/>
                <w:sz w:val="20"/>
                <w:szCs w:val="20"/>
                <w:lang w:val="en-US"/>
              </w:rPr>
            </w:pPr>
            <w:bookmarkStart w:id="8" w:name="_Hlk206165327"/>
            <w:r w:rsidRPr="003A710C">
              <w:rPr>
                <w:rFonts w:ascii="Arial" w:eastAsia="Arial" w:hAnsi="Arial" w:cs="Arial"/>
                <w:color w:val="000000"/>
                <w:sz w:val="20"/>
                <w:szCs w:val="20"/>
              </w:rPr>
              <w:t>24.00</w:t>
            </w:r>
            <w:bookmarkEnd w:id="8"/>
          </w:p>
        </w:tc>
        <w:tc>
          <w:tcPr>
            <w:tcW w:w="1226" w:type="dxa"/>
            <w:vAlign w:val="center"/>
          </w:tcPr>
          <w:p w14:paraId="2529D9EA" w14:textId="77777777" w:rsidR="004915B5" w:rsidRPr="003A710C" w:rsidRDefault="004915B5" w:rsidP="004915B5">
            <w:pPr>
              <w:widowControl w:val="0"/>
              <w:autoSpaceDE w:val="0"/>
              <w:autoSpaceDN w:val="0"/>
              <w:jc w:val="center"/>
              <w:rPr>
                <w:rFonts w:ascii="Arial" w:hAnsi="Arial" w:cs="Arial"/>
                <w:sz w:val="20"/>
                <w:szCs w:val="20"/>
                <w:lang w:val="en-US"/>
              </w:rPr>
            </w:pPr>
            <w:bookmarkStart w:id="9" w:name="_Hlk206165334"/>
            <w:r w:rsidRPr="003A710C">
              <w:rPr>
                <w:rFonts w:ascii="Arial" w:eastAsia="Arial" w:hAnsi="Arial" w:cs="Arial"/>
                <w:color w:val="000000"/>
                <w:sz w:val="20"/>
                <w:szCs w:val="20"/>
              </w:rPr>
              <w:t>62.00</w:t>
            </w:r>
            <w:bookmarkEnd w:id="9"/>
          </w:p>
        </w:tc>
        <w:tc>
          <w:tcPr>
            <w:tcW w:w="1225" w:type="dxa"/>
            <w:vAlign w:val="center"/>
          </w:tcPr>
          <w:p w14:paraId="5199BD13" w14:textId="77777777" w:rsidR="004915B5" w:rsidRPr="003A710C" w:rsidRDefault="004915B5" w:rsidP="004915B5">
            <w:pPr>
              <w:widowControl w:val="0"/>
              <w:autoSpaceDE w:val="0"/>
              <w:autoSpaceDN w:val="0"/>
              <w:jc w:val="center"/>
              <w:rPr>
                <w:rFonts w:ascii="Arial" w:hAnsi="Arial" w:cs="Arial"/>
                <w:sz w:val="20"/>
                <w:szCs w:val="20"/>
                <w:lang w:val="en-US"/>
              </w:rPr>
            </w:pPr>
            <w:bookmarkStart w:id="10" w:name="_Hlk206165318"/>
            <w:r w:rsidRPr="003A710C">
              <w:rPr>
                <w:rFonts w:ascii="Arial" w:eastAsia="Arial" w:hAnsi="Arial" w:cs="Arial"/>
                <w:color w:val="000000"/>
                <w:sz w:val="20"/>
                <w:szCs w:val="20"/>
              </w:rPr>
              <w:t>38.63</w:t>
            </w:r>
            <w:bookmarkEnd w:id="10"/>
          </w:p>
        </w:tc>
        <w:tc>
          <w:tcPr>
            <w:tcW w:w="1070" w:type="dxa"/>
            <w:vAlign w:val="center"/>
          </w:tcPr>
          <w:p w14:paraId="11F75E4B" w14:textId="77777777" w:rsidR="004915B5" w:rsidRPr="003A710C" w:rsidRDefault="004915B5" w:rsidP="004915B5">
            <w:pPr>
              <w:widowControl w:val="0"/>
              <w:autoSpaceDE w:val="0"/>
              <w:autoSpaceDN w:val="0"/>
              <w:jc w:val="center"/>
              <w:rPr>
                <w:rFonts w:ascii="Arial" w:hAnsi="Arial" w:cs="Arial"/>
                <w:sz w:val="20"/>
                <w:szCs w:val="20"/>
                <w:lang w:val="en-US"/>
              </w:rPr>
            </w:pPr>
            <w:bookmarkStart w:id="11" w:name="_Hlk206165405"/>
            <w:r w:rsidRPr="003A710C">
              <w:rPr>
                <w:rFonts w:ascii="Arial" w:eastAsia="Arial" w:hAnsi="Arial" w:cs="Arial"/>
                <w:color w:val="000000"/>
                <w:sz w:val="20"/>
                <w:szCs w:val="20"/>
              </w:rPr>
              <w:t>21.06</w:t>
            </w:r>
            <w:bookmarkEnd w:id="11"/>
          </w:p>
        </w:tc>
        <w:tc>
          <w:tcPr>
            <w:tcW w:w="1382" w:type="dxa"/>
            <w:vAlign w:val="center"/>
          </w:tcPr>
          <w:p w14:paraId="59E9154C" w14:textId="77777777" w:rsidR="004915B5" w:rsidRPr="003A710C" w:rsidRDefault="004915B5" w:rsidP="004915B5">
            <w:pPr>
              <w:widowControl w:val="0"/>
              <w:autoSpaceDE w:val="0"/>
              <w:autoSpaceDN w:val="0"/>
              <w:jc w:val="center"/>
              <w:rPr>
                <w:rFonts w:ascii="Arial" w:hAnsi="Arial" w:cs="Arial"/>
                <w:sz w:val="20"/>
                <w:szCs w:val="20"/>
                <w:lang w:val="en-US"/>
              </w:rPr>
            </w:pPr>
            <w:bookmarkStart w:id="12" w:name="_Hlk206165416"/>
            <w:r w:rsidRPr="003A710C">
              <w:rPr>
                <w:rFonts w:ascii="Arial" w:eastAsia="Arial" w:hAnsi="Arial" w:cs="Arial"/>
                <w:color w:val="000000"/>
                <w:sz w:val="20"/>
                <w:szCs w:val="20"/>
              </w:rPr>
              <w:t>22.22</w:t>
            </w:r>
            <w:bookmarkEnd w:id="12"/>
          </w:p>
        </w:tc>
        <w:tc>
          <w:tcPr>
            <w:tcW w:w="917" w:type="dxa"/>
            <w:vAlign w:val="center"/>
          </w:tcPr>
          <w:p w14:paraId="5DE2EB56" w14:textId="77777777" w:rsidR="004915B5" w:rsidRPr="003A710C" w:rsidRDefault="004915B5" w:rsidP="004915B5">
            <w:pPr>
              <w:widowControl w:val="0"/>
              <w:autoSpaceDE w:val="0"/>
              <w:autoSpaceDN w:val="0"/>
              <w:jc w:val="center"/>
              <w:rPr>
                <w:rFonts w:ascii="Arial" w:hAnsi="Arial" w:cs="Arial"/>
                <w:sz w:val="20"/>
                <w:szCs w:val="20"/>
                <w:lang w:val="en-US"/>
              </w:rPr>
            </w:pPr>
            <w:bookmarkStart w:id="13" w:name="_Hlk206165379"/>
            <w:r w:rsidRPr="003A710C">
              <w:rPr>
                <w:rFonts w:ascii="Arial" w:eastAsia="Arial" w:hAnsi="Arial" w:cs="Arial"/>
                <w:color w:val="000000"/>
                <w:sz w:val="20"/>
                <w:szCs w:val="20"/>
              </w:rPr>
              <w:t>89.88</w:t>
            </w:r>
            <w:bookmarkEnd w:id="13"/>
          </w:p>
        </w:tc>
        <w:tc>
          <w:tcPr>
            <w:tcW w:w="1070" w:type="dxa"/>
            <w:vAlign w:val="center"/>
          </w:tcPr>
          <w:p w14:paraId="656B1D34" w14:textId="77777777" w:rsidR="004915B5" w:rsidRPr="003A710C" w:rsidRDefault="004915B5" w:rsidP="004915B5">
            <w:pPr>
              <w:widowControl w:val="0"/>
              <w:autoSpaceDE w:val="0"/>
              <w:autoSpaceDN w:val="0"/>
              <w:jc w:val="center"/>
              <w:rPr>
                <w:rFonts w:ascii="Arial" w:hAnsi="Arial" w:cs="Arial"/>
                <w:sz w:val="20"/>
                <w:szCs w:val="20"/>
                <w:lang w:val="en-US"/>
              </w:rPr>
            </w:pPr>
            <w:bookmarkStart w:id="14" w:name="_Hlk206165392"/>
            <w:r w:rsidRPr="003A710C">
              <w:rPr>
                <w:rFonts w:ascii="Arial" w:eastAsia="Arial" w:hAnsi="Arial" w:cs="Arial"/>
                <w:color w:val="000000"/>
                <w:sz w:val="20"/>
                <w:szCs w:val="20"/>
              </w:rPr>
              <w:t>41.20</w:t>
            </w:r>
            <w:bookmarkEnd w:id="14"/>
          </w:p>
        </w:tc>
      </w:tr>
      <w:tr w:rsidR="003134E7" w:rsidRPr="003A710C" w14:paraId="2354CCEA" w14:textId="77777777" w:rsidTr="003134E7">
        <w:trPr>
          <w:trHeight w:val="281"/>
        </w:trPr>
        <w:tc>
          <w:tcPr>
            <w:tcW w:w="1066" w:type="dxa"/>
            <w:vAlign w:val="center"/>
          </w:tcPr>
          <w:p w14:paraId="5D744EB8" w14:textId="77777777" w:rsidR="004915B5" w:rsidRPr="003A710C" w:rsidRDefault="004915B5" w:rsidP="004915B5">
            <w:pPr>
              <w:widowControl w:val="0"/>
              <w:autoSpaceDE w:val="0"/>
              <w:autoSpaceDN w:val="0"/>
              <w:jc w:val="center"/>
              <w:rPr>
                <w:rFonts w:ascii="Arial" w:hAnsi="Arial" w:cs="Arial"/>
                <w:sz w:val="20"/>
                <w:szCs w:val="20"/>
                <w:lang w:val="en-US"/>
              </w:rPr>
            </w:pPr>
            <w:r>
              <w:rPr>
                <w:rFonts w:ascii="Arial" w:eastAsia="Times New Roman" w:hAnsi="Arial" w:cs="Arial"/>
                <w:b/>
                <w:bCs/>
                <w:color w:val="000000"/>
                <w:sz w:val="20"/>
                <w:szCs w:val="20"/>
                <w:lang w:val="en-US"/>
              </w:rPr>
              <w:t>NSPP</w:t>
            </w:r>
          </w:p>
        </w:tc>
        <w:tc>
          <w:tcPr>
            <w:tcW w:w="1225" w:type="dxa"/>
            <w:vAlign w:val="center"/>
          </w:tcPr>
          <w:p w14:paraId="51FCE30D"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1.00</w:t>
            </w:r>
          </w:p>
        </w:tc>
        <w:tc>
          <w:tcPr>
            <w:tcW w:w="1226" w:type="dxa"/>
            <w:vAlign w:val="center"/>
          </w:tcPr>
          <w:p w14:paraId="6D9F4D60"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3.00</w:t>
            </w:r>
          </w:p>
        </w:tc>
        <w:tc>
          <w:tcPr>
            <w:tcW w:w="1225" w:type="dxa"/>
            <w:vAlign w:val="center"/>
          </w:tcPr>
          <w:p w14:paraId="13684C0C"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2.60</w:t>
            </w:r>
          </w:p>
        </w:tc>
        <w:tc>
          <w:tcPr>
            <w:tcW w:w="1070" w:type="dxa"/>
            <w:vAlign w:val="center"/>
          </w:tcPr>
          <w:p w14:paraId="233A18B1"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31.44</w:t>
            </w:r>
          </w:p>
        </w:tc>
        <w:tc>
          <w:tcPr>
            <w:tcW w:w="1382" w:type="dxa"/>
            <w:vAlign w:val="center"/>
          </w:tcPr>
          <w:p w14:paraId="06D1F7D9"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33.12</w:t>
            </w:r>
          </w:p>
        </w:tc>
        <w:tc>
          <w:tcPr>
            <w:tcW w:w="917" w:type="dxa"/>
            <w:vAlign w:val="center"/>
          </w:tcPr>
          <w:p w14:paraId="401E067D"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47.42</w:t>
            </w:r>
          </w:p>
        </w:tc>
        <w:tc>
          <w:tcPr>
            <w:tcW w:w="1070" w:type="dxa"/>
            <w:vAlign w:val="center"/>
          </w:tcPr>
          <w:p w14:paraId="5AEBCE43"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 xml:space="preserve"> 18.51</w:t>
            </w:r>
          </w:p>
        </w:tc>
      </w:tr>
      <w:tr w:rsidR="003134E7" w:rsidRPr="003A710C" w14:paraId="22283BFE" w14:textId="77777777" w:rsidTr="003134E7">
        <w:trPr>
          <w:trHeight w:val="292"/>
        </w:trPr>
        <w:tc>
          <w:tcPr>
            <w:tcW w:w="1066" w:type="dxa"/>
            <w:vAlign w:val="center"/>
          </w:tcPr>
          <w:p w14:paraId="0745E80E" w14:textId="77777777" w:rsidR="004915B5" w:rsidRPr="003A710C" w:rsidRDefault="004915B5" w:rsidP="004915B5">
            <w:pPr>
              <w:widowControl w:val="0"/>
              <w:autoSpaceDE w:val="0"/>
              <w:autoSpaceDN w:val="0"/>
              <w:jc w:val="center"/>
              <w:rPr>
                <w:rFonts w:ascii="Arial" w:hAnsi="Arial" w:cs="Arial"/>
                <w:sz w:val="20"/>
                <w:szCs w:val="20"/>
                <w:lang w:val="en-US"/>
              </w:rPr>
            </w:pPr>
            <w:r>
              <w:rPr>
                <w:rFonts w:ascii="Arial" w:eastAsia="Times New Roman" w:hAnsi="Arial" w:cs="Arial"/>
                <w:b/>
                <w:bCs/>
                <w:color w:val="000000"/>
                <w:sz w:val="20"/>
                <w:szCs w:val="20"/>
                <w:lang w:val="en-US"/>
              </w:rPr>
              <w:t>SW</w:t>
            </w:r>
          </w:p>
        </w:tc>
        <w:tc>
          <w:tcPr>
            <w:tcW w:w="1225" w:type="dxa"/>
            <w:vAlign w:val="center"/>
          </w:tcPr>
          <w:p w14:paraId="1FE419A9"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7.3</w:t>
            </w:r>
          </w:p>
        </w:tc>
        <w:tc>
          <w:tcPr>
            <w:tcW w:w="1226" w:type="dxa"/>
            <w:vAlign w:val="center"/>
          </w:tcPr>
          <w:p w14:paraId="0CB92132"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10.7</w:t>
            </w:r>
          </w:p>
        </w:tc>
        <w:tc>
          <w:tcPr>
            <w:tcW w:w="1225" w:type="dxa"/>
            <w:vAlign w:val="center"/>
          </w:tcPr>
          <w:p w14:paraId="353B2281"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Arial" w:hAnsi="Arial" w:cs="Arial"/>
                <w:color w:val="000000"/>
                <w:sz w:val="20"/>
                <w:szCs w:val="20"/>
              </w:rPr>
              <w:t>9.37</w:t>
            </w:r>
          </w:p>
        </w:tc>
        <w:tc>
          <w:tcPr>
            <w:tcW w:w="1070" w:type="dxa"/>
            <w:vAlign w:val="center"/>
          </w:tcPr>
          <w:p w14:paraId="38A77034"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Theme="minorEastAsia" w:hAnsi="Arial" w:cs="Arial"/>
                <w:color w:val="000000" w:themeColor="text1"/>
                <w:kern w:val="24"/>
                <w:sz w:val="20"/>
                <w:szCs w:val="20"/>
                <w:lang w:val="en-US"/>
              </w:rPr>
              <w:t>19.50</w:t>
            </w:r>
          </w:p>
        </w:tc>
        <w:tc>
          <w:tcPr>
            <w:tcW w:w="1382" w:type="dxa"/>
            <w:vAlign w:val="center"/>
          </w:tcPr>
          <w:p w14:paraId="0A883D5B"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Theme="minorEastAsia" w:hAnsi="Arial" w:cs="Arial"/>
                <w:color w:val="000000" w:themeColor="text1"/>
                <w:kern w:val="24"/>
                <w:sz w:val="20"/>
                <w:szCs w:val="20"/>
                <w:lang w:val="en-US"/>
              </w:rPr>
              <w:t>19.54</w:t>
            </w:r>
          </w:p>
        </w:tc>
        <w:tc>
          <w:tcPr>
            <w:tcW w:w="917" w:type="dxa"/>
            <w:vAlign w:val="center"/>
          </w:tcPr>
          <w:p w14:paraId="27A683F5"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Theme="minorEastAsia" w:hAnsi="Arial" w:cs="Arial"/>
                <w:color w:val="000000" w:themeColor="text1"/>
                <w:kern w:val="24"/>
                <w:sz w:val="20"/>
                <w:szCs w:val="20"/>
                <w:lang w:val="en-US"/>
              </w:rPr>
              <w:t>91.60</w:t>
            </w:r>
          </w:p>
        </w:tc>
        <w:tc>
          <w:tcPr>
            <w:tcW w:w="1070" w:type="dxa"/>
            <w:vAlign w:val="center"/>
          </w:tcPr>
          <w:p w14:paraId="3A2114D0" w14:textId="77777777" w:rsidR="004915B5" w:rsidRPr="003A710C" w:rsidRDefault="004915B5" w:rsidP="004915B5">
            <w:pPr>
              <w:widowControl w:val="0"/>
              <w:autoSpaceDE w:val="0"/>
              <w:autoSpaceDN w:val="0"/>
              <w:jc w:val="center"/>
              <w:rPr>
                <w:rFonts w:ascii="Arial" w:hAnsi="Arial" w:cs="Arial"/>
                <w:sz w:val="20"/>
                <w:szCs w:val="20"/>
                <w:lang w:val="en-US"/>
              </w:rPr>
            </w:pPr>
            <w:r w:rsidRPr="003A710C">
              <w:rPr>
                <w:rFonts w:ascii="Arial" w:eastAsiaTheme="minorEastAsia" w:hAnsi="Arial" w:cs="Arial"/>
                <w:color w:val="000000" w:themeColor="text1"/>
                <w:kern w:val="24"/>
                <w:sz w:val="20"/>
                <w:szCs w:val="20"/>
                <w:lang w:val="en-US"/>
              </w:rPr>
              <w:t>40.15</w:t>
            </w:r>
          </w:p>
        </w:tc>
      </w:tr>
      <w:tr w:rsidR="003134E7" w:rsidRPr="003A710C" w14:paraId="5BCA69C9" w14:textId="77777777" w:rsidTr="003134E7">
        <w:trPr>
          <w:trHeight w:val="282"/>
        </w:trPr>
        <w:tc>
          <w:tcPr>
            <w:tcW w:w="1066" w:type="dxa"/>
            <w:vAlign w:val="center"/>
          </w:tcPr>
          <w:p w14:paraId="7C923D3C" w14:textId="77777777" w:rsidR="004915B5" w:rsidRPr="003A710C" w:rsidRDefault="004915B5" w:rsidP="004915B5">
            <w:pPr>
              <w:widowControl w:val="0"/>
              <w:autoSpaceDE w:val="0"/>
              <w:autoSpaceDN w:val="0"/>
              <w:jc w:val="center"/>
              <w:rPr>
                <w:rFonts w:ascii="Arial" w:eastAsia="Times New Roman" w:hAnsi="Arial" w:cs="Arial"/>
                <w:b/>
                <w:bCs/>
                <w:color w:val="000000"/>
                <w:sz w:val="20"/>
                <w:szCs w:val="20"/>
                <w:lang w:val="en-US"/>
              </w:rPr>
            </w:pPr>
            <w:r w:rsidRPr="003A710C">
              <w:rPr>
                <w:rFonts w:ascii="Arial" w:eastAsia="Times New Roman" w:hAnsi="Arial" w:cs="Arial"/>
                <w:b/>
                <w:bCs/>
                <w:color w:val="000000"/>
                <w:sz w:val="20"/>
                <w:szCs w:val="20"/>
                <w:lang w:val="en-US"/>
              </w:rPr>
              <w:t>S</w:t>
            </w:r>
            <w:r>
              <w:rPr>
                <w:rFonts w:ascii="Arial" w:eastAsia="Times New Roman" w:hAnsi="Arial" w:cs="Arial"/>
                <w:b/>
                <w:bCs/>
                <w:color w:val="000000"/>
                <w:sz w:val="20"/>
                <w:szCs w:val="20"/>
                <w:lang w:val="en-US"/>
              </w:rPr>
              <w:t>YPP</w:t>
            </w:r>
          </w:p>
        </w:tc>
        <w:tc>
          <w:tcPr>
            <w:tcW w:w="1225" w:type="dxa"/>
            <w:vAlign w:val="center"/>
          </w:tcPr>
          <w:p w14:paraId="11442F52"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3.20</w:t>
            </w:r>
          </w:p>
        </w:tc>
        <w:tc>
          <w:tcPr>
            <w:tcW w:w="1226" w:type="dxa"/>
            <w:vAlign w:val="center"/>
          </w:tcPr>
          <w:p w14:paraId="7FD80E77"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11.48</w:t>
            </w:r>
          </w:p>
        </w:tc>
        <w:tc>
          <w:tcPr>
            <w:tcW w:w="1225" w:type="dxa"/>
            <w:vAlign w:val="center"/>
          </w:tcPr>
          <w:p w14:paraId="1EAFD57B"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6.99</w:t>
            </w:r>
          </w:p>
        </w:tc>
        <w:tc>
          <w:tcPr>
            <w:tcW w:w="1070" w:type="dxa"/>
            <w:vAlign w:val="center"/>
          </w:tcPr>
          <w:p w14:paraId="5A9D9909"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27.36</w:t>
            </w:r>
          </w:p>
        </w:tc>
        <w:tc>
          <w:tcPr>
            <w:tcW w:w="1382" w:type="dxa"/>
            <w:vAlign w:val="center"/>
          </w:tcPr>
          <w:p w14:paraId="6B04E7CD"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28.11</w:t>
            </w:r>
          </w:p>
        </w:tc>
        <w:tc>
          <w:tcPr>
            <w:tcW w:w="917" w:type="dxa"/>
            <w:vAlign w:val="center"/>
          </w:tcPr>
          <w:p w14:paraId="363D9524"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94.80</w:t>
            </w:r>
          </w:p>
        </w:tc>
        <w:tc>
          <w:tcPr>
            <w:tcW w:w="1070" w:type="dxa"/>
            <w:vAlign w:val="center"/>
          </w:tcPr>
          <w:p w14:paraId="738F4EAE"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54.96</w:t>
            </w:r>
          </w:p>
        </w:tc>
      </w:tr>
      <w:tr w:rsidR="003134E7" w:rsidRPr="003A710C" w14:paraId="0C598C53" w14:textId="77777777" w:rsidTr="003134E7">
        <w:trPr>
          <w:trHeight w:val="286"/>
        </w:trPr>
        <w:tc>
          <w:tcPr>
            <w:tcW w:w="1066" w:type="dxa"/>
            <w:vAlign w:val="center"/>
          </w:tcPr>
          <w:p w14:paraId="7F493888" w14:textId="77777777" w:rsidR="004915B5" w:rsidRPr="003A710C" w:rsidRDefault="004915B5" w:rsidP="004915B5">
            <w:pPr>
              <w:jc w:val="center"/>
              <w:rPr>
                <w:rFonts w:ascii="Arial" w:eastAsia="Times New Roman" w:hAnsi="Arial" w:cs="Arial"/>
                <w:b/>
                <w:bCs/>
                <w:sz w:val="20"/>
                <w:szCs w:val="20"/>
                <w:lang w:val="en-US"/>
              </w:rPr>
            </w:pPr>
            <w:r w:rsidRPr="003A710C">
              <w:rPr>
                <w:rFonts w:ascii="Arial" w:eastAsia="Times New Roman" w:hAnsi="Arial" w:cs="Arial"/>
                <w:b/>
                <w:bCs/>
                <w:color w:val="000000"/>
                <w:sz w:val="20"/>
                <w:szCs w:val="20"/>
                <w:lang w:val="en-US"/>
              </w:rPr>
              <w:t>S</w:t>
            </w:r>
            <w:r>
              <w:rPr>
                <w:rFonts w:ascii="Arial" w:eastAsia="Times New Roman" w:hAnsi="Arial" w:cs="Arial"/>
                <w:b/>
                <w:bCs/>
                <w:color w:val="000000"/>
                <w:sz w:val="20"/>
                <w:szCs w:val="20"/>
                <w:lang w:val="en-US"/>
              </w:rPr>
              <w:t>YPH</w:t>
            </w:r>
          </w:p>
        </w:tc>
        <w:tc>
          <w:tcPr>
            <w:tcW w:w="1225" w:type="dxa"/>
            <w:vAlign w:val="center"/>
          </w:tcPr>
          <w:p w14:paraId="370AA48E"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1067</w:t>
            </w:r>
          </w:p>
        </w:tc>
        <w:tc>
          <w:tcPr>
            <w:tcW w:w="1226" w:type="dxa"/>
            <w:vAlign w:val="center"/>
          </w:tcPr>
          <w:p w14:paraId="2E57ABD6"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3825</w:t>
            </w:r>
          </w:p>
        </w:tc>
        <w:tc>
          <w:tcPr>
            <w:tcW w:w="1225" w:type="dxa"/>
            <w:vAlign w:val="center"/>
          </w:tcPr>
          <w:p w14:paraId="7467F8D2"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2329.53</w:t>
            </w:r>
          </w:p>
        </w:tc>
        <w:tc>
          <w:tcPr>
            <w:tcW w:w="1070" w:type="dxa"/>
            <w:vAlign w:val="center"/>
          </w:tcPr>
          <w:p w14:paraId="53C18673"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20.31</w:t>
            </w:r>
          </w:p>
        </w:tc>
        <w:tc>
          <w:tcPr>
            <w:tcW w:w="1382" w:type="dxa"/>
            <w:vAlign w:val="center"/>
          </w:tcPr>
          <w:p w14:paraId="424FD4DA"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23.10</w:t>
            </w:r>
          </w:p>
        </w:tc>
        <w:tc>
          <w:tcPr>
            <w:tcW w:w="917" w:type="dxa"/>
            <w:vAlign w:val="center"/>
          </w:tcPr>
          <w:p w14:paraId="0BA57854"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92.31</w:t>
            </w:r>
          </w:p>
        </w:tc>
        <w:tc>
          <w:tcPr>
            <w:tcW w:w="1070" w:type="dxa"/>
            <w:vAlign w:val="center"/>
          </w:tcPr>
          <w:p w14:paraId="6605ECC7" w14:textId="77777777" w:rsidR="004915B5" w:rsidRPr="003A710C" w:rsidRDefault="004915B5" w:rsidP="004915B5">
            <w:pPr>
              <w:widowControl w:val="0"/>
              <w:autoSpaceDE w:val="0"/>
              <w:autoSpaceDN w:val="0"/>
              <w:jc w:val="center"/>
              <w:rPr>
                <w:rFonts w:ascii="Arial" w:eastAsia="Arial" w:hAnsi="Arial" w:cs="Arial"/>
                <w:color w:val="000000"/>
                <w:sz w:val="20"/>
                <w:szCs w:val="20"/>
              </w:rPr>
            </w:pPr>
            <w:r w:rsidRPr="003A710C">
              <w:rPr>
                <w:rFonts w:ascii="Arial" w:eastAsia="Arial" w:hAnsi="Arial" w:cs="Arial"/>
                <w:color w:val="000000"/>
                <w:sz w:val="20"/>
                <w:szCs w:val="20"/>
              </w:rPr>
              <w:t>50.52</w:t>
            </w:r>
          </w:p>
        </w:tc>
      </w:tr>
      <w:bookmarkEnd w:id="1"/>
    </w:tbl>
    <w:p w14:paraId="48020EEC" w14:textId="77777777" w:rsidR="004915B5" w:rsidRDefault="004915B5" w:rsidP="00D437EB">
      <w:pPr>
        <w:autoSpaceDE w:val="0"/>
        <w:autoSpaceDN w:val="0"/>
        <w:adjustRightInd w:val="0"/>
        <w:jc w:val="center"/>
        <w:rPr>
          <w:rFonts w:ascii="Arial" w:hAnsi="Arial" w:cs="Arial"/>
          <w:i/>
          <w:sz w:val="18"/>
          <w:szCs w:val="18"/>
        </w:rPr>
      </w:pPr>
    </w:p>
    <w:p w14:paraId="147CD99B" w14:textId="2A389683" w:rsidR="003501AC" w:rsidRPr="003134E7" w:rsidRDefault="003501AC" w:rsidP="003134E7">
      <w:pPr>
        <w:autoSpaceDE w:val="0"/>
        <w:autoSpaceDN w:val="0"/>
        <w:adjustRightInd w:val="0"/>
        <w:jc w:val="center"/>
        <w:rPr>
          <w:rFonts w:ascii="Arial" w:hAnsi="Arial" w:cs="Arial"/>
          <w:i/>
          <w:sz w:val="18"/>
          <w:szCs w:val="18"/>
        </w:rPr>
      </w:pPr>
      <w:r w:rsidRPr="005E606C">
        <w:rPr>
          <w:rFonts w:ascii="Arial" w:hAnsi="Arial" w:cs="Arial"/>
          <w:i/>
          <w:sz w:val="18"/>
          <w:szCs w:val="18"/>
        </w:rPr>
        <w:t xml:space="preserve">DFF- Days to </w:t>
      </w:r>
      <w:r w:rsidR="001368E1">
        <w:rPr>
          <w:rFonts w:ascii="Arial" w:hAnsi="Arial" w:cs="Arial"/>
          <w:i/>
          <w:sz w:val="18"/>
          <w:szCs w:val="18"/>
        </w:rPr>
        <w:t>50%</w:t>
      </w:r>
      <w:r w:rsidRPr="005E606C">
        <w:rPr>
          <w:rFonts w:ascii="Arial" w:hAnsi="Arial" w:cs="Arial"/>
          <w:i/>
          <w:sz w:val="18"/>
          <w:szCs w:val="18"/>
        </w:rPr>
        <w:t xml:space="preserve"> per</w:t>
      </w:r>
      <w:r w:rsidR="001368E1">
        <w:rPr>
          <w:rFonts w:ascii="Arial" w:hAnsi="Arial" w:cs="Arial"/>
          <w:i/>
          <w:sz w:val="18"/>
          <w:szCs w:val="18"/>
        </w:rPr>
        <w:t xml:space="preserve"> </w:t>
      </w:r>
      <w:r w:rsidRPr="005E606C">
        <w:rPr>
          <w:rFonts w:ascii="Arial" w:hAnsi="Arial" w:cs="Arial"/>
          <w:i/>
          <w:sz w:val="18"/>
          <w:szCs w:val="18"/>
        </w:rPr>
        <w:t>cent flowering, DM- Days to maturity, PH- Plant height, NBPP- Number of branches per plant, NPP- Number of pods per plant, NSPP- Number of seeds per pod, SW- 100 hundred seed weight, SYPH- Seed yield per hectare</w:t>
      </w:r>
    </w:p>
    <w:p w14:paraId="762E445A" w14:textId="7123B50E" w:rsidR="003501AC" w:rsidRDefault="003501AC" w:rsidP="00441B6F">
      <w:pPr>
        <w:autoSpaceDE w:val="0"/>
        <w:autoSpaceDN w:val="0"/>
        <w:adjustRightInd w:val="0"/>
        <w:jc w:val="both"/>
        <w:rPr>
          <w:rFonts w:ascii="Arial" w:hAnsi="Arial" w:cs="Arial"/>
          <w:i/>
          <w:sz w:val="16"/>
          <w:szCs w:val="16"/>
        </w:rPr>
      </w:pPr>
      <w:r>
        <w:rPr>
          <w:noProof/>
        </w:rPr>
        <w:drawing>
          <wp:inline distT="0" distB="0" distL="0" distR="0" wp14:anchorId="01E5C22A" wp14:editId="367F2ECC">
            <wp:extent cx="5212080" cy="2128520"/>
            <wp:effectExtent l="0" t="0" r="7620" b="5080"/>
            <wp:docPr id="2" name="Chart 2">
              <a:extLst xmlns:a="http://schemas.openxmlformats.org/drawingml/2006/main">
                <a:ext uri="{FF2B5EF4-FFF2-40B4-BE49-F238E27FC236}">
                  <a16:creationId xmlns:a16="http://schemas.microsoft.com/office/drawing/2014/main" id="{6BA945E8-A06E-D8E9-2695-5E4D3474CF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286B9D" w14:textId="77777777" w:rsidR="003501AC" w:rsidRDefault="003501AC" w:rsidP="00441B6F">
      <w:pPr>
        <w:autoSpaceDE w:val="0"/>
        <w:autoSpaceDN w:val="0"/>
        <w:adjustRightInd w:val="0"/>
        <w:jc w:val="both"/>
        <w:rPr>
          <w:rFonts w:ascii="Arial" w:hAnsi="Arial" w:cs="Arial"/>
          <w:i/>
          <w:sz w:val="16"/>
          <w:szCs w:val="16"/>
        </w:rPr>
      </w:pPr>
    </w:p>
    <w:p w14:paraId="73127204" w14:textId="77777777" w:rsidR="00927834" w:rsidRPr="003501AC" w:rsidRDefault="00927834" w:rsidP="00441B6F">
      <w:pPr>
        <w:autoSpaceDE w:val="0"/>
        <w:autoSpaceDN w:val="0"/>
        <w:adjustRightInd w:val="0"/>
        <w:jc w:val="both"/>
        <w:rPr>
          <w:rFonts w:ascii="Arial" w:hAnsi="Arial" w:cs="Arial"/>
          <w:b/>
          <w:bCs/>
          <w:sz w:val="16"/>
          <w:szCs w:val="16"/>
        </w:rPr>
      </w:pPr>
    </w:p>
    <w:p w14:paraId="7D58BB0D" w14:textId="69E6CB2F" w:rsidR="003501AC" w:rsidRDefault="003501AC" w:rsidP="003501AC">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855AC8">
        <w:rPr>
          <w:rFonts w:ascii="Arial" w:hAnsi="Arial" w:cs="Arial"/>
          <w:b/>
          <w:bCs/>
          <w:szCs w:val="22"/>
        </w:rPr>
        <w:t xml:space="preserve">Pattern of GCV, PCV, Heritability and Genetic advance as percent of mean (GAM) for various traits in </w:t>
      </w:r>
      <w:r>
        <w:rPr>
          <w:rFonts w:ascii="Arial" w:hAnsi="Arial" w:cs="Arial"/>
          <w:b/>
          <w:bCs/>
          <w:szCs w:val="22"/>
        </w:rPr>
        <w:t>soybean</w:t>
      </w:r>
      <w:r w:rsidRPr="00855AC8">
        <w:rPr>
          <w:rFonts w:ascii="Arial" w:hAnsi="Arial" w:cs="Arial"/>
          <w:b/>
          <w:bCs/>
          <w:szCs w:val="22"/>
        </w:rPr>
        <w:t xml:space="preserve"> germplasm lines</w:t>
      </w:r>
      <w:r w:rsidR="00AC09D9">
        <w:rPr>
          <w:rFonts w:ascii="Arial" w:hAnsi="Arial" w:cs="Arial"/>
          <w:b/>
          <w:bCs/>
          <w:szCs w:val="22"/>
        </w:rPr>
        <w:t xml:space="preserve"> </w:t>
      </w:r>
    </w:p>
    <w:p w14:paraId="40BCD1F0" w14:textId="77777777" w:rsidR="005E606C" w:rsidRDefault="005E606C" w:rsidP="003501AC">
      <w:pPr>
        <w:autoSpaceDE w:val="0"/>
        <w:autoSpaceDN w:val="0"/>
        <w:adjustRightInd w:val="0"/>
        <w:jc w:val="both"/>
        <w:rPr>
          <w:rFonts w:ascii="Arial" w:hAnsi="Arial" w:cs="Arial"/>
          <w:b/>
          <w:bCs/>
          <w:szCs w:val="22"/>
        </w:rPr>
      </w:pPr>
    </w:p>
    <w:p w14:paraId="336B453A" w14:textId="1914D53B" w:rsidR="005E606C" w:rsidRPr="005E606C" w:rsidRDefault="005E606C" w:rsidP="00D437EB">
      <w:pPr>
        <w:autoSpaceDE w:val="0"/>
        <w:autoSpaceDN w:val="0"/>
        <w:adjustRightInd w:val="0"/>
        <w:jc w:val="center"/>
        <w:rPr>
          <w:rFonts w:ascii="Arial" w:hAnsi="Arial" w:cs="Arial"/>
          <w:i/>
          <w:sz w:val="18"/>
          <w:szCs w:val="18"/>
        </w:rPr>
      </w:pPr>
      <w:r w:rsidRPr="005E606C">
        <w:rPr>
          <w:rFonts w:ascii="Arial" w:hAnsi="Arial" w:cs="Arial"/>
          <w:i/>
          <w:sz w:val="18"/>
          <w:szCs w:val="18"/>
        </w:rPr>
        <w:t xml:space="preserve">DFF- Days to </w:t>
      </w:r>
      <w:r w:rsidR="001368E1">
        <w:rPr>
          <w:rFonts w:ascii="Arial" w:hAnsi="Arial" w:cs="Arial"/>
          <w:i/>
          <w:sz w:val="18"/>
          <w:szCs w:val="18"/>
        </w:rPr>
        <w:t>50%</w:t>
      </w:r>
      <w:r w:rsidRPr="005E606C">
        <w:rPr>
          <w:rFonts w:ascii="Arial" w:hAnsi="Arial" w:cs="Arial"/>
          <w:i/>
          <w:sz w:val="18"/>
          <w:szCs w:val="18"/>
        </w:rPr>
        <w:t xml:space="preserve"> percent flowering, DM- Days to maturity, PH- Plant height, NBPP- Number of branches per plant, NPP- Number of pods per plant, NSPP- Number of seeds per pod, SW- 100 hundred seed weight, SYPH- Seed yield per hectare</w:t>
      </w:r>
    </w:p>
    <w:p w14:paraId="354B97B7" w14:textId="77777777" w:rsidR="005E606C" w:rsidRDefault="005E606C" w:rsidP="00D437EB">
      <w:pPr>
        <w:autoSpaceDE w:val="0"/>
        <w:autoSpaceDN w:val="0"/>
        <w:adjustRightInd w:val="0"/>
        <w:jc w:val="center"/>
        <w:rPr>
          <w:rFonts w:ascii="Arial" w:hAnsi="Arial" w:cs="Arial"/>
          <w:i/>
          <w:sz w:val="16"/>
          <w:szCs w:val="16"/>
        </w:rPr>
      </w:pPr>
    </w:p>
    <w:p w14:paraId="1DAA7C94" w14:textId="77777777" w:rsidR="00790ADA" w:rsidRPr="00FB3A86" w:rsidRDefault="00790ADA" w:rsidP="00441B6F">
      <w:pPr>
        <w:pStyle w:val="Body"/>
        <w:spacing w:after="0"/>
        <w:rPr>
          <w:rFonts w:ascii="Arial" w:hAnsi="Arial" w:cs="Arial"/>
        </w:rPr>
      </w:pPr>
    </w:p>
    <w:p w14:paraId="6368D607" w14:textId="1899D5C1" w:rsidR="003501AC" w:rsidRDefault="00000F8F" w:rsidP="003501AC">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w:t>
      </w:r>
      <w:r w:rsidR="003501AC">
        <w:rPr>
          <w:rFonts w:ascii="Arial" w:hAnsi="Arial" w:cs="Arial"/>
        </w:rPr>
        <w:t>N</w:t>
      </w:r>
    </w:p>
    <w:p w14:paraId="47E7C3C7" w14:textId="77777777" w:rsidR="003501AC" w:rsidRPr="00FB3A86" w:rsidRDefault="003501AC" w:rsidP="003501AC">
      <w:pPr>
        <w:pStyle w:val="ConcHead"/>
        <w:spacing w:after="0"/>
        <w:jc w:val="both"/>
        <w:rPr>
          <w:rFonts w:ascii="Arial" w:hAnsi="Arial" w:cs="Arial"/>
        </w:rPr>
      </w:pPr>
    </w:p>
    <w:p w14:paraId="48074278" w14:textId="00AAAB78" w:rsidR="00E673E4" w:rsidRPr="00D506AF" w:rsidRDefault="00A51E5B" w:rsidP="00D506AF">
      <w:pPr>
        <w:pStyle w:val="Body"/>
        <w:rPr>
          <w:rFonts w:ascii="Arial" w:hAnsi="Arial" w:cs="Arial"/>
          <w:lang w:val="en-IN"/>
        </w:rPr>
      </w:pPr>
      <w:r w:rsidRPr="00A51E5B">
        <w:rPr>
          <w:rFonts w:ascii="Arial" w:hAnsi="Arial" w:cs="Arial"/>
          <w:lang w:val="en-IN"/>
        </w:rPr>
        <w:t xml:space="preserve">The yield and </w:t>
      </w:r>
      <w:r>
        <w:rPr>
          <w:rFonts w:ascii="Arial" w:hAnsi="Arial" w:cs="Arial"/>
          <w:lang w:val="en-IN"/>
        </w:rPr>
        <w:t xml:space="preserve">related traits </w:t>
      </w:r>
      <w:r w:rsidRPr="00A51E5B">
        <w:rPr>
          <w:rFonts w:ascii="Arial" w:hAnsi="Arial" w:cs="Arial"/>
          <w:lang w:val="en-IN"/>
        </w:rPr>
        <w:t>of the soybean germplasm used in this investigation varied significantly. For seed yield per plant, seed yield per hectare, number of seeds per pod, number of pods per plant</w:t>
      </w:r>
      <w:r>
        <w:rPr>
          <w:rFonts w:ascii="Arial" w:hAnsi="Arial" w:cs="Arial"/>
          <w:lang w:val="en-IN"/>
        </w:rPr>
        <w:t xml:space="preserve"> </w:t>
      </w:r>
      <w:r w:rsidRPr="00A51E5B">
        <w:rPr>
          <w:rFonts w:ascii="Arial" w:hAnsi="Arial" w:cs="Arial"/>
          <w:lang w:val="en-IN"/>
        </w:rPr>
        <w:t>and number of branches per plant, high percentages of both genotypic and phenotypic coefficients of variance (PCV and GCV) were noted. A high genotypic coefficient of variation indicates that there is a lot of variability in the population and that there are chances for trait selection to improve genetics.</w:t>
      </w:r>
      <w:r>
        <w:rPr>
          <w:rFonts w:ascii="Arial" w:hAnsi="Arial" w:cs="Arial"/>
          <w:lang w:val="en-IN"/>
        </w:rPr>
        <w:t xml:space="preserve"> </w:t>
      </w:r>
      <w:r w:rsidR="00935EB0" w:rsidRPr="00935EB0">
        <w:rPr>
          <w:rFonts w:ascii="Arial" w:hAnsi="Arial" w:cs="Arial"/>
          <w:lang w:val="en-IN"/>
        </w:rPr>
        <w:t>The traits days to 50</w:t>
      </w:r>
      <w:r w:rsidR="00292877">
        <w:rPr>
          <w:rFonts w:ascii="Arial" w:hAnsi="Arial" w:cs="Arial"/>
          <w:lang w:val="en-IN"/>
        </w:rPr>
        <w:t>%</w:t>
      </w:r>
      <w:r w:rsidR="00935EB0" w:rsidRPr="00935EB0">
        <w:rPr>
          <w:rFonts w:ascii="Arial" w:hAnsi="Arial" w:cs="Arial"/>
          <w:lang w:val="en-IN"/>
        </w:rPr>
        <w:t xml:space="preserve"> flowering, plant height, number of branches per plant, number of pods per plant, seeds yield per plant, seed yield per hectare and 100-seed weight</w:t>
      </w:r>
      <w:r>
        <w:rPr>
          <w:rFonts w:ascii="Arial" w:hAnsi="Arial" w:cs="Arial"/>
          <w:lang w:val="en-IN"/>
        </w:rPr>
        <w:t xml:space="preserve"> </w:t>
      </w:r>
      <w:r w:rsidRPr="00A51E5B">
        <w:rPr>
          <w:rFonts w:ascii="Arial" w:hAnsi="Arial" w:cs="Arial"/>
          <w:lang w:val="en-IN"/>
        </w:rPr>
        <w:t>have all shown high heritability and high genetic advancement as a percentage of mean, indicating that these traits are controlled by fixable additive gene effects. Direct selection for seed yield may work well in these circumstances</w:t>
      </w:r>
      <w:r>
        <w:rPr>
          <w:rFonts w:ascii="Arial" w:hAnsi="Arial" w:cs="Arial"/>
          <w:lang w:val="en-IN"/>
        </w:rPr>
        <w:t>.</w:t>
      </w:r>
    </w:p>
    <w:p w14:paraId="01BCC6AE" w14:textId="77777777" w:rsidR="003501AC" w:rsidRPr="00315186" w:rsidRDefault="003501AC" w:rsidP="003501AC"/>
    <w:p w14:paraId="421EADF1" w14:textId="77777777" w:rsidR="003501AC" w:rsidRDefault="003501AC" w:rsidP="003501AC">
      <w:pPr>
        <w:pStyle w:val="ReferHead"/>
        <w:spacing w:after="0"/>
        <w:jc w:val="both"/>
        <w:rPr>
          <w:rFonts w:ascii="Arial" w:hAnsi="Arial" w:cs="Arial"/>
          <w:bCs/>
        </w:rPr>
      </w:pPr>
      <w:r w:rsidRPr="00786D36">
        <w:rPr>
          <w:rFonts w:ascii="Arial" w:hAnsi="Arial" w:cs="Arial"/>
          <w:bCs/>
        </w:rPr>
        <w:t>Competing interests</w:t>
      </w:r>
    </w:p>
    <w:p w14:paraId="004179E5" w14:textId="77777777" w:rsidR="00A51E5B" w:rsidRPr="00786D36" w:rsidRDefault="00A51E5B" w:rsidP="003501AC">
      <w:pPr>
        <w:pStyle w:val="ReferHead"/>
        <w:spacing w:after="0"/>
        <w:jc w:val="both"/>
        <w:rPr>
          <w:rFonts w:ascii="Arial" w:hAnsi="Arial" w:cs="Arial"/>
          <w:bCs/>
        </w:rPr>
      </w:pPr>
    </w:p>
    <w:p w14:paraId="2E03E141" w14:textId="77777777" w:rsidR="003501AC" w:rsidRDefault="003501AC" w:rsidP="003501AC">
      <w:pPr>
        <w:pStyle w:val="ReferHead"/>
        <w:spacing w:after="0"/>
        <w:jc w:val="both"/>
        <w:rPr>
          <w:rFonts w:ascii="Arial" w:hAnsi="Arial" w:cs="Arial"/>
          <w:b w:val="0"/>
          <w:bCs/>
          <w:caps w:val="0"/>
          <w:sz w:val="20"/>
        </w:rPr>
      </w:pPr>
      <w:r w:rsidRPr="00081228">
        <w:rPr>
          <w:rFonts w:ascii="Arial" w:hAnsi="Arial" w:cs="Arial"/>
          <w:b w:val="0"/>
          <w:bCs/>
          <w:caps w:val="0"/>
          <w:sz w:val="20"/>
        </w:rPr>
        <w:t>Authors have declared that no competing interests exist.</w:t>
      </w:r>
    </w:p>
    <w:p w14:paraId="65E537E7" w14:textId="77777777" w:rsidR="003501AC" w:rsidRDefault="003501AC" w:rsidP="003501AC">
      <w:pPr>
        <w:pStyle w:val="ReferHead"/>
        <w:spacing w:after="0"/>
        <w:jc w:val="both"/>
        <w:rPr>
          <w:rFonts w:ascii="Arial" w:hAnsi="Arial" w:cs="Arial"/>
        </w:rPr>
      </w:pPr>
    </w:p>
    <w:p w14:paraId="5F2B6BD6" w14:textId="7B071261" w:rsidR="00833411" w:rsidRPr="00F209A7" w:rsidRDefault="003501AC" w:rsidP="00F209A7">
      <w:pPr>
        <w:pStyle w:val="ReferHead"/>
        <w:spacing w:after="0"/>
        <w:jc w:val="both"/>
        <w:rPr>
          <w:rFonts w:ascii="Arial" w:hAnsi="Arial" w:cs="Arial"/>
        </w:rPr>
      </w:pPr>
      <w:r w:rsidRPr="00FB3A86">
        <w:rPr>
          <w:rFonts w:ascii="Arial" w:hAnsi="Arial" w:cs="Arial"/>
        </w:rPr>
        <w:t>References</w:t>
      </w:r>
    </w:p>
    <w:p w14:paraId="1FD4CFAE" w14:textId="4C8DFBDA" w:rsidR="00833411"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833411">
        <w:rPr>
          <w:rFonts w:ascii="Arial" w:eastAsia="Calibri" w:hAnsi="Arial" w:cs="Arial"/>
          <w:bCs/>
          <w:color w:val="000000"/>
          <w:kern w:val="2"/>
          <w:shd w:val="clear" w:color="auto" w:fill="FFFFFF"/>
          <w:lang w:val="en-IN"/>
          <w14:ligatures w14:val="standardContextual"/>
        </w:rPr>
        <w:t>ADITYA, J. P., BHARTIYA, P.</w:t>
      </w:r>
      <w:r w:rsidR="0058520A">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w:t>
      </w:r>
      <w:r w:rsidR="0058520A" w:rsidRPr="008F7A87">
        <w:rPr>
          <w:rFonts w:ascii="Arial" w:hAnsi="Arial" w:cs="Arial"/>
          <w:bCs/>
          <w:color w:val="000000" w:themeColor="text1"/>
          <w:shd w:val="clear" w:color="auto" w:fill="FFFFFF"/>
        </w:rPr>
        <w:t>&amp;</w:t>
      </w:r>
      <w:r w:rsidRPr="00833411">
        <w:rPr>
          <w:rFonts w:ascii="Arial" w:eastAsia="Calibri" w:hAnsi="Arial" w:cs="Arial"/>
          <w:bCs/>
          <w:color w:val="000000"/>
          <w:kern w:val="2"/>
          <w:shd w:val="clear" w:color="auto" w:fill="FFFFFF"/>
          <w:lang w:val="en-IN"/>
          <w14:ligatures w14:val="standardContextual"/>
        </w:rPr>
        <w:t xml:space="preserve"> BHARTIYA, A.</w:t>
      </w:r>
      <w:r w:rsidR="0058520A">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2011</w:t>
      </w:r>
      <w:r w:rsidR="0058520A">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Genetic variability, heritability and character association for yield and component characters in soybean (</w:t>
      </w:r>
      <w:r w:rsidRPr="0058520A">
        <w:rPr>
          <w:rFonts w:ascii="Arial" w:eastAsia="Calibri" w:hAnsi="Arial" w:cs="Arial"/>
          <w:bCs/>
          <w:i/>
          <w:iCs/>
          <w:color w:val="000000"/>
          <w:kern w:val="2"/>
          <w:shd w:val="clear" w:color="auto" w:fill="FFFFFF"/>
          <w:lang w:val="en-IN"/>
          <w14:ligatures w14:val="standardContextual"/>
        </w:rPr>
        <w:t>Glycine max</w:t>
      </w:r>
      <w:r w:rsidRPr="00833411">
        <w:rPr>
          <w:rFonts w:ascii="Arial" w:eastAsia="Calibri" w:hAnsi="Arial" w:cs="Arial"/>
          <w:bCs/>
          <w:color w:val="000000"/>
          <w:kern w:val="2"/>
          <w:shd w:val="clear" w:color="auto" w:fill="FFFFFF"/>
          <w:lang w:val="en-IN"/>
          <w14:ligatures w14:val="standardContextual"/>
        </w:rPr>
        <w:t xml:space="preserve"> (L.) Merrill). </w:t>
      </w:r>
      <w:r w:rsidR="0058520A" w:rsidRPr="0058520A">
        <w:rPr>
          <w:rFonts w:ascii="Arial" w:eastAsia="Calibri" w:hAnsi="Arial" w:cs="Arial"/>
          <w:bCs/>
          <w:i/>
          <w:iCs/>
          <w:color w:val="000000"/>
          <w:kern w:val="2"/>
          <w:shd w:val="clear" w:color="auto" w:fill="FFFFFF"/>
          <w:lang w:val="en-IN"/>
          <w14:ligatures w14:val="standardContextual"/>
        </w:rPr>
        <w:t>J</w:t>
      </w:r>
      <w:proofErr w:type="spellStart"/>
      <w:r w:rsidR="0058520A" w:rsidRPr="0058520A">
        <w:rPr>
          <w:rFonts w:ascii="Arial" w:eastAsia="Calibri" w:hAnsi="Arial" w:cs="Arial"/>
          <w:bCs/>
          <w:i/>
          <w:iCs/>
          <w:color w:val="000000"/>
          <w:kern w:val="2"/>
          <w:shd w:val="clear" w:color="auto" w:fill="FFFFFF"/>
          <w14:ligatures w14:val="standardContextual"/>
        </w:rPr>
        <w:t>ournal</w:t>
      </w:r>
      <w:proofErr w:type="spellEnd"/>
      <w:r w:rsidR="0058520A" w:rsidRPr="0058520A">
        <w:rPr>
          <w:rFonts w:ascii="Arial" w:eastAsia="Calibri" w:hAnsi="Arial" w:cs="Arial"/>
          <w:bCs/>
          <w:i/>
          <w:iCs/>
          <w:color w:val="000000"/>
          <w:kern w:val="2"/>
          <w:shd w:val="clear" w:color="auto" w:fill="FFFFFF"/>
          <w14:ligatures w14:val="standardContextual"/>
        </w:rPr>
        <w:t xml:space="preserve"> of Central European Agriculture</w:t>
      </w:r>
      <w:r w:rsidR="0058520A">
        <w:rPr>
          <w:rFonts w:ascii="Arial" w:eastAsia="Calibri" w:hAnsi="Arial" w:cs="Arial"/>
          <w:bCs/>
          <w:color w:val="000000"/>
          <w:kern w:val="2"/>
          <w:shd w:val="clear" w:color="auto" w:fill="FFFFFF"/>
          <w14:ligatures w14:val="standardContextual"/>
        </w:rPr>
        <w:t>,</w:t>
      </w:r>
      <w:r w:rsidRPr="00833411">
        <w:rPr>
          <w:rFonts w:ascii="Arial" w:eastAsia="Calibri" w:hAnsi="Arial" w:cs="Arial"/>
          <w:bCs/>
          <w:color w:val="000000"/>
          <w:kern w:val="2"/>
          <w:shd w:val="clear" w:color="auto" w:fill="FFFFFF"/>
          <w:lang w:val="en-IN"/>
          <w14:ligatures w14:val="standardContextual"/>
        </w:rPr>
        <w:t>12(1)</w:t>
      </w:r>
      <w:r w:rsidR="0058520A">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27-34.</w:t>
      </w:r>
    </w:p>
    <w:p w14:paraId="422FFF02" w14:textId="77777777" w:rsidR="00833411" w:rsidRDefault="00833411" w:rsidP="002C6DFB">
      <w:pPr>
        <w:spacing w:before="200" w:after="200"/>
        <w:jc w:val="both"/>
        <w:rPr>
          <w:rFonts w:ascii="Arial" w:hAnsi="Arial" w:cs="Arial"/>
          <w:bCs/>
          <w:color w:val="000000" w:themeColor="text1"/>
          <w:shd w:val="clear" w:color="auto" w:fill="FFFFFF"/>
        </w:rPr>
      </w:pPr>
      <w:r w:rsidRPr="000E4332">
        <w:rPr>
          <w:rFonts w:ascii="Arial" w:hAnsi="Arial" w:cs="Arial"/>
          <w:bCs/>
          <w:color w:val="000000" w:themeColor="text1"/>
          <w:shd w:val="clear" w:color="auto" w:fill="FFFFFF"/>
        </w:rPr>
        <w:t xml:space="preserve">ANONYMOUS, 2024, Area, production and productivity of soybean, </w:t>
      </w:r>
      <w:hyperlink r:id="rId15" w:history="1">
        <w:r w:rsidRPr="000E4332">
          <w:rPr>
            <w:rStyle w:val="Hyperlink"/>
            <w:rFonts w:ascii="Arial" w:hAnsi="Arial" w:cs="Arial"/>
            <w:bCs/>
            <w:shd w:val="clear" w:color="auto" w:fill="FFFFFF"/>
          </w:rPr>
          <w:t>http://www.usda.gov</w:t>
        </w:r>
      </w:hyperlink>
      <w:r w:rsidRPr="000E4332">
        <w:rPr>
          <w:rFonts w:ascii="Arial" w:hAnsi="Arial" w:cs="Arial"/>
          <w:bCs/>
          <w:color w:val="000000" w:themeColor="text1"/>
          <w:shd w:val="clear" w:color="auto" w:fill="FFFFFF"/>
        </w:rPr>
        <w:t>.</w:t>
      </w:r>
    </w:p>
    <w:p w14:paraId="4656BD6D" w14:textId="77777777" w:rsidR="00833411" w:rsidRPr="000E4332" w:rsidRDefault="00833411" w:rsidP="00AB6143">
      <w:pPr>
        <w:spacing w:before="200" w:after="200"/>
        <w:ind w:left="720" w:hanging="720"/>
        <w:jc w:val="both"/>
        <w:rPr>
          <w:rFonts w:ascii="Arial" w:hAnsi="Arial" w:cs="Arial"/>
          <w:bCs/>
          <w:color w:val="000000" w:themeColor="text1"/>
          <w:shd w:val="clear" w:color="auto" w:fill="FFFFFF"/>
        </w:rPr>
      </w:pPr>
      <w:r w:rsidRPr="00D96032">
        <w:rPr>
          <w:rFonts w:ascii="Arial" w:hAnsi="Arial" w:cs="Arial"/>
          <w:bCs/>
          <w:color w:val="000000" w:themeColor="text1"/>
          <w:shd w:val="clear" w:color="auto" w:fill="FFFFFF"/>
        </w:rPr>
        <w:t>BAIRAGI,</w:t>
      </w:r>
      <w:r>
        <w:rPr>
          <w:rFonts w:ascii="Arial" w:hAnsi="Arial" w:cs="Arial"/>
          <w:bCs/>
          <w:color w:val="000000" w:themeColor="text1"/>
          <w:shd w:val="clear" w:color="auto" w:fill="FFFFFF"/>
        </w:rPr>
        <w:t xml:space="preserve"> V.,</w:t>
      </w:r>
      <w:r w:rsidRPr="00D96032">
        <w:rPr>
          <w:rFonts w:ascii="Arial" w:hAnsi="Arial" w:cs="Arial"/>
          <w:bCs/>
          <w:color w:val="000000" w:themeColor="text1"/>
          <w:shd w:val="clear" w:color="auto" w:fill="FFFFFF"/>
        </w:rPr>
        <w:t xml:space="preserve"> MISHRA,</w:t>
      </w:r>
      <w:r>
        <w:rPr>
          <w:rFonts w:ascii="Arial" w:hAnsi="Arial" w:cs="Arial"/>
          <w:bCs/>
          <w:color w:val="000000" w:themeColor="text1"/>
          <w:shd w:val="clear" w:color="auto" w:fill="FFFFFF"/>
        </w:rPr>
        <w:t xml:space="preserve"> S., </w:t>
      </w:r>
      <w:r w:rsidRPr="00D96032">
        <w:rPr>
          <w:rFonts w:ascii="Arial" w:hAnsi="Arial" w:cs="Arial"/>
          <w:bCs/>
          <w:color w:val="000000" w:themeColor="text1"/>
          <w:shd w:val="clear" w:color="auto" w:fill="FFFFFF"/>
        </w:rPr>
        <w:t>SEN,</w:t>
      </w:r>
      <w:r>
        <w:rPr>
          <w:rFonts w:ascii="Arial" w:hAnsi="Arial" w:cs="Arial"/>
          <w:bCs/>
          <w:color w:val="000000" w:themeColor="text1"/>
          <w:shd w:val="clear" w:color="auto" w:fill="FFFFFF"/>
        </w:rPr>
        <w:t xml:space="preserve"> R.,</w:t>
      </w:r>
      <w:r w:rsidRPr="00D96032">
        <w:rPr>
          <w:rFonts w:ascii="Arial" w:hAnsi="Arial" w:cs="Arial"/>
          <w:bCs/>
          <w:color w:val="000000" w:themeColor="text1"/>
          <w:shd w:val="clear" w:color="auto" w:fill="FFFFFF"/>
        </w:rPr>
        <w:t xml:space="preserve"> DIXIT</w:t>
      </w:r>
      <w:r>
        <w:rPr>
          <w:rFonts w:ascii="Arial" w:hAnsi="Arial" w:cs="Arial"/>
          <w:bCs/>
          <w:color w:val="000000" w:themeColor="text1"/>
          <w:shd w:val="clear" w:color="auto" w:fill="FFFFFF"/>
        </w:rPr>
        <w:t xml:space="preserve">, S., </w:t>
      </w:r>
      <w:r w:rsidRPr="008F7A87">
        <w:rPr>
          <w:rFonts w:ascii="Arial" w:hAnsi="Arial" w:cs="Arial"/>
          <w:bCs/>
          <w:color w:val="000000" w:themeColor="text1"/>
          <w:shd w:val="clear" w:color="auto" w:fill="FFFFFF"/>
        </w:rPr>
        <w:t xml:space="preserve">&amp; </w:t>
      </w:r>
      <w:r w:rsidRPr="00D96032">
        <w:rPr>
          <w:rFonts w:ascii="Arial" w:hAnsi="Arial" w:cs="Arial"/>
          <w:bCs/>
          <w:color w:val="000000" w:themeColor="text1"/>
          <w:shd w:val="clear" w:color="auto" w:fill="FFFFFF"/>
        </w:rPr>
        <w:t>TYAGI</w:t>
      </w:r>
      <w:r>
        <w:rPr>
          <w:rFonts w:ascii="Arial" w:hAnsi="Arial" w:cs="Arial"/>
          <w:bCs/>
          <w:color w:val="000000" w:themeColor="text1"/>
          <w:shd w:val="clear" w:color="auto" w:fill="FFFFFF"/>
        </w:rPr>
        <w:t>, D. B.</w:t>
      </w:r>
      <w:r w:rsidRPr="00D96032">
        <w:rPr>
          <w:rFonts w:ascii="Arial" w:hAnsi="Arial" w:cs="Arial"/>
          <w:bCs/>
          <w:color w:val="000000" w:themeColor="text1"/>
          <w:shd w:val="clear" w:color="auto" w:fill="FFFFFF"/>
        </w:rPr>
        <w:t xml:space="preserve"> (2023). Assessment of Genetic Variability in Soybean (</w:t>
      </w:r>
      <w:r w:rsidRPr="008F7A87">
        <w:rPr>
          <w:rFonts w:ascii="Arial" w:hAnsi="Arial" w:cs="Arial"/>
          <w:bCs/>
          <w:i/>
          <w:iCs/>
          <w:color w:val="000000" w:themeColor="text1"/>
          <w:shd w:val="clear" w:color="auto" w:fill="FFFFFF"/>
        </w:rPr>
        <w:t>Glycine max</w:t>
      </w:r>
      <w:r w:rsidRPr="00D96032">
        <w:rPr>
          <w:rFonts w:ascii="Arial" w:hAnsi="Arial" w:cs="Arial"/>
          <w:bCs/>
          <w:color w:val="000000" w:themeColor="text1"/>
          <w:shd w:val="clear" w:color="auto" w:fill="FFFFFF"/>
        </w:rPr>
        <w:t xml:space="preserve"> L. Merrill). Biological Forum</w:t>
      </w:r>
      <w:r>
        <w:rPr>
          <w:rFonts w:ascii="Arial" w:hAnsi="Arial" w:cs="Arial"/>
          <w:bCs/>
          <w:color w:val="000000" w:themeColor="text1"/>
          <w:shd w:val="clear" w:color="auto" w:fill="FFFFFF"/>
        </w:rPr>
        <w:t xml:space="preserve"> - </w:t>
      </w:r>
      <w:r w:rsidRPr="00D96032">
        <w:rPr>
          <w:rFonts w:ascii="Arial" w:hAnsi="Arial" w:cs="Arial"/>
          <w:bCs/>
          <w:color w:val="000000" w:themeColor="text1"/>
          <w:shd w:val="clear" w:color="auto" w:fill="FFFFFF"/>
        </w:rPr>
        <w:t>An International Journal, 15(5)</w:t>
      </w:r>
      <w:r>
        <w:rPr>
          <w:rFonts w:ascii="Arial" w:hAnsi="Arial" w:cs="Arial"/>
          <w:bCs/>
          <w:color w:val="000000" w:themeColor="text1"/>
          <w:shd w:val="clear" w:color="auto" w:fill="FFFFFF"/>
        </w:rPr>
        <w:t>,</w:t>
      </w:r>
      <w:r w:rsidRPr="00D96032">
        <w:rPr>
          <w:rFonts w:ascii="Arial" w:hAnsi="Arial" w:cs="Arial"/>
          <w:bCs/>
          <w:color w:val="000000" w:themeColor="text1"/>
          <w:shd w:val="clear" w:color="auto" w:fill="FFFFFF"/>
        </w:rPr>
        <w:t xml:space="preserve"> 258-263.</w:t>
      </w:r>
    </w:p>
    <w:p w14:paraId="08ADE64D" w14:textId="77777777" w:rsidR="00833411" w:rsidRDefault="00833411" w:rsidP="00D96032">
      <w:pPr>
        <w:pStyle w:val="AcknHead"/>
        <w:spacing w:after="0"/>
        <w:ind w:left="720" w:hanging="720"/>
        <w:jc w:val="both"/>
        <w:rPr>
          <w:rFonts w:ascii="Arial" w:hAnsi="Arial" w:cs="Arial"/>
          <w:b w:val="0"/>
          <w:bCs/>
          <w:sz w:val="20"/>
        </w:rPr>
      </w:pPr>
      <w:r w:rsidRPr="00EB2ED9">
        <w:rPr>
          <w:rFonts w:ascii="Arial" w:hAnsi="Arial" w:cs="Arial"/>
          <w:b w:val="0"/>
          <w:bCs/>
          <w:sz w:val="20"/>
        </w:rPr>
        <w:t>Bangar, N. D., Mukhekar, G. R., Lad, D. B.</w:t>
      </w:r>
      <w:r>
        <w:rPr>
          <w:rFonts w:ascii="Arial" w:hAnsi="Arial" w:cs="Arial"/>
          <w:b w:val="0"/>
          <w:bCs/>
          <w:sz w:val="20"/>
        </w:rPr>
        <w:t>,</w:t>
      </w:r>
      <w:r w:rsidRPr="00EB2ED9">
        <w:rPr>
          <w:rFonts w:ascii="Arial" w:hAnsi="Arial" w:cs="Arial"/>
          <w:b w:val="0"/>
          <w:bCs/>
          <w:sz w:val="20"/>
        </w:rPr>
        <w:t xml:space="preserve"> </w:t>
      </w:r>
      <w:bookmarkStart w:id="15" w:name="_Hlk209693615"/>
      <w:r w:rsidRPr="00F8571B">
        <w:rPr>
          <w:rFonts w:ascii="Arial" w:hAnsi="Arial" w:cs="Arial"/>
          <w:b w:val="0"/>
          <w:bCs/>
        </w:rPr>
        <w:t>&amp;</w:t>
      </w:r>
      <w:r w:rsidRPr="00EB2ED9">
        <w:rPr>
          <w:rFonts w:ascii="Arial" w:hAnsi="Arial" w:cs="Arial"/>
          <w:b w:val="0"/>
          <w:bCs/>
          <w:sz w:val="20"/>
        </w:rPr>
        <w:t xml:space="preserve"> </w:t>
      </w:r>
      <w:bookmarkEnd w:id="15"/>
      <w:r w:rsidRPr="00EB2ED9">
        <w:rPr>
          <w:rFonts w:ascii="Arial" w:hAnsi="Arial" w:cs="Arial"/>
          <w:b w:val="0"/>
          <w:bCs/>
          <w:sz w:val="20"/>
        </w:rPr>
        <w:t>Mukhekar, D. G.</w:t>
      </w:r>
      <w:r>
        <w:rPr>
          <w:rFonts w:ascii="Arial" w:hAnsi="Arial" w:cs="Arial"/>
          <w:b w:val="0"/>
          <w:bCs/>
          <w:sz w:val="20"/>
        </w:rPr>
        <w:t xml:space="preserve"> (</w:t>
      </w:r>
      <w:r w:rsidRPr="00EB2ED9">
        <w:rPr>
          <w:rFonts w:ascii="Arial" w:hAnsi="Arial" w:cs="Arial"/>
          <w:b w:val="0"/>
          <w:bCs/>
          <w:sz w:val="20"/>
        </w:rPr>
        <w:t>2003</w:t>
      </w:r>
      <w:r>
        <w:rPr>
          <w:rFonts w:ascii="Arial" w:hAnsi="Arial" w:cs="Arial"/>
          <w:b w:val="0"/>
          <w:bCs/>
          <w:sz w:val="20"/>
        </w:rPr>
        <w:t xml:space="preserve">). </w:t>
      </w:r>
      <w:r w:rsidRPr="00EB2ED9">
        <w:rPr>
          <w:rFonts w:ascii="Arial" w:hAnsi="Arial" w:cs="Arial"/>
          <w:b w:val="0"/>
          <w:bCs/>
          <w:caps w:val="0"/>
          <w:sz w:val="20"/>
        </w:rPr>
        <w:t>Genetic variability, correlation and regression studies in soybean</w:t>
      </w:r>
      <w:r w:rsidRPr="00EB2ED9">
        <w:rPr>
          <w:rFonts w:ascii="Arial" w:hAnsi="Arial" w:cs="Arial"/>
          <w:b w:val="0"/>
          <w:bCs/>
          <w:sz w:val="20"/>
        </w:rPr>
        <w:t xml:space="preserve">. </w:t>
      </w:r>
      <w:r w:rsidRPr="00CA532D">
        <w:rPr>
          <w:rFonts w:ascii="Arial" w:hAnsi="Arial" w:cs="Arial"/>
          <w:b w:val="0"/>
          <w:bCs/>
          <w:i/>
          <w:iCs/>
          <w:caps w:val="0"/>
          <w:sz w:val="20"/>
        </w:rPr>
        <w:t>J. Mah. Agric. Uni</w:t>
      </w:r>
      <w:r w:rsidRPr="00EB2ED9">
        <w:rPr>
          <w:rFonts w:ascii="Arial" w:hAnsi="Arial" w:cs="Arial"/>
          <w:b w:val="0"/>
          <w:bCs/>
          <w:sz w:val="20"/>
        </w:rPr>
        <w:t>., 28(3): 320</w:t>
      </w:r>
      <w:r>
        <w:rPr>
          <w:rFonts w:ascii="Arial" w:hAnsi="Arial" w:cs="Arial"/>
          <w:b w:val="0"/>
          <w:bCs/>
          <w:sz w:val="20"/>
        </w:rPr>
        <w:t>-</w:t>
      </w:r>
      <w:r w:rsidRPr="00EB2ED9">
        <w:rPr>
          <w:rFonts w:ascii="Arial" w:hAnsi="Arial" w:cs="Arial"/>
          <w:b w:val="0"/>
          <w:bCs/>
          <w:sz w:val="20"/>
        </w:rPr>
        <w:t>321</w:t>
      </w:r>
      <w:r>
        <w:rPr>
          <w:rFonts w:ascii="Arial" w:hAnsi="Arial" w:cs="Arial"/>
          <w:b w:val="0"/>
          <w:bCs/>
          <w:sz w:val="20"/>
        </w:rPr>
        <w:t>.</w:t>
      </w:r>
    </w:p>
    <w:p w14:paraId="1268DA70" w14:textId="31A712AF" w:rsidR="00833411" w:rsidRPr="000E4332" w:rsidRDefault="00833411" w:rsidP="002C6DFB">
      <w:pPr>
        <w:spacing w:before="200" w:after="200"/>
        <w:ind w:left="720" w:hanging="720"/>
        <w:jc w:val="both"/>
        <w:rPr>
          <w:rFonts w:ascii="Arial" w:hAnsi="Arial" w:cs="Arial"/>
          <w:bCs/>
          <w:color w:val="000000" w:themeColor="text1"/>
          <w:shd w:val="clear" w:color="auto" w:fill="FFFFFF"/>
        </w:rPr>
      </w:pPr>
      <w:r w:rsidRPr="000E4332">
        <w:rPr>
          <w:rFonts w:ascii="Arial" w:hAnsi="Arial" w:cs="Arial"/>
          <w:bCs/>
          <w:color w:val="000000" w:themeColor="text1"/>
          <w:shd w:val="clear" w:color="auto" w:fill="FFFFFF"/>
        </w:rPr>
        <w:t>BURTON, G. W.</w:t>
      </w:r>
      <w:r w:rsidR="006B7D83">
        <w:rPr>
          <w:rFonts w:ascii="Arial" w:hAnsi="Arial" w:cs="Arial"/>
          <w:bCs/>
          <w:color w:val="000000" w:themeColor="text1"/>
          <w:shd w:val="clear" w:color="auto" w:fill="FFFFFF"/>
        </w:rPr>
        <w:t>,</w:t>
      </w:r>
      <w:r w:rsidRPr="000E4332">
        <w:rPr>
          <w:rFonts w:ascii="Arial" w:hAnsi="Arial" w:cs="Arial"/>
          <w:bCs/>
          <w:color w:val="000000" w:themeColor="text1"/>
          <w:shd w:val="clear" w:color="auto" w:fill="FFFFFF"/>
        </w:rPr>
        <w:t xml:space="preserve"> </w:t>
      </w:r>
      <w:r w:rsidRPr="00F8571B">
        <w:rPr>
          <w:rFonts w:ascii="Arial" w:hAnsi="Arial" w:cs="Arial"/>
        </w:rPr>
        <w:t>&amp;</w:t>
      </w:r>
      <w:r w:rsidRPr="000E4332">
        <w:rPr>
          <w:rFonts w:ascii="Arial" w:hAnsi="Arial" w:cs="Arial"/>
          <w:bCs/>
          <w:color w:val="000000" w:themeColor="text1"/>
          <w:shd w:val="clear" w:color="auto" w:fill="FFFFFF"/>
        </w:rPr>
        <w:t xml:space="preserve"> DEVANE, E. M. </w:t>
      </w:r>
      <w:r w:rsidR="006B7D83">
        <w:rPr>
          <w:rFonts w:ascii="Arial" w:hAnsi="Arial" w:cs="Arial"/>
          <w:bCs/>
          <w:color w:val="000000" w:themeColor="text1"/>
          <w:shd w:val="clear" w:color="auto" w:fill="FFFFFF"/>
        </w:rPr>
        <w:t>(</w:t>
      </w:r>
      <w:r w:rsidRPr="000E4332">
        <w:rPr>
          <w:rFonts w:ascii="Arial" w:hAnsi="Arial" w:cs="Arial"/>
          <w:bCs/>
          <w:color w:val="000000" w:themeColor="text1"/>
          <w:shd w:val="clear" w:color="auto" w:fill="FFFFFF"/>
        </w:rPr>
        <w:t>1953</w:t>
      </w:r>
      <w:r w:rsidR="006B7D83">
        <w:rPr>
          <w:rFonts w:ascii="Arial" w:hAnsi="Arial" w:cs="Arial"/>
          <w:bCs/>
          <w:color w:val="000000" w:themeColor="text1"/>
          <w:shd w:val="clear" w:color="auto" w:fill="FFFFFF"/>
        </w:rPr>
        <w:t>).</w:t>
      </w:r>
      <w:r w:rsidRPr="000E4332">
        <w:rPr>
          <w:rFonts w:ascii="Arial" w:hAnsi="Arial" w:cs="Arial"/>
          <w:bCs/>
          <w:color w:val="000000" w:themeColor="text1"/>
          <w:shd w:val="clear" w:color="auto" w:fill="FFFFFF"/>
        </w:rPr>
        <w:t xml:space="preserve"> Estimating heritability in tall fescue (</w:t>
      </w:r>
      <w:r w:rsidRPr="000E4332">
        <w:rPr>
          <w:rFonts w:ascii="Arial" w:hAnsi="Arial" w:cs="Arial"/>
          <w:bCs/>
          <w:i/>
          <w:iCs/>
          <w:color w:val="000000" w:themeColor="text1"/>
          <w:shd w:val="clear" w:color="auto" w:fill="FFFFFF"/>
        </w:rPr>
        <w:t xml:space="preserve">Festuca </w:t>
      </w:r>
      <w:proofErr w:type="spellStart"/>
      <w:r w:rsidRPr="000E4332">
        <w:rPr>
          <w:rFonts w:ascii="Arial" w:hAnsi="Arial" w:cs="Arial"/>
          <w:bCs/>
          <w:i/>
          <w:iCs/>
          <w:color w:val="000000" w:themeColor="text1"/>
          <w:shd w:val="clear" w:color="auto" w:fill="FFFFFF"/>
        </w:rPr>
        <w:t>circunclinaceae</w:t>
      </w:r>
      <w:proofErr w:type="spellEnd"/>
      <w:r w:rsidRPr="000E4332">
        <w:rPr>
          <w:rFonts w:ascii="Arial" w:hAnsi="Arial" w:cs="Arial"/>
          <w:bCs/>
          <w:color w:val="000000" w:themeColor="text1"/>
          <w:shd w:val="clear" w:color="auto" w:fill="FFFFFF"/>
        </w:rPr>
        <w:t xml:space="preserve">) from replicated clonal material. </w:t>
      </w:r>
      <w:r w:rsidRPr="000E4332">
        <w:rPr>
          <w:rFonts w:ascii="Arial" w:hAnsi="Arial" w:cs="Arial"/>
          <w:bCs/>
          <w:i/>
          <w:iCs/>
          <w:color w:val="000000" w:themeColor="text1"/>
          <w:shd w:val="clear" w:color="auto" w:fill="FFFFFF"/>
        </w:rPr>
        <w:t>Agron. J</w:t>
      </w:r>
      <w:r w:rsidRPr="000E4332">
        <w:rPr>
          <w:rFonts w:ascii="Arial" w:hAnsi="Arial" w:cs="Arial"/>
          <w:bCs/>
          <w:color w:val="000000" w:themeColor="text1"/>
          <w:shd w:val="clear" w:color="auto" w:fill="FFFFFF"/>
        </w:rPr>
        <w:t xml:space="preserve">., </w:t>
      </w:r>
      <w:r w:rsidRPr="006B7D83">
        <w:rPr>
          <w:rFonts w:ascii="Arial" w:hAnsi="Arial" w:cs="Arial"/>
          <w:bCs/>
          <w:color w:val="000000" w:themeColor="text1"/>
          <w:shd w:val="clear" w:color="auto" w:fill="FFFFFF"/>
        </w:rPr>
        <w:t>45</w:t>
      </w:r>
      <w:r w:rsidR="006B7D83">
        <w:rPr>
          <w:rFonts w:ascii="Arial" w:hAnsi="Arial" w:cs="Arial"/>
          <w:bCs/>
          <w:color w:val="000000" w:themeColor="text1"/>
          <w:shd w:val="clear" w:color="auto" w:fill="FFFFFF"/>
        </w:rPr>
        <w:t xml:space="preserve">, </w:t>
      </w:r>
      <w:r w:rsidRPr="000E4332">
        <w:rPr>
          <w:rFonts w:ascii="Arial" w:hAnsi="Arial" w:cs="Arial"/>
          <w:bCs/>
          <w:color w:val="000000" w:themeColor="text1"/>
          <w:shd w:val="clear" w:color="auto" w:fill="FFFFFF"/>
        </w:rPr>
        <w:t>478-481.</w:t>
      </w:r>
    </w:p>
    <w:p w14:paraId="5B90B295" w14:textId="36FE940E" w:rsidR="00833411" w:rsidRDefault="00833411" w:rsidP="002C6DFB">
      <w:pPr>
        <w:pStyle w:val="AcknHead"/>
        <w:spacing w:after="0"/>
        <w:ind w:left="720" w:hanging="720"/>
        <w:jc w:val="both"/>
        <w:rPr>
          <w:rFonts w:ascii="Arial" w:hAnsi="Arial" w:cs="Arial"/>
          <w:b w:val="0"/>
          <w:bCs/>
          <w:sz w:val="20"/>
        </w:rPr>
      </w:pPr>
      <w:r w:rsidRPr="00EB2ED9">
        <w:rPr>
          <w:rFonts w:ascii="Arial" w:hAnsi="Arial" w:cs="Arial"/>
          <w:b w:val="0"/>
          <w:bCs/>
          <w:sz w:val="20"/>
        </w:rPr>
        <w:lastRenderedPageBreak/>
        <w:t>Chandel, K.</w:t>
      </w:r>
      <w:r w:rsidR="006B7D83">
        <w:rPr>
          <w:rFonts w:ascii="Arial" w:hAnsi="Arial" w:cs="Arial"/>
          <w:b w:val="0"/>
          <w:bCs/>
          <w:sz w:val="20"/>
        </w:rPr>
        <w:t xml:space="preserve"> </w:t>
      </w:r>
      <w:r w:rsidRPr="00EB2ED9">
        <w:rPr>
          <w:rFonts w:ascii="Arial" w:hAnsi="Arial" w:cs="Arial"/>
          <w:b w:val="0"/>
          <w:bCs/>
          <w:sz w:val="20"/>
        </w:rPr>
        <w:t>K., Patel, N.</w:t>
      </w:r>
      <w:r w:rsidR="006B7D83">
        <w:rPr>
          <w:rFonts w:ascii="Arial" w:hAnsi="Arial" w:cs="Arial"/>
          <w:b w:val="0"/>
          <w:bCs/>
          <w:sz w:val="20"/>
        </w:rPr>
        <w:t xml:space="preserve"> </w:t>
      </w:r>
      <w:r w:rsidRPr="00EB2ED9">
        <w:rPr>
          <w:rFonts w:ascii="Arial" w:hAnsi="Arial" w:cs="Arial"/>
          <w:b w:val="0"/>
          <w:bCs/>
          <w:sz w:val="20"/>
        </w:rPr>
        <w:t>B.</w:t>
      </w:r>
      <w:r w:rsidR="006B7D83">
        <w:rPr>
          <w:rFonts w:ascii="Arial" w:hAnsi="Arial" w:cs="Arial"/>
          <w:b w:val="0"/>
          <w:bCs/>
          <w:sz w:val="20"/>
        </w:rPr>
        <w:t>,</w:t>
      </w:r>
      <w:r w:rsidRPr="00EB2ED9">
        <w:rPr>
          <w:rFonts w:ascii="Arial" w:hAnsi="Arial" w:cs="Arial"/>
          <w:b w:val="0"/>
          <w:bCs/>
          <w:sz w:val="20"/>
        </w:rPr>
        <w:t xml:space="preserve"> </w:t>
      </w:r>
      <w:r w:rsidRPr="00F8571B">
        <w:rPr>
          <w:rFonts w:ascii="Arial" w:hAnsi="Arial" w:cs="Arial"/>
          <w:b w:val="0"/>
          <w:bCs/>
        </w:rPr>
        <w:t>&amp;</w:t>
      </w:r>
      <w:r w:rsidRPr="00EB2ED9">
        <w:rPr>
          <w:rFonts w:ascii="Arial" w:hAnsi="Arial" w:cs="Arial"/>
          <w:b w:val="0"/>
          <w:bCs/>
          <w:sz w:val="20"/>
        </w:rPr>
        <w:t xml:space="preserve"> Kulkarni, G.U.</w:t>
      </w:r>
      <w:r>
        <w:rPr>
          <w:rFonts w:ascii="Arial" w:hAnsi="Arial" w:cs="Arial"/>
          <w:b w:val="0"/>
          <w:bCs/>
          <w:sz w:val="20"/>
        </w:rPr>
        <w:t xml:space="preserve"> </w:t>
      </w:r>
      <w:r w:rsidR="006B7D83">
        <w:rPr>
          <w:rFonts w:ascii="Arial" w:hAnsi="Arial" w:cs="Arial"/>
          <w:b w:val="0"/>
          <w:bCs/>
          <w:sz w:val="20"/>
        </w:rPr>
        <w:t>(</w:t>
      </w:r>
      <w:r w:rsidRPr="00EB2ED9">
        <w:rPr>
          <w:rFonts w:ascii="Arial" w:hAnsi="Arial" w:cs="Arial"/>
          <w:b w:val="0"/>
          <w:bCs/>
          <w:sz w:val="20"/>
        </w:rPr>
        <w:t>2013</w:t>
      </w:r>
      <w:r w:rsidR="006B7D83">
        <w:rPr>
          <w:rFonts w:ascii="Arial" w:hAnsi="Arial" w:cs="Arial"/>
          <w:b w:val="0"/>
          <w:bCs/>
          <w:sz w:val="20"/>
        </w:rPr>
        <w:t>).</w:t>
      </w:r>
      <w:r>
        <w:rPr>
          <w:rFonts w:ascii="Arial" w:hAnsi="Arial" w:cs="Arial"/>
          <w:b w:val="0"/>
          <w:bCs/>
          <w:sz w:val="20"/>
        </w:rPr>
        <w:t xml:space="preserve"> </w:t>
      </w:r>
      <w:r w:rsidRPr="00EB2ED9">
        <w:rPr>
          <w:rFonts w:ascii="Arial" w:hAnsi="Arial" w:cs="Arial"/>
          <w:b w:val="0"/>
          <w:bCs/>
          <w:caps w:val="0"/>
          <w:sz w:val="20"/>
        </w:rPr>
        <w:t>Genetic divergence studies in soybean (</w:t>
      </w:r>
      <w:r w:rsidR="00FB53BB">
        <w:rPr>
          <w:rFonts w:ascii="Arial" w:hAnsi="Arial" w:cs="Arial"/>
          <w:b w:val="0"/>
          <w:bCs/>
          <w:caps w:val="0"/>
          <w:sz w:val="20"/>
        </w:rPr>
        <w:t>G</w:t>
      </w:r>
      <w:r w:rsidRPr="00EB2ED9">
        <w:rPr>
          <w:rFonts w:ascii="Arial" w:hAnsi="Arial" w:cs="Arial"/>
          <w:b w:val="0"/>
          <w:bCs/>
          <w:caps w:val="0"/>
          <w:sz w:val="20"/>
        </w:rPr>
        <w:t>lycine max (l.) Me</w:t>
      </w:r>
      <w:r>
        <w:rPr>
          <w:rFonts w:ascii="Arial" w:hAnsi="Arial" w:cs="Arial"/>
          <w:b w:val="0"/>
          <w:bCs/>
          <w:caps w:val="0"/>
          <w:sz w:val="20"/>
        </w:rPr>
        <w:t>r</w:t>
      </w:r>
      <w:r w:rsidRPr="00EB2ED9">
        <w:rPr>
          <w:rFonts w:ascii="Arial" w:hAnsi="Arial" w:cs="Arial"/>
          <w:b w:val="0"/>
          <w:bCs/>
          <w:caps w:val="0"/>
          <w:sz w:val="20"/>
        </w:rPr>
        <w:t xml:space="preserve">rill.). </w:t>
      </w:r>
      <w:r w:rsidRPr="00CA532D">
        <w:rPr>
          <w:rFonts w:ascii="Arial" w:hAnsi="Arial" w:cs="Arial"/>
          <w:b w:val="0"/>
          <w:bCs/>
          <w:i/>
          <w:iCs/>
          <w:caps w:val="0"/>
          <w:sz w:val="20"/>
        </w:rPr>
        <w:t>Society For Sci. Dev.</w:t>
      </w:r>
      <w:r>
        <w:rPr>
          <w:rFonts w:ascii="Arial" w:hAnsi="Arial" w:cs="Arial"/>
          <w:b w:val="0"/>
          <w:bCs/>
          <w:i/>
          <w:iCs/>
          <w:caps w:val="0"/>
          <w:sz w:val="20"/>
        </w:rPr>
        <w:t xml:space="preserve"> </w:t>
      </w:r>
      <w:r w:rsidRPr="00CA532D">
        <w:rPr>
          <w:rFonts w:ascii="Arial" w:hAnsi="Arial" w:cs="Arial"/>
          <w:b w:val="0"/>
          <w:bCs/>
          <w:i/>
          <w:iCs/>
          <w:caps w:val="0"/>
          <w:sz w:val="20"/>
        </w:rPr>
        <w:t xml:space="preserve">In Agric. </w:t>
      </w:r>
      <w:r>
        <w:rPr>
          <w:rFonts w:ascii="Arial" w:hAnsi="Arial" w:cs="Arial"/>
          <w:b w:val="0"/>
          <w:bCs/>
          <w:i/>
          <w:iCs/>
          <w:caps w:val="0"/>
          <w:sz w:val="20"/>
        </w:rPr>
        <w:t>a</w:t>
      </w:r>
      <w:r w:rsidRPr="00CA532D">
        <w:rPr>
          <w:rFonts w:ascii="Arial" w:hAnsi="Arial" w:cs="Arial"/>
          <w:b w:val="0"/>
          <w:bCs/>
          <w:i/>
          <w:iCs/>
          <w:caps w:val="0"/>
          <w:sz w:val="20"/>
        </w:rPr>
        <w:t>nd Tech</w:t>
      </w:r>
      <w:r w:rsidR="006B7D83">
        <w:rPr>
          <w:rFonts w:ascii="Arial" w:hAnsi="Arial" w:cs="Arial"/>
          <w:b w:val="0"/>
          <w:bCs/>
          <w:sz w:val="20"/>
        </w:rPr>
        <w:t>,</w:t>
      </w:r>
      <w:r w:rsidRPr="00EB2ED9">
        <w:rPr>
          <w:rFonts w:ascii="Arial" w:hAnsi="Arial" w:cs="Arial"/>
          <w:b w:val="0"/>
          <w:bCs/>
          <w:sz w:val="20"/>
        </w:rPr>
        <w:t xml:space="preserve"> 645-649</w:t>
      </w:r>
      <w:r>
        <w:rPr>
          <w:rFonts w:ascii="Arial" w:hAnsi="Arial" w:cs="Arial"/>
          <w:b w:val="0"/>
          <w:bCs/>
          <w:sz w:val="20"/>
        </w:rPr>
        <w:t>.</w:t>
      </w:r>
    </w:p>
    <w:p w14:paraId="64E6620E" w14:textId="77777777" w:rsidR="00833411" w:rsidRDefault="00833411" w:rsidP="00833411">
      <w:pPr>
        <w:pStyle w:val="AcknHead"/>
        <w:spacing w:after="0"/>
        <w:jc w:val="both"/>
        <w:rPr>
          <w:rFonts w:ascii="Arial" w:hAnsi="Arial" w:cs="Arial"/>
          <w:b w:val="0"/>
          <w:bCs/>
          <w:sz w:val="20"/>
        </w:rPr>
      </w:pPr>
    </w:p>
    <w:p w14:paraId="591FEB4C" w14:textId="21DB48C2" w:rsidR="00833411" w:rsidRDefault="00833411" w:rsidP="002C6DFB">
      <w:pPr>
        <w:pStyle w:val="AcknHead"/>
        <w:spacing w:after="0"/>
        <w:ind w:left="720" w:hanging="720"/>
        <w:jc w:val="both"/>
        <w:rPr>
          <w:rFonts w:ascii="Arial" w:eastAsia="Calibri" w:hAnsi="Arial" w:cs="Arial"/>
          <w:b w:val="0"/>
          <w:bCs/>
          <w:caps w:val="0"/>
          <w:color w:val="000000"/>
          <w:kern w:val="2"/>
          <w:sz w:val="20"/>
          <w:shd w:val="clear" w:color="auto" w:fill="FFFFFF"/>
          <w:lang w:val="en-IN"/>
          <w14:ligatures w14:val="standardContextual"/>
        </w:rPr>
      </w:pPr>
      <w:r w:rsidRPr="000E4332">
        <w:rPr>
          <w:rFonts w:ascii="Arial" w:eastAsia="Calibri" w:hAnsi="Arial" w:cs="Arial"/>
          <w:b w:val="0"/>
          <w:bCs/>
          <w:caps w:val="0"/>
          <w:color w:val="000000"/>
          <w:kern w:val="2"/>
          <w:sz w:val="20"/>
          <w:shd w:val="clear" w:color="auto" w:fill="FFFFFF"/>
          <w:lang w:val="en-IN"/>
          <w14:ligatures w14:val="standardContextual"/>
        </w:rPr>
        <w:t>CHANDRAWAT, K. S., BAIG, K. S., HASHMI, S., SARANG, D. H., KUMAR, A.</w:t>
      </w:r>
      <w:r w:rsidR="00526A3D">
        <w:rPr>
          <w:rFonts w:ascii="Arial" w:eastAsia="Calibri" w:hAnsi="Arial" w:cs="Arial"/>
          <w:b w:val="0"/>
          <w:b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 xml:space="preserve"> </w:t>
      </w:r>
      <w:r w:rsidRPr="00F8571B">
        <w:rPr>
          <w:rFonts w:ascii="Arial" w:hAnsi="Arial" w:cs="Arial"/>
          <w:b w:val="0"/>
          <w:bCs/>
        </w:rPr>
        <w:t>&amp;</w:t>
      </w:r>
      <w:r w:rsidRPr="000E4332">
        <w:rPr>
          <w:rFonts w:ascii="Arial" w:eastAsia="Calibri" w:hAnsi="Arial" w:cs="Arial"/>
          <w:b w:val="0"/>
          <w:bCs/>
          <w:caps w:val="0"/>
          <w:color w:val="000000"/>
          <w:kern w:val="2"/>
          <w:sz w:val="20"/>
          <w:shd w:val="clear" w:color="auto" w:fill="FFFFFF"/>
          <w:lang w:val="en-IN"/>
          <w14:ligatures w14:val="standardContextual"/>
        </w:rPr>
        <w:t xml:space="preserve"> DUMAI, P. K. </w:t>
      </w:r>
      <w:r w:rsidR="00526A3D">
        <w:rPr>
          <w:rFonts w:ascii="Arial" w:eastAsia="Calibri" w:hAnsi="Arial" w:cs="Arial"/>
          <w:b w:val="0"/>
          <w:b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2017</w:t>
      </w:r>
      <w:r w:rsidR="00526A3D">
        <w:rPr>
          <w:rFonts w:ascii="Arial" w:eastAsia="Calibri" w:hAnsi="Arial" w:cs="Arial"/>
          <w:b w:val="0"/>
          <w:b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 xml:space="preserve"> Study on genetic variability, heritability and genetic advance in soybean</w:t>
      </w:r>
      <w:r w:rsidRPr="000E4332">
        <w:rPr>
          <w:rFonts w:ascii="Arial" w:eastAsia="Calibri" w:hAnsi="Arial" w:cs="Arial"/>
          <w:b w:val="0"/>
          <w:bCs/>
          <w:i/>
          <w:iCs/>
          <w:caps w:val="0"/>
          <w:color w:val="000000"/>
          <w:kern w:val="2"/>
          <w:sz w:val="20"/>
          <w:shd w:val="clear" w:color="auto" w:fill="FFFFFF"/>
          <w:lang w:val="en-IN"/>
          <w14:ligatures w14:val="standardContextual"/>
        </w:rPr>
        <w:t xml:space="preserve">. Int. J. Pure Appl. </w:t>
      </w:r>
      <w:proofErr w:type="spellStart"/>
      <w:r w:rsidRPr="000E4332">
        <w:rPr>
          <w:rFonts w:ascii="Arial" w:eastAsia="Calibri" w:hAnsi="Arial" w:cs="Arial"/>
          <w:b w:val="0"/>
          <w:bCs/>
          <w:i/>
          <w:iCs/>
          <w:caps w:val="0"/>
          <w:color w:val="000000"/>
          <w:kern w:val="2"/>
          <w:sz w:val="20"/>
          <w:shd w:val="clear" w:color="auto" w:fill="FFFFFF"/>
          <w:lang w:val="en-IN"/>
          <w14:ligatures w14:val="standardContextual"/>
        </w:rPr>
        <w:t>Biosci</w:t>
      </w:r>
      <w:proofErr w:type="spellEnd"/>
      <w:r w:rsidRPr="000E4332">
        <w:rPr>
          <w:rFonts w:ascii="Arial" w:eastAsia="Calibri" w:hAnsi="Arial" w:cs="Arial"/>
          <w:b w:val="0"/>
          <w:bCs/>
          <w:i/>
          <w:i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 xml:space="preserve">, </w:t>
      </w:r>
      <w:r w:rsidRPr="0033673E">
        <w:rPr>
          <w:rFonts w:ascii="Arial" w:eastAsia="Calibri" w:hAnsi="Arial" w:cs="Arial"/>
          <w:b w:val="0"/>
          <w:bCs/>
          <w:caps w:val="0"/>
          <w:color w:val="000000"/>
          <w:kern w:val="2"/>
          <w:sz w:val="20"/>
          <w:shd w:val="clear" w:color="auto" w:fill="FFFFFF"/>
          <w:lang w:val="en-IN"/>
          <w14:ligatures w14:val="standardContextual"/>
        </w:rPr>
        <w:t>5(</w:t>
      </w:r>
      <w:r w:rsidRPr="000E4332">
        <w:rPr>
          <w:rFonts w:ascii="Arial" w:eastAsia="Calibri" w:hAnsi="Arial" w:cs="Arial"/>
          <w:b w:val="0"/>
          <w:bCs/>
          <w:caps w:val="0"/>
          <w:color w:val="000000"/>
          <w:kern w:val="2"/>
          <w:sz w:val="20"/>
          <w:shd w:val="clear" w:color="auto" w:fill="FFFFFF"/>
          <w:lang w:val="en-IN"/>
          <w14:ligatures w14:val="standardContextual"/>
        </w:rPr>
        <w:t>1)</w:t>
      </w:r>
      <w:r w:rsidR="00526A3D">
        <w:rPr>
          <w:rFonts w:ascii="Arial" w:eastAsia="Calibri" w:hAnsi="Arial" w:cs="Arial"/>
          <w:b w:val="0"/>
          <w:b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 xml:space="preserve"> 57-63.</w:t>
      </w:r>
    </w:p>
    <w:p w14:paraId="5CF098F5" w14:textId="77777777" w:rsidR="00833411" w:rsidRDefault="00833411" w:rsidP="002C6DFB">
      <w:pPr>
        <w:pStyle w:val="AcknHead"/>
        <w:spacing w:after="0"/>
        <w:ind w:left="720" w:hanging="720"/>
        <w:jc w:val="both"/>
        <w:rPr>
          <w:rFonts w:ascii="Arial" w:eastAsia="Calibri" w:hAnsi="Arial" w:cs="Arial"/>
          <w:b w:val="0"/>
          <w:bCs/>
          <w:caps w:val="0"/>
          <w:color w:val="000000"/>
          <w:kern w:val="2"/>
          <w:sz w:val="20"/>
          <w:shd w:val="clear" w:color="auto" w:fill="FFFFFF"/>
          <w:lang w:val="en-IN"/>
          <w14:ligatures w14:val="standardContextual"/>
        </w:rPr>
      </w:pPr>
    </w:p>
    <w:p w14:paraId="3892B566" w14:textId="20696F57" w:rsidR="00833411" w:rsidRPr="000E4332" w:rsidRDefault="00833411" w:rsidP="002C6DFB">
      <w:pPr>
        <w:pStyle w:val="AcknHead"/>
        <w:spacing w:after="0"/>
        <w:ind w:left="720" w:hanging="720"/>
        <w:jc w:val="both"/>
        <w:rPr>
          <w:rFonts w:ascii="Arial" w:hAnsi="Arial" w:cs="Arial"/>
          <w:b w:val="0"/>
          <w:bCs/>
          <w:sz w:val="20"/>
        </w:rPr>
      </w:pPr>
      <w:r w:rsidRPr="002C6DFB">
        <w:rPr>
          <w:rFonts w:ascii="Arial" w:hAnsi="Arial" w:cs="Arial"/>
          <w:b w:val="0"/>
          <w:bCs/>
          <w:sz w:val="20"/>
        </w:rPr>
        <w:t xml:space="preserve">FEDERER, W. T. </w:t>
      </w:r>
      <w:r w:rsidR="00106108">
        <w:rPr>
          <w:rFonts w:ascii="Arial" w:hAnsi="Arial" w:cs="Arial"/>
          <w:b w:val="0"/>
          <w:bCs/>
          <w:sz w:val="20"/>
        </w:rPr>
        <w:t>(</w:t>
      </w:r>
      <w:r w:rsidRPr="002C6DFB">
        <w:rPr>
          <w:rFonts w:ascii="Arial" w:hAnsi="Arial" w:cs="Arial"/>
          <w:b w:val="0"/>
          <w:bCs/>
          <w:sz w:val="20"/>
        </w:rPr>
        <w:t>1961</w:t>
      </w:r>
      <w:r w:rsidR="00106108">
        <w:rPr>
          <w:rFonts w:ascii="Arial" w:hAnsi="Arial" w:cs="Arial"/>
          <w:b w:val="0"/>
          <w:bCs/>
          <w:sz w:val="20"/>
        </w:rPr>
        <w:t>).</w:t>
      </w:r>
      <w:r w:rsidRPr="002C6DFB">
        <w:rPr>
          <w:rFonts w:ascii="Arial" w:hAnsi="Arial" w:cs="Arial"/>
          <w:b w:val="0"/>
          <w:bCs/>
          <w:sz w:val="20"/>
        </w:rPr>
        <w:t xml:space="preserve"> </w:t>
      </w:r>
      <w:r>
        <w:rPr>
          <w:rFonts w:ascii="Arial" w:hAnsi="Arial" w:cs="Arial"/>
          <w:b w:val="0"/>
          <w:bCs/>
          <w:caps w:val="0"/>
          <w:sz w:val="20"/>
        </w:rPr>
        <w:t>A</w:t>
      </w:r>
      <w:r w:rsidRPr="002C6DFB">
        <w:rPr>
          <w:rFonts w:ascii="Arial" w:hAnsi="Arial" w:cs="Arial"/>
          <w:b w:val="0"/>
          <w:bCs/>
          <w:caps w:val="0"/>
          <w:sz w:val="20"/>
        </w:rPr>
        <w:t>ugmented designs with one-way elimination of heterogeneity. Biometrics</w:t>
      </w:r>
      <w:r w:rsidRPr="002C6DFB">
        <w:rPr>
          <w:rFonts w:ascii="Arial" w:hAnsi="Arial" w:cs="Arial"/>
          <w:b w:val="0"/>
          <w:bCs/>
          <w:sz w:val="20"/>
        </w:rPr>
        <w:t>, 17(3)</w:t>
      </w:r>
      <w:r w:rsidR="00106108">
        <w:rPr>
          <w:rFonts w:ascii="Arial" w:hAnsi="Arial" w:cs="Arial"/>
          <w:b w:val="0"/>
          <w:bCs/>
          <w:sz w:val="20"/>
        </w:rPr>
        <w:t>,</w:t>
      </w:r>
      <w:r w:rsidRPr="002C6DFB">
        <w:rPr>
          <w:rFonts w:ascii="Arial" w:hAnsi="Arial" w:cs="Arial"/>
          <w:b w:val="0"/>
          <w:bCs/>
          <w:sz w:val="20"/>
        </w:rPr>
        <w:t xml:space="preserve"> 447-473.</w:t>
      </w:r>
    </w:p>
    <w:p w14:paraId="6F45EE62" w14:textId="49DDFB26" w:rsidR="00833411"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833411">
        <w:rPr>
          <w:rFonts w:ascii="Arial" w:eastAsia="Calibri" w:hAnsi="Arial" w:cs="Arial"/>
          <w:bCs/>
          <w:color w:val="000000"/>
          <w:kern w:val="2"/>
          <w:shd w:val="clear" w:color="auto" w:fill="FFFFFF"/>
          <w:lang w:val="en-IN"/>
          <w14:ligatures w14:val="standardContextual"/>
        </w:rPr>
        <w:t>GULERIA, H., KUMAR, P., JYOTI, B., KUMAR, A., PALIWAL, A.</w:t>
      </w:r>
      <w:r w:rsidR="000B5A1F">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w:t>
      </w:r>
      <w:r w:rsidR="00FB53BB" w:rsidRPr="00F8571B">
        <w:rPr>
          <w:rFonts w:ascii="Arial" w:hAnsi="Arial" w:cs="Arial"/>
        </w:rPr>
        <w:t>&amp;</w:t>
      </w:r>
      <w:r w:rsidRPr="00833411">
        <w:rPr>
          <w:rFonts w:ascii="Arial" w:eastAsia="Calibri" w:hAnsi="Arial" w:cs="Arial"/>
          <w:bCs/>
          <w:color w:val="000000"/>
          <w:kern w:val="2"/>
          <w:shd w:val="clear" w:color="auto" w:fill="FFFFFF"/>
          <w:lang w:val="en-IN"/>
          <w14:ligatures w14:val="standardContextual"/>
        </w:rPr>
        <w:t xml:space="preserve"> PALIWAL, A.</w:t>
      </w:r>
      <w:r w:rsidR="00FB53BB">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2019</w:t>
      </w:r>
      <w:r w:rsidR="00FB53BB">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Genetic variability and correlation analysis in soybean (</w:t>
      </w:r>
      <w:r w:rsidRPr="00FB53BB">
        <w:rPr>
          <w:rFonts w:ascii="Arial" w:eastAsia="Calibri" w:hAnsi="Arial" w:cs="Arial"/>
          <w:bCs/>
          <w:i/>
          <w:iCs/>
          <w:color w:val="000000"/>
          <w:kern w:val="2"/>
          <w:shd w:val="clear" w:color="auto" w:fill="FFFFFF"/>
          <w:lang w:val="en-IN"/>
          <w14:ligatures w14:val="standardContextual"/>
        </w:rPr>
        <w:t>Glycine max</w:t>
      </w:r>
      <w:r w:rsidRPr="00833411">
        <w:rPr>
          <w:rFonts w:ascii="Arial" w:eastAsia="Calibri" w:hAnsi="Arial" w:cs="Arial"/>
          <w:bCs/>
          <w:color w:val="000000"/>
          <w:kern w:val="2"/>
          <w:shd w:val="clear" w:color="auto" w:fill="FFFFFF"/>
          <w:lang w:val="en-IN"/>
          <w14:ligatures w14:val="standardContextual"/>
        </w:rPr>
        <w:t xml:space="preserve"> (L.) Merrill) genotypes. Int. J. Chem. Stud., 7: 28-32.</w:t>
      </w:r>
    </w:p>
    <w:p w14:paraId="68D707C1" w14:textId="05790FF7" w:rsidR="00833411" w:rsidRPr="000E4332" w:rsidRDefault="00833411" w:rsidP="002C6DFB">
      <w:pPr>
        <w:spacing w:before="200" w:after="200"/>
        <w:ind w:left="720" w:hanging="720"/>
        <w:jc w:val="both"/>
        <w:rPr>
          <w:rFonts w:ascii="Arial" w:hAnsi="Arial" w:cs="Arial"/>
          <w:bCs/>
          <w:color w:val="000000" w:themeColor="text1"/>
          <w:shd w:val="clear" w:color="auto" w:fill="FFFFFF"/>
        </w:rPr>
      </w:pPr>
      <w:r w:rsidRPr="000E4332">
        <w:rPr>
          <w:rFonts w:ascii="Arial" w:hAnsi="Arial" w:cs="Arial"/>
          <w:bCs/>
          <w:color w:val="000000" w:themeColor="text1"/>
          <w:shd w:val="clear" w:color="auto" w:fill="FFFFFF"/>
        </w:rPr>
        <w:t>JOHNSON, H. W., ROBINSON, H. F.</w:t>
      </w:r>
      <w:r w:rsidR="00FB53BB">
        <w:rPr>
          <w:rFonts w:ascii="Arial" w:hAnsi="Arial" w:cs="Arial"/>
          <w:bCs/>
          <w:color w:val="000000" w:themeColor="text1"/>
          <w:shd w:val="clear" w:color="auto" w:fill="FFFFFF"/>
        </w:rPr>
        <w:t xml:space="preserve">, </w:t>
      </w:r>
      <w:r w:rsidRPr="00F8571B">
        <w:rPr>
          <w:rFonts w:ascii="Arial" w:hAnsi="Arial" w:cs="Arial"/>
        </w:rPr>
        <w:t>&amp;</w:t>
      </w:r>
      <w:r w:rsidRPr="000E4332">
        <w:rPr>
          <w:rFonts w:ascii="Arial" w:hAnsi="Arial" w:cs="Arial"/>
          <w:bCs/>
          <w:color w:val="000000" w:themeColor="text1"/>
          <w:shd w:val="clear" w:color="auto" w:fill="FFFFFF"/>
        </w:rPr>
        <w:t xml:space="preserve"> COMSTOCK, R. W.</w:t>
      </w:r>
      <w:r w:rsidR="00FB53BB">
        <w:rPr>
          <w:rFonts w:ascii="Arial" w:hAnsi="Arial" w:cs="Arial"/>
          <w:bCs/>
          <w:color w:val="000000" w:themeColor="text1"/>
          <w:shd w:val="clear" w:color="auto" w:fill="FFFFFF"/>
        </w:rPr>
        <w:t xml:space="preserve"> (</w:t>
      </w:r>
      <w:r w:rsidRPr="000E4332">
        <w:rPr>
          <w:rFonts w:ascii="Arial" w:hAnsi="Arial" w:cs="Arial"/>
          <w:bCs/>
          <w:color w:val="000000" w:themeColor="text1"/>
          <w:shd w:val="clear" w:color="auto" w:fill="FFFFFF"/>
        </w:rPr>
        <w:t>1955</w:t>
      </w:r>
      <w:r w:rsidR="00FB53BB">
        <w:rPr>
          <w:rFonts w:ascii="Arial" w:hAnsi="Arial" w:cs="Arial"/>
          <w:bCs/>
          <w:color w:val="000000" w:themeColor="text1"/>
          <w:shd w:val="clear" w:color="auto" w:fill="FFFFFF"/>
        </w:rPr>
        <w:t xml:space="preserve">). </w:t>
      </w:r>
      <w:r w:rsidRPr="000E4332">
        <w:rPr>
          <w:rFonts w:ascii="Arial" w:hAnsi="Arial" w:cs="Arial"/>
          <w:bCs/>
          <w:color w:val="000000" w:themeColor="text1"/>
          <w:shd w:val="clear" w:color="auto" w:fill="FFFFFF"/>
        </w:rPr>
        <w:t xml:space="preserve">Estimates of genetic and environmental variability in soybeans. </w:t>
      </w:r>
      <w:r w:rsidRPr="000E4332">
        <w:rPr>
          <w:rFonts w:ascii="Arial" w:hAnsi="Arial" w:cs="Arial"/>
          <w:bCs/>
          <w:i/>
          <w:iCs/>
          <w:color w:val="000000" w:themeColor="text1"/>
          <w:shd w:val="clear" w:color="auto" w:fill="FFFFFF"/>
        </w:rPr>
        <w:t>Agron. J</w:t>
      </w:r>
      <w:r w:rsidRPr="000E4332">
        <w:rPr>
          <w:rFonts w:ascii="Arial" w:hAnsi="Arial" w:cs="Arial"/>
          <w:bCs/>
          <w:color w:val="000000" w:themeColor="text1"/>
          <w:shd w:val="clear" w:color="auto" w:fill="FFFFFF"/>
        </w:rPr>
        <w:t xml:space="preserve">., </w:t>
      </w:r>
      <w:r w:rsidRPr="002734FC">
        <w:rPr>
          <w:rFonts w:ascii="Arial" w:hAnsi="Arial" w:cs="Arial"/>
          <w:bCs/>
          <w:color w:val="000000" w:themeColor="text1"/>
          <w:shd w:val="clear" w:color="auto" w:fill="FFFFFF"/>
        </w:rPr>
        <w:t>47</w:t>
      </w:r>
      <w:r w:rsidRPr="000E4332">
        <w:rPr>
          <w:rFonts w:ascii="Arial" w:hAnsi="Arial" w:cs="Arial"/>
          <w:bCs/>
          <w:color w:val="000000" w:themeColor="text1"/>
          <w:shd w:val="clear" w:color="auto" w:fill="FFFFFF"/>
        </w:rPr>
        <w:t>(7): 314-318.</w:t>
      </w:r>
    </w:p>
    <w:p w14:paraId="1C517585" w14:textId="1EB8D3B6" w:rsidR="00833411" w:rsidRDefault="00833411" w:rsidP="002C6DFB">
      <w:pPr>
        <w:pStyle w:val="AcknHead"/>
        <w:spacing w:after="0"/>
        <w:ind w:left="720" w:hanging="720"/>
        <w:jc w:val="both"/>
        <w:rPr>
          <w:rFonts w:ascii="Arial" w:eastAsia="Calibri" w:hAnsi="Arial" w:cs="Arial"/>
          <w:b w:val="0"/>
          <w:bCs/>
          <w:caps w:val="0"/>
          <w:color w:val="000000"/>
          <w:kern w:val="2"/>
          <w:sz w:val="20"/>
          <w:shd w:val="clear" w:color="auto" w:fill="FFFFFF"/>
          <w:lang w:val="en-IN"/>
          <w14:ligatures w14:val="standardContextual"/>
        </w:rPr>
      </w:pPr>
      <w:r w:rsidRPr="000E4332">
        <w:rPr>
          <w:rFonts w:ascii="Arial" w:eastAsia="Calibri" w:hAnsi="Arial" w:cs="Arial"/>
          <w:b w:val="0"/>
          <w:bCs/>
          <w:caps w:val="0"/>
          <w:color w:val="000000"/>
          <w:kern w:val="2"/>
          <w:sz w:val="20"/>
          <w:shd w:val="clear" w:color="auto" w:fill="FFFFFF"/>
          <w:lang w:val="en-IN"/>
          <w14:ligatures w14:val="standardContextual"/>
        </w:rPr>
        <w:t>JOSHI, D., PUSHPENDRA, S. K.</w:t>
      </w:r>
      <w:r w:rsidR="00FB53BB">
        <w:rPr>
          <w:rFonts w:ascii="Arial" w:eastAsia="Calibri" w:hAnsi="Arial" w:cs="Arial"/>
          <w:b w:val="0"/>
          <w:b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 xml:space="preserve"> </w:t>
      </w:r>
      <w:r w:rsidRPr="00F8571B">
        <w:rPr>
          <w:rFonts w:ascii="Arial" w:hAnsi="Arial" w:cs="Arial"/>
          <w:b w:val="0"/>
          <w:bCs/>
        </w:rPr>
        <w:t>&amp;</w:t>
      </w:r>
      <w:r w:rsidRPr="000E4332">
        <w:rPr>
          <w:rFonts w:ascii="Arial" w:eastAsia="Calibri" w:hAnsi="Arial" w:cs="Arial"/>
          <w:b w:val="0"/>
          <w:bCs/>
          <w:caps w:val="0"/>
          <w:color w:val="000000"/>
          <w:kern w:val="2"/>
          <w:sz w:val="20"/>
          <w:shd w:val="clear" w:color="auto" w:fill="FFFFFF"/>
          <w:lang w:val="en-IN"/>
          <w14:ligatures w14:val="standardContextual"/>
        </w:rPr>
        <w:t xml:space="preserve"> ADHIKARI, S. </w:t>
      </w:r>
      <w:r w:rsidR="00FB53BB">
        <w:rPr>
          <w:rFonts w:ascii="Arial" w:eastAsia="Calibri" w:hAnsi="Arial" w:cs="Arial"/>
          <w:b w:val="0"/>
          <w:b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2018</w:t>
      </w:r>
      <w:r w:rsidR="00FB53BB">
        <w:rPr>
          <w:rFonts w:ascii="Arial" w:eastAsia="Calibri" w:hAnsi="Arial" w:cs="Arial"/>
          <w:b w:val="0"/>
          <w:bCs/>
          <w:caps w:val="0"/>
          <w:color w:val="000000"/>
          <w:kern w:val="2"/>
          <w:sz w:val="20"/>
          <w:shd w:val="clear" w:color="auto" w:fill="FFFFFF"/>
          <w:lang w:val="en-IN"/>
          <w14:ligatures w14:val="standardContextual"/>
        </w:rPr>
        <w:t>).</w:t>
      </w:r>
      <w:r w:rsidRPr="000E4332">
        <w:rPr>
          <w:rFonts w:ascii="Arial" w:eastAsia="Calibri" w:hAnsi="Arial" w:cs="Arial"/>
          <w:b w:val="0"/>
          <w:bCs/>
          <w:caps w:val="0"/>
          <w:color w:val="000000"/>
          <w:kern w:val="2"/>
          <w:sz w:val="20"/>
          <w:shd w:val="clear" w:color="auto" w:fill="FFFFFF"/>
          <w:lang w:val="en-IN"/>
          <w14:ligatures w14:val="standardContextual"/>
        </w:rPr>
        <w:t xml:space="preserve"> Study of genetic divergence in soybean germplasm. </w:t>
      </w:r>
      <w:r w:rsidRPr="000E4332">
        <w:rPr>
          <w:rFonts w:ascii="Arial" w:eastAsia="Calibri" w:hAnsi="Arial" w:cs="Arial"/>
          <w:b w:val="0"/>
          <w:bCs/>
          <w:i/>
          <w:iCs/>
          <w:caps w:val="0"/>
          <w:color w:val="000000"/>
          <w:kern w:val="2"/>
          <w:sz w:val="20"/>
          <w:shd w:val="clear" w:color="auto" w:fill="FFFFFF"/>
          <w:lang w:val="en-IN"/>
          <w14:ligatures w14:val="standardContextual"/>
        </w:rPr>
        <w:t>Chem. Sci. Rev. Lett</w:t>
      </w:r>
      <w:r w:rsidRPr="000E4332">
        <w:rPr>
          <w:rFonts w:ascii="Arial" w:eastAsia="Calibri" w:hAnsi="Arial" w:cs="Arial"/>
          <w:b w:val="0"/>
          <w:bCs/>
          <w:caps w:val="0"/>
          <w:color w:val="000000"/>
          <w:kern w:val="2"/>
          <w:sz w:val="20"/>
          <w:shd w:val="clear" w:color="auto" w:fill="FFFFFF"/>
          <w:lang w:val="en-IN"/>
          <w14:ligatures w14:val="standardContextual"/>
        </w:rPr>
        <w:t xml:space="preserve">., </w:t>
      </w:r>
      <w:r w:rsidRPr="002734FC">
        <w:rPr>
          <w:rFonts w:ascii="Arial" w:eastAsia="Calibri" w:hAnsi="Arial" w:cs="Arial"/>
          <w:b w:val="0"/>
          <w:bCs/>
          <w:caps w:val="0"/>
          <w:color w:val="000000"/>
          <w:kern w:val="2"/>
          <w:sz w:val="20"/>
          <w:shd w:val="clear" w:color="auto" w:fill="FFFFFF"/>
          <w:lang w:val="en-IN"/>
          <w14:ligatures w14:val="standardContextual"/>
        </w:rPr>
        <w:t>7(</w:t>
      </w:r>
      <w:r w:rsidRPr="000E4332">
        <w:rPr>
          <w:rFonts w:ascii="Arial" w:eastAsia="Calibri" w:hAnsi="Arial" w:cs="Arial"/>
          <w:b w:val="0"/>
          <w:bCs/>
          <w:caps w:val="0"/>
          <w:color w:val="000000"/>
          <w:kern w:val="2"/>
          <w:sz w:val="20"/>
          <w:shd w:val="clear" w:color="auto" w:fill="FFFFFF"/>
          <w:lang w:val="en-IN"/>
          <w14:ligatures w14:val="standardContextual"/>
        </w:rPr>
        <w:t>26): 533-539.</w:t>
      </w:r>
    </w:p>
    <w:p w14:paraId="5B0C5CDA" w14:textId="77777777" w:rsidR="00833411" w:rsidRDefault="00833411" w:rsidP="002C6DFB">
      <w:pPr>
        <w:pStyle w:val="AcknHead"/>
        <w:spacing w:after="0"/>
        <w:ind w:left="720" w:hanging="720"/>
        <w:jc w:val="both"/>
        <w:rPr>
          <w:rFonts w:ascii="Arial" w:eastAsia="Calibri" w:hAnsi="Arial" w:cs="Arial"/>
          <w:b w:val="0"/>
          <w:bCs/>
          <w:caps w:val="0"/>
          <w:color w:val="000000"/>
          <w:kern w:val="2"/>
          <w:sz w:val="20"/>
          <w:shd w:val="clear" w:color="auto" w:fill="FFFFFF"/>
          <w:lang w:val="en-IN"/>
          <w14:ligatures w14:val="standardContextual"/>
        </w:rPr>
      </w:pPr>
    </w:p>
    <w:p w14:paraId="7C163333" w14:textId="28A79CD7" w:rsidR="00833411" w:rsidRDefault="00833411" w:rsidP="002C6DFB">
      <w:pPr>
        <w:pStyle w:val="AcknHead"/>
        <w:spacing w:after="0"/>
        <w:ind w:left="720" w:hanging="720"/>
        <w:jc w:val="both"/>
        <w:rPr>
          <w:rFonts w:ascii="Arial" w:hAnsi="Arial" w:cs="Arial"/>
          <w:b w:val="0"/>
          <w:bCs/>
          <w:color w:val="000000" w:themeColor="text1"/>
          <w:sz w:val="20"/>
          <w:shd w:val="clear" w:color="auto" w:fill="FFFFFF"/>
        </w:rPr>
      </w:pPr>
      <w:r w:rsidRPr="000E4332">
        <w:rPr>
          <w:rFonts w:ascii="Arial" w:hAnsi="Arial" w:cs="Arial"/>
          <w:b w:val="0"/>
          <w:bCs/>
          <w:color w:val="000000" w:themeColor="text1"/>
          <w:sz w:val="20"/>
          <w:shd w:val="clear" w:color="auto" w:fill="FFFFFF"/>
        </w:rPr>
        <w:t>KORADDI, S.</w:t>
      </w:r>
      <w:r w:rsidR="00FB53BB">
        <w:rPr>
          <w:rFonts w:ascii="Arial" w:hAnsi="Arial" w:cs="Arial"/>
          <w:b w:val="0"/>
          <w:bCs/>
          <w:color w:val="000000" w:themeColor="text1"/>
          <w:sz w:val="20"/>
          <w:shd w:val="clear" w:color="auto" w:fill="FFFFFF"/>
        </w:rPr>
        <w:t xml:space="preserve">, </w:t>
      </w:r>
      <w:r w:rsidRPr="00F8571B">
        <w:rPr>
          <w:rFonts w:ascii="Arial" w:hAnsi="Arial" w:cs="Arial"/>
          <w:b w:val="0"/>
          <w:bCs/>
        </w:rPr>
        <w:t>&amp;</w:t>
      </w:r>
      <w:r w:rsidRPr="000E4332">
        <w:rPr>
          <w:rFonts w:ascii="Arial" w:hAnsi="Arial" w:cs="Arial"/>
          <w:b w:val="0"/>
          <w:bCs/>
          <w:color w:val="000000" w:themeColor="text1"/>
          <w:sz w:val="20"/>
          <w:shd w:val="clear" w:color="auto" w:fill="FFFFFF"/>
        </w:rPr>
        <w:t xml:space="preserve"> BASAVARAJA, G. T.</w:t>
      </w:r>
      <w:r w:rsidR="00FB53BB">
        <w:rPr>
          <w:rFonts w:ascii="Arial" w:hAnsi="Arial" w:cs="Arial"/>
          <w:b w:val="0"/>
          <w:bCs/>
          <w:color w:val="000000" w:themeColor="text1"/>
          <w:sz w:val="20"/>
          <w:shd w:val="clear" w:color="auto" w:fill="FFFFFF"/>
        </w:rPr>
        <w:t xml:space="preserve"> (</w:t>
      </w:r>
      <w:r w:rsidRPr="000E4332">
        <w:rPr>
          <w:rFonts w:ascii="Arial" w:hAnsi="Arial" w:cs="Arial"/>
          <w:b w:val="0"/>
          <w:bCs/>
          <w:color w:val="000000" w:themeColor="text1"/>
          <w:sz w:val="20"/>
          <w:shd w:val="clear" w:color="auto" w:fill="FFFFFF"/>
        </w:rPr>
        <w:t>2019</w:t>
      </w:r>
      <w:r w:rsidR="00FB53BB">
        <w:rPr>
          <w:rFonts w:ascii="Arial" w:hAnsi="Arial" w:cs="Arial"/>
          <w:b w:val="0"/>
          <w:bCs/>
          <w:color w:val="000000" w:themeColor="text1"/>
          <w:sz w:val="20"/>
          <w:shd w:val="clear" w:color="auto" w:fill="FFFFFF"/>
        </w:rPr>
        <w:t xml:space="preserve">). </w:t>
      </w:r>
      <w:r w:rsidR="00FB53BB">
        <w:rPr>
          <w:rFonts w:ascii="Arial" w:hAnsi="Arial" w:cs="Arial"/>
          <w:b w:val="0"/>
          <w:bCs/>
          <w:caps w:val="0"/>
          <w:color w:val="000000" w:themeColor="text1"/>
          <w:sz w:val="20"/>
          <w:shd w:val="clear" w:color="auto" w:fill="FFFFFF"/>
        </w:rPr>
        <w:t>G</w:t>
      </w:r>
      <w:r w:rsidRPr="000E4332">
        <w:rPr>
          <w:rFonts w:ascii="Arial" w:hAnsi="Arial" w:cs="Arial"/>
          <w:b w:val="0"/>
          <w:bCs/>
          <w:caps w:val="0"/>
          <w:color w:val="000000" w:themeColor="text1"/>
          <w:sz w:val="20"/>
          <w:shd w:val="clear" w:color="auto" w:fill="FFFFFF"/>
        </w:rPr>
        <w:t>enetic variability studies on yield and yield component traits of soybean</w:t>
      </w:r>
      <w:r w:rsidRPr="000E4332">
        <w:rPr>
          <w:rFonts w:ascii="Arial" w:hAnsi="Arial" w:cs="Arial"/>
          <w:b w:val="0"/>
          <w:bCs/>
          <w:color w:val="000000" w:themeColor="text1"/>
          <w:sz w:val="20"/>
          <w:shd w:val="clear" w:color="auto" w:fill="FFFFFF"/>
        </w:rPr>
        <w:t xml:space="preserve">. </w:t>
      </w:r>
      <w:r w:rsidRPr="000E4332">
        <w:rPr>
          <w:rFonts w:ascii="Arial" w:hAnsi="Arial" w:cs="Arial"/>
          <w:b w:val="0"/>
          <w:bCs/>
          <w:i/>
          <w:iCs/>
          <w:caps w:val="0"/>
          <w:color w:val="000000" w:themeColor="text1"/>
          <w:sz w:val="20"/>
          <w:shd w:val="clear" w:color="auto" w:fill="FFFFFF"/>
        </w:rPr>
        <w:t>Int. J. Curr. Microbiol. Appl. Sci</w:t>
      </w:r>
      <w:r w:rsidRPr="000E4332">
        <w:rPr>
          <w:rFonts w:ascii="Arial" w:hAnsi="Arial" w:cs="Arial"/>
          <w:b w:val="0"/>
          <w:bCs/>
          <w:caps w:val="0"/>
          <w:color w:val="000000" w:themeColor="text1"/>
          <w:sz w:val="20"/>
          <w:shd w:val="clear" w:color="auto" w:fill="FFFFFF"/>
        </w:rPr>
        <w:t xml:space="preserve">., </w:t>
      </w:r>
      <w:r w:rsidRPr="000B5A1F">
        <w:rPr>
          <w:rFonts w:ascii="Arial" w:hAnsi="Arial" w:cs="Arial"/>
          <w:b w:val="0"/>
          <w:bCs/>
          <w:color w:val="000000" w:themeColor="text1"/>
          <w:sz w:val="20"/>
          <w:shd w:val="clear" w:color="auto" w:fill="FFFFFF"/>
        </w:rPr>
        <w:t>8</w:t>
      </w:r>
      <w:r w:rsidRPr="000E4332">
        <w:rPr>
          <w:rFonts w:ascii="Arial" w:hAnsi="Arial" w:cs="Arial"/>
          <w:b w:val="0"/>
          <w:bCs/>
          <w:color w:val="000000" w:themeColor="text1"/>
          <w:sz w:val="20"/>
          <w:shd w:val="clear" w:color="auto" w:fill="FFFFFF"/>
        </w:rPr>
        <w:t>(2): 1269-1274.</w:t>
      </w:r>
    </w:p>
    <w:p w14:paraId="7AB71B18" w14:textId="0DF0F8F5" w:rsidR="00833411"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632985">
        <w:rPr>
          <w:rFonts w:ascii="Arial" w:eastAsia="Calibri" w:hAnsi="Arial" w:cs="Arial"/>
          <w:bCs/>
          <w:color w:val="000000"/>
          <w:kern w:val="2"/>
          <w:shd w:val="clear" w:color="auto" w:fill="FFFFFF"/>
          <w:lang w:val="en-IN"/>
          <w14:ligatures w14:val="standardContextual"/>
        </w:rPr>
        <w:t xml:space="preserve">KUSWANTORO, H., ARTARI, R., JUMAKIR, WALUY, SHOLIHN </w:t>
      </w:r>
      <w:r w:rsidR="000B5A1F" w:rsidRPr="00F8571B">
        <w:rPr>
          <w:rFonts w:ascii="Arial" w:hAnsi="Arial" w:cs="Arial"/>
          <w:bCs/>
        </w:rPr>
        <w:t>&amp;</w:t>
      </w:r>
      <w:r w:rsidRPr="00632985">
        <w:rPr>
          <w:rFonts w:ascii="Arial" w:eastAsia="Calibri" w:hAnsi="Arial" w:cs="Arial"/>
          <w:bCs/>
          <w:color w:val="000000"/>
          <w:kern w:val="2"/>
          <w:shd w:val="clear" w:color="auto" w:fill="FFFFFF"/>
          <w:lang w:val="en-IN"/>
          <w14:ligatures w14:val="standardContextual"/>
        </w:rPr>
        <w:t xml:space="preserve"> INDIATI, S.</w:t>
      </w:r>
      <w:r w:rsidR="000B5A1F">
        <w:rPr>
          <w:rFonts w:ascii="Arial" w:eastAsia="Calibri" w:hAnsi="Arial" w:cs="Arial"/>
          <w:bCs/>
          <w:color w:val="000000"/>
          <w:kern w:val="2"/>
          <w:shd w:val="clear" w:color="auto" w:fill="FFFFFF"/>
          <w:lang w:val="en-IN"/>
          <w14:ligatures w14:val="standardContextual"/>
        </w:rPr>
        <w:t xml:space="preserve"> </w:t>
      </w:r>
      <w:r w:rsidRPr="00632985">
        <w:rPr>
          <w:rFonts w:ascii="Arial" w:eastAsia="Calibri" w:hAnsi="Arial" w:cs="Arial"/>
          <w:bCs/>
          <w:color w:val="000000"/>
          <w:kern w:val="2"/>
          <w:shd w:val="clear" w:color="auto" w:fill="FFFFFF"/>
          <w:lang w:val="en-IN"/>
          <w14:ligatures w14:val="standardContextual"/>
        </w:rPr>
        <w:t>W.</w:t>
      </w:r>
      <w:r w:rsidR="000B5A1F">
        <w:rPr>
          <w:rFonts w:ascii="Arial" w:eastAsia="Calibri" w:hAnsi="Arial" w:cs="Arial"/>
          <w:bCs/>
          <w:color w:val="000000"/>
          <w:kern w:val="2"/>
          <w:shd w:val="clear" w:color="auto" w:fill="FFFFFF"/>
          <w:lang w:val="en-IN"/>
          <w14:ligatures w14:val="standardContextual"/>
        </w:rPr>
        <w:t xml:space="preserve"> (</w:t>
      </w:r>
      <w:r w:rsidRPr="00632985">
        <w:rPr>
          <w:rFonts w:ascii="Arial" w:eastAsia="Calibri" w:hAnsi="Arial" w:cs="Arial"/>
          <w:bCs/>
          <w:color w:val="000000"/>
          <w:kern w:val="2"/>
          <w:shd w:val="clear" w:color="auto" w:fill="FFFFFF"/>
          <w:lang w:val="en-IN"/>
          <w14:ligatures w14:val="standardContextual"/>
        </w:rPr>
        <w:t>2022</w:t>
      </w:r>
      <w:r w:rsidR="000B5A1F">
        <w:rPr>
          <w:rFonts w:ascii="Arial" w:eastAsia="Calibri" w:hAnsi="Arial" w:cs="Arial"/>
          <w:bCs/>
          <w:color w:val="000000"/>
          <w:kern w:val="2"/>
          <w:shd w:val="clear" w:color="auto" w:fill="FFFFFF"/>
          <w:lang w:val="en-IN"/>
          <w14:ligatures w14:val="standardContextual"/>
        </w:rPr>
        <w:t>).</w:t>
      </w:r>
      <w:r w:rsidRPr="00632985">
        <w:rPr>
          <w:rFonts w:ascii="Arial" w:eastAsia="Calibri" w:hAnsi="Arial" w:cs="Arial"/>
          <w:bCs/>
          <w:color w:val="000000"/>
          <w:kern w:val="2"/>
          <w:shd w:val="clear" w:color="auto" w:fill="FFFFFF"/>
          <w:lang w:val="en-IN"/>
          <w14:ligatures w14:val="standardContextual"/>
        </w:rPr>
        <w:t xml:space="preserve"> Agronomic performance and genetic parameters of soybean (</w:t>
      </w:r>
      <w:r w:rsidRPr="00632985">
        <w:rPr>
          <w:rFonts w:ascii="Arial" w:eastAsia="Calibri" w:hAnsi="Arial" w:cs="Arial"/>
          <w:bCs/>
          <w:i/>
          <w:iCs/>
          <w:color w:val="000000"/>
          <w:kern w:val="2"/>
          <w:shd w:val="clear" w:color="auto" w:fill="FFFFFF"/>
          <w:lang w:val="en-IN"/>
          <w14:ligatures w14:val="standardContextual"/>
        </w:rPr>
        <w:t>Glycine max</w:t>
      </w:r>
      <w:r w:rsidRPr="00632985">
        <w:rPr>
          <w:rFonts w:ascii="Arial" w:eastAsia="Calibri" w:hAnsi="Arial" w:cs="Arial"/>
          <w:bCs/>
          <w:color w:val="000000"/>
          <w:kern w:val="2"/>
          <w:shd w:val="clear" w:color="auto" w:fill="FFFFFF"/>
          <w:lang w:val="en-IN"/>
          <w14:ligatures w14:val="standardContextual"/>
        </w:rPr>
        <w:t xml:space="preserve"> (L.) </w:t>
      </w:r>
      <w:proofErr w:type="spellStart"/>
      <w:r w:rsidRPr="00632985">
        <w:rPr>
          <w:rFonts w:ascii="Arial" w:eastAsia="Calibri" w:hAnsi="Arial" w:cs="Arial"/>
          <w:bCs/>
          <w:color w:val="000000"/>
          <w:kern w:val="2"/>
          <w:shd w:val="clear" w:color="auto" w:fill="FFFFFF"/>
          <w:lang w:val="en-IN"/>
          <w14:ligatures w14:val="standardContextual"/>
        </w:rPr>
        <w:t>Merr</w:t>
      </w:r>
      <w:proofErr w:type="spellEnd"/>
      <w:r w:rsidRPr="00632985">
        <w:rPr>
          <w:rFonts w:ascii="Arial" w:eastAsia="Calibri" w:hAnsi="Arial" w:cs="Arial"/>
          <w:bCs/>
          <w:color w:val="000000"/>
          <w:kern w:val="2"/>
          <w:shd w:val="clear" w:color="auto" w:fill="FFFFFF"/>
          <w:lang w:val="en-IN"/>
          <w14:ligatures w14:val="standardContextual"/>
        </w:rPr>
        <w:t xml:space="preserve">.) Lines in tidal swamp land. </w:t>
      </w:r>
      <w:r w:rsidRPr="000B5A1F">
        <w:rPr>
          <w:rFonts w:ascii="Arial" w:eastAsia="Calibri" w:hAnsi="Arial" w:cs="Arial"/>
          <w:bCs/>
          <w:i/>
          <w:iCs/>
          <w:color w:val="000000"/>
          <w:kern w:val="2"/>
          <w:shd w:val="clear" w:color="auto" w:fill="FFFFFF"/>
          <w:lang w:val="en-IN"/>
          <w14:ligatures w14:val="standardContextual"/>
        </w:rPr>
        <w:t>Appl. Ecol. Environ. Res</w:t>
      </w:r>
      <w:r w:rsidRPr="00632985">
        <w:rPr>
          <w:rFonts w:ascii="Arial" w:eastAsia="Calibri" w:hAnsi="Arial" w:cs="Arial"/>
          <w:bCs/>
          <w:color w:val="000000"/>
          <w:kern w:val="2"/>
          <w:shd w:val="clear" w:color="auto" w:fill="FFFFFF"/>
          <w:lang w:val="en-IN"/>
          <w14:ligatures w14:val="standardContextual"/>
        </w:rPr>
        <w:t>., 20(2)</w:t>
      </w:r>
      <w:r w:rsidR="000B5A1F">
        <w:rPr>
          <w:rFonts w:ascii="Arial" w:eastAsia="Calibri" w:hAnsi="Arial" w:cs="Arial"/>
          <w:bCs/>
          <w:color w:val="000000"/>
          <w:kern w:val="2"/>
          <w:shd w:val="clear" w:color="auto" w:fill="FFFFFF"/>
          <w:lang w:val="en-IN"/>
          <w14:ligatures w14:val="standardContextual"/>
        </w:rPr>
        <w:t xml:space="preserve">, </w:t>
      </w:r>
      <w:r w:rsidRPr="00632985">
        <w:rPr>
          <w:rFonts w:ascii="Arial" w:eastAsia="Calibri" w:hAnsi="Arial" w:cs="Arial"/>
          <w:bCs/>
          <w:color w:val="000000"/>
          <w:kern w:val="2"/>
          <w:shd w:val="clear" w:color="auto" w:fill="FFFFFF"/>
          <w:lang w:val="en-IN"/>
          <w14:ligatures w14:val="standardContextual"/>
        </w:rPr>
        <w:t>1413-1423.</w:t>
      </w:r>
    </w:p>
    <w:p w14:paraId="5D975364" w14:textId="25E9700C" w:rsidR="00833411" w:rsidRPr="000E4332" w:rsidRDefault="00833411" w:rsidP="002C6DFB">
      <w:pPr>
        <w:spacing w:before="200" w:after="200"/>
        <w:ind w:left="720" w:hanging="720"/>
        <w:jc w:val="both"/>
        <w:rPr>
          <w:rFonts w:ascii="Arial" w:hAnsi="Arial" w:cs="Arial"/>
          <w:bCs/>
          <w:color w:val="000000" w:themeColor="text1"/>
          <w:shd w:val="clear" w:color="auto" w:fill="FFFFFF"/>
        </w:rPr>
      </w:pPr>
      <w:r w:rsidRPr="000E4332">
        <w:rPr>
          <w:rFonts w:ascii="Arial" w:hAnsi="Arial" w:cs="Arial"/>
          <w:bCs/>
          <w:color w:val="000000" w:themeColor="text1"/>
          <w:shd w:val="clear" w:color="auto" w:fill="FFFFFF"/>
        </w:rPr>
        <w:t xml:space="preserve">LUSH, J. L. </w:t>
      </w:r>
      <w:r w:rsidR="000B5A1F">
        <w:rPr>
          <w:rFonts w:ascii="Arial" w:hAnsi="Arial" w:cs="Arial"/>
          <w:bCs/>
          <w:color w:val="000000" w:themeColor="text1"/>
          <w:shd w:val="clear" w:color="auto" w:fill="FFFFFF"/>
        </w:rPr>
        <w:t>(</w:t>
      </w:r>
      <w:r w:rsidRPr="000E4332">
        <w:rPr>
          <w:rFonts w:ascii="Arial" w:hAnsi="Arial" w:cs="Arial"/>
          <w:bCs/>
          <w:color w:val="000000" w:themeColor="text1"/>
          <w:shd w:val="clear" w:color="auto" w:fill="FFFFFF"/>
        </w:rPr>
        <w:t>1949</w:t>
      </w:r>
      <w:r w:rsidR="000B5A1F">
        <w:rPr>
          <w:rFonts w:ascii="Arial" w:hAnsi="Arial" w:cs="Arial"/>
          <w:bCs/>
          <w:color w:val="000000" w:themeColor="text1"/>
          <w:shd w:val="clear" w:color="auto" w:fill="FFFFFF"/>
        </w:rPr>
        <w:t>).</w:t>
      </w:r>
      <w:r w:rsidRPr="000E4332">
        <w:rPr>
          <w:rFonts w:ascii="Arial" w:hAnsi="Arial" w:cs="Arial"/>
          <w:bCs/>
          <w:color w:val="000000" w:themeColor="text1"/>
          <w:shd w:val="clear" w:color="auto" w:fill="FFFFFF"/>
        </w:rPr>
        <w:t xml:space="preserve"> Inter size correlation, regression of offspring on dams as a method of estimating heritability of characters. </w:t>
      </w:r>
      <w:r w:rsidRPr="000E4332">
        <w:rPr>
          <w:rFonts w:ascii="Arial" w:hAnsi="Arial" w:cs="Arial"/>
          <w:bCs/>
          <w:i/>
          <w:iCs/>
          <w:color w:val="000000" w:themeColor="text1"/>
          <w:shd w:val="clear" w:color="auto" w:fill="FFFFFF"/>
        </w:rPr>
        <w:t>Proc. Amer. Soc. Anim. Pro</w:t>
      </w:r>
      <w:r w:rsidRPr="000E4332">
        <w:rPr>
          <w:rFonts w:ascii="Arial" w:hAnsi="Arial" w:cs="Arial"/>
          <w:bCs/>
          <w:color w:val="000000" w:themeColor="text1"/>
          <w:shd w:val="clear" w:color="auto" w:fill="FFFFFF"/>
        </w:rPr>
        <w:t xml:space="preserve">., </w:t>
      </w:r>
      <w:r w:rsidRPr="000B5A1F">
        <w:rPr>
          <w:rFonts w:ascii="Arial" w:hAnsi="Arial" w:cs="Arial"/>
          <w:bCs/>
          <w:color w:val="000000" w:themeColor="text1"/>
          <w:shd w:val="clear" w:color="auto" w:fill="FFFFFF"/>
        </w:rPr>
        <w:t>33</w:t>
      </w:r>
      <w:r w:rsidRPr="000E4332">
        <w:rPr>
          <w:rFonts w:ascii="Arial" w:hAnsi="Arial" w:cs="Arial"/>
          <w:bCs/>
          <w:color w:val="000000" w:themeColor="text1"/>
          <w:shd w:val="clear" w:color="auto" w:fill="FFFFFF"/>
        </w:rPr>
        <w:t>(2)</w:t>
      </w:r>
      <w:r w:rsidR="000B5A1F">
        <w:rPr>
          <w:rFonts w:ascii="Arial" w:hAnsi="Arial" w:cs="Arial"/>
          <w:bCs/>
          <w:color w:val="000000" w:themeColor="text1"/>
          <w:shd w:val="clear" w:color="auto" w:fill="FFFFFF"/>
        </w:rPr>
        <w:t>,</w:t>
      </w:r>
      <w:r w:rsidRPr="000E4332">
        <w:rPr>
          <w:rFonts w:ascii="Arial" w:hAnsi="Arial" w:cs="Arial"/>
          <w:bCs/>
          <w:color w:val="000000" w:themeColor="text1"/>
          <w:shd w:val="clear" w:color="auto" w:fill="FFFFFF"/>
        </w:rPr>
        <w:t xml:space="preserve"> 293-301.</w:t>
      </w:r>
    </w:p>
    <w:p w14:paraId="1166FDEB" w14:textId="7FECEC8F" w:rsidR="00833411" w:rsidRDefault="00833411" w:rsidP="002C6DFB">
      <w:pPr>
        <w:pStyle w:val="AcknHead"/>
        <w:spacing w:after="0"/>
        <w:ind w:left="720" w:hanging="720"/>
        <w:jc w:val="both"/>
        <w:rPr>
          <w:rFonts w:ascii="Arial" w:hAnsi="Arial" w:cs="Arial"/>
          <w:b w:val="0"/>
          <w:bCs/>
          <w:sz w:val="20"/>
        </w:rPr>
      </w:pPr>
      <w:r w:rsidRPr="00EB2ED9">
        <w:rPr>
          <w:rFonts w:ascii="Arial" w:hAnsi="Arial" w:cs="Arial"/>
          <w:b w:val="0"/>
          <w:bCs/>
          <w:sz w:val="20"/>
        </w:rPr>
        <w:t>Mahbub, M.</w:t>
      </w:r>
      <w:r>
        <w:rPr>
          <w:rFonts w:ascii="Arial" w:hAnsi="Arial" w:cs="Arial"/>
          <w:b w:val="0"/>
          <w:bCs/>
          <w:sz w:val="20"/>
        </w:rPr>
        <w:t xml:space="preserve"> </w:t>
      </w:r>
      <w:r w:rsidRPr="00EB2ED9">
        <w:rPr>
          <w:rFonts w:ascii="Arial" w:hAnsi="Arial" w:cs="Arial"/>
          <w:b w:val="0"/>
          <w:bCs/>
          <w:sz w:val="20"/>
        </w:rPr>
        <w:t>M., Mamunur, M.</w:t>
      </w:r>
      <w:r>
        <w:rPr>
          <w:rFonts w:ascii="Arial" w:hAnsi="Arial" w:cs="Arial"/>
          <w:b w:val="0"/>
          <w:bCs/>
          <w:sz w:val="20"/>
        </w:rPr>
        <w:t xml:space="preserve"> </w:t>
      </w:r>
      <w:r w:rsidRPr="00EB2ED9">
        <w:rPr>
          <w:rFonts w:ascii="Arial" w:hAnsi="Arial" w:cs="Arial"/>
          <w:b w:val="0"/>
          <w:bCs/>
          <w:sz w:val="20"/>
        </w:rPr>
        <w:t>Rahman., Hossain, M.</w:t>
      </w:r>
      <w:r w:rsidR="00AC6322">
        <w:rPr>
          <w:rFonts w:ascii="Arial" w:hAnsi="Arial" w:cs="Arial"/>
          <w:b w:val="0"/>
          <w:bCs/>
          <w:sz w:val="20"/>
        </w:rPr>
        <w:t xml:space="preserve"> </w:t>
      </w:r>
      <w:r w:rsidRPr="00EB2ED9">
        <w:rPr>
          <w:rFonts w:ascii="Arial" w:hAnsi="Arial" w:cs="Arial"/>
          <w:b w:val="0"/>
          <w:bCs/>
          <w:sz w:val="20"/>
        </w:rPr>
        <w:t>S., Mahmud, F.</w:t>
      </w:r>
      <w:r w:rsidR="00AC6322">
        <w:rPr>
          <w:rFonts w:ascii="Arial" w:hAnsi="Arial" w:cs="Arial"/>
          <w:b w:val="0"/>
          <w:bCs/>
          <w:sz w:val="20"/>
        </w:rPr>
        <w:t xml:space="preserve">, </w:t>
      </w:r>
      <w:r w:rsidRPr="00F8571B">
        <w:rPr>
          <w:rFonts w:ascii="Arial" w:hAnsi="Arial" w:cs="Arial"/>
          <w:b w:val="0"/>
          <w:bCs/>
        </w:rPr>
        <w:t>&amp;</w:t>
      </w:r>
      <w:r w:rsidRPr="00EB2ED9">
        <w:rPr>
          <w:rFonts w:ascii="Arial" w:hAnsi="Arial" w:cs="Arial"/>
          <w:b w:val="0"/>
          <w:bCs/>
          <w:sz w:val="20"/>
        </w:rPr>
        <w:t xml:space="preserve"> Mir Kabir, M.</w:t>
      </w:r>
      <w:r w:rsidR="00AC6322">
        <w:rPr>
          <w:rFonts w:ascii="Arial" w:hAnsi="Arial" w:cs="Arial"/>
          <w:b w:val="0"/>
          <w:bCs/>
          <w:sz w:val="20"/>
        </w:rPr>
        <w:t xml:space="preserve"> </w:t>
      </w:r>
      <w:r w:rsidRPr="00EB2ED9">
        <w:rPr>
          <w:rFonts w:ascii="Arial" w:hAnsi="Arial" w:cs="Arial"/>
          <w:b w:val="0"/>
          <w:bCs/>
          <w:sz w:val="20"/>
        </w:rPr>
        <w:t>M.</w:t>
      </w:r>
      <w:r w:rsidR="00AC6322">
        <w:rPr>
          <w:rFonts w:ascii="Arial" w:hAnsi="Arial" w:cs="Arial"/>
          <w:b w:val="0"/>
          <w:bCs/>
          <w:sz w:val="20"/>
        </w:rPr>
        <w:t xml:space="preserve"> (</w:t>
      </w:r>
      <w:r w:rsidRPr="00EB2ED9">
        <w:rPr>
          <w:rFonts w:ascii="Arial" w:hAnsi="Arial" w:cs="Arial"/>
          <w:b w:val="0"/>
          <w:bCs/>
          <w:sz w:val="20"/>
        </w:rPr>
        <w:t>2015</w:t>
      </w:r>
      <w:r w:rsidR="00AC6322">
        <w:rPr>
          <w:rFonts w:ascii="Arial" w:hAnsi="Arial" w:cs="Arial"/>
          <w:b w:val="0"/>
          <w:bCs/>
          <w:sz w:val="20"/>
        </w:rPr>
        <w:t>).</w:t>
      </w:r>
      <w:r>
        <w:rPr>
          <w:rFonts w:ascii="Arial" w:hAnsi="Arial" w:cs="Arial"/>
          <w:b w:val="0"/>
          <w:bCs/>
          <w:sz w:val="20"/>
        </w:rPr>
        <w:t xml:space="preserve"> </w:t>
      </w:r>
      <w:r>
        <w:rPr>
          <w:rFonts w:ascii="Arial" w:hAnsi="Arial" w:cs="Arial"/>
          <w:b w:val="0"/>
          <w:bCs/>
          <w:caps w:val="0"/>
          <w:sz w:val="20"/>
        </w:rPr>
        <w:t>G</w:t>
      </w:r>
      <w:r w:rsidRPr="00EB2ED9">
        <w:rPr>
          <w:rFonts w:ascii="Arial" w:hAnsi="Arial" w:cs="Arial"/>
          <w:b w:val="0"/>
          <w:bCs/>
          <w:caps w:val="0"/>
          <w:sz w:val="20"/>
        </w:rPr>
        <w:t>enetic variability, correlation and path analysis for yield and yield contributing components in soybean.</w:t>
      </w:r>
      <w:r w:rsidRPr="00EB2ED9">
        <w:rPr>
          <w:rFonts w:ascii="Arial" w:hAnsi="Arial" w:cs="Arial"/>
          <w:b w:val="0"/>
          <w:bCs/>
          <w:sz w:val="20"/>
        </w:rPr>
        <w:t xml:space="preserve"> </w:t>
      </w:r>
      <w:r w:rsidRPr="00CA532D">
        <w:rPr>
          <w:rFonts w:ascii="Arial" w:hAnsi="Arial" w:cs="Arial"/>
          <w:b w:val="0"/>
          <w:bCs/>
          <w:i/>
          <w:iCs/>
          <w:caps w:val="0"/>
          <w:sz w:val="20"/>
        </w:rPr>
        <w:t>American-Eurasian J. Agric &amp; Environ. Sci</w:t>
      </w:r>
      <w:r w:rsidRPr="00CA532D">
        <w:rPr>
          <w:rFonts w:ascii="Arial" w:hAnsi="Arial" w:cs="Arial"/>
          <w:b w:val="0"/>
          <w:bCs/>
          <w:i/>
          <w:iCs/>
          <w:sz w:val="20"/>
        </w:rPr>
        <w:t>.</w:t>
      </w:r>
      <w:r w:rsidRPr="00EB2ED9">
        <w:rPr>
          <w:rFonts w:ascii="Arial" w:hAnsi="Arial" w:cs="Arial"/>
          <w:b w:val="0"/>
          <w:bCs/>
          <w:sz w:val="20"/>
        </w:rPr>
        <w:t>, 15(2)</w:t>
      </w:r>
      <w:r w:rsidR="00AC6322">
        <w:rPr>
          <w:rFonts w:ascii="Arial" w:hAnsi="Arial" w:cs="Arial"/>
          <w:b w:val="0"/>
          <w:bCs/>
          <w:sz w:val="20"/>
        </w:rPr>
        <w:t>,</w:t>
      </w:r>
      <w:r w:rsidRPr="00EB2ED9">
        <w:rPr>
          <w:rFonts w:ascii="Arial" w:hAnsi="Arial" w:cs="Arial"/>
          <w:b w:val="0"/>
          <w:bCs/>
          <w:sz w:val="20"/>
        </w:rPr>
        <w:t xml:space="preserve"> 231-236</w:t>
      </w:r>
      <w:r>
        <w:rPr>
          <w:rFonts w:ascii="Arial" w:hAnsi="Arial" w:cs="Arial"/>
          <w:b w:val="0"/>
          <w:bCs/>
          <w:sz w:val="20"/>
        </w:rPr>
        <w:t>.</w:t>
      </w:r>
    </w:p>
    <w:p w14:paraId="3727EB00" w14:textId="563F8E14" w:rsidR="00833411"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833411">
        <w:rPr>
          <w:rFonts w:ascii="Arial" w:eastAsia="Calibri" w:hAnsi="Arial" w:cs="Arial"/>
          <w:bCs/>
          <w:color w:val="000000"/>
          <w:kern w:val="2"/>
          <w:shd w:val="clear" w:color="auto" w:fill="FFFFFF"/>
          <w:lang w:val="en-IN"/>
          <w14:ligatures w14:val="standardContextual"/>
        </w:rPr>
        <w:t>NAIK, S. M., MADHUSUDAN, K., MOTAGI, B. N., NADAF, H. L., RAO, M. S. L. SUMA, M. R., GURUMUTHY, R.</w:t>
      </w:r>
      <w:r w:rsidR="00947022">
        <w:rPr>
          <w:rFonts w:ascii="Arial" w:eastAsia="Calibri" w:hAnsi="Arial" w:cs="Arial"/>
          <w:bCs/>
          <w:color w:val="000000"/>
          <w:kern w:val="2"/>
          <w:shd w:val="clear" w:color="auto" w:fill="FFFFFF"/>
          <w:lang w:val="en-IN"/>
          <w14:ligatures w14:val="standardContextual"/>
        </w:rPr>
        <w:t xml:space="preserve">, </w:t>
      </w:r>
      <w:r w:rsidR="00947022" w:rsidRPr="00F8571B">
        <w:rPr>
          <w:rFonts w:ascii="Arial" w:hAnsi="Arial" w:cs="Arial"/>
          <w:bCs/>
        </w:rPr>
        <w:t>&amp;</w:t>
      </w:r>
      <w:r w:rsidR="00947022">
        <w:rPr>
          <w:rFonts w:ascii="Arial" w:hAnsi="Arial" w:cs="Arial"/>
          <w:bCs/>
        </w:rPr>
        <w:t xml:space="preserve"> </w:t>
      </w:r>
      <w:r w:rsidRPr="00833411">
        <w:rPr>
          <w:rFonts w:ascii="Arial" w:eastAsia="Calibri" w:hAnsi="Arial" w:cs="Arial"/>
          <w:bCs/>
          <w:color w:val="000000"/>
          <w:kern w:val="2"/>
          <w:shd w:val="clear" w:color="auto" w:fill="FFFFFF"/>
          <w:lang w:val="en-IN"/>
          <w14:ligatures w14:val="standardContextual"/>
        </w:rPr>
        <w:t>BASAVARA, G. T.</w:t>
      </w:r>
      <w:r w:rsidR="00947022">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2016</w:t>
      </w:r>
      <w:r w:rsidR="00947022">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Genetic variability and association studies for seed yield and longevity with component traits in soybean [</w:t>
      </w:r>
      <w:r w:rsidRPr="00947022">
        <w:rPr>
          <w:rFonts w:ascii="Arial" w:eastAsia="Calibri" w:hAnsi="Arial" w:cs="Arial"/>
          <w:bCs/>
          <w:i/>
          <w:iCs/>
          <w:color w:val="000000"/>
          <w:kern w:val="2"/>
          <w:shd w:val="clear" w:color="auto" w:fill="FFFFFF"/>
          <w:lang w:val="en-IN"/>
          <w14:ligatures w14:val="standardContextual"/>
        </w:rPr>
        <w:t>Glycine max</w:t>
      </w:r>
      <w:r w:rsidRPr="00833411">
        <w:rPr>
          <w:rFonts w:ascii="Arial" w:eastAsia="Calibri" w:hAnsi="Arial" w:cs="Arial"/>
          <w:bCs/>
          <w:color w:val="000000"/>
          <w:kern w:val="2"/>
          <w:shd w:val="clear" w:color="auto" w:fill="FFFFFF"/>
          <w:lang w:val="en-IN"/>
          <w14:ligatures w14:val="standardContextual"/>
        </w:rPr>
        <w:t xml:space="preserve"> (l.) Merrill</w:t>
      </w:r>
      <w:r w:rsidRPr="00947022">
        <w:rPr>
          <w:rFonts w:ascii="Arial" w:eastAsia="Calibri" w:hAnsi="Arial" w:cs="Arial"/>
          <w:bCs/>
          <w:i/>
          <w:iCs/>
          <w:color w:val="000000"/>
          <w:kern w:val="2"/>
          <w:shd w:val="clear" w:color="auto" w:fill="FFFFFF"/>
          <w:lang w:val="en-IN"/>
          <w14:ligatures w14:val="standardContextual"/>
        </w:rPr>
        <w:t>]. Eco. Env. &amp; Cons</w:t>
      </w:r>
      <w:r w:rsidRPr="00833411">
        <w:rPr>
          <w:rFonts w:ascii="Arial" w:eastAsia="Calibri" w:hAnsi="Arial" w:cs="Arial"/>
          <w:bCs/>
          <w:color w:val="000000"/>
          <w:kern w:val="2"/>
          <w:shd w:val="clear" w:color="auto" w:fill="FFFFFF"/>
          <w:lang w:val="en-IN"/>
          <w14:ligatures w14:val="standardContextual"/>
        </w:rPr>
        <w:t>., 22</w:t>
      </w:r>
      <w:r w:rsidR="00947022">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117-122.</w:t>
      </w:r>
    </w:p>
    <w:p w14:paraId="116F358C" w14:textId="208D1D92" w:rsidR="00833411" w:rsidRPr="000E4332"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833411">
        <w:rPr>
          <w:rFonts w:ascii="Arial" w:eastAsia="Calibri" w:hAnsi="Arial" w:cs="Arial"/>
          <w:bCs/>
          <w:color w:val="000000"/>
          <w:kern w:val="2"/>
          <w:shd w:val="clear" w:color="auto" w:fill="FFFFFF"/>
          <w:lang w:val="en-IN"/>
          <w14:ligatures w14:val="standardContextual"/>
        </w:rPr>
        <w:t>NAYANA, R. S.</w:t>
      </w:r>
      <w:r w:rsidR="009554D7">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w:t>
      </w:r>
      <w:r w:rsidR="009554D7" w:rsidRPr="00F8571B">
        <w:rPr>
          <w:rFonts w:ascii="Arial" w:hAnsi="Arial" w:cs="Arial"/>
          <w:bCs/>
        </w:rPr>
        <w:t>&amp;</w:t>
      </w:r>
      <w:r w:rsidRPr="00833411">
        <w:rPr>
          <w:rFonts w:ascii="Arial" w:eastAsia="Calibri" w:hAnsi="Arial" w:cs="Arial"/>
          <w:bCs/>
          <w:color w:val="000000"/>
          <w:kern w:val="2"/>
          <w:shd w:val="clear" w:color="auto" w:fill="FFFFFF"/>
          <w:lang w:val="en-IN"/>
          <w14:ligatures w14:val="standardContextual"/>
        </w:rPr>
        <w:t xml:space="preserve"> FAKRUDIN, B. </w:t>
      </w:r>
      <w:r w:rsidR="009554D7">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2020</w:t>
      </w:r>
      <w:r w:rsidR="009554D7">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Genetic variability, heritability and correlation studies in soybean (</w:t>
      </w:r>
      <w:r w:rsidRPr="009554D7">
        <w:rPr>
          <w:rFonts w:ascii="Arial" w:eastAsia="Calibri" w:hAnsi="Arial" w:cs="Arial"/>
          <w:bCs/>
          <w:i/>
          <w:iCs/>
          <w:color w:val="000000"/>
          <w:kern w:val="2"/>
          <w:shd w:val="clear" w:color="auto" w:fill="FFFFFF"/>
          <w:lang w:val="en-IN"/>
          <w14:ligatures w14:val="standardContextual"/>
        </w:rPr>
        <w:t>Glycine max</w:t>
      </w:r>
      <w:r w:rsidRPr="00833411">
        <w:rPr>
          <w:rFonts w:ascii="Arial" w:eastAsia="Calibri" w:hAnsi="Arial" w:cs="Arial"/>
          <w:bCs/>
          <w:color w:val="000000"/>
          <w:kern w:val="2"/>
          <w:shd w:val="clear" w:color="auto" w:fill="FFFFFF"/>
          <w:lang w:val="en-IN"/>
          <w14:ligatures w14:val="standardContextual"/>
        </w:rPr>
        <w:t xml:space="preserve">). </w:t>
      </w:r>
      <w:r w:rsidRPr="009554D7">
        <w:rPr>
          <w:rFonts w:ascii="Arial" w:eastAsia="Calibri" w:hAnsi="Arial" w:cs="Arial"/>
          <w:bCs/>
          <w:i/>
          <w:iCs/>
          <w:color w:val="000000"/>
          <w:kern w:val="2"/>
          <w:shd w:val="clear" w:color="auto" w:fill="FFFFFF"/>
          <w:lang w:val="en-IN"/>
          <w14:ligatures w14:val="standardContextual"/>
        </w:rPr>
        <w:t>Indian. J. Agric. Sci</w:t>
      </w:r>
      <w:r w:rsidRPr="00833411">
        <w:rPr>
          <w:rFonts w:ascii="Arial" w:eastAsia="Calibri" w:hAnsi="Arial" w:cs="Arial"/>
          <w:bCs/>
          <w:color w:val="000000"/>
          <w:kern w:val="2"/>
          <w:shd w:val="clear" w:color="auto" w:fill="FFFFFF"/>
          <w:lang w:val="en-IN"/>
          <w14:ligatures w14:val="standardContextual"/>
        </w:rPr>
        <w:t>., 90(4)</w:t>
      </w:r>
      <w:r w:rsidR="009554D7">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704-7.</w:t>
      </w:r>
    </w:p>
    <w:p w14:paraId="7265E777" w14:textId="79AEB9FD" w:rsidR="00833411"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833411">
        <w:rPr>
          <w:rFonts w:ascii="Arial" w:eastAsia="Calibri" w:hAnsi="Arial" w:cs="Arial"/>
          <w:bCs/>
          <w:color w:val="000000"/>
          <w:kern w:val="2"/>
          <w:shd w:val="clear" w:color="auto" w:fill="FFFFFF"/>
          <w:lang w:val="en-IN"/>
          <w14:ligatures w14:val="standardContextual"/>
        </w:rPr>
        <w:t>NEELIMA, G., MEHTRE, S. P.</w:t>
      </w:r>
      <w:r w:rsidR="00683DBC">
        <w:rPr>
          <w:rFonts w:ascii="Arial" w:eastAsia="Calibri" w:hAnsi="Arial" w:cs="Arial"/>
          <w:bCs/>
          <w:color w:val="000000"/>
          <w:kern w:val="2"/>
          <w:shd w:val="clear" w:color="auto" w:fill="FFFFFF"/>
          <w:lang w:val="en-IN"/>
          <w14:ligatures w14:val="standardContextual"/>
        </w:rPr>
        <w:t xml:space="preserve">, </w:t>
      </w:r>
      <w:r w:rsidR="00683DBC" w:rsidRPr="00F8571B">
        <w:rPr>
          <w:rFonts w:ascii="Arial" w:hAnsi="Arial" w:cs="Arial"/>
          <w:bCs/>
        </w:rPr>
        <w:t>&amp;</w:t>
      </w:r>
      <w:r w:rsidRPr="00833411">
        <w:rPr>
          <w:rFonts w:ascii="Arial" w:eastAsia="Calibri" w:hAnsi="Arial" w:cs="Arial"/>
          <w:bCs/>
          <w:color w:val="000000"/>
          <w:kern w:val="2"/>
          <w:shd w:val="clear" w:color="auto" w:fill="FFFFFF"/>
          <w:lang w:val="en-IN"/>
          <w14:ligatures w14:val="standardContextual"/>
        </w:rPr>
        <w:t xml:space="preserve"> NARKHEDE, G. W.</w:t>
      </w:r>
      <w:r w:rsidR="00683DBC">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2018</w:t>
      </w:r>
      <w:r w:rsidR="00683DBC">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Genetic variability, heritability and genetic advance in soybean. </w:t>
      </w:r>
      <w:r w:rsidRPr="00683DBC">
        <w:rPr>
          <w:rFonts w:ascii="Arial" w:eastAsia="Calibri" w:hAnsi="Arial" w:cs="Arial"/>
          <w:bCs/>
          <w:i/>
          <w:iCs/>
          <w:color w:val="000000"/>
          <w:kern w:val="2"/>
          <w:shd w:val="clear" w:color="auto" w:fill="FFFFFF"/>
          <w:lang w:val="en-IN"/>
          <w14:ligatures w14:val="standardContextual"/>
        </w:rPr>
        <w:t xml:space="preserve">Int. J. Pure Appl. </w:t>
      </w:r>
      <w:proofErr w:type="spellStart"/>
      <w:r w:rsidRPr="00683DBC">
        <w:rPr>
          <w:rFonts w:ascii="Arial" w:eastAsia="Calibri" w:hAnsi="Arial" w:cs="Arial"/>
          <w:bCs/>
          <w:i/>
          <w:iCs/>
          <w:color w:val="000000"/>
          <w:kern w:val="2"/>
          <w:shd w:val="clear" w:color="auto" w:fill="FFFFFF"/>
          <w:lang w:val="en-IN"/>
          <w14:ligatures w14:val="standardContextual"/>
        </w:rPr>
        <w:t>Biosci</w:t>
      </w:r>
      <w:proofErr w:type="spellEnd"/>
      <w:r w:rsidRPr="00833411">
        <w:rPr>
          <w:rFonts w:ascii="Arial" w:eastAsia="Calibri" w:hAnsi="Arial" w:cs="Arial"/>
          <w:bCs/>
          <w:color w:val="000000"/>
          <w:kern w:val="2"/>
          <w:shd w:val="clear" w:color="auto" w:fill="FFFFFF"/>
          <w:lang w:val="en-IN"/>
          <w14:ligatures w14:val="standardContextual"/>
        </w:rPr>
        <w:t>., 6(2)</w:t>
      </w:r>
      <w:r w:rsidR="00683DBC">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1011-1017.</w:t>
      </w:r>
    </w:p>
    <w:p w14:paraId="4A6DB57E" w14:textId="42D65D27" w:rsidR="00833411"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0E4332">
        <w:rPr>
          <w:rFonts w:ascii="Arial" w:eastAsia="Calibri" w:hAnsi="Arial" w:cs="Arial"/>
          <w:bCs/>
          <w:color w:val="000000"/>
          <w:kern w:val="2"/>
          <w:shd w:val="clear" w:color="auto" w:fill="FFFFFF"/>
          <w:lang w:val="en-IN"/>
          <w14:ligatures w14:val="standardContextual"/>
        </w:rPr>
        <w:t>PAWAR, M. G., CHAUDHARY, S. B., PAWAR, V. S.</w:t>
      </w:r>
      <w:r>
        <w:rPr>
          <w:rFonts w:ascii="Arial" w:eastAsia="Calibri" w:hAnsi="Arial" w:cs="Arial"/>
          <w:bCs/>
          <w:color w:val="000000"/>
          <w:kern w:val="2"/>
          <w:shd w:val="clear" w:color="auto" w:fill="FFFFFF"/>
          <w:lang w:val="en-IN"/>
          <w14:ligatures w14:val="standardContextual"/>
        </w:rPr>
        <w:t xml:space="preserve">, </w:t>
      </w:r>
      <w:r w:rsidRPr="008E57A0">
        <w:rPr>
          <w:rFonts w:ascii="Arial" w:eastAsia="Calibri" w:hAnsi="Arial" w:cs="Arial"/>
          <w:bCs/>
          <w:color w:val="000000"/>
          <w:kern w:val="2"/>
          <w:shd w:val="clear" w:color="auto" w:fill="FFFFFF"/>
          <w14:ligatures w14:val="standardContextual"/>
        </w:rPr>
        <w:t xml:space="preserve">&amp; </w:t>
      </w:r>
      <w:r w:rsidRPr="000E4332">
        <w:rPr>
          <w:rFonts w:ascii="Arial" w:eastAsia="Calibri" w:hAnsi="Arial" w:cs="Arial"/>
          <w:bCs/>
          <w:color w:val="000000"/>
          <w:kern w:val="2"/>
          <w:shd w:val="clear" w:color="auto" w:fill="FFFFFF"/>
          <w:lang w:val="en-IN"/>
          <w14:ligatures w14:val="standardContextual"/>
        </w:rPr>
        <w:t>CHAVAN, S. B.</w:t>
      </w:r>
      <w:r>
        <w:rPr>
          <w:rFonts w:ascii="Arial" w:eastAsia="Calibri" w:hAnsi="Arial" w:cs="Arial"/>
          <w:bCs/>
          <w:color w:val="000000"/>
          <w:kern w:val="2"/>
          <w:shd w:val="clear" w:color="auto" w:fill="FFFFFF"/>
          <w:lang w:val="en-IN"/>
          <w14:ligatures w14:val="standardContextual"/>
        </w:rPr>
        <w:t xml:space="preserve"> (</w:t>
      </w:r>
      <w:r w:rsidRPr="000E4332">
        <w:rPr>
          <w:rFonts w:ascii="Arial" w:eastAsia="Calibri" w:hAnsi="Arial" w:cs="Arial"/>
          <w:bCs/>
          <w:color w:val="000000"/>
          <w:kern w:val="2"/>
          <w:shd w:val="clear" w:color="auto" w:fill="FFFFFF"/>
          <w:lang w:val="en-IN"/>
          <w14:ligatures w14:val="standardContextual"/>
        </w:rPr>
        <w:t>2020</w:t>
      </w:r>
      <w:r>
        <w:rPr>
          <w:rFonts w:ascii="Arial" w:eastAsia="Calibri" w:hAnsi="Arial" w:cs="Arial"/>
          <w:bCs/>
          <w:color w:val="000000"/>
          <w:kern w:val="2"/>
          <w:shd w:val="clear" w:color="auto" w:fill="FFFFFF"/>
          <w:lang w:val="en-IN"/>
          <w14:ligatures w14:val="standardContextual"/>
        </w:rPr>
        <w:t xml:space="preserve">). </w:t>
      </w:r>
      <w:r w:rsidRPr="000E4332">
        <w:rPr>
          <w:rFonts w:ascii="Arial" w:eastAsia="Calibri" w:hAnsi="Arial" w:cs="Arial"/>
          <w:bCs/>
          <w:color w:val="000000"/>
          <w:kern w:val="2"/>
          <w:shd w:val="clear" w:color="auto" w:fill="FFFFFF"/>
          <w:lang w:val="en-IN"/>
          <w14:ligatures w14:val="standardContextual"/>
        </w:rPr>
        <w:t xml:space="preserve">Correlation coefficient and path analysis study in different soybean genotypes based on yield and yield contributing traits. </w:t>
      </w:r>
      <w:r w:rsidRPr="000E4332">
        <w:rPr>
          <w:rFonts w:ascii="Arial" w:eastAsia="Calibri" w:hAnsi="Arial" w:cs="Arial"/>
          <w:bCs/>
          <w:i/>
          <w:iCs/>
          <w:color w:val="000000"/>
          <w:kern w:val="2"/>
          <w:shd w:val="clear" w:color="auto" w:fill="FFFFFF"/>
          <w:lang w:val="en-IN"/>
          <w14:ligatures w14:val="standardContextual"/>
        </w:rPr>
        <w:t xml:space="preserve">Int. J. Curr. </w:t>
      </w:r>
      <w:proofErr w:type="spellStart"/>
      <w:r w:rsidRPr="000E4332">
        <w:rPr>
          <w:rFonts w:ascii="Arial" w:eastAsia="Calibri" w:hAnsi="Arial" w:cs="Arial"/>
          <w:bCs/>
          <w:i/>
          <w:iCs/>
          <w:color w:val="000000"/>
          <w:kern w:val="2"/>
          <w:shd w:val="clear" w:color="auto" w:fill="FFFFFF"/>
          <w:lang w:val="en-IN"/>
          <w14:ligatures w14:val="standardContextual"/>
        </w:rPr>
        <w:t>Microbiol</w:t>
      </w:r>
      <w:proofErr w:type="spellEnd"/>
      <w:r w:rsidRPr="000E4332">
        <w:rPr>
          <w:rFonts w:ascii="Arial" w:eastAsia="Calibri" w:hAnsi="Arial" w:cs="Arial"/>
          <w:bCs/>
          <w:i/>
          <w:iCs/>
          <w:color w:val="000000"/>
          <w:kern w:val="2"/>
          <w:shd w:val="clear" w:color="auto" w:fill="FFFFFF"/>
          <w:lang w:val="en-IN"/>
          <w14:ligatures w14:val="standardContextual"/>
        </w:rPr>
        <w:t>. Appl. Sci</w:t>
      </w:r>
      <w:r w:rsidRPr="000B0CF6">
        <w:rPr>
          <w:rFonts w:ascii="Arial" w:eastAsia="Calibri" w:hAnsi="Arial" w:cs="Arial"/>
          <w:bCs/>
          <w:color w:val="000000"/>
          <w:kern w:val="2"/>
          <w:shd w:val="clear" w:color="auto" w:fill="FFFFFF"/>
          <w:lang w:val="en-IN"/>
          <w14:ligatures w14:val="standardContextual"/>
        </w:rPr>
        <w:t>., 9(9)</w:t>
      </w:r>
      <w:r w:rsidR="000B0CF6">
        <w:rPr>
          <w:rFonts w:ascii="Arial" w:eastAsia="Calibri" w:hAnsi="Arial" w:cs="Arial"/>
          <w:bCs/>
          <w:color w:val="000000"/>
          <w:kern w:val="2"/>
          <w:shd w:val="clear" w:color="auto" w:fill="FFFFFF"/>
          <w:lang w:val="en-IN"/>
          <w14:ligatures w14:val="standardContextual"/>
        </w:rPr>
        <w:t>,</w:t>
      </w:r>
      <w:r w:rsidRPr="000E4332">
        <w:rPr>
          <w:rFonts w:ascii="Arial" w:eastAsia="Calibri" w:hAnsi="Arial" w:cs="Arial"/>
          <w:bCs/>
          <w:color w:val="000000"/>
          <w:kern w:val="2"/>
          <w:shd w:val="clear" w:color="auto" w:fill="FFFFFF"/>
          <w:lang w:val="en-IN"/>
          <w14:ligatures w14:val="standardContextual"/>
        </w:rPr>
        <w:t xml:space="preserve"> 434-444.</w:t>
      </w:r>
    </w:p>
    <w:p w14:paraId="6DD886F3" w14:textId="226DF7D1" w:rsidR="00833411" w:rsidRDefault="00833411" w:rsidP="002C6DFB">
      <w:pPr>
        <w:spacing w:before="200" w:after="200"/>
        <w:ind w:left="720" w:hanging="720"/>
        <w:jc w:val="both"/>
        <w:rPr>
          <w:rFonts w:ascii="Arial" w:eastAsia="Calibri" w:hAnsi="Arial" w:cs="Arial"/>
          <w:bCs/>
          <w:color w:val="000000"/>
          <w:kern w:val="2"/>
          <w:shd w:val="clear" w:color="auto" w:fill="FFFFFF"/>
          <w:lang w:val="en-IN"/>
          <w14:ligatures w14:val="standardContextual"/>
        </w:rPr>
      </w:pPr>
      <w:r w:rsidRPr="00833411">
        <w:rPr>
          <w:rFonts w:ascii="Arial" w:eastAsia="Calibri" w:hAnsi="Arial" w:cs="Arial"/>
          <w:bCs/>
          <w:color w:val="000000"/>
          <w:kern w:val="2"/>
          <w:shd w:val="clear" w:color="auto" w:fill="FFFFFF"/>
          <w:lang w:val="en-IN"/>
          <w14:ligatures w14:val="standardContextual"/>
        </w:rPr>
        <w:t xml:space="preserve">SURESHRAO, S. S., SINGH, V. J., GAMPALA, S. </w:t>
      </w:r>
      <w:r w:rsidR="000B0CF6" w:rsidRPr="00F8571B">
        <w:rPr>
          <w:rFonts w:ascii="Arial" w:hAnsi="Arial" w:cs="Arial"/>
          <w:bCs/>
        </w:rPr>
        <w:t>&amp;</w:t>
      </w:r>
      <w:r w:rsidRPr="00833411">
        <w:rPr>
          <w:rFonts w:ascii="Arial" w:eastAsia="Calibri" w:hAnsi="Arial" w:cs="Arial"/>
          <w:bCs/>
          <w:color w:val="000000"/>
          <w:kern w:val="2"/>
          <w:shd w:val="clear" w:color="auto" w:fill="FFFFFF"/>
          <w:lang w:val="en-IN"/>
          <w14:ligatures w14:val="standardContextual"/>
        </w:rPr>
        <w:t xml:space="preserve"> RANGARE, N. R. </w:t>
      </w:r>
      <w:r w:rsidR="000B0CF6">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2014</w:t>
      </w:r>
      <w:r w:rsidR="000B0CF6">
        <w:rPr>
          <w:rFonts w:ascii="Arial" w:eastAsia="Calibri" w:hAnsi="Arial" w:cs="Arial"/>
          <w:bCs/>
          <w:color w:val="000000"/>
          <w:kern w:val="2"/>
          <w:shd w:val="clear" w:color="auto" w:fill="FFFFFF"/>
          <w:lang w:val="en-IN"/>
          <w14:ligatures w14:val="standardContextual"/>
        </w:rPr>
        <w:t>).</w:t>
      </w:r>
      <w:r w:rsidRPr="00833411">
        <w:rPr>
          <w:rFonts w:ascii="Arial" w:eastAsia="Calibri" w:hAnsi="Arial" w:cs="Arial"/>
          <w:bCs/>
          <w:color w:val="000000"/>
          <w:kern w:val="2"/>
          <w:shd w:val="clear" w:color="auto" w:fill="FFFFFF"/>
          <w:lang w:val="en-IN"/>
          <w14:ligatures w14:val="standardContextual"/>
        </w:rPr>
        <w:t xml:space="preserve"> Assessment of genetic variability of the main yield related characters in soybean. </w:t>
      </w:r>
      <w:r w:rsidRPr="000B0CF6">
        <w:rPr>
          <w:rFonts w:ascii="Arial" w:eastAsia="Calibri" w:hAnsi="Arial" w:cs="Arial"/>
          <w:bCs/>
          <w:i/>
          <w:iCs/>
          <w:color w:val="000000"/>
          <w:kern w:val="2"/>
          <w:shd w:val="clear" w:color="auto" w:fill="FFFFFF"/>
          <w:lang w:val="en-IN"/>
          <w14:ligatures w14:val="standardContextual"/>
        </w:rPr>
        <w:t>Int. J. Food Agric. Vet. Sci</w:t>
      </w:r>
      <w:r w:rsidRPr="00833411">
        <w:rPr>
          <w:rFonts w:ascii="Arial" w:eastAsia="Calibri" w:hAnsi="Arial" w:cs="Arial"/>
          <w:bCs/>
          <w:color w:val="000000"/>
          <w:kern w:val="2"/>
          <w:shd w:val="clear" w:color="auto" w:fill="FFFFFF"/>
          <w:lang w:val="en-IN"/>
          <w14:ligatures w14:val="standardContextual"/>
        </w:rPr>
        <w:t>., 4(2)</w:t>
      </w:r>
      <w:r w:rsidR="000B0CF6">
        <w:rPr>
          <w:rFonts w:ascii="Arial" w:eastAsia="Calibri" w:hAnsi="Arial" w:cs="Arial"/>
          <w:bCs/>
          <w:color w:val="000000"/>
          <w:kern w:val="2"/>
          <w:shd w:val="clear" w:color="auto" w:fill="FFFFFF"/>
          <w:lang w:val="en-IN"/>
          <w14:ligatures w14:val="standardContextual"/>
        </w:rPr>
        <w:t xml:space="preserve">, </w:t>
      </w:r>
      <w:r w:rsidRPr="00833411">
        <w:rPr>
          <w:rFonts w:ascii="Arial" w:eastAsia="Calibri" w:hAnsi="Arial" w:cs="Arial"/>
          <w:bCs/>
          <w:color w:val="000000"/>
          <w:kern w:val="2"/>
          <w:shd w:val="clear" w:color="auto" w:fill="FFFFFF"/>
          <w:lang w:val="en-IN"/>
          <w14:ligatures w14:val="standardContextual"/>
        </w:rPr>
        <w:t>69-74.</w:t>
      </w:r>
    </w:p>
    <w:sectPr w:rsidR="00833411" w:rsidSect="00DA4691">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F7A30" w14:textId="77777777" w:rsidR="004846E2" w:rsidRDefault="004846E2" w:rsidP="00C37E61">
      <w:r>
        <w:separator/>
      </w:r>
    </w:p>
  </w:endnote>
  <w:endnote w:type="continuationSeparator" w:id="0">
    <w:p w14:paraId="5FB4299A" w14:textId="77777777" w:rsidR="004846E2" w:rsidRDefault="004846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6942" w14:textId="77777777" w:rsidR="00941ED3" w:rsidRDefault="00941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CDA2" w14:textId="77777777" w:rsidR="00941ED3" w:rsidRDefault="00941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4E398" w14:textId="523F4B44" w:rsidR="00754C9A" w:rsidRPr="00941ED3" w:rsidRDefault="00754C9A" w:rsidP="00941ED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9C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44F22" w14:textId="77777777" w:rsidR="004846E2" w:rsidRDefault="004846E2" w:rsidP="00C37E61">
      <w:r>
        <w:separator/>
      </w:r>
    </w:p>
  </w:footnote>
  <w:footnote w:type="continuationSeparator" w:id="0">
    <w:p w14:paraId="3916840F" w14:textId="77777777" w:rsidR="004846E2" w:rsidRDefault="004846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398C" w14:textId="32862308" w:rsidR="00941ED3" w:rsidRDefault="00941ED3">
    <w:pPr>
      <w:pStyle w:val="Header"/>
    </w:pPr>
    <w:r>
      <w:rPr>
        <w:noProof/>
      </w:rPr>
      <w:pict w14:anchorId="2FB44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976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3A3" w14:textId="5A0F0DE3" w:rsidR="00941ED3" w:rsidRDefault="00941ED3">
    <w:pPr>
      <w:pStyle w:val="Header"/>
    </w:pPr>
    <w:r>
      <w:rPr>
        <w:noProof/>
      </w:rPr>
      <w:pict w14:anchorId="6CBAE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976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0AB8" w14:textId="605221C6" w:rsidR="00296529" w:rsidRPr="00296529" w:rsidRDefault="00941ED3" w:rsidP="00296529">
    <w:pPr>
      <w:ind w:left="2160"/>
      <w:jc w:val="center"/>
      <w:rPr>
        <w:rFonts w:ascii="Times New Roman" w:eastAsia="Calibri" w:hAnsi="Times New Roman"/>
        <w:i/>
        <w:sz w:val="18"/>
        <w:szCs w:val="22"/>
      </w:rPr>
    </w:pPr>
    <w:r>
      <w:rPr>
        <w:noProof/>
      </w:rPr>
      <w:pict w14:anchorId="2B7C7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976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82247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BE9B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6A65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B93B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383C5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6FE9E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9DB3" w14:textId="78B59E58" w:rsidR="00941ED3" w:rsidRDefault="00941ED3">
    <w:pPr>
      <w:pStyle w:val="Header"/>
    </w:pPr>
    <w:r>
      <w:rPr>
        <w:noProof/>
      </w:rPr>
      <w:pict w14:anchorId="2AB83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976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2ECE8" w14:textId="7348FDD8" w:rsidR="00941ED3" w:rsidRDefault="00941ED3">
    <w:pPr>
      <w:pStyle w:val="Header"/>
    </w:pPr>
    <w:r>
      <w:rPr>
        <w:noProof/>
      </w:rPr>
      <w:pict w14:anchorId="391EF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976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62B8F" w14:textId="58374E53" w:rsidR="00941ED3" w:rsidRDefault="00941ED3">
    <w:pPr>
      <w:pStyle w:val="Header"/>
    </w:pPr>
    <w:r>
      <w:rPr>
        <w:noProof/>
      </w:rPr>
      <w:pict w14:anchorId="6F34D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976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54E0849"/>
    <w:multiLevelType w:val="hybridMultilevel"/>
    <w:tmpl w:val="C69E21B2"/>
    <w:lvl w:ilvl="0" w:tplc="4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8AF"/>
    <w:rsid w:val="00014643"/>
    <w:rsid w:val="00016654"/>
    <w:rsid w:val="00030174"/>
    <w:rsid w:val="0003028A"/>
    <w:rsid w:val="00035886"/>
    <w:rsid w:val="0004579C"/>
    <w:rsid w:val="00053881"/>
    <w:rsid w:val="000879C5"/>
    <w:rsid w:val="00092AB0"/>
    <w:rsid w:val="000A47FA"/>
    <w:rsid w:val="000A65D3"/>
    <w:rsid w:val="000B0CF6"/>
    <w:rsid w:val="000B1E33"/>
    <w:rsid w:val="000B5A1F"/>
    <w:rsid w:val="000D689F"/>
    <w:rsid w:val="000E4332"/>
    <w:rsid w:val="000E7B7B"/>
    <w:rsid w:val="000E7D62"/>
    <w:rsid w:val="00100DC9"/>
    <w:rsid w:val="00103357"/>
    <w:rsid w:val="00106108"/>
    <w:rsid w:val="00123C9F"/>
    <w:rsid w:val="00126190"/>
    <w:rsid w:val="00130728"/>
    <w:rsid w:val="00130F17"/>
    <w:rsid w:val="001320BF"/>
    <w:rsid w:val="00135EC2"/>
    <w:rsid w:val="001368E1"/>
    <w:rsid w:val="0014663D"/>
    <w:rsid w:val="001473CC"/>
    <w:rsid w:val="00163BC4"/>
    <w:rsid w:val="00177374"/>
    <w:rsid w:val="00191062"/>
    <w:rsid w:val="00191FD3"/>
    <w:rsid w:val="00192B72"/>
    <w:rsid w:val="00196E2F"/>
    <w:rsid w:val="001A29D8"/>
    <w:rsid w:val="001A5CAA"/>
    <w:rsid w:val="001B0427"/>
    <w:rsid w:val="001B6A00"/>
    <w:rsid w:val="001C1754"/>
    <w:rsid w:val="001C1D0E"/>
    <w:rsid w:val="001C4BF1"/>
    <w:rsid w:val="001C7DB3"/>
    <w:rsid w:val="001D1DDC"/>
    <w:rsid w:val="001D3A51"/>
    <w:rsid w:val="001D41E8"/>
    <w:rsid w:val="001D609E"/>
    <w:rsid w:val="001E10D2"/>
    <w:rsid w:val="001E25B4"/>
    <w:rsid w:val="001E44FE"/>
    <w:rsid w:val="00200595"/>
    <w:rsid w:val="00204835"/>
    <w:rsid w:val="00231920"/>
    <w:rsid w:val="0023195C"/>
    <w:rsid w:val="00233FF2"/>
    <w:rsid w:val="0024282C"/>
    <w:rsid w:val="002460DC"/>
    <w:rsid w:val="00246549"/>
    <w:rsid w:val="00250985"/>
    <w:rsid w:val="00253CD6"/>
    <w:rsid w:val="002555EC"/>
    <w:rsid w:val="002556F6"/>
    <w:rsid w:val="002734FC"/>
    <w:rsid w:val="00283105"/>
    <w:rsid w:val="00284C4C"/>
    <w:rsid w:val="00287E68"/>
    <w:rsid w:val="00292877"/>
    <w:rsid w:val="00296529"/>
    <w:rsid w:val="0029756B"/>
    <w:rsid w:val="002B27FB"/>
    <w:rsid w:val="002B685A"/>
    <w:rsid w:val="002C57D2"/>
    <w:rsid w:val="002C6DFB"/>
    <w:rsid w:val="002E0D56"/>
    <w:rsid w:val="002E4147"/>
    <w:rsid w:val="002E6876"/>
    <w:rsid w:val="002E774A"/>
    <w:rsid w:val="003117AE"/>
    <w:rsid w:val="003134E7"/>
    <w:rsid w:val="00315186"/>
    <w:rsid w:val="0031788D"/>
    <w:rsid w:val="0032236D"/>
    <w:rsid w:val="00325210"/>
    <w:rsid w:val="0033343E"/>
    <w:rsid w:val="00333A72"/>
    <w:rsid w:val="0033673E"/>
    <w:rsid w:val="00347E9A"/>
    <w:rsid w:val="003501AC"/>
    <w:rsid w:val="003512C2"/>
    <w:rsid w:val="00353F3B"/>
    <w:rsid w:val="00371FB6"/>
    <w:rsid w:val="003763C1"/>
    <w:rsid w:val="00376BBE"/>
    <w:rsid w:val="00390B62"/>
    <w:rsid w:val="0039224F"/>
    <w:rsid w:val="003A3889"/>
    <w:rsid w:val="003A43A4"/>
    <w:rsid w:val="003A7E18"/>
    <w:rsid w:val="003B2142"/>
    <w:rsid w:val="003C4C86"/>
    <w:rsid w:val="003C6258"/>
    <w:rsid w:val="003E2904"/>
    <w:rsid w:val="003E2CC6"/>
    <w:rsid w:val="003F6194"/>
    <w:rsid w:val="00401927"/>
    <w:rsid w:val="00407430"/>
    <w:rsid w:val="0041027F"/>
    <w:rsid w:val="00412475"/>
    <w:rsid w:val="00423789"/>
    <w:rsid w:val="00426296"/>
    <w:rsid w:val="00440F43"/>
    <w:rsid w:val="00441B6F"/>
    <w:rsid w:val="0044310E"/>
    <w:rsid w:val="00446221"/>
    <w:rsid w:val="00450E62"/>
    <w:rsid w:val="004539DB"/>
    <w:rsid w:val="00455DA3"/>
    <w:rsid w:val="00471A80"/>
    <w:rsid w:val="00473B7E"/>
    <w:rsid w:val="004846E2"/>
    <w:rsid w:val="00490728"/>
    <w:rsid w:val="004915B5"/>
    <w:rsid w:val="004A72A2"/>
    <w:rsid w:val="004D305E"/>
    <w:rsid w:val="004D4277"/>
    <w:rsid w:val="004D4E9D"/>
    <w:rsid w:val="004E1D3B"/>
    <w:rsid w:val="00502516"/>
    <w:rsid w:val="00505F06"/>
    <w:rsid w:val="00506828"/>
    <w:rsid w:val="00513036"/>
    <w:rsid w:val="00522BBE"/>
    <w:rsid w:val="00526A3D"/>
    <w:rsid w:val="00530345"/>
    <w:rsid w:val="0053056E"/>
    <w:rsid w:val="00545977"/>
    <w:rsid w:val="00545B41"/>
    <w:rsid w:val="005530EE"/>
    <w:rsid w:val="00554FDA"/>
    <w:rsid w:val="00556EF5"/>
    <w:rsid w:val="00566F6C"/>
    <w:rsid w:val="0057428A"/>
    <w:rsid w:val="0057713E"/>
    <w:rsid w:val="0058520A"/>
    <w:rsid w:val="005901DD"/>
    <w:rsid w:val="005A29E0"/>
    <w:rsid w:val="005C784C"/>
    <w:rsid w:val="005D17F6"/>
    <w:rsid w:val="005D4784"/>
    <w:rsid w:val="005E5539"/>
    <w:rsid w:val="005E5690"/>
    <w:rsid w:val="005E606C"/>
    <w:rsid w:val="005F2F63"/>
    <w:rsid w:val="005F5DBF"/>
    <w:rsid w:val="006024F8"/>
    <w:rsid w:val="00602BF5"/>
    <w:rsid w:val="006157E5"/>
    <w:rsid w:val="00617FDD"/>
    <w:rsid w:val="0062239C"/>
    <w:rsid w:val="00632985"/>
    <w:rsid w:val="00633614"/>
    <w:rsid w:val="00633F68"/>
    <w:rsid w:val="00636EB2"/>
    <w:rsid w:val="006375B8"/>
    <w:rsid w:val="006433E6"/>
    <w:rsid w:val="00651FEB"/>
    <w:rsid w:val="0066510A"/>
    <w:rsid w:val="0067343B"/>
    <w:rsid w:val="00673F9F"/>
    <w:rsid w:val="00683DBC"/>
    <w:rsid w:val="00686953"/>
    <w:rsid w:val="00687DEA"/>
    <w:rsid w:val="00687E67"/>
    <w:rsid w:val="006967F7"/>
    <w:rsid w:val="006A019F"/>
    <w:rsid w:val="006A250C"/>
    <w:rsid w:val="006B21D3"/>
    <w:rsid w:val="006B57D0"/>
    <w:rsid w:val="006B7D83"/>
    <w:rsid w:val="006D30FF"/>
    <w:rsid w:val="006D6940"/>
    <w:rsid w:val="006F11EC"/>
    <w:rsid w:val="006F7914"/>
    <w:rsid w:val="0070082C"/>
    <w:rsid w:val="00721C91"/>
    <w:rsid w:val="00727642"/>
    <w:rsid w:val="00731457"/>
    <w:rsid w:val="007369E6"/>
    <w:rsid w:val="007459CC"/>
    <w:rsid w:val="00746E59"/>
    <w:rsid w:val="00754C9A"/>
    <w:rsid w:val="0075599A"/>
    <w:rsid w:val="00761D52"/>
    <w:rsid w:val="0077749E"/>
    <w:rsid w:val="00790ADA"/>
    <w:rsid w:val="007A3140"/>
    <w:rsid w:val="007D2288"/>
    <w:rsid w:val="007D4A3C"/>
    <w:rsid w:val="007D6C5E"/>
    <w:rsid w:val="007E088F"/>
    <w:rsid w:val="007F5BDC"/>
    <w:rsid w:val="007F7B32"/>
    <w:rsid w:val="00804BC2"/>
    <w:rsid w:val="0081431A"/>
    <w:rsid w:val="00822AA9"/>
    <w:rsid w:val="008300CC"/>
    <w:rsid w:val="008319DA"/>
    <w:rsid w:val="0083216F"/>
    <w:rsid w:val="00833411"/>
    <w:rsid w:val="00834C66"/>
    <w:rsid w:val="00836D51"/>
    <w:rsid w:val="00860000"/>
    <w:rsid w:val="008627F3"/>
    <w:rsid w:val="00863BD3"/>
    <w:rsid w:val="008641ED"/>
    <w:rsid w:val="00866D66"/>
    <w:rsid w:val="008671C6"/>
    <w:rsid w:val="0086754F"/>
    <w:rsid w:val="00875803"/>
    <w:rsid w:val="00895D0C"/>
    <w:rsid w:val="008A1F61"/>
    <w:rsid w:val="008B459E"/>
    <w:rsid w:val="008B752F"/>
    <w:rsid w:val="008D29B7"/>
    <w:rsid w:val="008D4D53"/>
    <w:rsid w:val="008E13AE"/>
    <w:rsid w:val="008E1506"/>
    <w:rsid w:val="008E57A0"/>
    <w:rsid w:val="008E710C"/>
    <w:rsid w:val="008F1CBD"/>
    <w:rsid w:val="008F2453"/>
    <w:rsid w:val="008F69D6"/>
    <w:rsid w:val="008F7A87"/>
    <w:rsid w:val="00902823"/>
    <w:rsid w:val="009042A2"/>
    <w:rsid w:val="00906FD1"/>
    <w:rsid w:val="00911D46"/>
    <w:rsid w:val="00915CA6"/>
    <w:rsid w:val="00923182"/>
    <w:rsid w:val="00927834"/>
    <w:rsid w:val="00935EB0"/>
    <w:rsid w:val="00941ED3"/>
    <w:rsid w:val="00942FB9"/>
    <w:rsid w:val="00943D75"/>
    <w:rsid w:val="00947022"/>
    <w:rsid w:val="009500A6"/>
    <w:rsid w:val="00950DB5"/>
    <w:rsid w:val="009554D7"/>
    <w:rsid w:val="00957C18"/>
    <w:rsid w:val="00962736"/>
    <w:rsid w:val="009659BA"/>
    <w:rsid w:val="009670AF"/>
    <w:rsid w:val="00973616"/>
    <w:rsid w:val="00982DE4"/>
    <w:rsid w:val="00983040"/>
    <w:rsid w:val="009934C5"/>
    <w:rsid w:val="009A538A"/>
    <w:rsid w:val="009B380B"/>
    <w:rsid w:val="009B3FB9"/>
    <w:rsid w:val="009C2465"/>
    <w:rsid w:val="009D35A0"/>
    <w:rsid w:val="009D7EB7"/>
    <w:rsid w:val="009E048A"/>
    <w:rsid w:val="009E08E9"/>
    <w:rsid w:val="009E2824"/>
    <w:rsid w:val="009E3DB9"/>
    <w:rsid w:val="009E4CA4"/>
    <w:rsid w:val="009E6E35"/>
    <w:rsid w:val="009E72DD"/>
    <w:rsid w:val="009F0EDA"/>
    <w:rsid w:val="00A03B96"/>
    <w:rsid w:val="00A05B19"/>
    <w:rsid w:val="00A1134E"/>
    <w:rsid w:val="00A115A2"/>
    <w:rsid w:val="00A116A8"/>
    <w:rsid w:val="00A23343"/>
    <w:rsid w:val="00A24E7E"/>
    <w:rsid w:val="00A258C3"/>
    <w:rsid w:val="00A347C0"/>
    <w:rsid w:val="00A51431"/>
    <w:rsid w:val="00A51E5B"/>
    <w:rsid w:val="00A539AD"/>
    <w:rsid w:val="00A55AED"/>
    <w:rsid w:val="00A94063"/>
    <w:rsid w:val="00AA6219"/>
    <w:rsid w:val="00AA74E0"/>
    <w:rsid w:val="00AB6143"/>
    <w:rsid w:val="00AB703F"/>
    <w:rsid w:val="00AC09D9"/>
    <w:rsid w:val="00AC6322"/>
    <w:rsid w:val="00AC6BB8"/>
    <w:rsid w:val="00AD6D7D"/>
    <w:rsid w:val="00AE008F"/>
    <w:rsid w:val="00AF0B91"/>
    <w:rsid w:val="00B01FCD"/>
    <w:rsid w:val="00B07E11"/>
    <w:rsid w:val="00B11750"/>
    <w:rsid w:val="00B1776C"/>
    <w:rsid w:val="00B43187"/>
    <w:rsid w:val="00B52583"/>
    <w:rsid w:val="00B52896"/>
    <w:rsid w:val="00B56268"/>
    <w:rsid w:val="00B610EA"/>
    <w:rsid w:val="00B6680C"/>
    <w:rsid w:val="00B76326"/>
    <w:rsid w:val="00B801DD"/>
    <w:rsid w:val="00B95236"/>
    <w:rsid w:val="00B96BD9"/>
    <w:rsid w:val="00BA1B01"/>
    <w:rsid w:val="00BA2641"/>
    <w:rsid w:val="00BA55CA"/>
    <w:rsid w:val="00BB37AA"/>
    <w:rsid w:val="00BC1BC1"/>
    <w:rsid w:val="00BC53A0"/>
    <w:rsid w:val="00BD013A"/>
    <w:rsid w:val="00BE62AD"/>
    <w:rsid w:val="00BF121F"/>
    <w:rsid w:val="00BF1F80"/>
    <w:rsid w:val="00BF37AD"/>
    <w:rsid w:val="00C0489B"/>
    <w:rsid w:val="00C166EF"/>
    <w:rsid w:val="00C17EB0"/>
    <w:rsid w:val="00C24FF2"/>
    <w:rsid w:val="00C27F5F"/>
    <w:rsid w:val="00C30A0F"/>
    <w:rsid w:val="00C37E61"/>
    <w:rsid w:val="00C52A2E"/>
    <w:rsid w:val="00C5391B"/>
    <w:rsid w:val="00C70F1B"/>
    <w:rsid w:val="00C71A47"/>
    <w:rsid w:val="00C7464C"/>
    <w:rsid w:val="00C77436"/>
    <w:rsid w:val="00C85588"/>
    <w:rsid w:val="00CA381C"/>
    <w:rsid w:val="00CA532D"/>
    <w:rsid w:val="00CB1F9A"/>
    <w:rsid w:val="00CB3A9C"/>
    <w:rsid w:val="00CD099A"/>
    <w:rsid w:val="00CD240D"/>
    <w:rsid w:val="00CD6755"/>
    <w:rsid w:val="00CD6856"/>
    <w:rsid w:val="00CE0089"/>
    <w:rsid w:val="00CE2F43"/>
    <w:rsid w:val="00CE793C"/>
    <w:rsid w:val="00CF193C"/>
    <w:rsid w:val="00CF770D"/>
    <w:rsid w:val="00D10CFF"/>
    <w:rsid w:val="00D131D4"/>
    <w:rsid w:val="00D173F1"/>
    <w:rsid w:val="00D33A97"/>
    <w:rsid w:val="00D437EB"/>
    <w:rsid w:val="00D43DB6"/>
    <w:rsid w:val="00D506AF"/>
    <w:rsid w:val="00D53BCD"/>
    <w:rsid w:val="00D57773"/>
    <w:rsid w:val="00D66CD7"/>
    <w:rsid w:val="00D74CB0"/>
    <w:rsid w:val="00D81DC7"/>
    <w:rsid w:val="00D8295D"/>
    <w:rsid w:val="00D96032"/>
    <w:rsid w:val="00DA4691"/>
    <w:rsid w:val="00DC2A65"/>
    <w:rsid w:val="00DC78C2"/>
    <w:rsid w:val="00DD2D2E"/>
    <w:rsid w:val="00DD73CF"/>
    <w:rsid w:val="00DD79DE"/>
    <w:rsid w:val="00DE15F0"/>
    <w:rsid w:val="00DE3653"/>
    <w:rsid w:val="00DE5663"/>
    <w:rsid w:val="00DE59B5"/>
    <w:rsid w:val="00DE78AA"/>
    <w:rsid w:val="00E0311E"/>
    <w:rsid w:val="00E053D0"/>
    <w:rsid w:val="00E15994"/>
    <w:rsid w:val="00E25FDD"/>
    <w:rsid w:val="00E3114E"/>
    <w:rsid w:val="00E31A70"/>
    <w:rsid w:val="00E33E1F"/>
    <w:rsid w:val="00E35B02"/>
    <w:rsid w:val="00E66496"/>
    <w:rsid w:val="00E66B35"/>
    <w:rsid w:val="00E66E10"/>
    <w:rsid w:val="00E673E4"/>
    <w:rsid w:val="00E72C86"/>
    <w:rsid w:val="00E769F6"/>
    <w:rsid w:val="00E76E10"/>
    <w:rsid w:val="00E8407C"/>
    <w:rsid w:val="00E84F3C"/>
    <w:rsid w:val="00EA012C"/>
    <w:rsid w:val="00EB2ED9"/>
    <w:rsid w:val="00EB700E"/>
    <w:rsid w:val="00EC6A55"/>
    <w:rsid w:val="00ED0288"/>
    <w:rsid w:val="00ED5B88"/>
    <w:rsid w:val="00EE52CB"/>
    <w:rsid w:val="00EF1B26"/>
    <w:rsid w:val="00EF581D"/>
    <w:rsid w:val="00EF7FD8"/>
    <w:rsid w:val="00F05918"/>
    <w:rsid w:val="00F06F59"/>
    <w:rsid w:val="00F07CE7"/>
    <w:rsid w:val="00F15EBA"/>
    <w:rsid w:val="00F1649E"/>
    <w:rsid w:val="00F17988"/>
    <w:rsid w:val="00F179B0"/>
    <w:rsid w:val="00F209A7"/>
    <w:rsid w:val="00F250D6"/>
    <w:rsid w:val="00F410E4"/>
    <w:rsid w:val="00F42639"/>
    <w:rsid w:val="00F469F0"/>
    <w:rsid w:val="00F53273"/>
    <w:rsid w:val="00F64069"/>
    <w:rsid w:val="00F65513"/>
    <w:rsid w:val="00F661F8"/>
    <w:rsid w:val="00F67A5B"/>
    <w:rsid w:val="00F755E4"/>
    <w:rsid w:val="00F7576F"/>
    <w:rsid w:val="00F77D02"/>
    <w:rsid w:val="00F8571B"/>
    <w:rsid w:val="00F8789E"/>
    <w:rsid w:val="00F97A59"/>
    <w:rsid w:val="00FB3A86"/>
    <w:rsid w:val="00FB53BB"/>
    <w:rsid w:val="00FC5F0B"/>
    <w:rsid w:val="00FD36C8"/>
    <w:rsid w:val="00FD743C"/>
    <w:rsid w:val="00FE480F"/>
    <w:rsid w:val="00FF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657D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Light1">
    <w:name w:val="Table Grid Light1"/>
    <w:basedOn w:val="TableNormal"/>
    <w:uiPriority w:val="40"/>
    <w:rsid w:val="003501AC"/>
    <w:rPr>
      <w:rFonts w:asciiTheme="minorHAnsi" w:eastAsiaTheme="minorHAnsi" w:hAnsiTheme="minorHAnsi" w:cstheme="minorBidi"/>
      <w:kern w:val="2"/>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B07E11"/>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849861">
      <w:bodyDiv w:val="1"/>
      <w:marLeft w:val="0"/>
      <w:marRight w:val="0"/>
      <w:marTop w:val="0"/>
      <w:marBottom w:val="0"/>
      <w:divBdr>
        <w:top w:val="none" w:sz="0" w:space="0" w:color="auto"/>
        <w:left w:val="none" w:sz="0" w:space="0" w:color="auto"/>
        <w:bottom w:val="none" w:sz="0" w:space="0" w:color="auto"/>
        <w:right w:val="none" w:sz="0" w:space="0" w:color="auto"/>
      </w:divBdr>
    </w:div>
    <w:div w:id="117722408">
      <w:bodyDiv w:val="1"/>
      <w:marLeft w:val="0"/>
      <w:marRight w:val="0"/>
      <w:marTop w:val="0"/>
      <w:marBottom w:val="0"/>
      <w:divBdr>
        <w:top w:val="none" w:sz="0" w:space="0" w:color="auto"/>
        <w:left w:val="none" w:sz="0" w:space="0" w:color="auto"/>
        <w:bottom w:val="none" w:sz="0" w:space="0" w:color="auto"/>
        <w:right w:val="none" w:sz="0" w:space="0" w:color="auto"/>
      </w:divBdr>
    </w:div>
    <w:div w:id="11849781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4204226">
      <w:bodyDiv w:val="1"/>
      <w:marLeft w:val="0"/>
      <w:marRight w:val="0"/>
      <w:marTop w:val="0"/>
      <w:marBottom w:val="0"/>
      <w:divBdr>
        <w:top w:val="none" w:sz="0" w:space="0" w:color="auto"/>
        <w:left w:val="none" w:sz="0" w:space="0" w:color="auto"/>
        <w:bottom w:val="none" w:sz="0" w:space="0" w:color="auto"/>
        <w:right w:val="none" w:sz="0" w:space="0" w:color="auto"/>
      </w:divBdr>
    </w:div>
    <w:div w:id="23169771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6688819">
      <w:bodyDiv w:val="1"/>
      <w:marLeft w:val="0"/>
      <w:marRight w:val="0"/>
      <w:marTop w:val="0"/>
      <w:marBottom w:val="0"/>
      <w:divBdr>
        <w:top w:val="none" w:sz="0" w:space="0" w:color="auto"/>
        <w:left w:val="none" w:sz="0" w:space="0" w:color="auto"/>
        <w:bottom w:val="none" w:sz="0" w:space="0" w:color="auto"/>
        <w:right w:val="none" w:sz="0" w:space="0" w:color="auto"/>
      </w:divBdr>
    </w:div>
    <w:div w:id="465583659">
      <w:bodyDiv w:val="1"/>
      <w:marLeft w:val="0"/>
      <w:marRight w:val="0"/>
      <w:marTop w:val="0"/>
      <w:marBottom w:val="0"/>
      <w:divBdr>
        <w:top w:val="none" w:sz="0" w:space="0" w:color="auto"/>
        <w:left w:val="none" w:sz="0" w:space="0" w:color="auto"/>
        <w:bottom w:val="none" w:sz="0" w:space="0" w:color="auto"/>
        <w:right w:val="none" w:sz="0" w:space="0" w:color="auto"/>
      </w:divBdr>
    </w:div>
    <w:div w:id="508103283">
      <w:bodyDiv w:val="1"/>
      <w:marLeft w:val="0"/>
      <w:marRight w:val="0"/>
      <w:marTop w:val="0"/>
      <w:marBottom w:val="0"/>
      <w:divBdr>
        <w:top w:val="none" w:sz="0" w:space="0" w:color="auto"/>
        <w:left w:val="none" w:sz="0" w:space="0" w:color="auto"/>
        <w:bottom w:val="none" w:sz="0" w:space="0" w:color="auto"/>
        <w:right w:val="none" w:sz="0" w:space="0" w:color="auto"/>
      </w:divBdr>
    </w:div>
    <w:div w:id="512644909">
      <w:bodyDiv w:val="1"/>
      <w:marLeft w:val="0"/>
      <w:marRight w:val="0"/>
      <w:marTop w:val="0"/>
      <w:marBottom w:val="0"/>
      <w:divBdr>
        <w:top w:val="none" w:sz="0" w:space="0" w:color="auto"/>
        <w:left w:val="none" w:sz="0" w:space="0" w:color="auto"/>
        <w:bottom w:val="none" w:sz="0" w:space="0" w:color="auto"/>
        <w:right w:val="none" w:sz="0" w:space="0" w:color="auto"/>
      </w:divBdr>
    </w:div>
    <w:div w:id="58210972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9959261">
      <w:bodyDiv w:val="1"/>
      <w:marLeft w:val="0"/>
      <w:marRight w:val="0"/>
      <w:marTop w:val="0"/>
      <w:marBottom w:val="0"/>
      <w:divBdr>
        <w:top w:val="none" w:sz="0" w:space="0" w:color="auto"/>
        <w:left w:val="none" w:sz="0" w:space="0" w:color="auto"/>
        <w:bottom w:val="none" w:sz="0" w:space="0" w:color="auto"/>
        <w:right w:val="none" w:sz="0" w:space="0" w:color="auto"/>
      </w:divBdr>
    </w:div>
    <w:div w:id="673535400">
      <w:bodyDiv w:val="1"/>
      <w:marLeft w:val="0"/>
      <w:marRight w:val="0"/>
      <w:marTop w:val="0"/>
      <w:marBottom w:val="0"/>
      <w:divBdr>
        <w:top w:val="none" w:sz="0" w:space="0" w:color="auto"/>
        <w:left w:val="none" w:sz="0" w:space="0" w:color="auto"/>
        <w:bottom w:val="none" w:sz="0" w:space="0" w:color="auto"/>
        <w:right w:val="none" w:sz="0" w:space="0" w:color="auto"/>
      </w:divBdr>
    </w:div>
    <w:div w:id="679544985">
      <w:bodyDiv w:val="1"/>
      <w:marLeft w:val="0"/>
      <w:marRight w:val="0"/>
      <w:marTop w:val="0"/>
      <w:marBottom w:val="0"/>
      <w:divBdr>
        <w:top w:val="none" w:sz="0" w:space="0" w:color="auto"/>
        <w:left w:val="none" w:sz="0" w:space="0" w:color="auto"/>
        <w:bottom w:val="none" w:sz="0" w:space="0" w:color="auto"/>
        <w:right w:val="none" w:sz="0" w:space="0" w:color="auto"/>
      </w:divBdr>
    </w:div>
    <w:div w:id="98042699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971901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8087979">
      <w:bodyDiv w:val="1"/>
      <w:marLeft w:val="0"/>
      <w:marRight w:val="0"/>
      <w:marTop w:val="0"/>
      <w:marBottom w:val="0"/>
      <w:divBdr>
        <w:top w:val="none" w:sz="0" w:space="0" w:color="auto"/>
        <w:left w:val="none" w:sz="0" w:space="0" w:color="auto"/>
        <w:bottom w:val="none" w:sz="0" w:space="0" w:color="auto"/>
        <w:right w:val="none" w:sz="0" w:space="0" w:color="auto"/>
      </w:divBdr>
    </w:div>
    <w:div w:id="1134324149">
      <w:bodyDiv w:val="1"/>
      <w:marLeft w:val="0"/>
      <w:marRight w:val="0"/>
      <w:marTop w:val="0"/>
      <w:marBottom w:val="0"/>
      <w:divBdr>
        <w:top w:val="none" w:sz="0" w:space="0" w:color="auto"/>
        <w:left w:val="none" w:sz="0" w:space="0" w:color="auto"/>
        <w:bottom w:val="none" w:sz="0" w:space="0" w:color="auto"/>
        <w:right w:val="none" w:sz="0" w:space="0" w:color="auto"/>
      </w:divBdr>
    </w:div>
    <w:div w:id="1139569728">
      <w:bodyDiv w:val="1"/>
      <w:marLeft w:val="0"/>
      <w:marRight w:val="0"/>
      <w:marTop w:val="0"/>
      <w:marBottom w:val="0"/>
      <w:divBdr>
        <w:top w:val="none" w:sz="0" w:space="0" w:color="auto"/>
        <w:left w:val="none" w:sz="0" w:space="0" w:color="auto"/>
        <w:bottom w:val="none" w:sz="0" w:space="0" w:color="auto"/>
        <w:right w:val="none" w:sz="0" w:space="0" w:color="auto"/>
      </w:divBdr>
    </w:div>
    <w:div w:id="1373185484">
      <w:bodyDiv w:val="1"/>
      <w:marLeft w:val="0"/>
      <w:marRight w:val="0"/>
      <w:marTop w:val="0"/>
      <w:marBottom w:val="0"/>
      <w:divBdr>
        <w:top w:val="none" w:sz="0" w:space="0" w:color="auto"/>
        <w:left w:val="none" w:sz="0" w:space="0" w:color="auto"/>
        <w:bottom w:val="none" w:sz="0" w:space="0" w:color="auto"/>
        <w:right w:val="none" w:sz="0" w:space="0" w:color="auto"/>
      </w:divBdr>
    </w:div>
    <w:div w:id="1422408073">
      <w:bodyDiv w:val="1"/>
      <w:marLeft w:val="0"/>
      <w:marRight w:val="0"/>
      <w:marTop w:val="0"/>
      <w:marBottom w:val="0"/>
      <w:divBdr>
        <w:top w:val="none" w:sz="0" w:space="0" w:color="auto"/>
        <w:left w:val="none" w:sz="0" w:space="0" w:color="auto"/>
        <w:bottom w:val="none" w:sz="0" w:space="0" w:color="auto"/>
        <w:right w:val="none" w:sz="0" w:space="0" w:color="auto"/>
      </w:divBdr>
    </w:div>
    <w:div w:id="1495224682">
      <w:bodyDiv w:val="1"/>
      <w:marLeft w:val="0"/>
      <w:marRight w:val="0"/>
      <w:marTop w:val="0"/>
      <w:marBottom w:val="0"/>
      <w:divBdr>
        <w:top w:val="none" w:sz="0" w:space="0" w:color="auto"/>
        <w:left w:val="none" w:sz="0" w:space="0" w:color="auto"/>
        <w:bottom w:val="none" w:sz="0" w:space="0" w:color="auto"/>
        <w:right w:val="none" w:sz="0" w:space="0" w:color="auto"/>
      </w:divBdr>
    </w:div>
    <w:div w:id="169418580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3267798">
      <w:bodyDiv w:val="1"/>
      <w:marLeft w:val="0"/>
      <w:marRight w:val="0"/>
      <w:marTop w:val="0"/>
      <w:marBottom w:val="0"/>
      <w:divBdr>
        <w:top w:val="none" w:sz="0" w:space="0" w:color="auto"/>
        <w:left w:val="none" w:sz="0" w:space="0" w:color="auto"/>
        <w:bottom w:val="none" w:sz="0" w:space="0" w:color="auto"/>
        <w:right w:val="none" w:sz="0" w:space="0" w:color="auto"/>
      </w:divBdr>
    </w:div>
    <w:div w:id="2014064173">
      <w:bodyDiv w:val="1"/>
      <w:marLeft w:val="0"/>
      <w:marRight w:val="0"/>
      <w:marTop w:val="0"/>
      <w:marBottom w:val="0"/>
      <w:divBdr>
        <w:top w:val="none" w:sz="0" w:space="0" w:color="auto"/>
        <w:left w:val="none" w:sz="0" w:space="0" w:color="auto"/>
        <w:bottom w:val="none" w:sz="0" w:space="0" w:color="auto"/>
        <w:right w:val="none" w:sz="0" w:space="0" w:color="auto"/>
      </w:divBdr>
    </w:div>
    <w:div w:id="2098402525">
      <w:bodyDiv w:val="1"/>
      <w:marLeft w:val="0"/>
      <w:marRight w:val="0"/>
      <w:marTop w:val="0"/>
      <w:marBottom w:val="0"/>
      <w:divBdr>
        <w:top w:val="none" w:sz="0" w:space="0" w:color="auto"/>
        <w:left w:val="none" w:sz="0" w:space="0" w:color="auto"/>
        <w:bottom w:val="none" w:sz="0" w:space="0" w:color="auto"/>
        <w:right w:val="none" w:sz="0" w:space="0" w:color="auto"/>
      </w:divBdr>
    </w:div>
    <w:div w:id="211216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sda.gov"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B2091F89168E70C/Documents/gcvpcvh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[gcvpcvh2.xlsx]Sheet1!$B$3</c:f>
              <c:strCache>
                <c:ptCount val="1"/>
                <c:pt idx="0">
                  <c:v>GCV</c:v>
                </c:pt>
              </c:strCache>
            </c:strRef>
          </c:tx>
          <c:spPr>
            <a:solidFill>
              <a:schemeClr val="accent1"/>
            </a:solidFill>
            <a:ln>
              <a:noFill/>
            </a:ln>
            <a:effectLst/>
          </c:spPr>
          <c:invertIfNegative val="0"/>
          <c:cat>
            <c:strRef>
              <c:f>[gcvpcvh2.xlsx]Sheet1!$A$4:$A$12</c:f>
              <c:strCache>
                <c:ptCount val="9"/>
                <c:pt idx="0">
                  <c:v>DFF</c:v>
                </c:pt>
                <c:pt idx="1">
                  <c:v>DM</c:v>
                </c:pt>
                <c:pt idx="2">
                  <c:v>PH</c:v>
                </c:pt>
                <c:pt idx="3">
                  <c:v>NBPP</c:v>
                </c:pt>
                <c:pt idx="4">
                  <c:v>NPP</c:v>
                </c:pt>
                <c:pt idx="5">
                  <c:v>NSPP</c:v>
                </c:pt>
                <c:pt idx="6">
                  <c:v>SW</c:v>
                </c:pt>
                <c:pt idx="7">
                  <c:v>SYPP</c:v>
                </c:pt>
                <c:pt idx="8">
                  <c:v>SYPH</c:v>
                </c:pt>
              </c:strCache>
            </c:strRef>
          </c:cat>
          <c:val>
            <c:numRef>
              <c:f>[gcvpcvh2.xlsx]Sheet1!$B$4:$B$12</c:f>
              <c:numCache>
                <c:formatCode>General</c:formatCode>
                <c:ptCount val="9"/>
                <c:pt idx="0">
                  <c:v>18.64</c:v>
                </c:pt>
                <c:pt idx="1">
                  <c:v>6.92</c:v>
                </c:pt>
                <c:pt idx="2">
                  <c:v>16.440000000000001</c:v>
                </c:pt>
                <c:pt idx="3">
                  <c:v>23.62</c:v>
                </c:pt>
                <c:pt idx="4">
                  <c:v>21.06</c:v>
                </c:pt>
                <c:pt idx="5">
                  <c:v>31.44</c:v>
                </c:pt>
                <c:pt idx="6">
                  <c:v>19.5</c:v>
                </c:pt>
                <c:pt idx="7">
                  <c:v>27.36</c:v>
                </c:pt>
                <c:pt idx="8">
                  <c:v>20.309999999999999</c:v>
                </c:pt>
              </c:numCache>
            </c:numRef>
          </c:val>
          <c:extLst>
            <c:ext xmlns:c16="http://schemas.microsoft.com/office/drawing/2014/chart" uri="{C3380CC4-5D6E-409C-BE32-E72D297353CC}">
              <c16:uniqueId val="{00000000-2F96-47E4-A6A6-9C8BB49FA9A6}"/>
            </c:ext>
          </c:extLst>
        </c:ser>
        <c:ser>
          <c:idx val="1"/>
          <c:order val="1"/>
          <c:tx>
            <c:strRef>
              <c:f>[gcvpcvh2.xlsx]Sheet1!$C$3</c:f>
              <c:strCache>
                <c:ptCount val="1"/>
                <c:pt idx="0">
                  <c:v>PCV</c:v>
                </c:pt>
              </c:strCache>
            </c:strRef>
          </c:tx>
          <c:spPr>
            <a:solidFill>
              <a:schemeClr val="accent3"/>
            </a:solidFill>
            <a:ln>
              <a:noFill/>
            </a:ln>
            <a:effectLst/>
          </c:spPr>
          <c:invertIfNegative val="0"/>
          <c:cat>
            <c:strRef>
              <c:f>[gcvpcvh2.xlsx]Sheet1!$A$4:$A$12</c:f>
              <c:strCache>
                <c:ptCount val="9"/>
                <c:pt idx="0">
                  <c:v>DFF</c:v>
                </c:pt>
                <c:pt idx="1">
                  <c:v>DM</c:v>
                </c:pt>
                <c:pt idx="2">
                  <c:v>PH</c:v>
                </c:pt>
                <c:pt idx="3">
                  <c:v>NBPP</c:v>
                </c:pt>
                <c:pt idx="4">
                  <c:v>NPP</c:v>
                </c:pt>
                <c:pt idx="5">
                  <c:v>NSPP</c:v>
                </c:pt>
                <c:pt idx="6">
                  <c:v>SW</c:v>
                </c:pt>
                <c:pt idx="7">
                  <c:v>SYPP</c:v>
                </c:pt>
                <c:pt idx="8">
                  <c:v>SYPH</c:v>
                </c:pt>
              </c:strCache>
            </c:strRef>
          </c:cat>
          <c:val>
            <c:numRef>
              <c:f>[gcvpcvh2.xlsx]Sheet1!$C$4:$C$12</c:f>
              <c:numCache>
                <c:formatCode>General</c:formatCode>
                <c:ptCount val="9"/>
                <c:pt idx="0">
                  <c:v>19.71</c:v>
                </c:pt>
                <c:pt idx="1">
                  <c:v>8.2799999999999994</c:v>
                </c:pt>
                <c:pt idx="2">
                  <c:v>16.8</c:v>
                </c:pt>
                <c:pt idx="3">
                  <c:v>25.44</c:v>
                </c:pt>
                <c:pt idx="4">
                  <c:v>22.22</c:v>
                </c:pt>
                <c:pt idx="5">
                  <c:v>33.119999999999997</c:v>
                </c:pt>
                <c:pt idx="6">
                  <c:v>19.54</c:v>
                </c:pt>
                <c:pt idx="7">
                  <c:v>28.11</c:v>
                </c:pt>
                <c:pt idx="8">
                  <c:v>23.1</c:v>
                </c:pt>
              </c:numCache>
            </c:numRef>
          </c:val>
          <c:extLst>
            <c:ext xmlns:c16="http://schemas.microsoft.com/office/drawing/2014/chart" uri="{C3380CC4-5D6E-409C-BE32-E72D297353CC}">
              <c16:uniqueId val="{00000001-2F96-47E4-A6A6-9C8BB49FA9A6}"/>
            </c:ext>
          </c:extLst>
        </c:ser>
        <c:ser>
          <c:idx val="2"/>
          <c:order val="2"/>
          <c:tx>
            <c:strRef>
              <c:f>[gcvpcvh2.xlsx]Sheet1!$D$3</c:f>
              <c:strCache>
                <c:ptCount val="1"/>
                <c:pt idx="0">
                  <c:v>h2 bs (%)</c:v>
                </c:pt>
              </c:strCache>
            </c:strRef>
          </c:tx>
          <c:spPr>
            <a:solidFill>
              <a:schemeClr val="accent5"/>
            </a:solidFill>
            <a:ln>
              <a:noFill/>
            </a:ln>
            <a:effectLst/>
          </c:spPr>
          <c:invertIfNegative val="0"/>
          <c:cat>
            <c:strRef>
              <c:f>[gcvpcvh2.xlsx]Sheet1!$A$4:$A$12</c:f>
              <c:strCache>
                <c:ptCount val="9"/>
                <c:pt idx="0">
                  <c:v>DFF</c:v>
                </c:pt>
                <c:pt idx="1">
                  <c:v>DM</c:v>
                </c:pt>
                <c:pt idx="2">
                  <c:v>PH</c:v>
                </c:pt>
                <c:pt idx="3">
                  <c:v>NBPP</c:v>
                </c:pt>
                <c:pt idx="4">
                  <c:v>NPP</c:v>
                </c:pt>
                <c:pt idx="5">
                  <c:v>NSPP</c:v>
                </c:pt>
                <c:pt idx="6">
                  <c:v>SW</c:v>
                </c:pt>
                <c:pt idx="7">
                  <c:v>SYPP</c:v>
                </c:pt>
                <c:pt idx="8">
                  <c:v>SYPH</c:v>
                </c:pt>
              </c:strCache>
            </c:strRef>
          </c:cat>
          <c:val>
            <c:numRef>
              <c:f>[gcvpcvh2.xlsx]Sheet1!$D$4:$D$12</c:f>
              <c:numCache>
                <c:formatCode>General</c:formatCode>
                <c:ptCount val="9"/>
                <c:pt idx="0">
                  <c:v>89.47</c:v>
                </c:pt>
                <c:pt idx="1">
                  <c:v>70.02</c:v>
                </c:pt>
                <c:pt idx="2">
                  <c:v>95.77</c:v>
                </c:pt>
                <c:pt idx="3">
                  <c:v>86.2</c:v>
                </c:pt>
                <c:pt idx="4">
                  <c:v>89.88</c:v>
                </c:pt>
                <c:pt idx="5">
                  <c:v>47.42</c:v>
                </c:pt>
                <c:pt idx="6">
                  <c:v>91.6</c:v>
                </c:pt>
                <c:pt idx="7">
                  <c:v>94.8</c:v>
                </c:pt>
                <c:pt idx="8">
                  <c:v>92.31</c:v>
                </c:pt>
              </c:numCache>
            </c:numRef>
          </c:val>
          <c:extLst>
            <c:ext xmlns:c16="http://schemas.microsoft.com/office/drawing/2014/chart" uri="{C3380CC4-5D6E-409C-BE32-E72D297353CC}">
              <c16:uniqueId val="{00000002-2F96-47E4-A6A6-9C8BB49FA9A6}"/>
            </c:ext>
          </c:extLst>
        </c:ser>
        <c:ser>
          <c:idx val="3"/>
          <c:order val="3"/>
          <c:tx>
            <c:strRef>
              <c:f>[gcvpcvh2.xlsx]Sheet1!$E$3</c:f>
              <c:strCache>
                <c:ptCount val="1"/>
                <c:pt idx="0">
                  <c:v> GAM (%)</c:v>
                </c:pt>
              </c:strCache>
            </c:strRef>
          </c:tx>
          <c:spPr>
            <a:solidFill>
              <a:schemeClr val="accent1">
                <a:lumMod val="60000"/>
              </a:schemeClr>
            </a:solidFill>
            <a:ln>
              <a:noFill/>
            </a:ln>
            <a:effectLst/>
          </c:spPr>
          <c:invertIfNegative val="0"/>
          <c:cat>
            <c:strRef>
              <c:f>[gcvpcvh2.xlsx]Sheet1!$A$4:$A$12</c:f>
              <c:strCache>
                <c:ptCount val="9"/>
                <c:pt idx="0">
                  <c:v>DFF</c:v>
                </c:pt>
                <c:pt idx="1">
                  <c:v>DM</c:v>
                </c:pt>
                <c:pt idx="2">
                  <c:v>PH</c:v>
                </c:pt>
                <c:pt idx="3">
                  <c:v>NBPP</c:v>
                </c:pt>
                <c:pt idx="4">
                  <c:v>NPP</c:v>
                </c:pt>
                <c:pt idx="5">
                  <c:v>NSPP</c:v>
                </c:pt>
                <c:pt idx="6">
                  <c:v>SW</c:v>
                </c:pt>
                <c:pt idx="7">
                  <c:v>SYPP</c:v>
                </c:pt>
                <c:pt idx="8">
                  <c:v>SYPH</c:v>
                </c:pt>
              </c:strCache>
            </c:strRef>
          </c:cat>
          <c:val>
            <c:numRef>
              <c:f>[gcvpcvh2.xlsx]Sheet1!$E$4:$E$12</c:f>
              <c:numCache>
                <c:formatCode>General</c:formatCode>
                <c:ptCount val="9"/>
                <c:pt idx="0">
                  <c:v>36.380000000000003</c:v>
                </c:pt>
                <c:pt idx="1">
                  <c:v>11.95</c:v>
                </c:pt>
                <c:pt idx="2">
                  <c:v>33.18</c:v>
                </c:pt>
                <c:pt idx="3">
                  <c:v>45.24</c:v>
                </c:pt>
                <c:pt idx="4">
                  <c:v>41.2</c:v>
                </c:pt>
                <c:pt idx="5">
                  <c:v>18.510000000000002</c:v>
                </c:pt>
                <c:pt idx="6">
                  <c:v>40.15</c:v>
                </c:pt>
                <c:pt idx="7">
                  <c:v>54.96</c:v>
                </c:pt>
                <c:pt idx="8">
                  <c:v>50.52</c:v>
                </c:pt>
              </c:numCache>
            </c:numRef>
          </c:val>
          <c:extLst>
            <c:ext xmlns:c16="http://schemas.microsoft.com/office/drawing/2014/chart" uri="{C3380CC4-5D6E-409C-BE32-E72D297353CC}">
              <c16:uniqueId val="{00000003-2F96-47E4-A6A6-9C8BB49FA9A6}"/>
            </c:ext>
          </c:extLst>
        </c:ser>
        <c:dLbls>
          <c:showLegendKey val="0"/>
          <c:showVal val="0"/>
          <c:showCatName val="0"/>
          <c:showSerName val="0"/>
          <c:showPercent val="0"/>
          <c:showBubbleSize val="0"/>
        </c:dLbls>
        <c:gapWidth val="219"/>
        <c:overlap val="-27"/>
        <c:axId val="1107545807"/>
        <c:axId val="1107532367"/>
      </c:barChart>
      <c:catAx>
        <c:axId val="1107545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07532367"/>
        <c:crosses val="autoZero"/>
        <c:auto val="1"/>
        <c:lblAlgn val="ctr"/>
        <c:lblOffset val="100"/>
        <c:noMultiLvlLbl val="0"/>
      </c:catAx>
      <c:valAx>
        <c:axId val="1107532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07545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DE8FE-DF12-4FDD-95EF-E3FAB106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6</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15232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2025-10-22T06:14:00Z</dcterms:created>
  <dcterms:modified xsi:type="dcterms:W3CDTF">2025-10-22T10:42:00Z</dcterms:modified>
</cp:coreProperties>
</file>