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954CB" w14:textId="77777777" w:rsidR="00EA6FAB" w:rsidRPr="009A32A8" w:rsidRDefault="009A32A8" w:rsidP="00E56D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fr-FR"/>
        </w:rPr>
      </w:pPr>
      <w:r>
        <w:rPr>
          <w:rFonts w:ascii="Times New Roman" w:eastAsia="Times New Roman" w:hAnsi="Times New Roman" w:cs="Times New Roman"/>
          <w:b/>
          <w:sz w:val="24"/>
          <w:szCs w:val="24"/>
          <w:lang w:val="en-US" w:eastAsia="fr-FR"/>
        </w:rPr>
        <w:t>P</w:t>
      </w:r>
      <w:r w:rsidRPr="009A32A8">
        <w:rPr>
          <w:rFonts w:ascii="Times New Roman" w:eastAsia="Times New Roman" w:hAnsi="Times New Roman" w:cs="Times New Roman"/>
          <w:b/>
          <w:sz w:val="24"/>
          <w:szCs w:val="24"/>
          <w:lang w:val="en-US" w:eastAsia="fr-FR"/>
        </w:rPr>
        <w:t xml:space="preserve">hysicochemical and agronomic quality </w:t>
      </w:r>
      <w:r>
        <w:rPr>
          <w:rFonts w:ascii="Times New Roman" w:eastAsia="Times New Roman" w:hAnsi="Times New Roman" w:cs="Times New Roman"/>
          <w:b/>
          <w:sz w:val="24"/>
          <w:szCs w:val="24"/>
          <w:lang w:val="en-US" w:eastAsia="fr-FR"/>
        </w:rPr>
        <w:t xml:space="preserve">assessment </w:t>
      </w:r>
      <w:r w:rsidRPr="009A32A8">
        <w:rPr>
          <w:rFonts w:ascii="Times New Roman" w:eastAsia="Times New Roman" w:hAnsi="Times New Roman" w:cs="Times New Roman"/>
          <w:b/>
          <w:sz w:val="24"/>
          <w:szCs w:val="24"/>
          <w:lang w:val="en-US" w:eastAsia="fr-FR"/>
        </w:rPr>
        <w:t>of compost produced from the recovery of biodegradable food waste</w:t>
      </w:r>
    </w:p>
    <w:p w14:paraId="4C16B13C" w14:textId="77777777" w:rsidR="00EA6FAB" w:rsidRPr="009A32A8" w:rsidRDefault="00EA6FAB" w:rsidP="00EA6FAB">
      <w:pPr>
        <w:rPr>
          <w:b/>
          <w:sz w:val="2"/>
          <w:szCs w:val="2"/>
          <w:lang w:val="en-US"/>
        </w:rPr>
      </w:pPr>
    </w:p>
    <w:p w14:paraId="261D78B4" w14:textId="71219B2E" w:rsidR="00845C45" w:rsidRDefault="00845C45" w:rsidP="00EA6FAB">
      <w:pPr>
        <w:ind w:left="708"/>
        <w:rPr>
          <w:b/>
          <w:i/>
          <w:sz w:val="18"/>
          <w:szCs w:val="18"/>
          <w:lang w:val="en-GB"/>
        </w:rPr>
      </w:pPr>
    </w:p>
    <w:p w14:paraId="314B27B3" w14:textId="77777777" w:rsidR="00FD4BF4" w:rsidRPr="008C05DB" w:rsidRDefault="00FD4BF4" w:rsidP="00EA6FAB">
      <w:pPr>
        <w:ind w:left="708"/>
        <w:rPr>
          <w:b/>
          <w:i/>
          <w:sz w:val="18"/>
          <w:szCs w:val="18"/>
          <w:lang w:val="en-GB"/>
        </w:rPr>
      </w:pPr>
      <w:bookmarkStart w:id="0" w:name="_GoBack"/>
      <w:bookmarkEnd w:id="0"/>
    </w:p>
    <w:tbl>
      <w:tblPr>
        <w:tblStyle w:val="TableGrid"/>
        <w:tblpPr w:leftFromText="141" w:rightFromText="141" w:vertAnchor="text" w:horzAnchor="margin" w:tblpY="115"/>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8516EB" w:rsidRPr="00802A43" w14:paraId="5A355C5D" w14:textId="77777777" w:rsidTr="008516EB">
        <w:trPr>
          <w:trHeight w:val="1631"/>
        </w:trPr>
        <w:tc>
          <w:tcPr>
            <w:tcW w:w="9245" w:type="dxa"/>
          </w:tcPr>
          <w:p w14:paraId="53AC5F77" w14:textId="77777777" w:rsidR="001F622F" w:rsidRPr="00802A43" w:rsidRDefault="008516EB" w:rsidP="00CB290D">
            <w:pPr>
              <w:jc w:val="both"/>
              <w:rPr>
                <w:rFonts w:ascii="Times New Roman" w:hAnsi="Times New Roman" w:cs="Times New Roman"/>
                <w:bCs/>
                <w:sz w:val="20"/>
                <w:szCs w:val="20"/>
                <w:lang w:val="en-US"/>
              </w:rPr>
            </w:pPr>
            <w:r w:rsidRPr="00802A43">
              <w:rPr>
                <w:rFonts w:ascii="Times New Roman" w:hAnsi="Times New Roman" w:cs="Times New Roman"/>
                <w:sz w:val="20"/>
                <w:szCs w:val="20"/>
                <w:lang w:val="en-US"/>
              </w:rPr>
              <w:t>ABSTRACT </w:t>
            </w:r>
            <w:r w:rsidR="00CB290D" w:rsidRPr="00802A43">
              <w:rPr>
                <w:rFonts w:ascii="Times New Roman" w:hAnsi="Times New Roman" w:cs="Times New Roman"/>
                <w:lang w:val="en-US"/>
              </w:rPr>
              <w:t>:</w:t>
            </w:r>
            <w:r w:rsidR="00CB290D" w:rsidRPr="00802A43">
              <w:rPr>
                <w:lang w:val="en-US"/>
              </w:rPr>
              <w:t xml:space="preserve"> </w:t>
            </w:r>
            <w:r w:rsidR="001F622F" w:rsidRPr="001F622F">
              <w:rPr>
                <w:rFonts w:ascii="Times New Roman" w:hAnsi="Times New Roman" w:cs="Times New Roman"/>
                <w:bCs/>
                <w:sz w:val="20"/>
                <w:szCs w:val="20"/>
                <w:lang w:val="en-US"/>
              </w:rPr>
              <w:t xml:space="preserve">This </w:t>
            </w:r>
            <w:r w:rsidR="00B52A95">
              <w:rPr>
                <w:rFonts w:ascii="Times New Roman" w:hAnsi="Times New Roman" w:cs="Times New Roman"/>
                <w:bCs/>
                <w:sz w:val="20"/>
                <w:szCs w:val="20"/>
                <w:lang w:val="en-US"/>
              </w:rPr>
              <w:t>study assessed</w:t>
            </w:r>
            <w:r w:rsidR="001F622F">
              <w:rPr>
                <w:rFonts w:ascii="Times New Roman" w:hAnsi="Times New Roman" w:cs="Times New Roman"/>
                <w:bCs/>
                <w:sz w:val="20"/>
                <w:szCs w:val="20"/>
                <w:lang w:val="en-US"/>
              </w:rPr>
              <w:t xml:space="preserve"> the physico</w:t>
            </w:r>
            <w:r w:rsidR="001F622F" w:rsidRPr="001F622F">
              <w:rPr>
                <w:rFonts w:ascii="Times New Roman" w:hAnsi="Times New Roman" w:cs="Times New Roman"/>
                <w:bCs/>
                <w:sz w:val="20"/>
                <w:szCs w:val="20"/>
                <w:lang w:val="en-US"/>
              </w:rPr>
              <w:t xml:space="preserve">chemical </w:t>
            </w:r>
            <w:r w:rsidR="001F622F">
              <w:rPr>
                <w:rFonts w:ascii="Times New Roman" w:hAnsi="Times New Roman" w:cs="Times New Roman"/>
                <w:bCs/>
                <w:sz w:val="20"/>
                <w:szCs w:val="20"/>
                <w:lang w:val="en-US"/>
              </w:rPr>
              <w:t xml:space="preserve">and agronomic </w:t>
            </w:r>
            <w:r w:rsidR="001F622F" w:rsidRPr="001F622F">
              <w:rPr>
                <w:rFonts w:ascii="Times New Roman" w:hAnsi="Times New Roman" w:cs="Times New Roman"/>
                <w:bCs/>
                <w:sz w:val="20"/>
                <w:szCs w:val="20"/>
                <w:lang w:val="en-US"/>
              </w:rPr>
              <w:t>quality of three composts (C1, C2, C3) produced from compostable food waste, with the aim of promoting them as organic soil amendments. Analysis of the end products made it possible to characterise their maturity</w:t>
            </w:r>
            <w:r w:rsidR="001F622F">
              <w:rPr>
                <w:rFonts w:ascii="Times New Roman" w:hAnsi="Times New Roman" w:cs="Times New Roman"/>
                <w:bCs/>
                <w:sz w:val="20"/>
                <w:szCs w:val="20"/>
                <w:lang w:val="en-US"/>
              </w:rPr>
              <w:t xml:space="preserve"> degree</w:t>
            </w:r>
            <w:r w:rsidR="001F622F" w:rsidRPr="001F622F">
              <w:rPr>
                <w:rFonts w:ascii="Times New Roman" w:hAnsi="Times New Roman" w:cs="Times New Roman"/>
                <w:bCs/>
                <w:sz w:val="20"/>
                <w:szCs w:val="20"/>
                <w:lang w:val="en-US"/>
              </w:rPr>
              <w:t xml:space="preserve">, nutrient content and trace metal content. The three-phase temperature evolution during composting </w:t>
            </w:r>
            <w:r w:rsidR="00B52A95">
              <w:rPr>
                <w:rFonts w:ascii="Times New Roman" w:hAnsi="Times New Roman" w:cs="Times New Roman"/>
                <w:bCs/>
                <w:sz w:val="20"/>
                <w:szCs w:val="20"/>
                <w:lang w:val="en-US"/>
              </w:rPr>
              <w:t>was</w:t>
            </w:r>
            <w:r w:rsidR="001F622F" w:rsidRPr="001F622F">
              <w:rPr>
                <w:rFonts w:ascii="Times New Roman" w:hAnsi="Times New Roman" w:cs="Times New Roman"/>
                <w:bCs/>
                <w:sz w:val="20"/>
                <w:szCs w:val="20"/>
                <w:lang w:val="en-US"/>
              </w:rPr>
              <w:t xml:space="preserve"> consistent with the proper composting process for all three </w:t>
            </w:r>
            <w:r w:rsidR="00B52A95">
              <w:rPr>
                <w:rFonts w:ascii="Times New Roman" w:hAnsi="Times New Roman" w:cs="Times New Roman"/>
                <w:bCs/>
                <w:sz w:val="20"/>
                <w:szCs w:val="20"/>
                <w:lang w:val="en-US"/>
              </w:rPr>
              <w:t>compost</w:t>
            </w:r>
            <w:r w:rsidR="001F622F" w:rsidRPr="001F622F">
              <w:rPr>
                <w:rFonts w:ascii="Times New Roman" w:hAnsi="Times New Roman" w:cs="Times New Roman"/>
                <w:bCs/>
                <w:sz w:val="20"/>
                <w:szCs w:val="20"/>
                <w:lang w:val="en-US"/>
              </w:rPr>
              <w:t>s. Moisture levels during composting range</w:t>
            </w:r>
            <w:r w:rsidR="00B52A95">
              <w:rPr>
                <w:rFonts w:ascii="Times New Roman" w:hAnsi="Times New Roman" w:cs="Times New Roman"/>
                <w:bCs/>
                <w:sz w:val="20"/>
                <w:szCs w:val="20"/>
                <w:lang w:val="en-US"/>
              </w:rPr>
              <w:t>d</w:t>
            </w:r>
            <w:r w:rsidR="001F622F" w:rsidRPr="001F622F">
              <w:rPr>
                <w:rFonts w:ascii="Times New Roman" w:hAnsi="Times New Roman" w:cs="Times New Roman"/>
                <w:bCs/>
                <w:sz w:val="20"/>
                <w:szCs w:val="20"/>
                <w:lang w:val="en-US"/>
              </w:rPr>
              <w:t xml:space="preserve"> from 50% to 60% at the end of composting, which is the ideal range for m</w:t>
            </w:r>
            <w:r w:rsidR="00B52A95">
              <w:rPr>
                <w:rFonts w:ascii="Times New Roman" w:hAnsi="Times New Roman" w:cs="Times New Roman"/>
                <w:bCs/>
                <w:sz w:val="20"/>
                <w:szCs w:val="20"/>
                <w:lang w:val="en-US"/>
              </w:rPr>
              <w:t>ature compost. The composts had</w:t>
            </w:r>
            <w:r w:rsidR="001F622F" w:rsidRPr="001F622F">
              <w:rPr>
                <w:rFonts w:ascii="Times New Roman" w:hAnsi="Times New Roman" w:cs="Times New Roman"/>
                <w:bCs/>
                <w:sz w:val="20"/>
                <w:szCs w:val="20"/>
                <w:lang w:val="en-US"/>
              </w:rPr>
              <w:t xml:space="preserve"> a slightly alkaline pH and </w:t>
            </w:r>
            <w:r w:rsidR="00B52A95">
              <w:rPr>
                <w:rFonts w:ascii="Times New Roman" w:hAnsi="Times New Roman" w:cs="Times New Roman"/>
                <w:bCs/>
                <w:sz w:val="20"/>
                <w:szCs w:val="20"/>
                <w:lang w:val="en-US"/>
              </w:rPr>
              <w:t>were</w:t>
            </w:r>
            <w:r w:rsidR="001F622F" w:rsidRPr="001F622F">
              <w:rPr>
                <w:rFonts w:ascii="Times New Roman" w:hAnsi="Times New Roman" w:cs="Times New Roman"/>
                <w:bCs/>
                <w:sz w:val="20"/>
                <w:szCs w:val="20"/>
                <w:lang w:val="en-US"/>
              </w:rPr>
              <w:t xml:space="preserve"> very rich in organic matter, with contents well above 20%. They are a significant source of essential plant nutrients, particularly nitrogen (N) and phosphorus (P</w:t>
            </w:r>
            <w:r w:rsidR="00802A43">
              <w:rPr>
                <w:rFonts w:ascii="Times New Roman" w:hAnsi="Times New Roman" w:cs="Times New Roman"/>
                <w:bCs/>
                <w:sz w:val="20"/>
                <w:szCs w:val="20"/>
                <w:lang w:val="en-US"/>
              </w:rPr>
              <w:t>), thus contributing to improve</w:t>
            </w:r>
            <w:r w:rsidR="001F622F" w:rsidRPr="001F622F">
              <w:rPr>
                <w:rFonts w:ascii="Times New Roman" w:hAnsi="Times New Roman" w:cs="Times New Roman"/>
                <w:bCs/>
                <w:sz w:val="20"/>
                <w:szCs w:val="20"/>
                <w:lang w:val="en-US"/>
              </w:rPr>
              <w:t xml:space="preserve"> soil fertility and water retention capacity.  The results also show</w:t>
            </w:r>
            <w:r w:rsidR="00802A43">
              <w:rPr>
                <w:rFonts w:ascii="Times New Roman" w:hAnsi="Times New Roman" w:cs="Times New Roman"/>
                <w:bCs/>
                <w:sz w:val="20"/>
                <w:szCs w:val="20"/>
                <w:lang w:val="en-US"/>
              </w:rPr>
              <w:t>ed</w:t>
            </w:r>
            <w:r w:rsidR="001F622F" w:rsidRPr="001F622F">
              <w:rPr>
                <w:rFonts w:ascii="Times New Roman" w:hAnsi="Times New Roman" w:cs="Times New Roman"/>
                <w:bCs/>
                <w:sz w:val="20"/>
                <w:szCs w:val="20"/>
                <w:lang w:val="en-US"/>
              </w:rPr>
              <w:t xml:space="preserve"> that the three composts reached an excellent level of maturity and stability. Indeed, the final C/N ratio, around 18 for the three </w:t>
            </w:r>
            <w:r w:rsidR="00B52A95">
              <w:rPr>
                <w:rFonts w:ascii="Times New Roman" w:hAnsi="Times New Roman" w:cs="Times New Roman"/>
                <w:bCs/>
                <w:sz w:val="20"/>
                <w:szCs w:val="20"/>
                <w:lang w:val="en-US"/>
              </w:rPr>
              <w:t>composts</w:t>
            </w:r>
            <w:r w:rsidR="001F622F" w:rsidRPr="001F622F">
              <w:rPr>
                <w:rFonts w:ascii="Times New Roman" w:hAnsi="Times New Roman" w:cs="Times New Roman"/>
                <w:bCs/>
                <w:sz w:val="20"/>
                <w:szCs w:val="20"/>
                <w:lang w:val="en-US"/>
              </w:rPr>
              <w:t xml:space="preserve">, </w:t>
            </w:r>
            <w:r w:rsidR="00802A43">
              <w:rPr>
                <w:rFonts w:ascii="Times New Roman" w:hAnsi="Times New Roman" w:cs="Times New Roman"/>
                <w:bCs/>
                <w:sz w:val="20"/>
                <w:szCs w:val="20"/>
                <w:lang w:val="en-US"/>
              </w:rPr>
              <w:t>was</w:t>
            </w:r>
            <w:r w:rsidR="001F622F" w:rsidRPr="001F622F">
              <w:rPr>
                <w:rFonts w:ascii="Times New Roman" w:hAnsi="Times New Roman" w:cs="Times New Roman"/>
                <w:bCs/>
                <w:sz w:val="20"/>
                <w:szCs w:val="20"/>
                <w:lang w:val="en-US"/>
              </w:rPr>
              <w:t xml:space="preserve"> within the ideal range for mature compost, indicating advanced humification and good mineralisation of the organic matter. Analysis of trace metals (Zn, Cu, Cr, Ni, Pb) revealed concentrations for most metals that remain low overall.  Germination tests carried out on peppers and spinach showed germination rates of over 50% for all samples. This work demonstrate</w:t>
            </w:r>
            <w:r w:rsidR="00802A43">
              <w:rPr>
                <w:rFonts w:ascii="Times New Roman" w:hAnsi="Times New Roman" w:cs="Times New Roman"/>
                <w:bCs/>
                <w:sz w:val="20"/>
                <w:szCs w:val="20"/>
                <w:lang w:val="en-US"/>
              </w:rPr>
              <w:t>d</w:t>
            </w:r>
            <w:r w:rsidR="001F622F" w:rsidRPr="001F622F">
              <w:rPr>
                <w:rFonts w:ascii="Times New Roman" w:hAnsi="Times New Roman" w:cs="Times New Roman"/>
                <w:bCs/>
                <w:sz w:val="20"/>
                <w:szCs w:val="20"/>
                <w:lang w:val="en-US"/>
              </w:rPr>
              <w:t xml:space="preserve"> that composting is an effective solution for the sustainable management of biodegradable household waste. The compost produced is a high-quality, stable and nutrient-rich soil that can sustainably improve soil health and support environmentally friendly urban agriculture.</w:t>
            </w:r>
          </w:p>
          <w:p w14:paraId="16D73C6A" w14:textId="77777777" w:rsidR="008516EB" w:rsidRPr="00802A43" w:rsidRDefault="00802A43" w:rsidP="00802A43">
            <w:pPr>
              <w:spacing w:after="0"/>
              <w:contextualSpacing/>
              <w:jc w:val="both"/>
              <w:rPr>
                <w:rFonts w:ascii="Times New Roman" w:eastAsia="Times New Roman" w:hAnsi="Times New Roman" w:cs="Times New Roman"/>
                <w:sz w:val="20"/>
                <w:szCs w:val="20"/>
                <w:lang w:val="en-US" w:eastAsia="fr-FR"/>
              </w:rPr>
            </w:pPr>
            <w:r>
              <w:rPr>
                <w:rFonts w:ascii="Times New Roman" w:hAnsi="Times New Roman" w:cs="Times New Roman"/>
                <w:b/>
                <w:bCs/>
                <w:sz w:val="18"/>
                <w:szCs w:val="18"/>
                <w:lang w:val="en-US"/>
              </w:rPr>
              <w:t>Key words</w:t>
            </w:r>
            <w:r w:rsidR="00E56DC2" w:rsidRPr="00802A43">
              <w:rPr>
                <w:rFonts w:ascii="Times New Roman" w:hAnsi="Times New Roman" w:cs="Times New Roman"/>
                <w:sz w:val="18"/>
                <w:szCs w:val="18"/>
                <w:lang w:val="en-US"/>
              </w:rPr>
              <w:t xml:space="preserve"> : </w:t>
            </w:r>
            <w:r w:rsidRPr="00802A43">
              <w:rPr>
                <w:lang w:val="en-US"/>
              </w:rPr>
              <w:t xml:space="preserve"> </w:t>
            </w:r>
            <w:r w:rsidRPr="00802A43">
              <w:rPr>
                <w:rFonts w:ascii="Times New Roman" w:hAnsi="Times New Roman" w:cs="Times New Roman"/>
                <w:sz w:val="18"/>
                <w:szCs w:val="18"/>
                <w:lang w:val="en-US"/>
              </w:rPr>
              <w:t>Waste, composting, organic matter, heavy metals, germination</w:t>
            </w:r>
          </w:p>
        </w:tc>
      </w:tr>
    </w:tbl>
    <w:p w14:paraId="4C253BEB" w14:textId="77777777" w:rsidR="00802A43" w:rsidRDefault="00802A43" w:rsidP="007D669D">
      <w:pPr>
        <w:jc w:val="both"/>
        <w:rPr>
          <w:b/>
          <w:sz w:val="4"/>
          <w:szCs w:val="4"/>
          <w:lang w:val="en-US"/>
        </w:rPr>
      </w:pPr>
    </w:p>
    <w:p w14:paraId="4B7881EF" w14:textId="77777777" w:rsidR="00802A43" w:rsidRPr="00802A43" w:rsidRDefault="00802A43" w:rsidP="007D669D">
      <w:pPr>
        <w:jc w:val="both"/>
        <w:rPr>
          <w:b/>
          <w:sz w:val="4"/>
          <w:szCs w:val="4"/>
          <w:lang w:val="en-US"/>
        </w:rPr>
      </w:pPr>
    </w:p>
    <w:p w14:paraId="691D8650" w14:textId="77777777" w:rsidR="007D669D" w:rsidRPr="000A676F" w:rsidRDefault="007D669D" w:rsidP="000A676F">
      <w:pPr>
        <w:spacing w:after="0"/>
        <w:jc w:val="both"/>
        <w:rPr>
          <w:rFonts w:ascii="Times New Roman" w:hAnsi="Times New Roman" w:cs="Times New Roman"/>
          <w:sz w:val="20"/>
          <w:szCs w:val="20"/>
          <w:lang w:val="en-US"/>
        </w:rPr>
      </w:pPr>
      <w:r w:rsidRPr="000A676F">
        <w:rPr>
          <w:b/>
          <w:lang w:val="en-US"/>
        </w:rPr>
        <w:t>1</w:t>
      </w:r>
      <w:r w:rsidRPr="000A676F">
        <w:rPr>
          <w:rFonts w:ascii="Times New Roman" w:hAnsi="Times New Roman" w:cs="Times New Roman"/>
          <w:b/>
          <w:lang w:val="en-US"/>
        </w:rPr>
        <w:t>. INTRODUCTION</w:t>
      </w:r>
    </w:p>
    <w:p w14:paraId="2CB698C2" w14:textId="77777777" w:rsidR="000A676F" w:rsidRPr="000A676F" w:rsidRDefault="000A676F" w:rsidP="001B3A55">
      <w:pPr>
        <w:spacing w:after="0"/>
        <w:jc w:val="both"/>
        <w:rPr>
          <w:rFonts w:ascii="Times New Roman" w:hAnsi="Times New Roman" w:cs="Times New Roman"/>
          <w:bCs/>
          <w:color w:val="000000" w:themeColor="text1"/>
          <w:sz w:val="4"/>
          <w:szCs w:val="4"/>
          <w:lang w:val="en-US"/>
        </w:rPr>
      </w:pPr>
    </w:p>
    <w:p w14:paraId="740F2151" w14:textId="77777777" w:rsidR="000A676F" w:rsidRPr="000A676F" w:rsidRDefault="00802A43" w:rsidP="001B3A55">
      <w:pPr>
        <w:spacing w:after="0"/>
        <w:jc w:val="both"/>
        <w:rPr>
          <w:rFonts w:ascii="Times New Roman" w:hAnsi="Times New Roman" w:cs="Times New Roman"/>
          <w:bCs/>
          <w:color w:val="000000" w:themeColor="text1"/>
          <w:sz w:val="20"/>
          <w:szCs w:val="20"/>
        </w:rPr>
      </w:pPr>
      <w:r w:rsidRPr="00802A43">
        <w:rPr>
          <w:rFonts w:ascii="Times New Roman" w:hAnsi="Times New Roman" w:cs="Times New Roman"/>
          <w:bCs/>
          <w:color w:val="000000" w:themeColor="text1"/>
          <w:sz w:val="20"/>
          <w:szCs w:val="20"/>
          <w:lang w:val="en-US"/>
        </w:rPr>
        <w:t xml:space="preserve">Solid waste management is one of the most </w:t>
      </w:r>
      <w:r>
        <w:rPr>
          <w:rFonts w:ascii="Times New Roman" w:hAnsi="Times New Roman" w:cs="Times New Roman"/>
          <w:bCs/>
          <w:color w:val="000000" w:themeColor="text1"/>
          <w:sz w:val="20"/>
          <w:szCs w:val="20"/>
          <w:lang w:val="en-US"/>
        </w:rPr>
        <w:t>concerning</w:t>
      </w:r>
      <w:r w:rsidRPr="00802A43">
        <w:rPr>
          <w:rFonts w:ascii="Times New Roman" w:hAnsi="Times New Roman" w:cs="Times New Roman"/>
          <w:bCs/>
          <w:color w:val="000000" w:themeColor="text1"/>
          <w:sz w:val="20"/>
          <w:szCs w:val="20"/>
          <w:lang w:val="en-US"/>
        </w:rPr>
        <w:t xml:space="preserve"> environmental issues, especially for cities in developing countries where waste collection services have not kept pace with rapid population growth and increasing urbanisation (Rucakumugufi </w:t>
      </w:r>
      <w:r w:rsidR="00976C52">
        <w:rPr>
          <w:rFonts w:ascii="Times New Roman" w:hAnsi="Times New Roman" w:cs="Times New Roman"/>
          <w:bCs/>
          <w:color w:val="000000" w:themeColor="text1"/>
          <w:sz w:val="20"/>
          <w:szCs w:val="20"/>
          <w:lang w:val="en-US"/>
        </w:rPr>
        <w:t>and</w:t>
      </w:r>
      <w:r w:rsidRPr="00802A43">
        <w:rPr>
          <w:rFonts w:ascii="Times New Roman" w:hAnsi="Times New Roman" w:cs="Times New Roman"/>
          <w:bCs/>
          <w:color w:val="000000" w:themeColor="text1"/>
          <w:sz w:val="20"/>
          <w:szCs w:val="20"/>
          <w:lang w:val="en-US"/>
        </w:rPr>
        <w:t xml:space="preserve"> al., 2021). Waste production </w:t>
      </w:r>
      <w:r w:rsidR="00976C52">
        <w:rPr>
          <w:rFonts w:ascii="Times New Roman" w:hAnsi="Times New Roman" w:cs="Times New Roman"/>
          <w:bCs/>
          <w:color w:val="000000" w:themeColor="text1"/>
          <w:sz w:val="20"/>
          <w:szCs w:val="20"/>
          <w:lang w:val="en-US"/>
        </w:rPr>
        <w:t>will</w:t>
      </w:r>
      <w:r w:rsidRPr="00802A43">
        <w:rPr>
          <w:rFonts w:ascii="Times New Roman" w:hAnsi="Times New Roman" w:cs="Times New Roman"/>
          <w:bCs/>
          <w:color w:val="000000" w:themeColor="text1"/>
          <w:sz w:val="20"/>
          <w:szCs w:val="20"/>
          <w:lang w:val="en-US"/>
        </w:rPr>
        <w:t xml:space="preserve"> set to triple in sub-Saharan </w:t>
      </w:r>
      <w:r w:rsidR="00976C52">
        <w:rPr>
          <w:rFonts w:ascii="Times New Roman" w:hAnsi="Times New Roman" w:cs="Times New Roman"/>
          <w:bCs/>
          <w:color w:val="000000" w:themeColor="text1"/>
          <w:sz w:val="20"/>
          <w:szCs w:val="20"/>
          <w:lang w:val="en-US"/>
        </w:rPr>
        <w:t>Africa and double in South Asia. Estimations show</w:t>
      </w:r>
      <w:r w:rsidRPr="00802A43">
        <w:rPr>
          <w:rFonts w:ascii="Times New Roman" w:hAnsi="Times New Roman" w:cs="Times New Roman"/>
          <w:bCs/>
          <w:color w:val="000000" w:themeColor="text1"/>
          <w:sz w:val="20"/>
          <w:szCs w:val="20"/>
          <w:lang w:val="en-US"/>
        </w:rPr>
        <w:t xml:space="preserve"> that these two regions will account for 35% of the wast</w:t>
      </w:r>
      <w:r w:rsidR="00976C52">
        <w:rPr>
          <w:rFonts w:ascii="Times New Roman" w:hAnsi="Times New Roman" w:cs="Times New Roman"/>
          <w:bCs/>
          <w:color w:val="000000" w:themeColor="text1"/>
          <w:sz w:val="20"/>
          <w:szCs w:val="20"/>
          <w:lang w:val="en-US"/>
        </w:rPr>
        <w:t>e produced globally in 2050 (</w:t>
      </w:r>
      <w:r w:rsidRPr="00802A43">
        <w:rPr>
          <w:rFonts w:ascii="Times New Roman" w:hAnsi="Times New Roman" w:cs="Times New Roman"/>
          <w:bCs/>
          <w:color w:val="000000" w:themeColor="text1"/>
          <w:sz w:val="20"/>
          <w:szCs w:val="20"/>
          <w:lang w:val="en-US"/>
        </w:rPr>
        <w:t xml:space="preserve">Rhouma, 2019). In the Republic of Congo, household waste management is a pressing issue in all cities across the country in general, and in Pointe-Noire and Brazzaville in particular. In recent years, Congolese cities have been confronted with numerous problems linked to rapid urbanisation, the consequences of which in terms of household waste management and sanitation are very worrying, whereas controlling these problems would help to reduce unsanitary conditions in these urban areas (Perry </w:t>
      </w:r>
      <w:r w:rsidR="00976C52">
        <w:rPr>
          <w:rFonts w:ascii="Times New Roman" w:hAnsi="Times New Roman" w:cs="Times New Roman"/>
          <w:bCs/>
          <w:color w:val="000000" w:themeColor="text1"/>
          <w:sz w:val="20"/>
          <w:szCs w:val="20"/>
          <w:lang w:val="en-US"/>
        </w:rPr>
        <w:t>and</w:t>
      </w:r>
      <w:r w:rsidRPr="00802A43">
        <w:rPr>
          <w:rFonts w:ascii="Times New Roman" w:hAnsi="Times New Roman" w:cs="Times New Roman"/>
          <w:bCs/>
          <w:color w:val="000000" w:themeColor="text1"/>
          <w:sz w:val="20"/>
          <w:szCs w:val="20"/>
          <w:lang w:val="en-US"/>
        </w:rPr>
        <w:t xml:space="preserve"> al., 2025).</w:t>
      </w:r>
      <w:r w:rsidR="000A676F">
        <w:rPr>
          <w:rFonts w:ascii="Times New Roman" w:hAnsi="Times New Roman" w:cs="Times New Roman"/>
          <w:bCs/>
          <w:color w:val="000000" w:themeColor="text1"/>
          <w:sz w:val="20"/>
          <w:szCs w:val="20"/>
          <w:lang w:val="en-US"/>
        </w:rPr>
        <w:t xml:space="preserve"> </w:t>
      </w:r>
      <w:r w:rsidR="00976C52">
        <w:rPr>
          <w:rFonts w:ascii="Times New Roman" w:hAnsi="Times New Roman" w:cs="Times New Roman"/>
          <w:bCs/>
          <w:color w:val="000000" w:themeColor="text1"/>
          <w:sz w:val="20"/>
          <w:szCs w:val="20"/>
          <w:lang w:val="en-US"/>
        </w:rPr>
        <w:t xml:space="preserve">Alongside </w:t>
      </w:r>
      <w:r w:rsidR="00976C52" w:rsidRPr="00976C52">
        <w:rPr>
          <w:rFonts w:ascii="Times New Roman" w:hAnsi="Times New Roman" w:cs="Times New Roman"/>
          <w:bCs/>
          <w:color w:val="000000" w:themeColor="text1"/>
          <w:sz w:val="20"/>
          <w:szCs w:val="20"/>
          <w:lang w:val="en-US"/>
        </w:rPr>
        <w:t xml:space="preserve">this situation is the excessive growth of the urban population and environmental degradation (Moundza </w:t>
      </w:r>
      <w:r w:rsidR="000A676F">
        <w:rPr>
          <w:rFonts w:ascii="Times New Roman" w:hAnsi="Times New Roman" w:cs="Times New Roman"/>
          <w:bCs/>
          <w:color w:val="000000" w:themeColor="text1"/>
          <w:sz w:val="20"/>
          <w:szCs w:val="20"/>
          <w:lang w:val="en-US"/>
        </w:rPr>
        <w:t>and</w:t>
      </w:r>
      <w:r w:rsidR="00976C52" w:rsidRPr="00976C52">
        <w:rPr>
          <w:rFonts w:ascii="Times New Roman" w:hAnsi="Times New Roman" w:cs="Times New Roman"/>
          <w:bCs/>
          <w:color w:val="000000" w:themeColor="text1"/>
          <w:sz w:val="20"/>
          <w:szCs w:val="20"/>
          <w:lang w:val="en-US"/>
        </w:rPr>
        <w:t xml:space="preserve"> al., 2020). In Brazzaville, </w:t>
      </w:r>
      <w:r w:rsidR="000A676F">
        <w:rPr>
          <w:rFonts w:ascii="Times New Roman" w:hAnsi="Times New Roman" w:cs="Times New Roman"/>
          <w:bCs/>
          <w:color w:val="000000" w:themeColor="text1"/>
          <w:sz w:val="20"/>
          <w:szCs w:val="20"/>
          <w:lang w:val="en-US"/>
        </w:rPr>
        <w:t>residents</w:t>
      </w:r>
      <w:r w:rsidR="00976C52" w:rsidRPr="00976C52">
        <w:rPr>
          <w:rFonts w:ascii="Times New Roman" w:hAnsi="Times New Roman" w:cs="Times New Roman"/>
          <w:bCs/>
          <w:color w:val="000000" w:themeColor="text1"/>
          <w:sz w:val="20"/>
          <w:szCs w:val="20"/>
          <w:lang w:val="en-US"/>
        </w:rPr>
        <w:t xml:space="preserve"> face significant difficulties in the daily management of their household waste, which remains an obvious source of numerous diseases due to the lack of structured public dumps and landfills (Mabiala </w:t>
      </w:r>
      <w:r w:rsidR="000A676F">
        <w:rPr>
          <w:rFonts w:ascii="Times New Roman" w:hAnsi="Times New Roman" w:cs="Times New Roman"/>
          <w:bCs/>
          <w:color w:val="000000" w:themeColor="text1"/>
          <w:sz w:val="20"/>
          <w:szCs w:val="20"/>
          <w:lang w:val="en-US"/>
        </w:rPr>
        <w:t xml:space="preserve">and </w:t>
      </w:r>
      <w:r w:rsidR="00976C52" w:rsidRPr="00976C52">
        <w:rPr>
          <w:rFonts w:ascii="Times New Roman" w:hAnsi="Times New Roman" w:cs="Times New Roman"/>
          <w:bCs/>
          <w:color w:val="000000" w:themeColor="text1"/>
          <w:sz w:val="20"/>
          <w:szCs w:val="20"/>
          <w:lang w:val="en-US"/>
        </w:rPr>
        <w:t>al., 2023). Added to this are phenomena such as erosion, which leads to a decrease in the organic matter content of soils, causing a decline in their fertility. To ensure good health and environmental conditions, alternatives for waste recovery must be implemented. These mainly include composting, methanisation and incineration. Of all these technologies, composting appears to be both an eco-technolog</w:t>
      </w:r>
      <w:r w:rsidR="000A676F">
        <w:rPr>
          <w:rFonts w:ascii="Times New Roman" w:hAnsi="Times New Roman" w:cs="Times New Roman"/>
          <w:bCs/>
          <w:color w:val="000000" w:themeColor="text1"/>
          <w:sz w:val="20"/>
          <w:szCs w:val="20"/>
          <w:lang w:val="en-US"/>
        </w:rPr>
        <w:t>y and a low-cost technology (</w:t>
      </w:r>
      <w:r w:rsidR="00976C52" w:rsidRPr="00976C52">
        <w:rPr>
          <w:rFonts w:ascii="Times New Roman" w:hAnsi="Times New Roman" w:cs="Times New Roman"/>
          <w:bCs/>
          <w:color w:val="000000" w:themeColor="text1"/>
          <w:sz w:val="20"/>
          <w:szCs w:val="20"/>
          <w:lang w:val="en-US"/>
        </w:rPr>
        <w:t>Garba</w:t>
      </w:r>
      <w:r w:rsidR="000C0267">
        <w:rPr>
          <w:rFonts w:ascii="Times New Roman" w:hAnsi="Times New Roman" w:cs="Times New Roman"/>
          <w:bCs/>
          <w:color w:val="000000" w:themeColor="text1"/>
          <w:sz w:val="20"/>
          <w:szCs w:val="20"/>
          <w:lang w:val="en-US"/>
        </w:rPr>
        <w:t xml:space="preserve"> and al.</w:t>
      </w:r>
      <w:r w:rsidR="00976C52" w:rsidRPr="00976C52">
        <w:rPr>
          <w:rFonts w:ascii="Times New Roman" w:hAnsi="Times New Roman" w:cs="Times New Roman"/>
          <w:bCs/>
          <w:color w:val="000000" w:themeColor="text1"/>
          <w:sz w:val="20"/>
          <w:szCs w:val="20"/>
          <w:lang w:val="en-US"/>
        </w:rPr>
        <w:t>, 2020).</w:t>
      </w:r>
      <w:r w:rsidR="000A676F">
        <w:rPr>
          <w:rFonts w:ascii="Times New Roman" w:hAnsi="Times New Roman" w:cs="Times New Roman"/>
          <w:bCs/>
          <w:color w:val="000000" w:themeColor="text1"/>
          <w:sz w:val="20"/>
          <w:szCs w:val="20"/>
          <w:lang w:val="en-US"/>
        </w:rPr>
        <w:t xml:space="preserve"> </w:t>
      </w:r>
      <w:r w:rsidR="000A676F" w:rsidRPr="000A676F">
        <w:rPr>
          <w:rFonts w:ascii="Times New Roman" w:hAnsi="Times New Roman" w:cs="Times New Roman"/>
          <w:bCs/>
          <w:color w:val="000000" w:themeColor="text1"/>
          <w:sz w:val="20"/>
          <w:szCs w:val="20"/>
          <w:lang w:val="en-US"/>
        </w:rPr>
        <w:t xml:space="preserve">Compost produced from waste can partially or totally replace chemical fertilisers, as the application of the latter improves yields. The use of waste in the form of compost could help combat this trend towards soil degradation. It is generally accepted that waste-based composts contribute to soil organic matter </w:t>
      </w:r>
      <w:r w:rsidR="000A676F">
        <w:rPr>
          <w:rFonts w:ascii="Times New Roman" w:hAnsi="Times New Roman" w:cs="Times New Roman"/>
          <w:bCs/>
          <w:color w:val="000000" w:themeColor="text1"/>
          <w:sz w:val="20"/>
          <w:szCs w:val="20"/>
          <w:lang w:val="en-US"/>
        </w:rPr>
        <w:t>maintenance</w:t>
      </w:r>
      <w:r w:rsidR="000A676F" w:rsidRPr="000A676F">
        <w:rPr>
          <w:rFonts w:ascii="Times New Roman" w:hAnsi="Times New Roman" w:cs="Times New Roman"/>
          <w:bCs/>
          <w:color w:val="000000" w:themeColor="text1"/>
          <w:sz w:val="20"/>
          <w:szCs w:val="20"/>
          <w:lang w:val="en-US"/>
        </w:rPr>
        <w:t>, thereby improving</w:t>
      </w:r>
      <w:r w:rsidR="000A676F">
        <w:rPr>
          <w:rFonts w:ascii="Times New Roman" w:hAnsi="Times New Roman" w:cs="Times New Roman"/>
          <w:bCs/>
          <w:color w:val="000000" w:themeColor="text1"/>
          <w:sz w:val="20"/>
          <w:szCs w:val="20"/>
          <w:lang w:val="en-US"/>
        </w:rPr>
        <w:t xml:space="preserve"> </w:t>
      </w:r>
      <w:r w:rsidR="000A676F" w:rsidRPr="000A676F">
        <w:rPr>
          <w:rFonts w:ascii="Times New Roman" w:hAnsi="Times New Roman" w:cs="Times New Roman"/>
          <w:bCs/>
          <w:color w:val="000000" w:themeColor="text1"/>
          <w:sz w:val="20"/>
          <w:szCs w:val="20"/>
          <w:lang w:val="en-US"/>
        </w:rPr>
        <w:t xml:space="preserve">its physical, chemical and biological properties, and that they provide fertilising elements to crops (Adjout </w:t>
      </w:r>
      <w:r w:rsidR="000A676F">
        <w:rPr>
          <w:rFonts w:ascii="Times New Roman" w:hAnsi="Times New Roman" w:cs="Times New Roman"/>
          <w:bCs/>
          <w:color w:val="000000" w:themeColor="text1"/>
          <w:sz w:val="20"/>
          <w:szCs w:val="20"/>
          <w:lang w:val="en-US"/>
        </w:rPr>
        <w:t>and</w:t>
      </w:r>
      <w:r w:rsidR="000A676F" w:rsidRPr="000A676F">
        <w:rPr>
          <w:rFonts w:ascii="Times New Roman" w:hAnsi="Times New Roman" w:cs="Times New Roman"/>
          <w:bCs/>
          <w:color w:val="000000" w:themeColor="text1"/>
          <w:sz w:val="20"/>
          <w:szCs w:val="20"/>
          <w:lang w:val="en-US"/>
        </w:rPr>
        <w:t xml:space="preserve"> al., 2020). The importance of compost in improving the physical properties of soil stems from its positive effects on aggregate stability, water retention capacity and soil aeration (Denis, 2024). Compost provides the soil with organic matter that is more or less stabilised depending on the degree of maturity of the product.</w:t>
      </w:r>
      <w:r w:rsidR="000A676F" w:rsidRPr="000A676F">
        <w:rPr>
          <w:lang w:val="en-US"/>
        </w:rPr>
        <w:t xml:space="preserve"> </w:t>
      </w:r>
      <w:r w:rsidR="000A676F" w:rsidRPr="000A676F">
        <w:rPr>
          <w:rFonts w:ascii="Times New Roman" w:hAnsi="Times New Roman" w:cs="Times New Roman"/>
          <w:bCs/>
          <w:color w:val="000000" w:themeColor="text1"/>
          <w:sz w:val="20"/>
          <w:szCs w:val="20"/>
          <w:lang w:val="en-US"/>
        </w:rPr>
        <w:t xml:space="preserve">Approximately half of the organic carbon added in this way is permanently incorporated into the soil and forms what is known as stable humus. This humus improves soil structure (Bicaba, 2017). This has a positive effect on water regulation in amended plots, reduces the effects of erosion and improves soil aeration (Badji, 2020). Similarly, the use of </w:t>
      </w:r>
      <w:r w:rsidR="000A676F" w:rsidRPr="000A676F">
        <w:rPr>
          <w:rFonts w:ascii="Times New Roman" w:hAnsi="Times New Roman" w:cs="Times New Roman"/>
          <w:bCs/>
          <w:color w:val="000000" w:themeColor="text1"/>
          <w:sz w:val="20"/>
          <w:szCs w:val="20"/>
          <w:lang w:val="en-US"/>
        </w:rPr>
        <w:lastRenderedPageBreak/>
        <w:t>compost in agriculture could also help combat the additional greenhouse effect by sequestering carbon in the soil (Bicaba, 2017). The aim of this study is to evaluate the capacity of three types of compost made from solid household waste for efficient use in agriculture as a soil amendment.</w:t>
      </w:r>
    </w:p>
    <w:p w14:paraId="037E0E46" w14:textId="77777777" w:rsidR="000A676F" w:rsidRPr="000A676F" w:rsidRDefault="000A676F" w:rsidP="00EB563B">
      <w:pPr>
        <w:spacing w:before="75" w:after="75"/>
        <w:rPr>
          <w:rFonts w:ascii="Times New Roman" w:hAnsi="Times New Roman" w:cs="Times New Roman"/>
          <w:bCs/>
          <w:color w:val="000000" w:themeColor="text1"/>
          <w:sz w:val="4"/>
          <w:szCs w:val="4"/>
          <w:lang w:val="en-US"/>
        </w:rPr>
      </w:pPr>
    </w:p>
    <w:p w14:paraId="15F651FF" w14:textId="77777777" w:rsidR="00EB563B" w:rsidRPr="000A676F" w:rsidRDefault="00EB563B" w:rsidP="00EB563B">
      <w:pPr>
        <w:spacing w:before="75" w:after="75"/>
        <w:rPr>
          <w:rFonts w:ascii="Times New Roman" w:hAnsi="Times New Roman" w:cs="Times New Roman"/>
          <w:color w:val="000000"/>
          <w:sz w:val="20"/>
          <w:szCs w:val="20"/>
          <w:lang w:val="en-US"/>
        </w:rPr>
      </w:pPr>
      <w:r w:rsidRPr="000A676F">
        <w:rPr>
          <w:rFonts w:ascii="Times New Roman" w:hAnsi="Times New Roman" w:cs="Times New Roman"/>
          <w:b/>
          <w:color w:val="000000"/>
          <w:sz w:val="20"/>
          <w:szCs w:val="20"/>
          <w:lang w:val="en-US"/>
        </w:rPr>
        <w:t xml:space="preserve">2. </w:t>
      </w:r>
      <w:r w:rsidR="000A676F" w:rsidRPr="000A676F">
        <w:rPr>
          <w:rFonts w:ascii="Times New Roman" w:hAnsi="Times New Roman" w:cs="Times New Roman"/>
          <w:b/>
          <w:color w:val="000000"/>
          <w:sz w:val="20"/>
          <w:szCs w:val="20"/>
          <w:lang w:val="en-US"/>
        </w:rPr>
        <w:t>MATERIALS AND METHODS</w:t>
      </w:r>
    </w:p>
    <w:p w14:paraId="25B470D1" w14:textId="77777777" w:rsidR="00EB563B" w:rsidRPr="000A676F" w:rsidRDefault="00EB563B" w:rsidP="00EB563B">
      <w:pPr>
        <w:spacing w:before="75" w:after="75"/>
        <w:jc w:val="center"/>
        <w:rPr>
          <w:rFonts w:ascii="Times New Roman" w:hAnsi="Times New Roman" w:cs="Times New Roman"/>
          <w:color w:val="000000"/>
          <w:sz w:val="2"/>
          <w:szCs w:val="2"/>
          <w:lang w:val="en-US"/>
        </w:rPr>
      </w:pPr>
    </w:p>
    <w:p w14:paraId="1658B8DA" w14:textId="77777777" w:rsidR="00EB563B" w:rsidRPr="000A676F" w:rsidRDefault="00EB563B" w:rsidP="00EB563B">
      <w:pPr>
        <w:rPr>
          <w:rFonts w:ascii="Times New Roman" w:hAnsi="Times New Roman" w:cs="Times New Roman"/>
          <w:b/>
          <w:sz w:val="20"/>
          <w:szCs w:val="20"/>
          <w:lang w:val="en-US"/>
        </w:rPr>
      </w:pPr>
      <w:r w:rsidRPr="000A676F">
        <w:rPr>
          <w:rFonts w:ascii="Times New Roman" w:hAnsi="Times New Roman" w:cs="Times New Roman"/>
          <w:b/>
          <w:sz w:val="20"/>
          <w:szCs w:val="20"/>
          <w:lang w:val="en-US"/>
        </w:rPr>
        <w:t>2.1</w:t>
      </w:r>
      <w:r w:rsidR="0003493C" w:rsidRPr="000A676F">
        <w:rPr>
          <w:rFonts w:ascii="Times New Roman" w:hAnsi="Times New Roman" w:cs="Times New Roman"/>
          <w:b/>
          <w:sz w:val="20"/>
          <w:szCs w:val="20"/>
          <w:lang w:val="en-US"/>
        </w:rPr>
        <w:t>.</w:t>
      </w:r>
      <w:r w:rsidRPr="000A676F">
        <w:rPr>
          <w:rFonts w:ascii="Times New Roman" w:hAnsi="Times New Roman" w:cs="Times New Roman"/>
          <w:b/>
          <w:sz w:val="20"/>
          <w:szCs w:val="20"/>
          <w:lang w:val="en-US"/>
        </w:rPr>
        <w:t xml:space="preserve"> </w:t>
      </w:r>
      <w:r w:rsidR="007E026C">
        <w:rPr>
          <w:rFonts w:ascii="Times New Roman" w:hAnsi="Times New Roman" w:cs="Times New Roman"/>
          <w:b/>
          <w:sz w:val="20"/>
          <w:szCs w:val="20"/>
          <w:lang w:val="en-US"/>
        </w:rPr>
        <w:t>Study site</w:t>
      </w:r>
    </w:p>
    <w:p w14:paraId="64B83C24" w14:textId="77777777" w:rsidR="00ED74E2" w:rsidRPr="00ED74E2" w:rsidRDefault="00ED74E2" w:rsidP="00FC30FA">
      <w:pPr>
        <w:spacing w:after="160"/>
        <w:jc w:val="both"/>
        <w:rPr>
          <w:rFonts w:ascii="Times New Roman" w:hAnsi="Times New Roman" w:cs="Times New Roman"/>
          <w:sz w:val="20"/>
          <w:szCs w:val="20"/>
          <w:lang w:val="en-US"/>
        </w:rPr>
      </w:pPr>
      <w:r w:rsidRPr="00ED74E2">
        <w:rPr>
          <w:rFonts w:ascii="Times New Roman" w:hAnsi="Times New Roman" w:cs="Times New Roman"/>
          <w:sz w:val="20"/>
          <w:szCs w:val="20"/>
          <w:lang w:val="en-US"/>
        </w:rPr>
        <w:t xml:space="preserve">This study was conducted in Brazzaville, Republic of Congo. Located in the heart of the equatorial forest, the Republic of Congo covers an area of 342,000 km². Brazzaville </w:t>
      </w:r>
      <w:r>
        <w:rPr>
          <w:rFonts w:ascii="Times New Roman" w:hAnsi="Times New Roman" w:cs="Times New Roman"/>
          <w:sz w:val="20"/>
          <w:szCs w:val="20"/>
          <w:lang w:val="en-US"/>
        </w:rPr>
        <w:t xml:space="preserve">city </w:t>
      </w:r>
      <w:r w:rsidRPr="00ED74E2">
        <w:rPr>
          <w:rFonts w:ascii="Times New Roman" w:hAnsi="Times New Roman" w:cs="Times New Roman"/>
          <w:sz w:val="20"/>
          <w:szCs w:val="20"/>
          <w:lang w:val="en-US"/>
        </w:rPr>
        <w:t>covers an area of 263.9 km² and is located on the right bank of the Congo-Brazzaville River. It is divided into nine districts, starting with Makélékélé, followed by Bacongo, Poto-Poto, Moungali, Ouenzé, Talangai, M'filou, Madibou and finally Djiri. Brazzaville is the most populous city in the Republic of Congo, with a population growth rate of 8.9% between 2007 and 2015, giving it a population of 2,145,783 inhabitants in 2023 and a population density of 3,646.81 inhabitants per km² (INS, 2023). It is bordered to the north by the Djiri River, to the south by the Tsagamani River at a latitude of 4°15', to the east at a longitude of 15°14' and to the west by the Congo River and the Djouari River in the district of Ngoma Tsé-Tsé (Kimbatsa et al., 2018).</w:t>
      </w:r>
    </w:p>
    <w:p w14:paraId="0AE80CB8" w14:textId="77777777" w:rsidR="00062260" w:rsidRDefault="006E1B01" w:rsidP="00062260">
      <w:pPr>
        <w:spacing w:after="0"/>
        <w:rPr>
          <w:rFonts w:ascii="Times New Roman" w:hAnsi="Times New Roman" w:cs="Times New Roman"/>
          <w:b/>
          <w:sz w:val="20"/>
          <w:szCs w:val="20"/>
          <w:lang w:val="en-US"/>
        </w:rPr>
      </w:pPr>
      <w:r w:rsidRPr="00062260">
        <w:rPr>
          <w:rFonts w:ascii="Times New Roman" w:hAnsi="Times New Roman" w:cs="Times New Roman"/>
          <w:b/>
          <w:sz w:val="20"/>
          <w:szCs w:val="20"/>
          <w:lang w:val="en-US"/>
        </w:rPr>
        <w:t>2.2</w:t>
      </w:r>
      <w:r w:rsidR="0003493C" w:rsidRPr="00062260">
        <w:rPr>
          <w:rFonts w:ascii="Times New Roman" w:hAnsi="Times New Roman" w:cs="Times New Roman"/>
          <w:b/>
          <w:sz w:val="20"/>
          <w:szCs w:val="20"/>
          <w:lang w:val="en-US"/>
        </w:rPr>
        <w:t>.</w:t>
      </w:r>
      <w:r w:rsidRPr="00062260">
        <w:rPr>
          <w:rFonts w:ascii="Times New Roman" w:hAnsi="Times New Roman" w:cs="Times New Roman"/>
          <w:b/>
          <w:sz w:val="20"/>
          <w:szCs w:val="20"/>
          <w:lang w:val="en-US"/>
        </w:rPr>
        <w:t xml:space="preserve"> </w:t>
      </w:r>
      <w:r w:rsidR="00062260">
        <w:rPr>
          <w:rFonts w:ascii="Times New Roman" w:hAnsi="Times New Roman" w:cs="Times New Roman"/>
          <w:b/>
          <w:sz w:val="20"/>
          <w:szCs w:val="20"/>
          <w:lang w:val="en-US"/>
        </w:rPr>
        <w:t>Experimental material</w:t>
      </w:r>
    </w:p>
    <w:p w14:paraId="033CA7F1" w14:textId="77777777" w:rsidR="00062260" w:rsidRPr="00062260" w:rsidRDefault="00062260" w:rsidP="00062260">
      <w:pPr>
        <w:spacing w:after="0"/>
        <w:rPr>
          <w:rFonts w:ascii="Times New Roman" w:hAnsi="Times New Roman" w:cs="Times New Roman"/>
          <w:b/>
          <w:sz w:val="4"/>
          <w:szCs w:val="4"/>
          <w:lang w:val="en-US"/>
        </w:rPr>
      </w:pPr>
    </w:p>
    <w:p w14:paraId="49038BC3" w14:textId="77777777" w:rsidR="00062260" w:rsidRDefault="00062260" w:rsidP="00062260">
      <w:pPr>
        <w:jc w:val="both"/>
        <w:rPr>
          <w:rFonts w:ascii="Times New Roman" w:hAnsi="Times New Roman" w:cs="Times New Roman"/>
          <w:sz w:val="20"/>
          <w:szCs w:val="20"/>
          <w:lang w:val="en-US"/>
        </w:rPr>
      </w:pPr>
      <w:r w:rsidRPr="00062260">
        <w:rPr>
          <w:rFonts w:ascii="Times New Roman" w:hAnsi="Times New Roman" w:cs="Times New Roman"/>
          <w:sz w:val="20"/>
          <w:szCs w:val="20"/>
          <w:lang w:val="en-US"/>
        </w:rPr>
        <w:t xml:space="preserve">The material used consists of compostable waste, namely vegetable scraps, banana peels, dry matter (dead leaves, sawdust), eggshells, poultry </w:t>
      </w:r>
      <w:r w:rsidR="00C02F54">
        <w:rPr>
          <w:rFonts w:ascii="Times New Roman" w:hAnsi="Times New Roman" w:cs="Times New Roman"/>
          <w:sz w:val="20"/>
          <w:szCs w:val="20"/>
          <w:lang w:val="en-US"/>
        </w:rPr>
        <w:t>droppings and rabbit manure, and peel</w:t>
      </w:r>
      <w:r w:rsidRPr="00062260">
        <w:rPr>
          <w:rFonts w:ascii="Times New Roman" w:hAnsi="Times New Roman" w:cs="Times New Roman"/>
          <w:sz w:val="20"/>
          <w:szCs w:val="20"/>
          <w:lang w:val="en-US"/>
        </w:rPr>
        <w:t xml:space="preserve">s (from pineapples, cucumbers, watermelons, aubergines, and cassava </w:t>
      </w:r>
      <w:r w:rsidR="00C02F54">
        <w:rPr>
          <w:rFonts w:ascii="Times New Roman" w:hAnsi="Times New Roman" w:cs="Times New Roman"/>
          <w:sz w:val="20"/>
          <w:szCs w:val="20"/>
          <w:lang w:val="en-US"/>
        </w:rPr>
        <w:t>root</w:t>
      </w:r>
      <w:r w:rsidRPr="00062260">
        <w:rPr>
          <w:rFonts w:ascii="Times New Roman" w:hAnsi="Times New Roman" w:cs="Times New Roman"/>
          <w:sz w:val="20"/>
          <w:szCs w:val="20"/>
          <w:lang w:val="en-US"/>
        </w:rPr>
        <w:t>s).</w:t>
      </w:r>
    </w:p>
    <w:p w14:paraId="28158F0F" w14:textId="77777777" w:rsidR="00062260" w:rsidRDefault="00FC30FA" w:rsidP="00062260">
      <w:pPr>
        <w:spacing w:after="0"/>
        <w:rPr>
          <w:rFonts w:ascii="Times New Roman" w:hAnsi="Times New Roman" w:cs="Times New Roman"/>
          <w:b/>
          <w:sz w:val="20"/>
          <w:szCs w:val="20"/>
        </w:rPr>
      </w:pPr>
      <w:r w:rsidRPr="00062260">
        <w:rPr>
          <w:rFonts w:ascii="Times New Roman" w:hAnsi="Times New Roman" w:cs="Times New Roman"/>
          <w:b/>
          <w:sz w:val="20"/>
          <w:szCs w:val="20"/>
        </w:rPr>
        <w:t>2.3</w:t>
      </w:r>
      <w:r w:rsidR="0003493C" w:rsidRPr="00062260">
        <w:rPr>
          <w:rFonts w:ascii="Times New Roman" w:hAnsi="Times New Roman" w:cs="Times New Roman"/>
          <w:b/>
          <w:sz w:val="20"/>
          <w:szCs w:val="20"/>
        </w:rPr>
        <w:t>.</w:t>
      </w:r>
      <w:r w:rsidR="007E21CC" w:rsidRPr="00062260">
        <w:rPr>
          <w:rFonts w:ascii="Times New Roman" w:hAnsi="Times New Roman" w:cs="Times New Roman"/>
          <w:b/>
          <w:sz w:val="20"/>
          <w:szCs w:val="20"/>
        </w:rPr>
        <w:t xml:space="preserve"> </w:t>
      </w:r>
      <w:r w:rsidR="00062260" w:rsidRPr="00062260">
        <w:rPr>
          <w:rFonts w:ascii="Times New Roman" w:hAnsi="Times New Roman" w:cs="Times New Roman"/>
          <w:b/>
          <w:sz w:val="20"/>
          <w:szCs w:val="20"/>
        </w:rPr>
        <w:t>Methodology adopted</w:t>
      </w:r>
    </w:p>
    <w:p w14:paraId="5E1E0D69" w14:textId="77777777" w:rsidR="00062260" w:rsidRDefault="00062260" w:rsidP="00062260">
      <w:pPr>
        <w:spacing w:after="0"/>
        <w:rPr>
          <w:rFonts w:ascii="Times New Roman" w:hAnsi="Times New Roman" w:cs="Times New Roman"/>
          <w:b/>
          <w:sz w:val="4"/>
          <w:szCs w:val="4"/>
        </w:rPr>
      </w:pPr>
    </w:p>
    <w:p w14:paraId="41F5629D" w14:textId="77777777" w:rsidR="00062260" w:rsidRPr="00062260" w:rsidRDefault="00062260" w:rsidP="00062260">
      <w:pPr>
        <w:spacing w:after="0"/>
        <w:rPr>
          <w:rFonts w:ascii="Times New Roman" w:hAnsi="Times New Roman" w:cs="Times New Roman"/>
          <w:b/>
          <w:sz w:val="4"/>
          <w:szCs w:val="4"/>
        </w:rPr>
      </w:pPr>
    </w:p>
    <w:p w14:paraId="7DD50955" w14:textId="77777777" w:rsidR="00062260" w:rsidRPr="00062260" w:rsidRDefault="00062260" w:rsidP="00062260">
      <w:pPr>
        <w:jc w:val="both"/>
        <w:rPr>
          <w:rFonts w:ascii="Times New Roman" w:hAnsi="Times New Roman" w:cs="Times New Roman"/>
          <w:bCs/>
          <w:sz w:val="20"/>
          <w:szCs w:val="20"/>
          <w:lang w:val="en-US"/>
        </w:rPr>
      </w:pPr>
      <w:r w:rsidRPr="00062260">
        <w:rPr>
          <w:rFonts w:ascii="Times New Roman" w:hAnsi="Times New Roman" w:cs="Times New Roman"/>
          <w:bCs/>
          <w:sz w:val="20"/>
          <w:szCs w:val="20"/>
          <w:lang w:val="en-US"/>
        </w:rPr>
        <w:t>The waste was collected at random from different neighbourhoods in Brazzaville. It was then carefully collected, sorted and weighed before being placed in different windrows. The method used is windrow composting, which involves naturally aerating successive layers of compostable fractions. This is a large-scale composting method that involves forming long piles (called windrows) of organic matter on a flat surface. This technique is widely used for treating large volumes of organic waste, such as agricultural residues. When forming windrows, compostable materials are added in successive layers. The frequency of turning was determined based on temperature changes. Turning was carried out in the 3</w:t>
      </w:r>
      <w:r w:rsidRPr="00F51189">
        <w:rPr>
          <w:rFonts w:ascii="Times New Roman" w:hAnsi="Times New Roman" w:cs="Times New Roman"/>
          <w:bCs/>
          <w:sz w:val="20"/>
          <w:szCs w:val="20"/>
          <w:vertAlign w:val="superscript"/>
          <w:lang w:val="en-US"/>
        </w:rPr>
        <w:t>rd</w:t>
      </w:r>
      <w:r w:rsidRPr="00062260">
        <w:rPr>
          <w:rFonts w:ascii="Times New Roman" w:hAnsi="Times New Roman" w:cs="Times New Roman"/>
          <w:bCs/>
          <w:sz w:val="20"/>
          <w:szCs w:val="20"/>
          <w:lang w:val="en-US"/>
        </w:rPr>
        <w:t>, 4</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5</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8</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9</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10</w:t>
      </w:r>
      <w:r w:rsidRPr="00F51189">
        <w:rPr>
          <w:rFonts w:ascii="Times New Roman" w:hAnsi="Times New Roman" w:cs="Times New Roman"/>
          <w:bCs/>
          <w:sz w:val="20"/>
          <w:szCs w:val="20"/>
          <w:vertAlign w:val="superscript"/>
          <w:lang w:val="en-US"/>
        </w:rPr>
        <w:t>th</w:t>
      </w:r>
      <w:r w:rsidR="00F51189">
        <w:rPr>
          <w:rFonts w:ascii="Times New Roman" w:hAnsi="Times New Roman" w:cs="Times New Roman"/>
          <w:bCs/>
          <w:sz w:val="20"/>
          <w:szCs w:val="20"/>
          <w:lang w:val="en-US"/>
        </w:rPr>
        <w:t>, 12</w:t>
      </w:r>
      <w:r w:rsidR="00F51189" w:rsidRPr="00F51189">
        <w:rPr>
          <w:rFonts w:ascii="Times New Roman" w:hAnsi="Times New Roman" w:cs="Times New Roman"/>
          <w:bCs/>
          <w:sz w:val="20"/>
          <w:szCs w:val="20"/>
          <w:vertAlign w:val="superscript"/>
          <w:lang w:val="en-US"/>
        </w:rPr>
        <w:t>th</w:t>
      </w:r>
      <w:r w:rsidR="00F51189">
        <w:rPr>
          <w:rFonts w:ascii="Times New Roman" w:hAnsi="Times New Roman" w:cs="Times New Roman"/>
          <w:bCs/>
          <w:sz w:val="20"/>
          <w:szCs w:val="20"/>
          <w:lang w:val="en-US"/>
        </w:rPr>
        <w:t xml:space="preserve"> and 16</w:t>
      </w:r>
      <w:r w:rsidRPr="00F51189">
        <w:rPr>
          <w:rFonts w:ascii="Times New Roman" w:hAnsi="Times New Roman" w:cs="Times New Roman"/>
          <w:bCs/>
          <w:sz w:val="20"/>
          <w:szCs w:val="20"/>
          <w:vertAlign w:val="superscript"/>
          <w:lang w:val="en-US"/>
        </w:rPr>
        <w:t>th</w:t>
      </w:r>
      <w:r w:rsidRPr="00062260">
        <w:rPr>
          <w:rFonts w:ascii="Times New Roman" w:hAnsi="Times New Roman" w:cs="Times New Roman"/>
          <w:bCs/>
          <w:sz w:val="20"/>
          <w:szCs w:val="20"/>
          <w:lang w:val="en-US"/>
        </w:rPr>
        <w:t xml:space="preserve"> weeks in all windrows. They were then watered with tap water until the leachate drained away. The windrows are covered with a 6-metre-long sheet to prevent excessive evaporation and also to protect them from the elements. Turning is carried out according to the temperature of the windrows.</w:t>
      </w:r>
    </w:p>
    <w:p w14:paraId="70D3FC16" w14:textId="77777777" w:rsidR="004A08E7" w:rsidRPr="00F51189" w:rsidRDefault="004A08E7" w:rsidP="006E1B01">
      <w:pPr>
        <w:jc w:val="both"/>
        <w:rPr>
          <w:rFonts w:ascii="Times New Roman" w:hAnsi="Times New Roman" w:cs="Times New Roman"/>
          <w:bCs/>
          <w:sz w:val="20"/>
          <w:szCs w:val="20"/>
          <w:lang w:val="en-US"/>
        </w:rPr>
      </w:pPr>
      <w:r w:rsidRPr="00F51189">
        <w:rPr>
          <w:rFonts w:ascii="Times New Roman" w:hAnsi="Times New Roman" w:cs="Times New Roman"/>
          <w:b/>
          <w:sz w:val="20"/>
          <w:szCs w:val="20"/>
          <w:lang w:val="en-US"/>
        </w:rPr>
        <w:t>2.4</w:t>
      </w:r>
      <w:r w:rsidR="0003493C" w:rsidRPr="00F51189">
        <w:rPr>
          <w:rFonts w:ascii="Times New Roman" w:hAnsi="Times New Roman" w:cs="Times New Roman"/>
          <w:b/>
          <w:sz w:val="20"/>
          <w:szCs w:val="20"/>
          <w:lang w:val="en-US"/>
        </w:rPr>
        <w:t>.</w:t>
      </w:r>
      <w:r w:rsidRPr="00F51189">
        <w:rPr>
          <w:rFonts w:ascii="Times New Roman" w:hAnsi="Times New Roman" w:cs="Times New Roman"/>
          <w:b/>
          <w:sz w:val="20"/>
          <w:szCs w:val="20"/>
          <w:lang w:val="en-US"/>
        </w:rPr>
        <w:t xml:space="preserve"> </w:t>
      </w:r>
      <w:r w:rsidR="00F51189" w:rsidRPr="00F51189">
        <w:rPr>
          <w:rFonts w:ascii="Times New Roman" w:hAnsi="Times New Roman" w:cs="Times New Roman"/>
          <w:b/>
          <w:sz w:val="20"/>
          <w:szCs w:val="20"/>
          <w:lang w:val="en-US"/>
        </w:rPr>
        <w:t>Windrows c</w:t>
      </w:r>
      <w:r w:rsidRPr="00F51189">
        <w:rPr>
          <w:rFonts w:ascii="Times New Roman" w:hAnsi="Times New Roman" w:cs="Times New Roman"/>
          <w:b/>
          <w:sz w:val="20"/>
          <w:szCs w:val="20"/>
          <w:lang w:val="en-US"/>
        </w:rPr>
        <w:t xml:space="preserve">omposition </w:t>
      </w:r>
    </w:p>
    <w:p w14:paraId="0F7ABBBA" w14:textId="77777777" w:rsidR="004A08E7" w:rsidRDefault="00F51189" w:rsidP="008516EB">
      <w:pPr>
        <w:jc w:val="both"/>
        <w:rPr>
          <w:rFonts w:ascii="Times New Roman" w:hAnsi="Times New Roman" w:cs="Times New Roman"/>
          <w:bCs/>
          <w:sz w:val="20"/>
          <w:szCs w:val="20"/>
          <w:lang w:val="en-US"/>
        </w:rPr>
      </w:pPr>
      <w:r w:rsidRPr="00F51189">
        <w:rPr>
          <w:rFonts w:ascii="Times New Roman" w:hAnsi="Times New Roman" w:cs="Times New Roman"/>
          <w:bCs/>
          <w:sz w:val="20"/>
          <w:szCs w:val="20"/>
          <w:lang w:val="en-US"/>
        </w:rPr>
        <w:t>Three (03) windrows were set up: Windrow-Compost C1 (Figure 1), Windrow-Compost C2 (Figure 2) and Windrow-Compost C3 (Figure 3). A total of 12 layers were formed, with a tot</w:t>
      </w:r>
      <w:r>
        <w:rPr>
          <w:rFonts w:ascii="Times New Roman" w:hAnsi="Times New Roman" w:cs="Times New Roman"/>
          <w:bCs/>
          <w:sz w:val="20"/>
          <w:szCs w:val="20"/>
          <w:lang w:val="en-US"/>
        </w:rPr>
        <w:t>al weight of 270 kg for           Windrow-Compost C1, 266 kg for Windrow-</w:t>
      </w:r>
      <w:r w:rsidRPr="00F51189">
        <w:rPr>
          <w:rFonts w:ascii="Times New Roman" w:hAnsi="Times New Roman" w:cs="Times New Roman"/>
          <w:bCs/>
          <w:sz w:val="20"/>
          <w:szCs w:val="20"/>
          <w:lang w:val="en-US"/>
        </w:rPr>
        <w:t>Co</w:t>
      </w:r>
      <w:r>
        <w:rPr>
          <w:rFonts w:ascii="Times New Roman" w:hAnsi="Times New Roman" w:cs="Times New Roman"/>
          <w:bCs/>
          <w:sz w:val="20"/>
          <w:szCs w:val="20"/>
          <w:lang w:val="en-US"/>
        </w:rPr>
        <w:t>mpost C2 and 263 kg for Windrow-</w:t>
      </w:r>
      <w:r w:rsidRPr="00F51189">
        <w:rPr>
          <w:rFonts w:ascii="Times New Roman" w:hAnsi="Times New Roman" w:cs="Times New Roman"/>
          <w:bCs/>
          <w:sz w:val="20"/>
          <w:szCs w:val="20"/>
          <w:lang w:val="en-US"/>
        </w:rPr>
        <w:t>Compost C3. The compositions of composts C1, C2 and C3 are summarised in Table I, Table II and Table III respectively.</w:t>
      </w:r>
    </w:p>
    <w:p w14:paraId="7280790D" w14:textId="77777777" w:rsidR="00806EA0" w:rsidRDefault="00806EA0" w:rsidP="008516EB">
      <w:pPr>
        <w:jc w:val="both"/>
        <w:rPr>
          <w:rFonts w:ascii="Times New Roman" w:hAnsi="Times New Roman" w:cs="Times New Roman"/>
          <w:bCs/>
          <w:sz w:val="20"/>
          <w:szCs w:val="20"/>
          <w:lang w:val="en-US"/>
        </w:rPr>
      </w:pPr>
    </w:p>
    <w:p w14:paraId="45B0E78D" w14:textId="77777777" w:rsidR="00806EA0" w:rsidRDefault="00806EA0" w:rsidP="008516EB">
      <w:pPr>
        <w:jc w:val="both"/>
        <w:rPr>
          <w:rFonts w:ascii="Times New Roman" w:hAnsi="Times New Roman" w:cs="Times New Roman"/>
          <w:bCs/>
          <w:sz w:val="20"/>
          <w:szCs w:val="20"/>
          <w:lang w:val="en-US"/>
        </w:rPr>
      </w:pPr>
    </w:p>
    <w:p w14:paraId="2EAFE191" w14:textId="77777777" w:rsidR="00806EA0" w:rsidRDefault="00806EA0" w:rsidP="008516EB">
      <w:pPr>
        <w:jc w:val="both"/>
        <w:rPr>
          <w:rFonts w:ascii="Times New Roman" w:hAnsi="Times New Roman" w:cs="Times New Roman"/>
          <w:bCs/>
          <w:sz w:val="20"/>
          <w:szCs w:val="20"/>
          <w:lang w:val="en-US"/>
        </w:rPr>
      </w:pPr>
    </w:p>
    <w:p w14:paraId="2C6D4D3F" w14:textId="77777777" w:rsidR="00806EA0" w:rsidRPr="00F51189" w:rsidRDefault="00806EA0" w:rsidP="008516EB">
      <w:pPr>
        <w:jc w:val="both"/>
        <w:rPr>
          <w:rFonts w:ascii="Times New Roman" w:hAnsi="Times New Roman" w:cs="Times New Roman"/>
          <w:bCs/>
          <w:sz w:val="20"/>
          <w:szCs w:val="20"/>
          <w:lang w:val="en-US"/>
        </w:rPr>
      </w:pPr>
    </w:p>
    <w:tbl>
      <w:tblPr>
        <w:tblStyle w:val="TableGrid"/>
        <w:tblpPr w:leftFromText="141" w:rightFromText="141" w:vertAnchor="text" w:horzAnchor="margin" w:tblpY="-228"/>
        <w:tblW w:w="9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6"/>
        <w:gridCol w:w="4799"/>
      </w:tblGrid>
      <w:tr w:rsidR="00806EA0" w:rsidRPr="00635FC7" w14:paraId="6A92189D" w14:textId="77777777" w:rsidTr="002C2E6A">
        <w:trPr>
          <w:trHeight w:val="509"/>
        </w:trPr>
        <w:tc>
          <w:tcPr>
            <w:tcW w:w="4936" w:type="dxa"/>
            <w:vMerge w:val="restart"/>
          </w:tcPr>
          <w:p w14:paraId="78392DFE" w14:textId="77777777" w:rsidR="00806EA0" w:rsidRPr="00F51189" w:rsidRDefault="00806EA0" w:rsidP="00806EA0">
            <w:pPr>
              <w:spacing w:after="0"/>
              <w:jc w:val="both"/>
              <w:rPr>
                <w:bCs/>
                <w:sz w:val="20"/>
                <w:szCs w:val="20"/>
                <w:lang w:val="en-US"/>
              </w:rPr>
            </w:pPr>
          </w:p>
          <w:p w14:paraId="44A66DBF" w14:textId="77777777" w:rsidR="00806EA0" w:rsidRDefault="00806EA0" w:rsidP="00806EA0">
            <w:pPr>
              <w:spacing w:after="0"/>
              <w:jc w:val="both"/>
              <w:rPr>
                <w:bCs/>
                <w:sz w:val="20"/>
                <w:szCs w:val="20"/>
              </w:rPr>
            </w:pPr>
            <w:r w:rsidRPr="00665839">
              <w:rPr>
                <w:bCs/>
                <w:noProof/>
                <w:sz w:val="20"/>
                <w:szCs w:val="20"/>
                <w:lang w:val="en-IN" w:eastAsia="en-IN"/>
              </w:rPr>
              <w:drawing>
                <wp:inline distT="0" distB="0" distL="0" distR="0" wp14:anchorId="5B3E7DD8" wp14:editId="076E9C84">
                  <wp:extent cx="2928620" cy="3048000"/>
                  <wp:effectExtent l="0" t="0" r="5080" b="0"/>
                  <wp:docPr id="53100" name="Image 5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4831" cy="3127318"/>
                          </a:xfrm>
                          <a:prstGeom prst="rect">
                            <a:avLst/>
                          </a:prstGeom>
                          <a:noFill/>
                        </pic:spPr>
                      </pic:pic>
                    </a:graphicData>
                  </a:graphic>
                </wp:inline>
              </w:drawing>
            </w:r>
          </w:p>
          <w:p w14:paraId="3FCD179F" w14:textId="77777777" w:rsidR="00806EA0" w:rsidRPr="005B1849" w:rsidRDefault="00806EA0" w:rsidP="00806EA0">
            <w:pPr>
              <w:tabs>
                <w:tab w:val="left" w:pos="1536"/>
              </w:tabs>
              <w:spacing w:after="0"/>
              <w:jc w:val="center"/>
              <w:rPr>
                <w:sz w:val="20"/>
                <w:szCs w:val="20"/>
              </w:rPr>
            </w:pPr>
            <w:r w:rsidRPr="00573F02">
              <w:rPr>
                <w:rFonts w:ascii="Times New Roman" w:hAnsi="Times New Roman" w:cs="Times New Roman"/>
                <w:b/>
                <w:sz w:val="20"/>
                <w:szCs w:val="20"/>
              </w:rPr>
              <w:t xml:space="preserve">Figure </w:t>
            </w:r>
            <w:r>
              <w:rPr>
                <w:rFonts w:ascii="Times New Roman" w:hAnsi="Times New Roman" w:cs="Times New Roman"/>
                <w:b/>
                <w:sz w:val="20"/>
                <w:szCs w:val="20"/>
              </w:rPr>
              <w:t>1</w:t>
            </w:r>
            <w:r w:rsidRPr="00573F02">
              <w:rPr>
                <w:rFonts w:ascii="Times New Roman" w:hAnsi="Times New Roman" w:cs="Times New Roman"/>
                <w:b/>
                <w:sz w:val="20"/>
                <w:szCs w:val="20"/>
              </w:rPr>
              <w:t xml:space="preserve"> : </w:t>
            </w:r>
            <w:r w:rsidRPr="00806EA0">
              <w:rPr>
                <w:rFonts w:ascii="Times New Roman" w:hAnsi="Times New Roman" w:cs="Times New Roman"/>
                <w:bCs/>
                <w:sz w:val="20"/>
                <w:szCs w:val="20"/>
              </w:rPr>
              <w:t xml:space="preserve">Compost C1 windrow </w:t>
            </w:r>
          </w:p>
        </w:tc>
        <w:tc>
          <w:tcPr>
            <w:tcW w:w="4799" w:type="dxa"/>
            <w:tcBorders>
              <w:bottom w:val="single" w:sz="4" w:space="0" w:color="auto"/>
            </w:tcBorders>
          </w:tcPr>
          <w:p w14:paraId="3A10036E" w14:textId="77777777" w:rsidR="002E3E42" w:rsidRDefault="002E3E42" w:rsidP="00806EA0">
            <w:pPr>
              <w:spacing w:after="0" w:line="240" w:lineRule="auto"/>
              <w:jc w:val="both"/>
              <w:rPr>
                <w:rFonts w:ascii="Times New Roman" w:hAnsi="Times New Roman" w:cs="Times New Roman"/>
                <w:b/>
                <w:bCs/>
                <w:sz w:val="20"/>
                <w:szCs w:val="20"/>
                <w:lang w:val="en-US"/>
              </w:rPr>
            </w:pPr>
          </w:p>
          <w:p w14:paraId="1360768B" w14:textId="77777777" w:rsidR="00806EA0" w:rsidRDefault="00806EA0" w:rsidP="00806EA0">
            <w:pPr>
              <w:spacing w:after="0" w:line="240" w:lineRule="auto"/>
              <w:jc w:val="both"/>
              <w:rPr>
                <w:rFonts w:ascii="Times New Roman" w:hAnsi="Times New Roman" w:cs="Times New Roman"/>
                <w:bCs/>
                <w:sz w:val="20"/>
                <w:szCs w:val="20"/>
                <w:lang w:val="en-US"/>
              </w:rPr>
            </w:pPr>
            <w:r w:rsidRPr="00635FC7">
              <w:rPr>
                <w:rFonts w:ascii="Times New Roman" w:hAnsi="Times New Roman" w:cs="Times New Roman"/>
                <w:b/>
                <w:bCs/>
                <w:sz w:val="20"/>
                <w:szCs w:val="20"/>
                <w:lang w:val="en-US"/>
              </w:rPr>
              <w:t>T</w:t>
            </w:r>
            <w:r w:rsidR="00635FC7">
              <w:rPr>
                <w:rFonts w:ascii="Times New Roman" w:hAnsi="Times New Roman" w:cs="Times New Roman"/>
                <w:b/>
                <w:bCs/>
                <w:sz w:val="20"/>
                <w:szCs w:val="20"/>
                <w:lang w:val="en-US"/>
              </w:rPr>
              <w:t>able</w:t>
            </w:r>
            <w:r w:rsidRPr="00635FC7">
              <w:rPr>
                <w:rFonts w:ascii="Times New Roman" w:hAnsi="Times New Roman" w:cs="Times New Roman"/>
                <w:b/>
                <w:bCs/>
                <w:sz w:val="20"/>
                <w:szCs w:val="20"/>
                <w:lang w:val="en-US"/>
              </w:rPr>
              <w:t xml:space="preserve"> I :</w:t>
            </w:r>
            <w:r w:rsidRPr="00635FC7">
              <w:rPr>
                <w:rFonts w:ascii="Times New Roman" w:hAnsi="Times New Roman" w:cs="Times New Roman"/>
                <w:bCs/>
                <w:sz w:val="20"/>
                <w:szCs w:val="20"/>
                <w:lang w:val="en-US"/>
              </w:rPr>
              <w:t xml:space="preserve"> </w:t>
            </w:r>
            <w:r w:rsidR="00635FC7" w:rsidRPr="00635FC7">
              <w:rPr>
                <w:lang w:val="en-US"/>
              </w:rPr>
              <w:t xml:space="preserve"> </w:t>
            </w:r>
            <w:r w:rsidR="00635FC7" w:rsidRPr="00635FC7">
              <w:rPr>
                <w:rFonts w:ascii="Times New Roman" w:hAnsi="Times New Roman" w:cs="Times New Roman"/>
                <w:bCs/>
                <w:sz w:val="20"/>
                <w:szCs w:val="20"/>
                <w:lang w:val="en-US"/>
              </w:rPr>
              <w:t>Mass composition of Compost C1</w:t>
            </w:r>
          </w:p>
          <w:p w14:paraId="76B07554" w14:textId="77777777" w:rsidR="002E3E42" w:rsidRPr="00635FC7" w:rsidRDefault="002E3E42" w:rsidP="00806EA0">
            <w:pPr>
              <w:spacing w:after="0" w:line="240" w:lineRule="auto"/>
              <w:jc w:val="both"/>
              <w:rPr>
                <w:rFonts w:ascii="Times New Roman" w:hAnsi="Times New Roman" w:cs="Times New Roman"/>
                <w:bCs/>
                <w:sz w:val="20"/>
                <w:szCs w:val="20"/>
                <w:lang w:val="en-US"/>
              </w:rPr>
            </w:pPr>
          </w:p>
        </w:tc>
      </w:tr>
      <w:tr w:rsidR="00806EA0" w14:paraId="624ECA51" w14:textId="77777777" w:rsidTr="002C2E6A">
        <w:trPr>
          <w:trHeight w:val="4691"/>
        </w:trPr>
        <w:tc>
          <w:tcPr>
            <w:tcW w:w="4936" w:type="dxa"/>
            <w:vMerge/>
          </w:tcPr>
          <w:p w14:paraId="01C73E0B" w14:textId="77777777" w:rsidR="00806EA0" w:rsidRPr="00635FC7" w:rsidRDefault="00806EA0" w:rsidP="00806EA0">
            <w:pPr>
              <w:spacing w:after="0"/>
              <w:jc w:val="both"/>
              <w:rPr>
                <w:bCs/>
                <w:sz w:val="20"/>
                <w:szCs w:val="20"/>
                <w:lang w:val="en-US"/>
              </w:rPr>
            </w:pPr>
          </w:p>
        </w:tc>
        <w:tc>
          <w:tcPr>
            <w:tcW w:w="4799" w:type="dxa"/>
            <w:tcBorders>
              <w:top w:val="single" w:sz="4" w:space="0" w:color="auto"/>
            </w:tcBorders>
          </w:tcPr>
          <w:tbl>
            <w:tblPr>
              <w:tblStyle w:val="TableGrid"/>
              <w:tblpPr w:leftFromText="141" w:rightFromText="141" w:vertAnchor="text" w:tblpY="1"/>
              <w:tblOverlap w:val="never"/>
              <w:tblW w:w="4652" w:type="dxa"/>
              <w:tblLayout w:type="fixed"/>
              <w:tblLook w:val="04A0" w:firstRow="1" w:lastRow="0" w:firstColumn="1" w:lastColumn="0" w:noHBand="0" w:noVBand="1"/>
            </w:tblPr>
            <w:tblGrid>
              <w:gridCol w:w="1971"/>
              <w:gridCol w:w="1411"/>
              <w:gridCol w:w="1270"/>
            </w:tblGrid>
            <w:tr w:rsidR="00806EA0" w:rsidRPr="00E43F9B" w14:paraId="15F57CE5" w14:textId="77777777" w:rsidTr="002C2E6A">
              <w:trPr>
                <w:trHeight w:val="161"/>
              </w:trPr>
              <w:tc>
                <w:tcPr>
                  <w:tcW w:w="2118" w:type="pct"/>
                  <w:tcBorders>
                    <w:top w:val="single" w:sz="4" w:space="0" w:color="auto"/>
                    <w:left w:val="single" w:sz="4" w:space="0" w:color="auto"/>
                    <w:bottom w:val="single" w:sz="4" w:space="0" w:color="auto"/>
                    <w:right w:val="single" w:sz="4" w:space="0" w:color="auto"/>
                  </w:tcBorders>
                </w:tcPr>
                <w:p w14:paraId="53A3DAE6" w14:textId="77777777" w:rsidR="00806EA0" w:rsidRPr="00E43F9B" w:rsidRDefault="00137E23"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Waste</w:t>
                  </w:r>
                </w:p>
              </w:tc>
              <w:tc>
                <w:tcPr>
                  <w:tcW w:w="1517" w:type="pct"/>
                  <w:tcBorders>
                    <w:top w:val="single" w:sz="4" w:space="0" w:color="auto"/>
                    <w:left w:val="single" w:sz="4" w:space="0" w:color="auto"/>
                    <w:bottom w:val="single" w:sz="4" w:space="0" w:color="auto"/>
                    <w:right w:val="single" w:sz="4" w:space="0" w:color="auto"/>
                  </w:tcBorders>
                </w:tcPr>
                <w:p w14:paraId="50119E85" w14:textId="77777777" w:rsidR="00806EA0" w:rsidRPr="00E43F9B" w:rsidRDefault="00137E23" w:rsidP="00137E23">
                  <w:pPr>
                    <w:spacing w:after="0"/>
                    <w:jc w:val="center"/>
                    <w:rPr>
                      <w:rFonts w:ascii="Times New Roman" w:hAnsi="Times New Roman" w:cs="Times New Roman"/>
                      <w:bCs/>
                      <w:sz w:val="20"/>
                      <w:szCs w:val="20"/>
                    </w:rPr>
                  </w:pPr>
                  <w:r>
                    <w:rPr>
                      <w:rFonts w:ascii="Times New Roman" w:hAnsi="Times New Roman" w:cs="Times New Roman"/>
                      <w:bCs/>
                      <w:sz w:val="20"/>
                      <w:szCs w:val="20"/>
                    </w:rPr>
                    <w:t>Waste weight</w:t>
                  </w:r>
                  <w:r w:rsidR="00806EA0" w:rsidRPr="00E43F9B">
                    <w:rPr>
                      <w:rFonts w:ascii="Times New Roman" w:hAnsi="Times New Roman" w:cs="Times New Roman"/>
                      <w:bCs/>
                      <w:sz w:val="20"/>
                      <w:szCs w:val="20"/>
                    </w:rPr>
                    <w:t xml:space="preserve"> (Kg)</w:t>
                  </w:r>
                </w:p>
              </w:tc>
              <w:tc>
                <w:tcPr>
                  <w:tcW w:w="1365" w:type="pct"/>
                  <w:tcBorders>
                    <w:top w:val="single" w:sz="4" w:space="0" w:color="auto"/>
                    <w:left w:val="single" w:sz="4" w:space="0" w:color="auto"/>
                    <w:bottom w:val="single" w:sz="4" w:space="0" w:color="auto"/>
                    <w:right w:val="single" w:sz="4" w:space="0" w:color="auto"/>
                  </w:tcBorders>
                </w:tcPr>
                <w:p w14:paraId="4EFB338D" w14:textId="77777777" w:rsidR="00806EA0" w:rsidRPr="00E43F9B" w:rsidRDefault="00137E23" w:rsidP="00137E23">
                  <w:pPr>
                    <w:spacing w:after="0"/>
                    <w:jc w:val="center"/>
                    <w:rPr>
                      <w:rFonts w:ascii="Times New Roman" w:hAnsi="Times New Roman" w:cs="Times New Roman"/>
                      <w:bCs/>
                      <w:sz w:val="20"/>
                      <w:szCs w:val="20"/>
                    </w:rPr>
                  </w:pPr>
                  <w:r>
                    <w:rPr>
                      <w:rFonts w:ascii="Times New Roman" w:hAnsi="Times New Roman" w:cs="Times New Roman"/>
                      <w:bCs/>
                      <w:sz w:val="20"/>
                      <w:szCs w:val="20"/>
                    </w:rPr>
                    <w:t>Waste total weight</w:t>
                  </w:r>
                </w:p>
              </w:tc>
            </w:tr>
            <w:tr w:rsidR="00806EA0" w:rsidRPr="00E43F9B" w14:paraId="7FD4E655" w14:textId="77777777" w:rsidTr="002C2E6A">
              <w:trPr>
                <w:trHeight w:val="161"/>
              </w:trPr>
              <w:tc>
                <w:tcPr>
                  <w:tcW w:w="2118" w:type="pct"/>
                  <w:tcBorders>
                    <w:top w:val="single" w:sz="4" w:space="0" w:color="auto"/>
                  </w:tcBorders>
                </w:tcPr>
                <w:p w14:paraId="05C51A69" w14:textId="77777777" w:rsidR="00806EA0" w:rsidRPr="00E43F9B" w:rsidRDefault="00137E23" w:rsidP="00806EA0">
                  <w:pPr>
                    <w:spacing w:after="0" w:line="240" w:lineRule="auto"/>
                    <w:rPr>
                      <w:rFonts w:ascii="Times New Roman" w:hAnsi="Times New Roman" w:cs="Times New Roman"/>
                      <w:bCs/>
                      <w:sz w:val="20"/>
                      <w:szCs w:val="20"/>
                    </w:rPr>
                  </w:pPr>
                  <w:r w:rsidRPr="00137E23">
                    <w:rPr>
                      <w:rFonts w:ascii="Times New Roman" w:hAnsi="Times New Roman" w:cs="Times New Roman"/>
                      <w:bCs/>
                      <w:sz w:val="20"/>
                      <w:szCs w:val="20"/>
                    </w:rPr>
                    <w:t>Checkerboard sheets</w:t>
                  </w:r>
                </w:p>
              </w:tc>
              <w:tc>
                <w:tcPr>
                  <w:tcW w:w="1517" w:type="pct"/>
                  <w:tcBorders>
                    <w:top w:val="single" w:sz="4" w:space="0" w:color="auto"/>
                  </w:tcBorders>
                </w:tcPr>
                <w:p w14:paraId="7592F0FA" w14:textId="77777777" w:rsidR="00806EA0" w:rsidRPr="00E43F9B" w:rsidRDefault="00806EA0" w:rsidP="00137E23">
                  <w:pPr>
                    <w:spacing w:after="0"/>
                    <w:jc w:val="right"/>
                    <w:rPr>
                      <w:rFonts w:ascii="Times New Roman" w:hAnsi="Times New Roman" w:cs="Times New Roman"/>
                      <w:bCs/>
                      <w:sz w:val="20"/>
                      <w:szCs w:val="20"/>
                    </w:rPr>
                  </w:pPr>
                  <w:r w:rsidRPr="00E43F9B">
                    <w:rPr>
                      <w:rFonts w:ascii="Times New Roman" w:hAnsi="Times New Roman" w:cs="Times New Roman"/>
                      <w:bCs/>
                      <w:sz w:val="20"/>
                      <w:szCs w:val="20"/>
                    </w:rPr>
                    <w:t>6,25</w:t>
                  </w:r>
                </w:p>
              </w:tc>
              <w:tc>
                <w:tcPr>
                  <w:tcW w:w="1365" w:type="pct"/>
                  <w:vMerge w:val="restart"/>
                  <w:tcBorders>
                    <w:top w:val="single" w:sz="4" w:space="0" w:color="auto"/>
                  </w:tcBorders>
                </w:tcPr>
                <w:p w14:paraId="2133A7ED" w14:textId="77777777" w:rsidR="00806EA0" w:rsidRPr="00E43F9B" w:rsidRDefault="00806EA0" w:rsidP="00806EA0">
                  <w:pPr>
                    <w:spacing w:after="0"/>
                    <w:rPr>
                      <w:rFonts w:ascii="Times New Roman" w:hAnsi="Times New Roman" w:cs="Times New Roman"/>
                      <w:bCs/>
                      <w:sz w:val="20"/>
                      <w:szCs w:val="20"/>
                    </w:rPr>
                  </w:pPr>
                </w:p>
                <w:p w14:paraId="55BDE160" w14:textId="77777777" w:rsidR="00806EA0" w:rsidRPr="00E43F9B" w:rsidRDefault="00806EA0" w:rsidP="00806EA0">
                  <w:pPr>
                    <w:spacing w:after="0"/>
                    <w:rPr>
                      <w:rFonts w:ascii="Times New Roman" w:hAnsi="Times New Roman" w:cs="Times New Roman"/>
                      <w:bCs/>
                      <w:sz w:val="20"/>
                      <w:szCs w:val="20"/>
                    </w:rPr>
                  </w:pPr>
                </w:p>
                <w:p w14:paraId="707BF524" w14:textId="77777777" w:rsidR="00806EA0" w:rsidRPr="00E43F9B" w:rsidRDefault="00806EA0" w:rsidP="00806EA0">
                  <w:pPr>
                    <w:spacing w:after="0"/>
                    <w:rPr>
                      <w:rFonts w:ascii="Times New Roman" w:hAnsi="Times New Roman" w:cs="Times New Roman"/>
                      <w:bCs/>
                      <w:sz w:val="20"/>
                      <w:szCs w:val="20"/>
                    </w:rPr>
                  </w:pPr>
                </w:p>
                <w:p w14:paraId="5E785B0A" w14:textId="77777777" w:rsidR="00806EA0" w:rsidRPr="00E43F9B" w:rsidRDefault="00806EA0" w:rsidP="00806EA0">
                  <w:pPr>
                    <w:spacing w:after="0"/>
                    <w:rPr>
                      <w:rFonts w:ascii="Times New Roman" w:hAnsi="Times New Roman" w:cs="Times New Roman"/>
                      <w:bCs/>
                      <w:sz w:val="20"/>
                      <w:szCs w:val="20"/>
                    </w:rPr>
                  </w:pPr>
                </w:p>
                <w:p w14:paraId="4A497D4D" w14:textId="77777777" w:rsidR="00806EA0" w:rsidRDefault="00806EA0" w:rsidP="00806EA0">
                  <w:pPr>
                    <w:spacing w:after="0"/>
                    <w:rPr>
                      <w:rFonts w:ascii="Times New Roman" w:hAnsi="Times New Roman" w:cs="Times New Roman"/>
                      <w:bCs/>
                      <w:sz w:val="20"/>
                      <w:szCs w:val="20"/>
                    </w:rPr>
                  </w:pPr>
                </w:p>
                <w:p w14:paraId="0058D7AE" w14:textId="77777777" w:rsidR="00806EA0" w:rsidRPr="00E43F9B" w:rsidRDefault="00806EA0" w:rsidP="00806EA0">
                  <w:pPr>
                    <w:spacing w:after="0"/>
                    <w:rPr>
                      <w:rFonts w:ascii="Times New Roman" w:hAnsi="Times New Roman" w:cs="Times New Roman"/>
                      <w:bCs/>
                      <w:sz w:val="20"/>
                      <w:szCs w:val="20"/>
                    </w:rPr>
                  </w:pPr>
                </w:p>
                <w:p w14:paraId="6B56E67B" w14:textId="77777777" w:rsidR="00806EA0" w:rsidRPr="00E43F9B" w:rsidRDefault="00806EA0" w:rsidP="00806EA0">
                  <w:pPr>
                    <w:spacing w:after="0"/>
                    <w:jc w:val="center"/>
                    <w:rPr>
                      <w:rFonts w:ascii="Times New Roman" w:hAnsi="Times New Roman" w:cs="Times New Roman"/>
                      <w:b/>
                      <w:bCs/>
                      <w:sz w:val="20"/>
                      <w:szCs w:val="20"/>
                    </w:rPr>
                  </w:pPr>
                  <w:r w:rsidRPr="00E43F9B">
                    <w:rPr>
                      <w:rFonts w:ascii="Times New Roman" w:hAnsi="Times New Roman" w:cs="Times New Roman"/>
                      <w:b/>
                      <w:bCs/>
                      <w:sz w:val="20"/>
                      <w:szCs w:val="20"/>
                    </w:rPr>
                    <w:t>270 Kg</w:t>
                  </w:r>
                </w:p>
              </w:tc>
            </w:tr>
            <w:tr w:rsidR="00806EA0" w:rsidRPr="00E43F9B" w14:paraId="213B6FC7" w14:textId="77777777" w:rsidTr="002C2E6A">
              <w:trPr>
                <w:trHeight w:val="160"/>
              </w:trPr>
              <w:tc>
                <w:tcPr>
                  <w:tcW w:w="2118" w:type="pct"/>
                </w:tcPr>
                <w:p w14:paraId="25953774" w14:textId="77777777" w:rsidR="00806EA0" w:rsidRPr="00E43F9B" w:rsidRDefault="00137E23" w:rsidP="00806EA0">
                  <w:pPr>
                    <w:spacing w:after="0" w:line="240" w:lineRule="auto"/>
                    <w:rPr>
                      <w:rFonts w:ascii="Times New Roman" w:hAnsi="Times New Roman" w:cs="Times New Roman"/>
                      <w:bCs/>
                      <w:sz w:val="20"/>
                      <w:szCs w:val="20"/>
                    </w:rPr>
                  </w:pPr>
                  <w:r w:rsidRPr="00137E23">
                    <w:rPr>
                      <w:rFonts w:ascii="Times New Roman" w:hAnsi="Times New Roman" w:cs="Times New Roman"/>
                      <w:bCs/>
                      <w:sz w:val="20"/>
                      <w:szCs w:val="20"/>
                    </w:rPr>
                    <w:t>Sawdust wood</w:t>
                  </w:r>
                </w:p>
              </w:tc>
              <w:tc>
                <w:tcPr>
                  <w:tcW w:w="1517" w:type="pct"/>
                </w:tcPr>
                <w:p w14:paraId="687D1842" w14:textId="77777777" w:rsidR="00806EA0" w:rsidRPr="00E43F9B" w:rsidRDefault="00806EA0" w:rsidP="00137E23">
                  <w:pPr>
                    <w:spacing w:after="0"/>
                    <w:jc w:val="right"/>
                    <w:rPr>
                      <w:rFonts w:ascii="Times New Roman" w:hAnsi="Times New Roman" w:cs="Times New Roman"/>
                      <w:bCs/>
                      <w:sz w:val="20"/>
                      <w:szCs w:val="20"/>
                    </w:rPr>
                  </w:pPr>
                  <w:r w:rsidRPr="00E43F9B">
                    <w:rPr>
                      <w:rFonts w:ascii="Times New Roman" w:hAnsi="Times New Roman" w:cs="Times New Roman"/>
                      <w:bCs/>
                      <w:sz w:val="20"/>
                      <w:szCs w:val="20"/>
                    </w:rPr>
                    <w:t>10</w:t>
                  </w:r>
                </w:p>
              </w:tc>
              <w:tc>
                <w:tcPr>
                  <w:tcW w:w="1365" w:type="pct"/>
                  <w:vMerge/>
                </w:tcPr>
                <w:p w14:paraId="221881E2" w14:textId="77777777" w:rsidR="00806EA0" w:rsidRPr="00E43F9B" w:rsidRDefault="00806EA0" w:rsidP="00806EA0">
                  <w:pPr>
                    <w:spacing w:after="0"/>
                    <w:rPr>
                      <w:rFonts w:ascii="Times New Roman" w:hAnsi="Times New Roman" w:cs="Times New Roman"/>
                      <w:bCs/>
                      <w:sz w:val="20"/>
                      <w:szCs w:val="20"/>
                    </w:rPr>
                  </w:pPr>
                </w:p>
              </w:tc>
            </w:tr>
            <w:tr w:rsidR="00806EA0" w:rsidRPr="00E43F9B" w14:paraId="11E4A5CD" w14:textId="77777777" w:rsidTr="002C2E6A">
              <w:trPr>
                <w:trHeight w:val="288"/>
              </w:trPr>
              <w:tc>
                <w:tcPr>
                  <w:tcW w:w="2118" w:type="pct"/>
                </w:tcPr>
                <w:p w14:paraId="003BF35F" w14:textId="77777777" w:rsidR="00806EA0" w:rsidRPr="00E43F9B" w:rsidRDefault="00137E23" w:rsidP="00806EA0">
                  <w:pPr>
                    <w:spacing w:after="0" w:line="240" w:lineRule="auto"/>
                    <w:rPr>
                      <w:rFonts w:ascii="Times New Roman" w:hAnsi="Times New Roman" w:cs="Times New Roman"/>
                      <w:bCs/>
                      <w:sz w:val="20"/>
                      <w:szCs w:val="20"/>
                    </w:rPr>
                  </w:pPr>
                  <w:r w:rsidRPr="00137E23">
                    <w:rPr>
                      <w:rFonts w:ascii="Times New Roman" w:hAnsi="Times New Roman" w:cs="Times New Roman"/>
                      <w:bCs/>
                      <w:sz w:val="20"/>
                      <w:szCs w:val="20"/>
                    </w:rPr>
                    <w:t>Poultry droppings</w:t>
                  </w:r>
                </w:p>
              </w:tc>
              <w:tc>
                <w:tcPr>
                  <w:tcW w:w="1517" w:type="pct"/>
                </w:tcPr>
                <w:p w14:paraId="16F44155" w14:textId="77777777" w:rsidR="00806EA0" w:rsidRPr="00E43F9B" w:rsidRDefault="00806EA0" w:rsidP="00137E23">
                  <w:pPr>
                    <w:spacing w:after="0"/>
                    <w:jc w:val="right"/>
                    <w:rPr>
                      <w:rFonts w:ascii="Times New Roman" w:hAnsi="Times New Roman" w:cs="Times New Roman"/>
                      <w:bCs/>
                      <w:sz w:val="20"/>
                      <w:szCs w:val="20"/>
                    </w:rPr>
                  </w:pPr>
                  <w:r w:rsidRPr="00E43F9B">
                    <w:rPr>
                      <w:rFonts w:ascii="Times New Roman" w:hAnsi="Times New Roman" w:cs="Times New Roman"/>
                      <w:bCs/>
                      <w:sz w:val="20"/>
                      <w:szCs w:val="20"/>
                    </w:rPr>
                    <w:t>31,5</w:t>
                  </w:r>
                </w:p>
              </w:tc>
              <w:tc>
                <w:tcPr>
                  <w:tcW w:w="1365" w:type="pct"/>
                  <w:vMerge/>
                </w:tcPr>
                <w:p w14:paraId="337B07BD" w14:textId="77777777" w:rsidR="00806EA0" w:rsidRPr="00E43F9B" w:rsidRDefault="00806EA0" w:rsidP="00806EA0">
                  <w:pPr>
                    <w:spacing w:after="0"/>
                    <w:rPr>
                      <w:rFonts w:ascii="Times New Roman" w:hAnsi="Times New Roman" w:cs="Times New Roman"/>
                      <w:bCs/>
                      <w:sz w:val="20"/>
                      <w:szCs w:val="20"/>
                    </w:rPr>
                  </w:pPr>
                </w:p>
              </w:tc>
            </w:tr>
            <w:tr w:rsidR="00806EA0" w:rsidRPr="00E43F9B" w14:paraId="34C6F153" w14:textId="77777777" w:rsidTr="002C2E6A">
              <w:trPr>
                <w:trHeight w:val="239"/>
              </w:trPr>
              <w:tc>
                <w:tcPr>
                  <w:tcW w:w="2118" w:type="pct"/>
                </w:tcPr>
                <w:p w14:paraId="0BB961BF" w14:textId="77777777" w:rsidR="00806EA0" w:rsidRPr="00E43F9B" w:rsidRDefault="00C02F54"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Banana peel</w:t>
                  </w:r>
                  <w:r w:rsidR="00137E23" w:rsidRPr="00137E23">
                    <w:rPr>
                      <w:rFonts w:ascii="Times New Roman" w:hAnsi="Times New Roman" w:cs="Times New Roman"/>
                      <w:bCs/>
                      <w:sz w:val="20"/>
                      <w:szCs w:val="20"/>
                    </w:rPr>
                    <w:t>s</w:t>
                  </w:r>
                </w:p>
              </w:tc>
              <w:tc>
                <w:tcPr>
                  <w:tcW w:w="1517" w:type="pct"/>
                </w:tcPr>
                <w:p w14:paraId="61E79FAC" w14:textId="77777777" w:rsidR="00806EA0" w:rsidRPr="00E43F9B" w:rsidRDefault="00806EA0" w:rsidP="00137E23">
                  <w:pPr>
                    <w:spacing w:after="0"/>
                    <w:jc w:val="right"/>
                    <w:rPr>
                      <w:rFonts w:ascii="Times New Roman" w:hAnsi="Times New Roman" w:cs="Times New Roman"/>
                      <w:bCs/>
                      <w:sz w:val="20"/>
                      <w:szCs w:val="20"/>
                    </w:rPr>
                  </w:pPr>
                  <w:r w:rsidRPr="00E43F9B">
                    <w:rPr>
                      <w:rFonts w:ascii="Times New Roman" w:hAnsi="Times New Roman" w:cs="Times New Roman"/>
                      <w:bCs/>
                      <w:sz w:val="20"/>
                      <w:szCs w:val="20"/>
                    </w:rPr>
                    <w:t>55,25</w:t>
                  </w:r>
                </w:p>
              </w:tc>
              <w:tc>
                <w:tcPr>
                  <w:tcW w:w="1365" w:type="pct"/>
                  <w:vMerge/>
                </w:tcPr>
                <w:p w14:paraId="0DE567AC" w14:textId="77777777" w:rsidR="00806EA0" w:rsidRPr="00E43F9B" w:rsidRDefault="00806EA0" w:rsidP="00806EA0">
                  <w:pPr>
                    <w:spacing w:after="0"/>
                    <w:rPr>
                      <w:rFonts w:ascii="Times New Roman" w:hAnsi="Times New Roman" w:cs="Times New Roman"/>
                      <w:bCs/>
                      <w:sz w:val="20"/>
                      <w:szCs w:val="20"/>
                    </w:rPr>
                  </w:pPr>
                </w:p>
              </w:tc>
            </w:tr>
            <w:tr w:rsidR="00806EA0" w:rsidRPr="00E43F9B" w14:paraId="2C3F056B" w14:textId="77777777" w:rsidTr="002C2E6A">
              <w:trPr>
                <w:trHeight w:val="243"/>
              </w:trPr>
              <w:tc>
                <w:tcPr>
                  <w:tcW w:w="2118" w:type="pct"/>
                </w:tcPr>
                <w:p w14:paraId="4F24CDB3" w14:textId="77777777" w:rsidR="00806EA0" w:rsidRPr="00E43F9B" w:rsidRDefault="00963D2C"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Sweet potato </w:t>
                  </w:r>
                  <w:r w:rsidR="00137E23" w:rsidRPr="00137E23">
                    <w:rPr>
                      <w:rFonts w:ascii="Times New Roman" w:hAnsi="Times New Roman" w:cs="Times New Roman"/>
                      <w:bCs/>
                      <w:sz w:val="20"/>
                      <w:szCs w:val="20"/>
                    </w:rPr>
                    <w:t>peelings</w:t>
                  </w:r>
                </w:p>
              </w:tc>
              <w:tc>
                <w:tcPr>
                  <w:tcW w:w="1517" w:type="pct"/>
                </w:tcPr>
                <w:p w14:paraId="51F42FFB"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12</w:t>
                  </w:r>
                </w:p>
              </w:tc>
              <w:tc>
                <w:tcPr>
                  <w:tcW w:w="1365" w:type="pct"/>
                  <w:vMerge/>
                </w:tcPr>
                <w:p w14:paraId="1FE195DD"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07B66FC8" w14:textId="77777777" w:rsidTr="002C2E6A">
              <w:trPr>
                <w:trHeight w:val="125"/>
              </w:trPr>
              <w:tc>
                <w:tcPr>
                  <w:tcW w:w="2118" w:type="pct"/>
                </w:tcPr>
                <w:p w14:paraId="08BFB450" w14:textId="77777777" w:rsidR="00806EA0" w:rsidRPr="00E43F9B" w:rsidRDefault="00137E23" w:rsidP="00806EA0">
                  <w:pPr>
                    <w:spacing w:after="0" w:line="240" w:lineRule="auto"/>
                    <w:rPr>
                      <w:rFonts w:ascii="Times New Roman" w:hAnsi="Times New Roman" w:cs="Times New Roman"/>
                      <w:bCs/>
                      <w:sz w:val="20"/>
                      <w:szCs w:val="20"/>
                    </w:rPr>
                  </w:pPr>
                  <w:r w:rsidRPr="00137E23">
                    <w:rPr>
                      <w:rFonts w:ascii="Times New Roman" w:hAnsi="Times New Roman" w:cs="Times New Roman"/>
                      <w:bCs/>
                      <w:sz w:val="20"/>
                      <w:szCs w:val="20"/>
                    </w:rPr>
                    <w:t>Watermelons</w:t>
                  </w:r>
                </w:p>
              </w:tc>
              <w:tc>
                <w:tcPr>
                  <w:tcW w:w="1517" w:type="pct"/>
                </w:tcPr>
                <w:p w14:paraId="3D751DC1"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40</w:t>
                  </w:r>
                </w:p>
              </w:tc>
              <w:tc>
                <w:tcPr>
                  <w:tcW w:w="1365" w:type="pct"/>
                  <w:vMerge/>
                </w:tcPr>
                <w:p w14:paraId="510353E6"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13A23C77" w14:textId="77777777" w:rsidTr="002C2E6A">
              <w:trPr>
                <w:trHeight w:val="156"/>
              </w:trPr>
              <w:tc>
                <w:tcPr>
                  <w:tcW w:w="2118" w:type="pct"/>
                </w:tcPr>
                <w:p w14:paraId="7CEAFB3B" w14:textId="77777777" w:rsidR="00806EA0" w:rsidRPr="00E43F9B" w:rsidRDefault="00137E23"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Papaya</w:t>
                  </w:r>
                  <w:r w:rsidR="00C02F54">
                    <w:rPr>
                      <w:rFonts w:ascii="Times New Roman" w:hAnsi="Times New Roman" w:cs="Times New Roman"/>
                      <w:bCs/>
                      <w:sz w:val="20"/>
                      <w:szCs w:val="20"/>
                    </w:rPr>
                    <w:t xml:space="preserve"> peel</w:t>
                  </w:r>
                  <w:r w:rsidRPr="00137E23">
                    <w:rPr>
                      <w:rFonts w:ascii="Times New Roman" w:hAnsi="Times New Roman" w:cs="Times New Roman"/>
                      <w:bCs/>
                      <w:sz w:val="20"/>
                      <w:szCs w:val="20"/>
                    </w:rPr>
                    <w:t>s</w:t>
                  </w:r>
                </w:p>
              </w:tc>
              <w:tc>
                <w:tcPr>
                  <w:tcW w:w="1517" w:type="pct"/>
                </w:tcPr>
                <w:p w14:paraId="5DB513BF"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10</w:t>
                  </w:r>
                </w:p>
              </w:tc>
              <w:tc>
                <w:tcPr>
                  <w:tcW w:w="1365" w:type="pct"/>
                  <w:vMerge/>
                </w:tcPr>
                <w:p w14:paraId="06C37669"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728FFF14" w14:textId="77777777" w:rsidTr="002C2E6A">
              <w:trPr>
                <w:trHeight w:val="55"/>
              </w:trPr>
              <w:tc>
                <w:tcPr>
                  <w:tcW w:w="2118" w:type="pct"/>
                </w:tcPr>
                <w:p w14:paraId="51F65C0C" w14:textId="77777777" w:rsidR="00806EA0" w:rsidRPr="00E43F9B" w:rsidRDefault="00137E23"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Carrots</w:t>
                  </w:r>
                </w:p>
              </w:tc>
              <w:tc>
                <w:tcPr>
                  <w:tcW w:w="1517" w:type="pct"/>
                </w:tcPr>
                <w:p w14:paraId="733628C0"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15</w:t>
                  </w:r>
                </w:p>
              </w:tc>
              <w:tc>
                <w:tcPr>
                  <w:tcW w:w="1365" w:type="pct"/>
                  <w:vMerge/>
                </w:tcPr>
                <w:p w14:paraId="7FC63945"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22FCBF2F" w14:textId="77777777" w:rsidTr="002C2E6A">
              <w:trPr>
                <w:trHeight w:val="204"/>
              </w:trPr>
              <w:tc>
                <w:tcPr>
                  <w:tcW w:w="2118" w:type="pct"/>
                </w:tcPr>
                <w:p w14:paraId="19399B94" w14:textId="77777777" w:rsidR="00806EA0" w:rsidRPr="00E43F9B" w:rsidRDefault="00137E23"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Vegetables</w:t>
                  </w:r>
                </w:p>
              </w:tc>
              <w:tc>
                <w:tcPr>
                  <w:tcW w:w="1517" w:type="pct"/>
                </w:tcPr>
                <w:p w14:paraId="5212333D"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25,5</w:t>
                  </w:r>
                </w:p>
              </w:tc>
              <w:tc>
                <w:tcPr>
                  <w:tcW w:w="1365" w:type="pct"/>
                  <w:vMerge/>
                </w:tcPr>
                <w:p w14:paraId="1F448706"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2A4024A1" w14:textId="77777777" w:rsidTr="002C2E6A">
              <w:trPr>
                <w:trHeight w:val="233"/>
              </w:trPr>
              <w:tc>
                <w:tcPr>
                  <w:tcW w:w="2118" w:type="pct"/>
                </w:tcPr>
                <w:p w14:paraId="553F24EC" w14:textId="77777777" w:rsidR="00806EA0" w:rsidRPr="00E43F9B" w:rsidRDefault="00137E23"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Cas</w:t>
                  </w:r>
                  <w:r w:rsidR="00635FC7">
                    <w:rPr>
                      <w:rFonts w:ascii="Times New Roman" w:hAnsi="Times New Roman" w:cs="Times New Roman"/>
                      <w:bCs/>
                      <w:sz w:val="20"/>
                      <w:szCs w:val="20"/>
                    </w:rPr>
                    <w:t>s</w:t>
                  </w:r>
                  <w:r>
                    <w:rPr>
                      <w:rFonts w:ascii="Times New Roman" w:hAnsi="Times New Roman" w:cs="Times New Roman"/>
                      <w:bCs/>
                      <w:sz w:val="20"/>
                      <w:szCs w:val="20"/>
                    </w:rPr>
                    <w:t>ava leaves</w:t>
                  </w:r>
                </w:p>
              </w:tc>
              <w:tc>
                <w:tcPr>
                  <w:tcW w:w="1517" w:type="pct"/>
                </w:tcPr>
                <w:p w14:paraId="72784A12"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9,5</w:t>
                  </w:r>
                </w:p>
              </w:tc>
              <w:tc>
                <w:tcPr>
                  <w:tcW w:w="1365" w:type="pct"/>
                  <w:vMerge/>
                </w:tcPr>
                <w:p w14:paraId="0BBE9AAA"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6DFE651E" w14:textId="77777777" w:rsidTr="002C2E6A">
              <w:trPr>
                <w:trHeight w:val="264"/>
              </w:trPr>
              <w:tc>
                <w:tcPr>
                  <w:tcW w:w="2118" w:type="pct"/>
                </w:tcPr>
                <w:p w14:paraId="79CA0927" w14:textId="77777777" w:rsidR="00806EA0" w:rsidRPr="00E43F9B" w:rsidRDefault="00963D2C"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Eggshells</w:t>
                  </w:r>
                </w:p>
              </w:tc>
              <w:tc>
                <w:tcPr>
                  <w:tcW w:w="1517" w:type="pct"/>
                </w:tcPr>
                <w:p w14:paraId="56CE271C"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9</w:t>
                  </w:r>
                </w:p>
              </w:tc>
              <w:tc>
                <w:tcPr>
                  <w:tcW w:w="1365" w:type="pct"/>
                  <w:vMerge/>
                </w:tcPr>
                <w:p w14:paraId="3DBF4672"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4B625766" w14:textId="77777777" w:rsidTr="002C2E6A">
              <w:trPr>
                <w:trHeight w:val="254"/>
              </w:trPr>
              <w:tc>
                <w:tcPr>
                  <w:tcW w:w="2118" w:type="pct"/>
                </w:tcPr>
                <w:p w14:paraId="537A2AB4" w14:textId="77777777" w:rsidR="00806EA0" w:rsidRPr="00E43F9B" w:rsidRDefault="00635FC7" w:rsidP="00806EA0">
                  <w:pPr>
                    <w:spacing w:after="0" w:line="240" w:lineRule="auto"/>
                    <w:rPr>
                      <w:rFonts w:ascii="Times New Roman" w:hAnsi="Times New Roman" w:cs="Times New Roman"/>
                      <w:bCs/>
                      <w:sz w:val="20"/>
                      <w:szCs w:val="20"/>
                    </w:rPr>
                  </w:pPr>
                  <w:r>
                    <w:rPr>
                      <w:rFonts w:ascii="Times New Roman" w:hAnsi="Times New Roman" w:cs="Times New Roman"/>
                      <w:bCs/>
                      <w:sz w:val="20"/>
                      <w:szCs w:val="20"/>
                    </w:rPr>
                    <w:t>Cassava stems</w:t>
                  </w:r>
                </w:p>
              </w:tc>
              <w:tc>
                <w:tcPr>
                  <w:tcW w:w="1517" w:type="pct"/>
                </w:tcPr>
                <w:p w14:paraId="10C53082"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30</w:t>
                  </w:r>
                </w:p>
              </w:tc>
              <w:tc>
                <w:tcPr>
                  <w:tcW w:w="1365" w:type="pct"/>
                  <w:vMerge/>
                </w:tcPr>
                <w:p w14:paraId="77E29B07"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00C69370" w14:textId="77777777" w:rsidTr="002C2E6A">
              <w:trPr>
                <w:trHeight w:val="136"/>
              </w:trPr>
              <w:tc>
                <w:tcPr>
                  <w:tcW w:w="2118" w:type="pct"/>
                </w:tcPr>
                <w:p w14:paraId="16BFC7A3" w14:textId="77777777" w:rsidR="00806EA0" w:rsidRPr="00E43F9B" w:rsidRDefault="00635FC7" w:rsidP="00806EA0">
                  <w:pPr>
                    <w:spacing w:after="0" w:line="240" w:lineRule="auto"/>
                    <w:rPr>
                      <w:rFonts w:ascii="Times New Roman" w:hAnsi="Times New Roman" w:cs="Times New Roman"/>
                      <w:bCs/>
                      <w:sz w:val="20"/>
                      <w:szCs w:val="20"/>
                    </w:rPr>
                  </w:pPr>
                  <w:r w:rsidRPr="00635FC7">
                    <w:rPr>
                      <w:rFonts w:ascii="Times New Roman" w:hAnsi="Times New Roman" w:cs="Times New Roman"/>
                      <w:bCs/>
                      <w:sz w:val="20"/>
                      <w:szCs w:val="20"/>
                    </w:rPr>
                    <w:t>Spring onion scraps</w:t>
                  </w:r>
                </w:p>
              </w:tc>
              <w:tc>
                <w:tcPr>
                  <w:tcW w:w="1517" w:type="pct"/>
                </w:tcPr>
                <w:p w14:paraId="565A7B0D" w14:textId="77777777" w:rsidR="00806EA0" w:rsidRPr="00E43F9B" w:rsidRDefault="00806EA0" w:rsidP="00137E23">
                  <w:pPr>
                    <w:spacing w:after="0" w:line="240" w:lineRule="auto"/>
                    <w:jc w:val="right"/>
                    <w:rPr>
                      <w:rFonts w:ascii="Times New Roman" w:hAnsi="Times New Roman" w:cs="Times New Roman"/>
                      <w:bCs/>
                      <w:sz w:val="20"/>
                      <w:szCs w:val="20"/>
                    </w:rPr>
                  </w:pPr>
                  <w:r w:rsidRPr="00E43F9B">
                    <w:rPr>
                      <w:rFonts w:ascii="Times New Roman" w:hAnsi="Times New Roman" w:cs="Times New Roman"/>
                      <w:bCs/>
                      <w:sz w:val="20"/>
                      <w:szCs w:val="20"/>
                    </w:rPr>
                    <w:t>10</w:t>
                  </w:r>
                </w:p>
              </w:tc>
              <w:tc>
                <w:tcPr>
                  <w:tcW w:w="1365" w:type="pct"/>
                  <w:vMerge/>
                </w:tcPr>
                <w:p w14:paraId="682F7C75" w14:textId="77777777" w:rsidR="00806EA0" w:rsidRPr="00E43F9B" w:rsidRDefault="00806EA0" w:rsidP="00806EA0">
                  <w:pPr>
                    <w:spacing w:after="0" w:line="240" w:lineRule="auto"/>
                    <w:rPr>
                      <w:rFonts w:ascii="Times New Roman" w:hAnsi="Times New Roman" w:cs="Times New Roman"/>
                      <w:bCs/>
                      <w:sz w:val="20"/>
                      <w:szCs w:val="20"/>
                    </w:rPr>
                  </w:pPr>
                </w:p>
              </w:tc>
            </w:tr>
            <w:tr w:rsidR="00806EA0" w:rsidRPr="00E43F9B" w14:paraId="22720869" w14:textId="77777777" w:rsidTr="002C2E6A">
              <w:trPr>
                <w:trHeight w:val="153"/>
              </w:trPr>
              <w:tc>
                <w:tcPr>
                  <w:tcW w:w="2118" w:type="pct"/>
                </w:tcPr>
                <w:p w14:paraId="5D12D79F" w14:textId="77777777" w:rsidR="00806EA0" w:rsidRPr="00E43F9B" w:rsidRDefault="00635FC7" w:rsidP="00806EA0">
                  <w:pPr>
                    <w:spacing w:after="0" w:line="240" w:lineRule="auto"/>
                    <w:rPr>
                      <w:rFonts w:ascii="Times New Roman" w:hAnsi="Times New Roman" w:cs="Times New Roman"/>
                      <w:bCs/>
                      <w:sz w:val="20"/>
                      <w:szCs w:val="20"/>
                    </w:rPr>
                  </w:pPr>
                  <w:r w:rsidRPr="00635FC7">
                    <w:rPr>
                      <w:rFonts w:ascii="Times New Roman" w:hAnsi="Times New Roman" w:cs="Times New Roman"/>
                      <w:bCs/>
                      <w:sz w:val="20"/>
                      <w:szCs w:val="20"/>
                    </w:rPr>
                    <w:t>Peanut shells</w:t>
                  </w:r>
                </w:p>
              </w:tc>
              <w:tc>
                <w:tcPr>
                  <w:tcW w:w="1517" w:type="pct"/>
                </w:tcPr>
                <w:p w14:paraId="36E6E7D9" w14:textId="77777777" w:rsidR="00806EA0" w:rsidRPr="00E43F9B" w:rsidRDefault="00806EA0" w:rsidP="00137E23">
                  <w:pPr>
                    <w:spacing w:after="0"/>
                    <w:jc w:val="right"/>
                    <w:rPr>
                      <w:rFonts w:ascii="Times New Roman" w:hAnsi="Times New Roman" w:cs="Times New Roman"/>
                      <w:bCs/>
                      <w:sz w:val="20"/>
                      <w:szCs w:val="20"/>
                    </w:rPr>
                  </w:pPr>
                  <w:r w:rsidRPr="00E43F9B">
                    <w:rPr>
                      <w:rFonts w:ascii="Times New Roman" w:hAnsi="Times New Roman" w:cs="Times New Roman"/>
                      <w:bCs/>
                      <w:sz w:val="20"/>
                      <w:szCs w:val="20"/>
                    </w:rPr>
                    <w:t>6</w:t>
                  </w:r>
                </w:p>
              </w:tc>
              <w:tc>
                <w:tcPr>
                  <w:tcW w:w="1365" w:type="pct"/>
                  <w:vMerge/>
                </w:tcPr>
                <w:p w14:paraId="53594327" w14:textId="77777777" w:rsidR="00806EA0" w:rsidRPr="00E43F9B" w:rsidRDefault="00806EA0" w:rsidP="00806EA0">
                  <w:pPr>
                    <w:spacing w:after="0"/>
                    <w:rPr>
                      <w:rFonts w:ascii="Times New Roman" w:hAnsi="Times New Roman" w:cs="Times New Roman"/>
                      <w:bCs/>
                      <w:sz w:val="20"/>
                      <w:szCs w:val="20"/>
                    </w:rPr>
                  </w:pPr>
                </w:p>
              </w:tc>
            </w:tr>
          </w:tbl>
          <w:p w14:paraId="0BB96470" w14:textId="77777777" w:rsidR="00806EA0" w:rsidRPr="005B1849" w:rsidRDefault="00806EA0" w:rsidP="00806EA0">
            <w:pPr>
              <w:spacing w:after="0"/>
              <w:jc w:val="both"/>
              <w:rPr>
                <w:rFonts w:ascii="Times New Roman" w:hAnsi="Times New Roman" w:cs="Times New Roman"/>
                <w:b/>
                <w:bCs/>
                <w:sz w:val="20"/>
                <w:szCs w:val="20"/>
              </w:rPr>
            </w:pPr>
          </w:p>
        </w:tc>
      </w:tr>
    </w:tbl>
    <w:p w14:paraId="03B47705" w14:textId="77777777" w:rsidR="00D052E8" w:rsidRPr="00230711" w:rsidRDefault="00D052E8" w:rsidP="00D052E8">
      <w:pPr>
        <w:jc w:val="both"/>
        <w:rPr>
          <w:bCs/>
          <w:sz w:val="4"/>
          <w:szCs w:val="4"/>
        </w:rPr>
      </w:pPr>
    </w:p>
    <w:tbl>
      <w:tblPr>
        <w:tblStyle w:val="TableGrid"/>
        <w:tblpPr w:leftFromText="141" w:rightFromText="141" w:vertAnchor="text" w:horzAnchor="margin" w:tblpY="9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D052E8" w14:paraId="7A71BE64" w14:textId="77777777" w:rsidTr="00963D2C">
        <w:trPr>
          <w:trHeight w:val="3676"/>
        </w:trPr>
        <w:tc>
          <w:tcPr>
            <w:tcW w:w="4815" w:type="dxa"/>
          </w:tcPr>
          <w:p w14:paraId="3D46BC61" w14:textId="77777777" w:rsidR="00D052E8" w:rsidRPr="00230711" w:rsidRDefault="00D052E8" w:rsidP="00D052E8">
            <w:pPr>
              <w:spacing w:after="0"/>
              <w:jc w:val="both"/>
              <w:rPr>
                <w:bCs/>
                <w:sz w:val="4"/>
                <w:szCs w:val="4"/>
              </w:rPr>
            </w:pPr>
          </w:p>
          <w:p w14:paraId="5DB5AC9A" w14:textId="77777777" w:rsidR="00D052E8" w:rsidRDefault="00D052E8" w:rsidP="00D052E8">
            <w:pPr>
              <w:spacing w:after="0"/>
              <w:jc w:val="both"/>
              <w:rPr>
                <w:bCs/>
                <w:sz w:val="20"/>
                <w:szCs w:val="20"/>
              </w:rPr>
            </w:pPr>
            <w:r w:rsidRPr="00665839">
              <w:rPr>
                <w:bCs/>
                <w:noProof/>
                <w:sz w:val="20"/>
                <w:szCs w:val="20"/>
                <w:lang w:val="en-IN" w:eastAsia="en-IN"/>
              </w:rPr>
              <w:drawing>
                <wp:inline distT="0" distB="0" distL="0" distR="0" wp14:anchorId="39772DA6" wp14:editId="2C1F0DE6">
                  <wp:extent cx="2867025" cy="2072640"/>
                  <wp:effectExtent l="0" t="0" r="9525" b="3810"/>
                  <wp:docPr id="53103" name="Image 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859" cy="2078303"/>
                          </a:xfrm>
                          <a:prstGeom prst="rect">
                            <a:avLst/>
                          </a:prstGeom>
                          <a:noFill/>
                        </pic:spPr>
                      </pic:pic>
                    </a:graphicData>
                  </a:graphic>
                </wp:inline>
              </w:drawing>
            </w:r>
          </w:p>
          <w:p w14:paraId="1DAB8835" w14:textId="77777777" w:rsidR="00D052E8" w:rsidRPr="002C2E6A" w:rsidRDefault="00D052E8" w:rsidP="006A7CBA">
            <w:pPr>
              <w:tabs>
                <w:tab w:val="left" w:pos="1536"/>
              </w:tabs>
              <w:spacing w:after="0"/>
              <w:jc w:val="center"/>
              <w:rPr>
                <w:sz w:val="20"/>
                <w:szCs w:val="20"/>
                <w:lang w:val="en-US"/>
              </w:rPr>
            </w:pPr>
            <w:r w:rsidRPr="002C2E6A">
              <w:rPr>
                <w:rFonts w:ascii="Times New Roman" w:hAnsi="Times New Roman" w:cs="Times New Roman"/>
                <w:b/>
                <w:sz w:val="20"/>
                <w:szCs w:val="20"/>
                <w:lang w:val="en-US"/>
              </w:rPr>
              <w:t>Figure 2</w:t>
            </w:r>
            <w:r w:rsidR="002C2E6A">
              <w:rPr>
                <w:rFonts w:ascii="Times New Roman" w:hAnsi="Times New Roman" w:cs="Times New Roman"/>
                <w:b/>
                <w:sz w:val="20"/>
                <w:szCs w:val="20"/>
                <w:lang w:val="en-US"/>
              </w:rPr>
              <w:t> :</w:t>
            </w:r>
            <w:r w:rsidR="002C2E6A" w:rsidRPr="002C2E6A">
              <w:rPr>
                <w:lang w:val="en-US"/>
              </w:rPr>
              <w:t xml:space="preserve"> </w:t>
            </w:r>
            <w:r w:rsidR="002C2E6A" w:rsidRPr="002C2E6A">
              <w:rPr>
                <w:rFonts w:ascii="Times New Roman" w:hAnsi="Times New Roman" w:cs="Times New Roman"/>
                <w:bCs/>
                <w:sz w:val="20"/>
                <w:szCs w:val="20"/>
                <w:lang w:val="en-US"/>
              </w:rPr>
              <w:t xml:space="preserve">Compost C2 windrow </w:t>
            </w:r>
          </w:p>
        </w:tc>
        <w:tc>
          <w:tcPr>
            <w:tcW w:w="4961" w:type="dxa"/>
          </w:tcPr>
          <w:p w14:paraId="5895212F" w14:textId="77777777" w:rsidR="00110DCC" w:rsidRPr="002C2E6A" w:rsidRDefault="00110DCC" w:rsidP="00D052E8">
            <w:pPr>
              <w:spacing w:after="0"/>
              <w:jc w:val="both"/>
              <w:rPr>
                <w:rFonts w:ascii="Times New Roman" w:hAnsi="Times New Roman" w:cs="Times New Roman"/>
                <w:b/>
                <w:bCs/>
                <w:sz w:val="4"/>
                <w:szCs w:val="4"/>
                <w:lang w:val="en-US"/>
              </w:rPr>
            </w:pPr>
          </w:p>
          <w:p w14:paraId="6C26F04C" w14:textId="77777777" w:rsidR="001960FD" w:rsidRDefault="00635FC7" w:rsidP="00D052E8">
            <w:pPr>
              <w:spacing w:after="0"/>
              <w:jc w:val="both"/>
              <w:rPr>
                <w:rFonts w:ascii="Times New Roman" w:hAnsi="Times New Roman" w:cs="Times New Roman"/>
                <w:bCs/>
                <w:sz w:val="20"/>
                <w:szCs w:val="20"/>
                <w:lang w:val="en-US"/>
              </w:rPr>
            </w:pPr>
            <w:r>
              <w:rPr>
                <w:rFonts w:ascii="Times New Roman" w:hAnsi="Times New Roman" w:cs="Times New Roman"/>
                <w:b/>
                <w:bCs/>
                <w:sz w:val="20"/>
                <w:szCs w:val="20"/>
                <w:lang w:val="en-US"/>
              </w:rPr>
              <w:t>Table</w:t>
            </w:r>
            <w:r w:rsidR="00D052E8" w:rsidRPr="00635FC7">
              <w:rPr>
                <w:rFonts w:ascii="Times New Roman" w:hAnsi="Times New Roman" w:cs="Times New Roman"/>
                <w:b/>
                <w:bCs/>
                <w:sz w:val="20"/>
                <w:szCs w:val="20"/>
                <w:lang w:val="en-US"/>
              </w:rPr>
              <w:t xml:space="preserve"> II :</w:t>
            </w:r>
            <w:r w:rsidR="00D052E8" w:rsidRPr="00635FC7">
              <w:rPr>
                <w:rFonts w:ascii="Times New Roman" w:hAnsi="Times New Roman" w:cs="Times New Roman"/>
                <w:bCs/>
                <w:sz w:val="20"/>
                <w:szCs w:val="20"/>
                <w:lang w:val="en-US"/>
              </w:rPr>
              <w:t xml:space="preserve"> </w:t>
            </w:r>
            <w:r w:rsidRPr="00635FC7">
              <w:rPr>
                <w:lang w:val="en-US"/>
              </w:rPr>
              <w:t xml:space="preserve"> </w:t>
            </w:r>
            <w:r w:rsidRPr="00635FC7">
              <w:rPr>
                <w:rFonts w:ascii="Times New Roman" w:hAnsi="Times New Roman" w:cs="Times New Roman"/>
                <w:bCs/>
                <w:sz w:val="20"/>
                <w:szCs w:val="20"/>
                <w:lang w:val="en-US"/>
              </w:rPr>
              <w:t xml:space="preserve">Mass composition of Compost </w:t>
            </w:r>
            <w:r w:rsidR="006A7CBA" w:rsidRPr="00635FC7">
              <w:rPr>
                <w:rFonts w:ascii="Times New Roman" w:hAnsi="Times New Roman" w:cs="Times New Roman"/>
                <w:bCs/>
                <w:sz w:val="20"/>
                <w:szCs w:val="20"/>
                <w:lang w:val="en-US"/>
              </w:rPr>
              <w:t>C2</w:t>
            </w:r>
          </w:p>
          <w:p w14:paraId="2CDD86DA" w14:textId="77777777" w:rsidR="00695384" w:rsidRPr="00635FC7" w:rsidRDefault="00695384" w:rsidP="00D052E8">
            <w:pPr>
              <w:spacing w:after="0"/>
              <w:jc w:val="both"/>
              <w:rPr>
                <w:rFonts w:ascii="Times New Roman" w:hAnsi="Times New Roman" w:cs="Times New Roman"/>
                <w:bCs/>
                <w:sz w:val="20"/>
                <w:szCs w:val="20"/>
                <w:lang w:val="en-US"/>
              </w:rPr>
            </w:pPr>
          </w:p>
          <w:p w14:paraId="498B1AC2" w14:textId="77777777" w:rsidR="00110DCC" w:rsidRPr="00635FC7" w:rsidRDefault="00110DCC" w:rsidP="00D052E8">
            <w:pPr>
              <w:spacing w:after="0"/>
              <w:jc w:val="both"/>
              <w:rPr>
                <w:rFonts w:ascii="Times New Roman" w:hAnsi="Times New Roman" w:cs="Times New Roman"/>
                <w:bCs/>
                <w:sz w:val="20"/>
                <w:szCs w:val="20"/>
                <w:lang w:val="en-US"/>
              </w:rPr>
            </w:pPr>
          </w:p>
          <w:tbl>
            <w:tblPr>
              <w:tblStyle w:val="TableGrid"/>
              <w:tblpPr w:leftFromText="141" w:rightFromText="141" w:vertAnchor="text" w:horzAnchor="margin" w:tblpY="-248"/>
              <w:tblOverlap w:val="never"/>
              <w:tblW w:w="4935" w:type="pct"/>
              <w:tblLayout w:type="fixed"/>
              <w:tblLook w:val="04A0" w:firstRow="1" w:lastRow="0" w:firstColumn="1" w:lastColumn="0" w:noHBand="0" w:noVBand="1"/>
            </w:tblPr>
            <w:tblGrid>
              <w:gridCol w:w="1986"/>
              <w:gridCol w:w="1411"/>
              <w:gridCol w:w="1276"/>
            </w:tblGrid>
            <w:tr w:rsidR="00695384" w:rsidRPr="00E43F9B" w14:paraId="0693E45E" w14:textId="77777777" w:rsidTr="00963D2C">
              <w:trPr>
                <w:trHeight w:val="132"/>
              </w:trPr>
              <w:tc>
                <w:tcPr>
                  <w:tcW w:w="2125" w:type="pct"/>
                  <w:tcBorders>
                    <w:top w:val="single" w:sz="4" w:space="0" w:color="auto"/>
                    <w:left w:val="single" w:sz="4" w:space="0" w:color="auto"/>
                    <w:bottom w:val="single" w:sz="4" w:space="0" w:color="auto"/>
                    <w:right w:val="single" w:sz="4" w:space="0" w:color="auto"/>
                  </w:tcBorders>
                </w:tcPr>
                <w:p w14:paraId="788E5BD7" w14:textId="77777777" w:rsidR="00695384" w:rsidRPr="00E43F9B" w:rsidRDefault="00695384" w:rsidP="00695384">
                  <w:pPr>
                    <w:spacing w:after="0" w:line="240" w:lineRule="auto"/>
                    <w:rPr>
                      <w:rFonts w:ascii="Times New Roman" w:hAnsi="Times New Roman" w:cs="Times New Roman"/>
                      <w:bCs/>
                      <w:sz w:val="20"/>
                      <w:szCs w:val="20"/>
                    </w:rPr>
                  </w:pPr>
                  <w:r>
                    <w:rPr>
                      <w:rFonts w:ascii="Times New Roman" w:hAnsi="Times New Roman" w:cs="Times New Roman"/>
                      <w:bCs/>
                      <w:sz w:val="20"/>
                      <w:szCs w:val="20"/>
                    </w:rPr>
                    <w:t>Waste</w:t>
                  </w:r>
                </w:p>
              </w:tc>
              <w:tc>
                <w:tcPr>
                  <w:tcW w:w="1510" w:type="pct"/>
                  <w:tcBorders>
                    <w:top w:val="single" w:sz="4" w:space="0" w:color="auto"/>
                    <w:left w:val="single" w:sz="4" w:space="0" w:color="auto"/>
                    <w:bottom w:val="single" w:sz="4" w:space="0" w:color="auto"/>
                    <w:right w:val="single" w:sz="4" w:space="0" w:color="auto"/>
                  </w:tcBorders>
                </w:tcPr>
                <w:p w14:paraId="08663F5E" w14:textId="77777777" w:rsidR="00695384" w:rsidRPr="00E43F9B" w:rsidRDefault="00695384" w:rsidP="00695384">
                  <w:pPr>
                    <w:spacing w:after="0"/>
                    <w:jc w:val="center"/>
                    <w:rPr>
                      <w:rFonts w:ascii="Times New Roman" w:hAnsi="Times New Roman" w:cs="Times New Roman"/>
                      <w:bCs/>
                      <w:sz w:val="20"/>
                      <w:szCs w:val="20"/>
                    </w:rPr>
                  </w:pPr>
                  <w:r>
                    <w:rPr>
                      <w:rFonts w:ascii="Times New Roman" w:hAnsi="Times New Roman" w:cs="Times New Roman"/>
                      <w:bCs/>
                      <w:sz w:val="20"/>
                      <w:szCs w:val="20"/>
                    </w:rPr>
                    <w:t>Waste weight</w:t>
                  </w:r>
                  <w:r w:rsidRPr="00E43F9B">
                    <w:rPr>
                      <w:rFonts w:ascii="Times New Roman" w:hAnsi="Times New Roman" w:cs="Times New Roman"/>
                      <w:bCs/>
                      <w:sz w:val="20"/>
                      <w:szCs w:val="20"/>
                    </w:rPr>
                    <w:t xml:space="preserve"> (Kg)</w:t>
                  </w:r>
                </w:p>
              </w:tc>
              <w:tc>
                <w:tcPr>
                  <w:tcW w:w="1365" w:type="pct"/>
                  <w:tcBorders>
                    <w:top w:val="single" w:sz="4" w:space="0" w:color="auto"/>
                    <w:left w:val="single" w:sz="4" w:space="0" w:color="auto"/>
                    <w:bottom w:val="single" w:sz="4" w:space="0" w:color="auto"/>
                    <w:right w:val="single" w:sz="4" w:space="0" w:color="auto"/>
                  </w:tcBorders>
                </w:tcPr>
                <w:p w14:paraId="5599C127" w14:textId="77777777" w:rsidR="00695384" w:rsidRPr="00E43F9B" w:rsidRDefault="00695384" w:rsidP="00695384">
                  <w:pPr>
                    <w:spacing w:after="0"/>
                    <w:jc w:val="center"/>
                    <w:rPr>
                      <w:rFonts w:ascii="Times New Roman" w:hAnsi="Times New Roman" w:cs="Times New Roman"/>
                      <w:bCs/>
                      <w:sz w:val="20"/>
                      <w:szCs w:val="20"/>
                    </w:rPr>
                  </w:pPr>
                  <w:r>
                    <w:rPr>
                      <w:rFonts w:ascii="Times New Roman" w:hAnsi="Times New Roman" w:cs="Times New Roman"/>
                      <w:bCs/>
                      <w:sz w:val="20"/>
                      <w:szCs w:val="20"/>
                    </w:rPr>
                    <w:t>Waste total weight</w:t>
                  </w:r>
                </w:p>
              </w:tc>
            </w:tr>
            <w:tr w:rsidR="001960FD" w:rsidRPr="00E43F9B" w14:paraId="2D93FEE1" w14:textId="77777777" w:rsidTr="00963D2C">
              <w:trPr>
                <w:trHeight w:val="132"/>
              </w:trPr>
              <w:tc>
                <w:tcPr>
                  <w:tcW w:w="2125" w:type="pct"/>
                </w:tcPr>
                <w:p w14:paraId="72AC8C8A" w14:textId="77777777" w:rsidR="001960FD" w:rsidRPr="00E43F9B" w:rsidRDefault="00695384" w:rsidP="001960FD">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Dead leaves</w:t>
                  </w:r>
                </w:p>
              </w:tc>
              <w:tc>
                <w:tcPr>
                  <w:tcW w:w="1510" w:type="pct"/>
                </w:tcPr>
                <w:p w14:paraId="60987248" w14:textId="77777777" w:rsidR="001960FD" w:rsidRPr="00E43F9B" w:rsidRDefault="001960FD" w:rsidP="00695384">
                  <w:pPr>
                    <w:spacing w:after="0"/>
                    <w:jc w:val="right"/>
                    <w:rPr>
                      <w:rFonts w:ascii="Times New Roman" w:hAnsi="Times New Roman" w:cs="Times New Roman"/>
                      <w:bCs/>
                      <w:sz w:val="20"/>
                      <w:szCs w:val="20"/>
                    </w:rPr>
                  </w:pPr>
                  <w:r>
                    <w:rPr>
                      <w:rFonts w:ascii="Times New Roman" w:hAnsi="Times New Roman" w:cs="Times New Roman"/>
                      <w:bCs/>
                      <w:sz w:val="20"/>
                      <w:szCs w:val="20"/>
                    </w:rPr>
                    <w:t>7,</w:t>
                  </w:r>
                  <w:r w:rsidRPr="00E43F9B">
                    <w:rPr>
                      <w:rFonts w:ascii="Times New Roman" w:hAnsi="Times New Roman" w:cs="Times New Roman"/>
                      <w:bCs/>
                      <w:sz w:val="20"/>
                      <w:szCs w:val="20"/>
                    </w:rPr>
                    <w:t>5</w:t>
                  </w:r>
                </w:p>
              </w:tc>
              <w:tc>
                <w:tcPr>
                  <w:tcW w:w="1365" w:type="pct"/>
                  <w:vMerge w:val="restart"/>
                </w:tcPr>
                <w:p w14:paraId="53652094" w14:textId="77777777" w:rsidR="001960FD" w:rsidRPr="00E43F9B" w:rsidRDefault="001960FD" w:rsidP="001960FD">
                  <w:pPr>
                    <w:spacing w:after="0"/>
                    <w:rPr>
                      <w:rFonts w:ascii="Times New Roman" w:hAnsi="Times New Roman" w:cs="Times New Roman"/>
                      <w:bCs/>
                      <w:sz w:val="20"/>
                      <w:szCs w:val="20"/>
                    </w:rPr>
                  </w:pPr>
                </w:p>
                <w:p w14:paraId="699FA13C" w14:textId="77777777" w:rsidR="001960FD" w:rsidRPr="00E43F9B" w:rsidRDefault="001960FD" w:rsidP="001960FD">
                  <w:pPr>
                    <w:spacing w:after="0"/>
                    <w:rPr>
                      <w:rFonts w:ascii="Times New Roman" w:hAnsi="Times New Roman" w:cs="Times New Roman"/>
                      <w:bCs/>
                      <w:sz w:val="20"/>
                      <w:szCs w:val="20"/>
                    </w:rPr>
                  </w:pPr>
                </w:p>
                <w:p w14:paraId="2BF961FA" w14:textId="77777777" w:rsidR="001960FD" w:rsidRPr="00E43F9B" w:rsidRDefault="001960FD" w:rsidP="001960FD">
                  <w:pPr>
                    <w:spacing w:after="0"/>
                    <w:rPr>
                      <w:rFonts w:ascii="Times New Roman" w:hAnsi="Times New Roman" w:cs="Times New Roman"/>
                      <w:bCs/>
                      <w:sz w:val="20"/>
                      <w:szCs w:val="20"/>
                    </w:rPr>
                  </w:pPr>
                </w:p>
                <w:p w14:paraId="19306BDF" w14:textId="77777777" w:rsidR="001960FD" w:rsidRPr="00E43F9B" w:rsidRDefault="001960FD" w:rsidP="001960FD">
                  <w:pPr>
                    <w:spacing w:after="0"/>
                    <w:rPr>
                      <w:rFonts w:ascii="Times New Roman" w:hAnsi="Times New Roman" w:cs="Times New Roman"/>
                      <w:bCs/>
                      <w:sz w:val="20"/>
                      <w:szCs w:val="20"/>
                    </w:rPr>
                  </w:pPr>
                </w:p>
                <w:p w14:paraId="71A6F864" w14:textId="77777777" w:rsidR="001960FD" w:rsidRPr="00E43F9B" w:rsidRDefault="001960FD" w:rsidP="001960FD">
                  <w:pPr>
                    <w:spacing w:after="0"/>
                    <w:jc w:val="center"/>
                    <w:rPr>
                      <w:rFonts w:ascii="Times New Roman" w:hAnsi="Times New Roman" w:cs="Times New Roman"/>
                      <w:b/>
                      <w:bCs/>
                      <w:sz w:val="20"/>
                      <w:szCs w:val="20"/>
                    </w:rPr>
                  </w:pPr>
                  <w:r>
                    <w:rPr>
                      <w:rFonts w:ascii="Times New Roman" w:hAnsi="Times New Roman" w:cs="Times New Roman"/>
                      <w:b/>
                      <w:bCs/>
                      <w:sz w:val="20"/>
                      <w:szCs w:val="20"/>
                    </w:rPr>
                    <w:t>266</w:t>
                  </w:r>
                  <w:r w:rsidRPr="00E43F9B">
                    <w:rPr>
                      <w:rFonts w:ascii="Times New Roman" w:hAnsi="Times New Roman" w:cs="Times New Roman"/>
                      <w:b/>
                      <w:bCs/>
                      <w:sz w:val="20"/>
                      <w:szCs w:val="20"/>
                    </w:rPr>
                    <w:t xml:space="preserve"> Kg</w:t>
                  </w:r>
                </w:p>
              </w:tc>
            </w:tr>
            <w:tr w:rsidR="001960FD" w:rsidRPr="00E43F9B" w14:paraId="0A814893" w14:textId="77777777" w:rsidTr="00963D2C">
              <w:trPr>
                <w:trHeight w:val="196"/>
              </w:trPr>
              <w:tc>
                <w:tcPr>
                  <w:tcW w:w="2125" w:type="pct"/>
                </w:tcPr>
                <w:p w14:paraId="21A5BC9B" w14:textId="77777777" w:rsidR="001960FD" w:rsidRPr="00E43F9B" w:rsidRDefault="00C02F54" w:rsidP="001960FD">
                  <w:pPr>
                    <w:spacing w:after="0" w:line="240" w:lineRule="auto"/>
                    <w:rPr>
                      <w:rFonts w:ascii="Times New Roman" w:hAnsi="Times New Roman" w:cs="Times New Roman"/>
                      <w:bCs/>
                      <w:sz w:val="20"/>
                      <w:szCs w:val="20"/>
                    </w:rPr>
                  </w:pPr>
                  <w:r>
                    <w:rPr>
                      <w:rFonts w:ascii="Times New Roman" w:hAnsi="Times New Roman" w:cs="Times New Roman"/>
                      <w:bCs/>
                      <w:sz w:val="20"/>
                      <w:szCs w:val="20"/>
                    </w:rPr>
                    <w:t>Cassava root peel</w:t>
                  </w:r>
                  <w:r w:rsidR="00695384" w:rsidRPr="00695384">
                    <w:rPr>
                      <w:rFonts w:ascii="Times New Roman" w:hAnsi="Times New Roman" w:cs="Times New Roman"/>
                      <w:bCs/>
                      <w:sz w:val="20"/>
                      <w:szCs w:val="20"/>
                    </w:rPr>
                    <w:t>s</w:t>
                  </w:r>
                </w:p>
              </w:tc>
              <w:tc>
                <w:tcPr>
                  <w:tcW w:w="1510" w:type="pct"/>
                </w:tcPr>
                <w:p w14:paraId="6E4148FE" w14:textId="77777777" w:rsidR="001960FD" w:rsidRPr="00E43F9B" w:rsidRDefault="001960FD" w:rsidP="00695384">
                  <w:pPr>
                    <w:spacing w:after="0"/>
                    <w:jc w:val="right"/>
                    <w:rPr>
                      <w:rFonts w:ascii="Times New Roman" w:hAnsi="Times New Roman" w:cs="Times New Roman"/>
                      <w:bCs/>
                      <w:sz w:val="20"/>
                      <w:szCs w:val="20"/>
                    </w:rPr>
                  </w:pPr>
                  <w:r>
                    <w:rPr>
                      <w:rFonts w:ascii="Times New Roman" w:hAnsi="Times New Roman" w:cs="Times New Roman"/>
                      <w:bCs/>
                      <w:sz w:val="20"/>
                      <w:szCs w:val="20"/>
                    </w:rPr>
                    <w:t>110</w:t>
                  </w:r>
                </w:p>
              </w:tc>
              <w:tc>
                <w:tcPr>
                  <w:tcW w:w="1365" w:type="pct"/>
                  <w:vMerge/>
                </w:tcPr>
                <w:p w14:paraId="599A2B70" w14:textId="77777777" w:rsidR="001960FD" w:rsidRPr="00E43F9B" w:rsidRDefault="001960FD" w:rsidP="001960FD">
                  <w:pPr>
                    <w:spacing w:after="0"/>
                    <w:rPr>
                      <w:rFonts w:ascii="Times New Roman" w:hAnsi="Times New Roman" w:cs="Times New Roman"/>
                      <w:bCs/>
                      <w:sz w:val="20"/>
                      <w:szCs w:val="20"/>
                    </w:rPr>
                  </w:pPr>
                </w:p>
              </w:tc>
            </w:tr>
            <w:tr w:rsidR="001960FD" w:rsidRPr="00E43F9B" w14:paraId="40A73399" w14:textId="77777777" w:rsidTr="00963D2C">
              <w:trPr>
                <w:trHeight w:val="199"/>
              </w:trPr>
              <w:tc>
                <w:tcPr>
                  <w:tcW w:w="2125" w:type="pct"/>
                </w:tcPr>
                <w:p w14:paraId="1CC9DD90" w14:textId="77777777" w:rsidR="001960FD" w:rsidRPr="00E43F9B" w:rsidRDefault="00695384" w:rsidP="001960FD">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Poultry droppings</w:t>
                  </w:r>
                </w:p>
              </w:tc>
              <w:tc>
                <w:tcPr>
                  <w:tcW w:w="1510" w:type="pct"/>
                </w:tcPr>
                <w:p w14:paraId="07458C99" w14:textId="77777777" w:rsidR="001960FD" w:rsidRPr="00E43F9B" w:rsidRDefault="001960FD" w:rsidP="00695384">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30</w:t>
                  </w:r>
                </w:p>
              </w:tc>
              <w:tc>
                <w:tcPr>
                  <w:tcW w:w="1365" w:type="pct"/>
                  <w:vMerge/>
                </w:tcPr>
                <w:p w14:paraId="122F6E4D" w14:textId="77777777" w:rsidR="001960FD" w:rsidRPr="00E43F9B" w:rsidRDefault="001960FD" w:rsidP="001960FD">
                  <w:pPr>
                    <w:spacing w:after="0" w:line="240" w:lineRule="auto"/>
                    <w:rPr>
                      <w:rFonts w:ascii="Times New Roman" w:hAnsi="Times New Roman" w:cs="Times New Roman"/>
                      <w:bCs/>
                      <w:sz w:val="20"/>
                      <w:szCs w:val="20"/>
                    </w:rPr>
                  </w:pPr>
                </w:p>
              </w:tc>
            </w:tr>
            <w:tr w:rsidR="001960FD" w:rsidRPr="00E43F9B" w14:paraId="2BAA4353" w14:textId="77777777" w:rsidTr="00963D2C">
              <w:trPr>
                <w:trHeight w:val="102"/>
              </w:trPr>
              <w:tc>
                <w:tcPr>
                  <w:tcW w:w="2125" w:type="pct"/>
                </w:tcPr>
                <w:p w14:paraId="69735430" w14:textId="77777777" w:rsidR="001960FD" w:rsidRPr="00E43F9B" w:rsidRDefault="00695384" w:rsidP="001960FD">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Rabbit manure</w:t>
                  </w:r>
                </w:p>
              </w:tc>
              <w:tc>
                <w:tcPr>
                  <w:tcW w:w="1510" w:type="pct"/>
                </w:tcPr>
                <w:p w14:paraId="0871ACF4" w14:textId="77777777" w:rsidR="001960FD" w:rsidRPr="00E43F9B" w:rsidRDefault="001960FD" w:rsidP="00695384">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17</w:t>
                  </w:r>
                </w:p>
              </w:tc>
              <w:tc>
                <w:tcPr>
                  <w:tcW w:w="1365" w:type="pct"/>
                  <w:vMerge/>
                </w:tcPr>
                <w:p w14:paraId="0C04B541" w14:textId="77777777" w:rsidR="001960FD" w:rsidRPr="00E43F9B" w:rsidRDefault="001960FD" w:rsidP="001960FD">
                  <w:pPr>
                    <w:spacing w:after="0" w:line="240" w:lineRule="auto"/>
                    <w:rPr>
                      <w:rFonts w:ascii="Times New Roman" w:hAnsi="Times New Roman" w:cs="Times New Roman"/>
                      <w:bCs/>
                      <w:sz w:val="20"/>
                      <w:szCs w:val="20"/>
                    </w:rPr>
                  </w:pPr>
                </w:p>
              </w:tc>
            </w:tr>
            <w:tr w:rsidR="001960FD" w:rsidRPr="00E43F9B" w14:paraId="2B4FF359" w14:textId="77777777" w:rsidTr="00963D2C">
              <w:trPr>
                <w:trHeight w:val="167"/>
              </w:trPr>
              <w:tc>
                <w:tcPr>
                  <w:tcW w:w="2125" w:type="pct"/>
                </w:tcPr>
                <w:p w14:paraId="3DE59048" w14:textId="77777777" w:rsidR="001960FD" w:rsidRPr="00E43F9B" w:rsidRDefault="00695384" w:rsidP="001960FD">
                  <w:pPr>
                    <w:spacing w:after="0" w:line="240" w:lineRule="auto"/>
                    <w:rPr>
                      <w:rFonts w:ascii="Times New Roman" w:hAnsi="Times New Roman" w:cs="Times New Roman"/>
                      <w:bCs/>
                      <w:sz w:val="20"/>
                      <w:szCs w:val="20"/>
                    </w:rPr>
                  </w:pPr>
                  <w:r>
                    <w:rPr>
                      <w:rFonts w:ascii="Times New Roman" w:hAnsi="Times New Roman" w:cs="Times New Roman"/>
                      <w:bCs/>
                      <w:sz w:val="20"/>
                      <w:szCs w:val="20"/>
                    </w:rPr>
                    <w:t>Vegetables</w:t>
                  </w:r>
                </w:p>
              </w:tc>
              <w:tc>
                <w:tcPr>
                  <w:tcW w:w="1510" w:type="pct"/>
                </w:tcPr>
                <w:p w14:paraId="2ADCFEC9" w14:textId="77777777" w:rsidR="001960FD" w:rsidRPr="00E43F9B" w:rsidRDefault="001960FD" w:rsidP="00695384">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55,5</w:t>
                  </w:r>
                </w:p>
              </w:tc>
              <w:tc>
                <w:tcPr>
                  <w:tcW w:w="1365" w:type="pct"/>
                  <w:vMerge/>
                </w:tcPr>
                <w:p w14:paraId="7B273CAF" w14:textId="77777777" w:rsidR="001960FD" w:rsidRPr="00E43F9B" w:rsidRDefault="001960FD" w:rsidP="001960FD">
                  <w:pPr>
                    <w:spacing w:after="0" w:line="240" w:lineRule="auto"/>
                    <w:rPr>
                      <w:rFonts w:ascii="Times New Roman" w:hAnsi="Times New Roman" w:cs="Times New Roman"/>
                      <w:bCs/>
                      <w:sz w:val="20"/>
                      <w:szCs w:val="20"/>
                    </w:rPr>
                  </w:pPr>
                </w:p>
              </w:tc>
            </w:tr>
            <w:tr w:rsidR="001960FD" w:rsidRPr="00E43F9B" w14:paraId="18197298" w14:textId="77777777" w:rsidTr="00963D2C">
              <w:trPr>
                <w:trHeight w:val="191"/>
              </w:trPr>
              <w:tc>
                <w:tcPr>
                  <w:tcW w:w="2125" w:type="pct"/>
                </w:tcPr>
                <w:p w14:paraId="353754DB" w14:textId="77777777" w:rsidR="001960FD" w:rsidRPr="00E43F9B" w:rsidRDefault="00695384" w:rsidP="001960FD">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Cassava stems</w:t>
                  </w:r>
                </w:p>
              </w:tc>
              <w:tc>
                <w:tcPr>
                  <w:tcW w:w="1510" w:type="pct"/>
                </w:tcPr>
                <w:p w14:paraId="26BF1FE4" w14:textId="77777777" w:rsidR="001960FD" w:rsidRPr="00E43F9B" w:rsidRDefault="001960FD" w:rsidP="00695384">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4</w:t>
                  </w:r>
                  <w:r w:rsidRPr="00E43F9B">
                    <w:rPr>
                      <w:rFonts w:ascii="Times New Roman" w:hAnsi="Times New Roman" w:cs="Times New Roman"/>
                      <w:bCs/>
                      <w:sz w:val="20"/>
                      <w:szCs w:val="20"/>
                    </w:rPr>
                    <w:t>,5</w:t>
                  </w:r>
                </w:p>
              </w:tc>
              <w:tc>
                <w:tcPr>
                  <w:tcW w:w="1365" w:type="pct"/>
                  <w:vMerge/>
                </w:tcPr>
                <w:p w14:paraId="0D372880" w14:textId="77777777" w:rsidR="001960FD" w:rsidRPr="00E43F9B" w:rsidRDefault="001960FD" w:rsidP="001960FD">
                  <w:pPr>
                    <w:spacing w:after="0" w:line="240" w:lineRule="auto"/>
                    <w:rPr>
                      <w:rFonts w:ascii="Times New Roman" w:hAnsi="Times New Roman" w:cs="Times New Roman"/>
                      <w:bCs/>
                      <w:sz w:val="20"/>
                      <w:szCs w:val="20"/>
                    </w:rPr>
                  </w:pPr>
                </w:p>
              </w:tc>
            </w:tr>
            <w:tr w:rsidR="001960FD" w:rsidRPr="00E43F9B" w14:paraId="2D38293D" w14:textId="77777777" w:rsidTr="00963D2C">
              <w:trPr>
                <w:trHeight w:val="216"/>
              </w:trPr>
              <w:tc>
                <w:tcPr>
                  <w:tcW w:w="2125" w:type="pct"/>
                </w:tcPr>
                <w:p w14:paraId="234DFE9F" w14:textId="77777777" w:rsidR="001960FD" w:rsidRPr="00E43F9B" w:rsidRDefault="00695384" w:rsidP="001960FD">
                  <w:pPr>
                    <w:spacing w:after="0" w:line="240" w:lineRule="auto"/>
                    <w:rPr>
                      <w:rFonts w:ascii="Times New Roman" w:hAnsi="Times New Roman" w:cs="Times New Roman"/>
                      <w:bCs/>
                      <w:sz w:val="20"/>
                      <w:szCs w:val="20"/>
                    </w:rPr>
                  </w:pPr>
                  <w:r>
                    <w:rPr>
                      <w:rFonts w:ascii="Times New Roman" w:hAnsi="Times New Roman" w:cs="Times New Roman"/>
                      <w:bCs/>
                      <w:sz w:val="20"/>
                      <w:szCs w:val="20"/>
                    </w:rPr>
                    <w:t>A</w:t>
                  </w:r>
                  <w:r w:rsidR="001960FD">
                    <w:rPr>
                      <w:rFonts w:ascii="Times New Roman" w:hAnsi="Times New Roman" w:cs="Times New Roman"/>
                      <w:bCs/>
                      <w:sz w:val="20"/>
                      <w:szCs w:val="20"/>
                    </w:rPr>
                    <w:t>nanas</w:t>
                  </w:r>
                  <w:r w:rsidRPr="00137E23">
                    <w:rPr>
                      <w:rFonts w:ascii="Times New Roman" w:hAnsi="Times New Roman" w:cs="Times New Roman"/>
                      <w:bCs/>
                      <w:sz w:val="20"/>
                      <w:szCs w:val="20"/>
                    </w:rPr>
                    <w:t xml:space="preserve"> </w:t>
                  </w:r>
                  <w:r w:rsidR="00C02F54">
                    <w:rPr>
                      <w:rFonts w:ascii="Times New Roman" w:hAnsi="Times New Roman" w:cs="Times New Roman"/>
                      <w:bCs/>
                      <w:sz w:val="20"/>
                      <w:szCs w:val="20"/>
                    </w:rPr>
                    <w:t>peel</w:t>
                  </w:r>
                  <w:r w:rsidRPr="00137E23">
                    <w:rPr>
                      <w:rFonts w:ascii="Times New Roman" w:hAnsi="Times New Roman" w:cs="Times New Roman"/>
                      <w:bCs/>
                      <w:sz w:val="20"/>
                      <w:szCs w:val="20"/>
                    </w:rPr>
                    <w:t>s</w:t>
                  </w:r>
                </w:p>
              </w:tc>
              <w:tc>
                <w:tcPr>
                  <w:tcW w:w="1510" w:type="pct"/>
                </w:tcPr>
                <w:p w14:paraId="022DE598" w14:textId="77777777" w:rsidR="001960FD" w:rsidRPr="00E43F9B" w:rsidRDefault="001960FD" w:rsidP="00695384">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27,5</w:t>
                  </w:r>
                </w:p>
              </w:tc>
              <w:tc>
                <w:tcPr>
                  <w:tcW w:w="1365" w:type="pct"/>
                  <w:vMerge/>
                </w:tcPr>
                <w:p w14:paraId="35CDA4CD" w14:textId="77777777" w:rsidR="001960FD" w:rsidRPr="00E43F9B" w:rsidRDefault="001960FD" w:rsidP="001960FD">
                  <w:pPr>
                    <w:spacing w:after="0" w:line="240" w:lineRule="auto"/>
                    <w:rPr>
                      <w:rFonts w:ascii="Times New Roman" w:hAnsi="Times New Roman" w:cs="Times New Roman"/>
                      <w:bCs/>
                      <w:sz w:val="20"/>
                      <w:szCs w:val="20"/>
                    </w:rPr>
                  </w:pPr>
                </w:p>
              </w:tc>
            </w:tr>
            <w:tr w:rsidR="001960FD" w:rsidRPr="00E43F9B" w14:paraId="4B50A4B3" w14:textId="77777777" w:rsidTr="00963D2C">
              <w:trPr>
                <w:trHeight w:val="208"/>
              </w:trPr>
              <w:tc>
                <w:tcPr>
                  <w:tcW w:w="2125" w:type="pct"/>
                </w:tcPr>
                <w:p w14:paraId="5E92CEB1" w14:textId="77777777" w:rsidR="00695384" w:rsidRPr="00695384" w:rsidRDefault="00695384" w:rsidP="00695384">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Cucumbers +</w:t>
                  </w:r>
                </w:p>
                <w:p w14:paraId="41104BB8" w14:textId="77777777" w:rsidR="001960FD" w:rsidRPr="00E43F9B" w:rsidRDefault="00695384" w:rsidP="00695384">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aubergines</w:t>
                  </w:r>
                </w:p>
              </w:tc>
              <w:tc>
                <w:tcPr>
                  <w:tcW w:w="1510" w:type="pct"/>
                </w:tcPr>
                <w:p w14:paraId="2935AF81" w14:textId="77777777" w:rsidR="001960FD" w:rsidRPr="00E43F9B" w:rsidRDefault="001960FD" w:rsidP="00695384">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14</w:t>
                  </w:r>
                </w:p>
              </w:tc>
              <w:tc>
                <w:tcPr>
                  <w:tcW w:w="1365" w:type="pct"/>
                  <w:vMerge/>
                </w:tcPr>
                <w:p w14:paraId="0B9AC3A7" w14:textId="77777777" w:rsidR="001960FD" w:rsidRPr="00E43F9B" w:rsidRDefault="001960FD" w:rsidP="001960FD">
                  <w:pPr>
                    <w:spacing w:after="0" w:line="240" w:lineRule="auto"/>
                    <w:rPr>
                      <w:rFonts w:ascii="Times New Roman" w:hAnsi="Times New Roman" w:cs="Times New Roman"/>
                      <w:bCs/>
                      <w:sz w:val="20"/>
                      <w:szCs w:val="20"/>
                    </w:rPr>
                  </w:pPr>
                </w:p>
              </w:tc>
            </w:tr>
          </w:tbl>
          <w:p w14:paraId="6FCB485B" w14:textId="77777777" w:rsidR="00D052E8" w:rsidRPr="005B1849" w:rsidRDefault="00D052E8" w:rsidP="00D052E8">
            <w:pPr>
              <w:spacing w:after="0"/>
              <w:jc w:val="both"/>
              <w:rPr>
                <w:rFonts w:ascii="Times New Roman" w:hAnsi="Times New Roman" w:cs="Times New Roman"/>
                <w:bCs/>
                <w:sz w:val="4"/>
                <w:szCs w:val="4"/>
              </w:rPr>
            </w:pPr>
          </w:p>
          <w:p w14:paraId="64A3C963" w14:textId="77777777" w:rsidR="00D052E8" w:rsidRPr="00110DCC" w:rsidRDefault="00D052E8" w:rsidP="00D052E8">
            <w:pPr>
              <w:spacing w:after="0"/>
              <w:jc w:val="both"/>
              <w:rPr>
                <w:bCs/>
                <w:sz w:val="4"/>
                <w:szCs w:val="4"/>
              </w:rPr>
            </w:pPr>
          </w:p>
        </w:tc>
      </w:tr>
    </w:tbl>
    <w:p w14:paraId="78A203F3" w14:textId="77777777" w:rsidR="004A08E7" w:rsidRDefault="004A08E7" w:rsidP="00300FBE">
      <w:pPr>
        <w:rPr>
          <w:rFonts w:ascii="Times New Roman" w:eastAsia="Times New Roman" w:hAnsi="Times New Roman" w:cs="Times New Roman"/>
          <w:b/>
          <w:sz w:val="20"/>
          <w:szCs w:val="20"/>
          <w:lang w:eastAsia="fr-FR"/>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6"/>
        <w:gridCol w:w="4940"/>
      </w:tblGrid>
      <w:tr w:rsidR="00346603" w14:paraId="3CABE9B7" w14:textId="77777777" w:rsidTr="002E3E42">
        <w:tc>
          <w:tcPr>
            <w:tcW w:w="4836" w:type="dxa"/>
          </w:tcPr>
          <w:p w14:paraId="7A7E8AC4" w14:textId="77777777" w:rsidR="00346603" w:rsidRDefault="00346603" w:rsidP="00B21753">
            <w:pPr>
              <w:spacing w:after="0"/>
              <w:rPr>
                <w:rFonts w:ascii="Times New Roman" w:eastAsia="Times New Roman" w:hAnsi="Times New Roman" w:cs="Times New Roman"/>
                <w:b/>
                <w:sz w:val="20"/>
                <w:szCs w:val="20"/>
                <w:lang w:eastAsia="fr-FR"/>
              </w:rPr>
            </w:pPr>
            <w:r w:rsidRPr="00665839">
              <w:rPr>
                <w:bCs/>
                <w:noProof/>
                <w:sz w:val="20"/>
                <w:szCs w:val="20"/>
                <w:lang w:val="en-IN" w:eastAsia="en-IN"/>
              </w:rPr>
              <w:drawing>
                <wp:inline distT="0" distB="0" distL="0" distR="0" wp14:anchorId="3E650D2B" wp14:editId="45B6F194">
                  <wp:extent cx="2933065" cy="2473960"/>
                  <wp:effectExtent l="0" t="0" r="635"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120" cy="2540641"/>
                          </a:xfrm>
                          <a:prstGeom prst="rect">
                            <a:avLst/>
                          </a:prstGeom>
                          <a:noFill/>
                        </pic:spPr>
                      </pic:pic>
                    </a:graphicData>
                  </a:graphic>
                </wp:inline>
              </w:drawing>
            </w:r>
          </w:p>
          <w:p w14:paraId="639E8D64" w14:textId="77777777" w:rsidR="00346603" w:rsidRPr="002E3E42" w:rsidRDefault="00346603" w:rsidP="00B21753">
            <w:pPr>
              <w:spacing w:after="0"/>
              <w:rPr>
                <w:rFonts w:ascii="Times New Roman" w:hAnsi="Times New Roman" w:cs="Times New Roman"/>
                <w:b/>
                <w:sz w:val="20"/>
                <w:szCs w:val="20"/>
              </w:rPr>
            </w:pPr>
            <w:r>
              <w:rPr>
                <w:rFonts w:ascii="Times New Roman" w:hAnsi="Times New Roman" w:cs="Times New Roman"/>
                <w:b/>
                <w:sz w:val="20"/>
                <w:szCs w:val="20"/>
              </w:rPr>
              <w:t xml:space="preserve">           </w:t>
            </w:r>
            <w:r w:rsidRPr="00573F02">
              <w:rPr>
                <w:rFonts w:ascii="Times New Roman" w:hAnsi="Times New Roman" w:cs="Times New Roman"/>
                <w:b/>
                <w:sz w:val="20"/>
                <w:szCs w:val="20"/>
              </w:rPr>
              <w:t xml:space="preserve">Figure </w:t>
            </w:r>
            <w:r>
              <w:rPr>
                <w:rFonts w:ascii="Times New Roman" w:hAnsi="Times New Roman" w:cs="Times New Roman"/>
                <w:b/>
                <w:sz w:val="20"/>
                <w:szCs w:val="20"/>
              </w:rPr>
              <w:t>3</w:t>
            </w:r>
            <w:r w:rsidRPr="00573F02">
              <w:rPr>
                <w:rFonts w:ascii="Times New Roman" w:hAnsi="Times New Roman" w:cs="Times New Roman"/>
                <w:b/>
                <w:sz w:val="20"/>
                <w:szCs w:val="20"/>
              </w:rPr>
              <w:t xml:space="preserve"> : </w:t>
            </w:r>
            <w:r w:rsidR="002C2E6A">
              <w:rPr>
                <w:rFonts w:ascii="Times New Roman" w:hAnsi="Times New Roman" w:cs="Times New Roman"/>
                <w:bCs/>
                <w:sz w:val="20"/>
                <w:szCs w:val="20"/>
              </w:rPr>
              <w:t>Compost C3</w:t>
            </w:r>
            <w:r w:rsidR="002C2E6A" w:rsidRPr="00806EA0">
              <w:rPr>
                <w:rFonts w:ascii="Times New Roman" w:hAnsi="Times New Roman" w:cs="Times New Roman"/>
                <w:bCs/>
                <w:sz w:val="20"/>
                <w:szCs w:val="20"/>
              </w:rPr>
              <w:t xml:space="preserve"> windrow</w:t>
            </w:r>
          </w:p>
        </w:tc>
        <w:tc>
          <w:tcPr>
            <w:tcW w:w="4940" w:type="dxa"/>
          </w:tcPr>
          <w:p w14:paraId="54A32FD6" w14:textId="77777777" w:rsidR="00346603" w:rsidRPr="00635FC7" w:rsidRDefault="00635FC7" w:rsidP="00B21753">
            <w:pPr>
              <w:spacing w:after="0"/>
              <w:rPr>
                <w:rFonts w:ascii="Times New Roman" w:eastAsia="Times New Roman" w:hAnsi="Times New Roman" w:cs="Times New Roman"/>
                <w:sz w:val="20"/>
                <w:szCs w:val="20"/>
                <w:lang w:val="en-US" w:eastAsia="fr-FR"/>
              </w:rPr>
            </w:pPr>
            <w:r w:rsidRPr="00635FC7">
              <w:rPr>
                <w:rFonts w:ascii="Times New Roman" w:eastAsia="Times New Roman" w:hAnsi="Times New Roman" w:cs="Times New Roman"/>
                <w:b/>
                <w:sz w:val="20"/>
                <w:szCs w:val="20"/>
                <w:lang w:val="en-US" w:eastAsia="fr-FR"/>
              </w:rPr>
              <w:t xml:space="preserve">   Table</w:t>
            </w:r>
            <w:r w:rsidR="00346603" w:rsidRPr="00635FC7">
              <w:rPr>
                <w:rFonts w:ascii="Times New Roman" w:eastAsia="Times New Roman" w:hAnsi="Times New Roman" w:cs="Times New Roman"/>
                <w:b/>
                <w:sz w:val="20"/>
                <w:szCs w:val="20"/>
                <w:lang w:val="en-US" w:eastAsia="fr-FR"/>
              </w:rPr>
              <w:t xml:space="preserve"> III : </w:t>
            </w:r>
            <w:r w:rsidRPr="00635FC7">
              <w:rPr>
                <w:rFonts w:ascii="Times New Roman" w:eastAsia="Times New Roman" w:hAnsi="Times New Roman" w:cs="Times New Roman"/>
                <w:sz w:val="20"/>
                <w:szCs w:val="20"/>
                <w:lang w:val="en-US" w:eastAsia="fr-FR"/>
              </w:rPr>
              <w:t xml:space="preserve">Mass composition of Compost </w:t>
            </w:r>
            <w:r w:rsidR="00346603" w:rsidRPr="00635FC7">
              <w:rPr>
                <w:rFonts w:ascii="Times New Roman" w:eastAsia="Times New Roman" w:hAnsi="Times New Roman" w:cs="Times New Roman"/>
                <w:sz w:val="20"/>
                <w:szCs w:val="20"/>
                <w:lang w:val="en-US" w:eastAsia="fr-FR"/>
              </w:rPr>
              <w:t>C</w:t>
            </w:r>
            <w:r w:rsidR="006A7CBA" w:rsidRPr="00635FC7">
              <w:rPr>
                <w:rFonts w:ascii="Times New Roman" w:eastAsia="Times New Roman" w:hAnsi="Times New Roman" w:cs="Times New Roman"/>
                <w:sz w:val="20"/>
                <w:szCs w:val="20"/>
                <w:lang w:val="en-US" w:eastAsia="fr-FR"/>
              </w:rPr>
              <w:t>3</w:t>
            </w:r>
          </w:p>
          <w:p w14:paraId="136EFDE9" w14:textId="77777777" w:rsidR="00346603" w:rsidRPr="00635FC7" w:rsidRDefault="00346603" w:rsidP="00B21753">
            <w:pPr>
              <w:spacing w:after="0"/>
              <w:rPr>
                <w:rFonts w:ascii="Times New Roman" w:eastAsia="Times New Roman" w:hAnsi="Times New Roman" w:cs="Times New Roman"/>
                <w:sz w:val="20"/>
                <w:szCs w:val="20"/>
                <w:lang w:val="en-US" w:eastAsia="fr-FR"/>
              </w:rPr>
            </w:pPr>
          </w:p>
          <w:tbl>
            <w:tblPr>
              <w:tblStyle w:val="TableGrid"/>
              <w:tblpPr w:leftFromText="141" w:rightFromText="141" w:vertAnchor="text" w:tblpXSpec="right" w:tblpY="1"/>
              <w:tblOverlap w:val="never"/>
              <w:tblW w:w="4709" w:type="dxa"/>
              <w:tblLayout w:type="fixed"/>
              <w:tblLook w:val="04A0" w:firstRow="1" w:lastRow="0" w:firstColumn="1" w:lastColumn="0" w:noHBand="0" w:noVBand="1"/>
            </w:tblPr>
            <w:tblGrid>
              <w:gridCol w:w="2124"/>
              <w:gridCol w:w="1369"/>
              <w:gridCol w:w="1216"/>
            </w:tblGrid>
            <w:tr w:rsidR="00963D2C" w:rsidRPr="00154F72" w14:paraId="7FD88705" w14:textId="77777777" w:rsidTr="00550D45">
              <w:trPr>
                <w:trHeight w:val="174"/>
              </w:trPr>
              <w:tc>
                <w:tcPr>
                  <w:tcW w:w="2255" w:type="pct"/>
                  <w:tcBorders>
                    <w:top w:val="single" w:sz="4" w:space="0" w:color="auto"/>
                    <w:left w:val="single" w:sz="4" w:space="0" w:color="auto"/>
                    <w:bottom w:val="single" w:sz="4" w:space="0" w:color="auto"/>
                    <w:right w:val="single" w:sz="4" w:space="0" w:color="auto"/>
                  </w:tcBorders>
                </w:tcPr>
                <w:p w14:paraId="240F8CF7" w14:textId="77777777" w:rsidR="00963D2C" w:rsidRPr="00E43F9B" w:rsidRDefault="00963D2C" w:rsidP="00963D2C">
                  <w:pPr>
                    <w:spacing w:after="0" w:line="240" w:lineRule="auto"/>
                    <w:rPr>
                      <w:rFonts w:ascii="Times New Roman" w:hAnsi="Times New Roman" w:cs="Times New Roman"/>
                      <w:bCs/>
                      <w:sz w:val="20"/>
                      <w:szCs w:val="20"/>
                    </w:rPr>
                  </w:pPr>
                  <w:r>
                    <w:rPr>
                      <w:rFonts w:ascii="Times New Roman" w:hAnsi="Times New Roman" w:cs="Times New Roman"/>
                      <w:bCs/>
                      <w:sz w:val="20"/>
                      <w:szCs w:val="20"/>
                    </w:rPr>
                    <w:t>Waste</w:t>
                  </w:r>
                </w:p>
              </w:tc>
              <w:tc>
                <w:tcPr>
                  <w:tcW w:w="1454" w:type="pct"/>
                  <w:tcBorders>
                    <w:top w:val="single" w:sz="4" w:space="0" w:color="auto"/>
                    <w:left w:val="single" w:sz="4" w:space="0" w:color="auto"/>
                    <w:bottom w:val="single" w:sz="4" w:space="0" w:color="auto"/>
                    <w:right w:val="single" w:sz="4" w:space="0" w:color="auto"/>
                  </w:tcBorders>
                </w:tcPr>
                <w:p w14:paraId="039FB7DA" w14:textId="77777777" w:rsidR="00963D2C" w:rsidRPr="00E43F9B" w:rsidRDefault="00963D2C" w:rsidP="00963D2C">
                  <w:pPr>
                    <w:spacing w:after="0"/>
                    <w:jc w:val="center"/>
                    <w:rPr>
                      <w:rFonts w:ascii="Times New Roman" w:hAnsi="Times New Roman" w:cs="Times New Roman"/>
                      <w:bCs/>
                      <w:sz w:val="20"/>
                      <w:szCs w:val="20"/>
                    </w:rPr>
                  </w:pPr>
                  <w:r>
                    <w:rPr>
                      <w:rFonts w:ascii="Times New Roman" w:hAnsi="Times New Roman" w:cs="Times New Roman"/>
                      <w:bCs/>
                      <w:sz w:val="20"/>
                      <w:szCs w:val="20"/>
                    </w:rPr>
                    <w:t>Waste weight</w:t>
                  </w:r>
                  <w:r w:rsidRPr="00E43F9B">
                    <w:rPr>
                      <w:rFonts w:ascii="Times New Roman" w:hAnsi="Times New Roman" w:cs="Times New Roman"/>
                      <w:bCs/>
                      <w:sz w:val="20"/>
                      <w:szCs w:val="20"/>
                    </w:rPr>
                    <w:t xml:space="preserve"> (Kg)</w:t>
                  </w:r>
                </w:p>
              </w:tc>
              <w:tc>
                <w:tcPr>
                  <w:tcW w:w="1291" w:type="pct"/>
                  <w:tcBorders>
                    <w:top w:val="single" w:sz="4" w:space="0" w:color="auto"/>
                    <w:left w:val="single" w:sz="4" w:space="0" w:color="auto"/>
                    <w:bottom w:val="single" w:sz="4" w:space="0" w:color="auto"/>
                    <w:right w:val="single" w:sz="4" w:space="0" w:color="auto"/>
                  </w:tcBorders>
                </w:tcPr>
                <w:p w14:paraId="215CCAB0" w14:textId="77777777" w:rsidR="00963D2C" w:rsidRPr="00E43F9B" w:rsidRDefault="00963D2C" w:rsidP="00963D2C">
                  <w:pPr>
                    <w:spacing w:after="0"/>
                    <w:jc w:val="center"/>
                    <w:rPr>
                      <w:rFonts w:ascii="Times New Roman" w:hAnsi="Times New Roman" w:cs="Times New Roman"/>
                      <w:bCs/>
                      <w:sz w:val="20"/>
                      <w:szCs w:val="20"/>
                    </w:rPr>
                  </w:pPr>
                  <w:r>
                    <w:rPr>
                      <w:rFonts w:ascii="Times New Roman" w:hAnsi="Times New Roman" w:cs="Times New Roman"/>
                      <w:bCs/>
                      <w:sz w:val="20"/>
                      <w:szCs w:val="20"/>
                    </w:rPr>
                    <w:t>Waste total weight</w:t>
                  </w:r>
                </w:p>
              </w:tc>
            </w:tr>
            <w:tr w:rsidR="00346603" w:rsidRPr="00154F72" w14:paraId="55009284" w14:textId="77777777" w:rsidTr="00B21753">
              <w:trPr>
                <w:trHeight w:val="174"/>
              </w:trPr>
              <w:tc>
                <w:tcPr>
                  <w:tcW w:w="2255" w:type="pct"/>
                </w:tcPr>
                <w:p w14:paraId="30C0B6CA" w14:textId="77777777" w:rsidR="00346603" w:rsidRPr="00154F72" w:rsidRDefault="00963D2C" w:rsidP="00B21753">
                  <w:pPr>
                    <w:spacing w:after="0" w:line="240" w:lineRule="auto"/>
                    <w:rPr>
                      <w:rFonts w:ascii="Times New Roman" w:hAnsi="Times New Roman" w:cs="Times New Roman"/>
                      <w:bCs/>
                      <w:sz w:val="20"/>
                      <w:szCs w:val="20"/>
                    </w:rPr>
                  </w:pPr>
                  <w:r>
                    <w:rPr>
                      <w:rFonts w:ascii="Times New Roman" w:hAnsi="Times New Roman" w:cs="Times New Roman"/>
                      <w:bCs/>
                      <w:sz w:val="20"/>
                      <w:szCs w:val="20"/>
                    </w:rPr>
                    <w:t>Vegetables</w:t>
                  </w:r>
                </w:p>
              </w:tc>
              <w:tc>
                <w:tcPr>
                  <w:tcW w:w="1454" w:type="pct"/>
                </w:tcPr>
                <w:p w14:paraId="6C31337B" w14:textId="77777777" w:rsidR="00346603" w:rsidRPr="00154F72" w:rsidRDefault="00346603" w:rsidP="002046E2">
                  <w:pPr>
                    <w:spacing w:after="0"/>
                    <w:jc w:val="right"/>
                    <w:rPr>
                      <w:rFonts w:ascii="Times New Roman" w:hAnsi="Times New Roman" w:cs="Times New Roman"/>
                      <w:bCs/>
                      <w:sz w:val="20"/>
                      <w:szCs w:val="20"/>
                    </w:rPr>
                  </w:pPr>
                  <w:r w:rsidRPr="00154F72">
                    <w:rPr>
                      <w:rFonts w:ascii="Times New Roman" w:hAnsi="Times New Roman" w:cs="Times New Roman"/>
                      <w:bCs/>
                      <w:sz w:val="20"/>
                      <w:szCs w:val="20"/>
                    </w:rPr>
                    <w:t>70,75</w:t>
                  </w:r>
                </w:p>
              </w:tc>
              <w:tc>
                <w:tcPr>
                  <w:tcW w:w="1291" w:type="pct"/>
                  <w:vMerge w:val="restart"/>
                </w:tcPr>
                <w:p w14:paraId="3690D631" w14:textId="77777777" w:rsidR="00346603" w:rsidRPr="00154F72" w:rsidRDefault="00346603" w:rsidP="00B21753">
                  <w:pPr>
                    <w:spacing w:after="0"/>
                    <w:rPr>
                      <w:rFonts w:ascii="Times New Roman" w:hAnsi="Times New Roman" w:cs="Times New Roman"/>
                      <w:bCs/>
                      <w:sz w:val="20"/>
                      <w:szCs w:val="20"/>
                    </w:rPr>
                  </w:pPr>
                </w:p>
                <w:p w14:paraId="6D75EDD7" w14:textId="77777777" w:rsidR="00346603" w:rsidRPr="00154F72" w:rsidRDefault="00346603" w:rsidP="00B21753">
                  <w:pPr>
                    <w:spacing w:after="0"/>
                    <w:rPr>
                      <w:rFonts w:ascii="Times New Roman" w:hAnsi="Times New Roman" w:cs="Times New Roman"/>
                      <w:bCs/>
                      <w:sz w:val="20"/>
                      <w:szCs w:val="20"/>
                    </w:rPr>
                  </w:pPr>
                </w:p>
                <w:p w14:paraId="60323B5A" w14:textId="77777777" w:rsidR="00346603" w:rsidRPr="00154F72" w:rsidRDefault="00346603" w:rsidP="00B21753">
                  <w:pPr>
                    <w:spacing w:after="0"/>
                    <w:rPr>
                      <w:rFonts w:ascii="Times New Roman" w:hAnsi="Times New Roman" w:cs="Times New Roman"/>
                      <w:bCs/>
                      <w:sz w:val="20"/>
                      <w:szCs w:val="20"/>
                    </w:rPr>
                  </w:pPr>
                </w:p>
                <w:p w14:paraId="021BDB6B" w14:textId="77777777" w:rsidR="00346603" w:rsidRPr="00154F72" w:rsidRDefault="00346603" w:rsidP="00B21753">
                  <w:pPr>
                    <w:spacing w:after="0"/>
                    <w:rPr>
                      <w:rFonts w:ascii="Times New Roman" w:hAnsi="Times New Roman" w:cs="Times New Roman"/>
                      <w:bCs/>
                      <w:sz w:val="20"/>
                      <w:szCs w:val="20"/>
                    </w:rPr>
                  </w:pPr>
                </w:p>
                <w:p w14:paraId="01BD44AF" w14:textId="77777777" w:rsidR="00346603" w:rsidRPr="00154F72" w:rsidRDefault="00346603" w:rsidP="00B21753">
                  <w:pPr>
                    <w:spacing w:after="0"/>
                    <w:jc w:val="center"/>
                    <w:rPr>
                      <w:rFonts w:ascii="Times New Roman" w:hAnsi="Times New Roman" w:cs="Times New Roman"/>
                      <w:b/>
                      <w:bCs/>
                      <w:sz w:val="20"/>
                      <w:szCs w:val="20"/>
                    </w:rPr>
                  </w:pPr>
                  <w:r w:rsidRPr="00154F72">
                    <w:rPr>
                      <w:rFonts w:ascii="Times New Roman" w:hAnsi="Times New Roman" w:cs="Times New Roman"/>
                      <w:b/>
                      <w:bCs/>
                      <w:sz w:val="20"/>
                      <w:szCs w:val="20"/>
                    </w:rPr>
                    <w:t>263 Kg</w:t>
                  </w:r>
                </w:p>
              </w:tc>
            </w:tr>
            <w:tr w:rsidR="00346603" w:rsidRPr="00154F72" w14:paraId="1883051C" w14:textId="77777777" w:rsidTr="00B21753">
              <w:trPr>
                <w:trHeight w:val="173"/>
              </w:trPr>
              <w:tc>
                <w:tcPr>
                  <w:tcW w:w="2255" w:type="pct"/>
                </w:tcPr>
                <w:p w14:paraId="1201B17C" w14:textId="77777777" w:rsidR="00346603" w:rsidRPr="00154F72" w:rsidRDefault="002046E2" w:rsidP="00B21753">
                  <w:pPr>
                    <w:spacing w:after="0" w:line="240" w:lineRule="auto"/>
                    <w:rPr>
                      <w:rFonts w:ascii="Times New Roman" w:hAnsi="Times New Roman" w:cs="Times New Roman"/>
                      <w:bCs/>
                      <w:sz w:val="20"/>
                      <w:szCs w:val="20"/>
                    </w:rPr>
                  </w:pPr>
                  <w:r w:rsidRPr="002046E2">
                    <w:rPr>
                      <w:rFonts w:ascii="Times New Roman" w:hAnsi="Times New Roman" w:cs="Times New Roman"/>
                      <w:bCs/>
                      <w:sz w:val="20"/>
                      <w:szCs w:val="20"/>
                    </w:rPr>
                    <w:t>Spring onion scraps</w:t>
                  </w:r>
                </w:p>
              </w:tc>
              <w:tc>
                <w:tcPr>
                  <w:tcW w:w="1454" w:type="pct"/>
                </w:tcPr>
                <w:p w14:paraId="6602A495" w14:textId="77777777" w:rsidR="00346603" w:rsidRPr="00154F72" w:rsidRDefault="00346603" w:rsidP="002046E2">
                  <w:pPr>
                    <w:spacing w:after="0"/>
                    <w:jc w:val="right"/>
                    <w:rPr>
                      <w:rFonts w:ascii="Times New Roman" w:hAnsi="Times New Roman" w:cs="Times New Roman"/>
                      <w:bCs/>
                      <w:sz w:val="20"/>
                      <w:szCs w:val="20"/>
                    </w:rPr>
                  </w:pPr>
                  <w:r w:rsidRPr="00154F72">
                    <w:rPr>
                      <w:rFonts w:ascii="Times New Roman" w:hAnsi="Times New Roman" w:cs="Times New Roman"/>
                      <w:bCs/>
                      <w:sz w:val="20"/>
                      <w:szCs w:val="20"/>
                    </w:rPr>
                    <w:t>25,25</w:t>
                  </w:r>
                </w:p>
              </w:tc>
              <w:tc>
                <w:tcPr>
                  <w:tcW w:w="1291" w:type="pct"/>
                  <w:vMerge/>
                </w:tcPr>
                <w:p w14:paraId="0E70CD5C" w14:textId="77777777" w:rsidR="00346603" w:rsidRPr="00154F72" w:rsidRDefault="00346603" w:rsidP="00B21753">
                  <w:pPr>
                    <w:spacing w:after="0"/>
                    <w:rPr>
                      <w:rFonts w:ascii="Times New Roman" w:hAnsi="Times New Roman" w:cs="Times New Roman"/>
                      <w:bCs/>
                      <w:sz w:val="20"/>
                      <w:szCs w:val="20"/>
                    </w:rPr>
                  </w:pPr>
                </w:p>
              </w:tc>
            </w:tr>
            <w:tr w:rsidR="00346603" w:rsidRPr="00154F72" w14:paraId="55796160" w14:textId="77777777" w:rsidTr="00B21753">
              <w:trPr>
                <w:trHeight w:val="311"/>
              </w:trPr>
              <w:tc>
                <w:tcPr>
                  <w:tcW w:w="2255" w:type="pct"/>
                </w:tcPr>
                <w:p w14:paraId="7567CFF8" w14:textId="77777777" w:rsidR="00346603" w:rsidRPr="00154F72" w:rsidRDefault="00963D2C" w:rsidP="00B21753">
                  <w:pPr>
                    <w:spacing w:after="0" w:line="240" w:lineRule="auto"/>
                    <w:rPr>
                      <w:rFonts w:ascii="Times New Roman" w:hAnsi="Times New Roman" w:cs="Times New Roman"/>
                      <w:bCs/>
                      <w:sz w:val="20"/>
                      <w:szCs w:val="20"/>
                    </w:rPr>
                  </w:pPr>
                  <w:r>
                    <w:rPr>
                      <w:rFonts w:ascii="Times New Roman" w:hAnsi="Times New Roman" w:cs="Times New Roman"/>
                      <w:bCs/>
                      <w:sz w:val="20"/>
                      <w:szCs w:val="20"/>
                    </w:rPr>
                    <w:t>Cassava stems</w:t>
                  </w:r>
                </w:p>
              </w:tc>
              <w:tc>
                <w:tcPr>
                  <w:tcW w:w="1454" w:type="pct"/>
                </w:tcPr>
                <w:p w14:paraId="2AA26444" w14:textId="77777777" w:rsidR="00346603" w:rsidRPr="00154F72" w:rsidRDefault="00346603" w:rsidP="002046E2">
                  <w:pPr>
                    <w:spacing w:after="0"/>
                    <w:jc w:val="right"/>
                    <w:rPr>
                      <w:rFonts w:ascii="Times New Roman" w:hAnsi="Times New Roman" w:cs="Times New Roman"/>
                      <w:bCs/>
                      <w:sz w:val="20"/>
                      <w:szCs w:val="20"/>
                    </w:rPr>
                  </w:pPr>
                  <w:r w:rsidRPr="00154F72">
                    <w:rPr>
                      <w:rFonts w:ascii="Times New Roman" w:hAnsi="Times New Roman" w:cs="Times New Roman"/>
                      <w:bCs/>
                      <w:sz w:val="20"/>
                      <w:szCs w:val="20"/>
                    </w:rPr>
                    <w:t>37</w:t>
                  </w:r>
                </w:p>
              </w:tc>
              <w:tc>
                <w:tcPr>
                  <w:tcW w:w="1291" w:type="pct"/>
                  <w:vMerge/>
                </w:tcPr>
                <w:p w14:paraId="32ED5241" w14:textId="77777777" w:rsidR="00346603" w:rsidRPr="00154F72" w:rsidRDefault="00346603" w:rsidP="00B21753">
                  <w:pPr>
                    <w:spacing w:after="0"/>
                    <w:rPr>
                      <w:rFonts w:ascii="Times New Roman" w:hAnsi="Times New Roman" w:cs="Times New Roman"/>
                      <w:bCs/>
                      <w:sz w:val="20"/>
                      <w:szCs w:val="20"/>
                    </w:rPr>
                  </w:pPr>
                </w:p>
              </w:tc>
            </w:tr>
            <w:tr w:rsidR="00346603" w:rsidRPr="00154F72" w14:paraId="0081B309" w14:textId="77777777" w:rsidTr="00B21753">
              <w:trPr>
                <w:trHeight w:val="258"/>
              </w:trPr>
              <w:tc>
                <w:tcPr>
                  <w:tcW w:w="2255" w:type="pct"/>
                </w:tcPr>
                <w:p w14:paraId="2C9990F1" w14:textId="77777777" w:rsidR="00346603" w:rsidRPr="00154F72" w:rsidRDefault="00963D2C" w:rsidP="00B21753">
                  <w:pPr>
                    <w:spacing w:after="0" w:line="240" w:lineRule="auto"/>
                    <w:rPr>
                      <w:rFonts w:ascii="Times New Roman" w:hAnsi="Times New Roman" w:cs="Times New Roman"/>
                      <w:bCs/>
                      <w:sz w:val="20"/>
                      <w:szCs w:val="20"/>
                    </w:rPr>
                  </w:pPr>
                  <w:r>
                    <w:rPr>
                      <w:rFonts w:ascii="Times New Roman" w:hAnsi="Times New Roman" w:cs="Times New Roman"/>
                      <w:bCs/>
                      <w:sz w:val="20"/>
                      <w:szCs w:val="20"/>
                    </w:rPr>
                    <w:t>Dead leaves</w:t>
                  </w:r>
                </w:p>
              </w:tc>
              <w:tc>
                <w:tcPr>
                  <w:tcW w:w="1454" w:type="pct"/>
                </w:tcPr>
                <w:p w14:paraId="1A5A4B10" w14:textId="77777777" w:rsidR="00346603" w:rsidRPr="00154F72" w:rsidRDefault="00346603" w:rsidP="002046E2">
                  <w:pPr>
                    <w:spacing w:after="0"/>
                    <w:jc w:val="right"/>
                    <w:rPr>
                      <w:rFonts w:ascii="Times New Roman" w:hAnsi="Times New Roman" w:cs="Times New Roman"/>
                      <w:bCs/>
                      <w:sz w:val="20"/>
                      <w:szCs w:val="20"/>
                    </w:rPr>
                  </w:pPr>
                  <w:r w:rsidRPr="00154F72">
                    <w:rPr>
                      <w:rFonts w:ascii="Times New Roman" w:hAnsi="Times New Roman" w:cs="Times New Roman"/>
                      <w:bCs/>
                      <w:sz w:val="20"/>
                      <w:szCs w:val="20"/>
                    </w:rPr>
                    <w:t>11,75</w:t>
                  </w:r>
                </w:p>
              </w:tc>
              <w:tc>
                <w:tcPr>
                  <w:tcW w:w="1291" w:type="pct"/>
                  <w:vMerge/>
                </w:tcPr>
                <w:p w14:paraId="14FE72AA" w14:textId="77777777" w:rsidR="00346603" w:rsidRPr="00154F72" w:rsidRDefault="00346603" w:rsidP="00B21753">
                  <w:pPr>
                    <w:spacing w:after="0"/>
                    <w:rPr>
                      <w:rFonts w:ascii="Times New Roman" w:hAnsi="Times New Roman" w:cs="Times New Roman"/>
                      <w:bCs/>
                      <w:sz w:val="20"/>
                      <w:szCs w:val="20"/>
                    </w:rPr>
                  </w:pPr>
                </w:p>
              </w:tc>
            </w:tr>
            <w:tr w:rsidR="00346603" w:rsidRPr="00154F72" w14:paraId="704B44C3" w14:textId="77777777" w:rsidTr="00B21753">
              <w:trPr>
                <w:trHeight w:val="262"/>
              </w:trPr>
              <w:tc>
                <w:tcPr>
                  <w:tcW w:w="2255" w:type="pct"/>
                </w:tcPr>
                <w:p w14:paraId="0ABE1A7E" w14:textId="77777777" w:rsidR="00346603" w:rsidRPr="00154F72" w:rsidRDefault="00963D2C" w:rsidP="00B21753">
                  <w:pPr>
                    <w:spacing w:after="0" w:line="240" w:lineRule="auto"/>
                    <w:rPr>
                      <w:rFonts w:ascii="Times New Roman" w:hAnsi="Times New Roman" w:cs="Times New Roman"/>
                      <w:bCs/>
                      <w:sz w:val="20"/>
                      <w:szCs w:val="20"/>
                    </w:rPr>
                  </w:pPr>
                  <w:r w:rsidRPr="00137E23">
                    <w:rPr>
                      <w:rFonts w:ascii="Times New Roman" w:hAnsi="Times New Roman" w:cs="Times New Roman"/>
                      <w:bCs/>
                      <w:sz w:val="20"/>
                      <w:szCs w:val="20"/>
                    </w:rPr>
                    <w:t>Sawdust wood</w:t>
                  </w:r>
                </w:p>
              </w:tc>
              <w:tc>
                <w:tcPr>
                  <w:tcW w:w="1454" w:type="pct"/>
                </w:tcPr>
                <w:p w14:paraId="3A0B0C6C" w14:textId="77777777" w:rsidR="00346603" w:rsidRPr="00154F72" w:rsidRDefault="00346603" w:rsidP="002046E2">
                  <w:pPr>
                    <w:spacing w:after="0" w:line="240" w:lineRule="auto"/>
                    <w:jc w:val="right"/>
                    <w:rPr>
                      <w:rFonts w:ascii="Times New Roman" w:hAnsi="Times New Roman" w:cs="Times New Roman"/>
                      <w:bCs/>
                      <w:sz w:val="20"/>
                      <w:szCs w:val="20"/>
                    </w:rPr>
                  </w:pPr>
                  <w:r w:rsidRPr="00154F72">
                    <w:rPr>
                      <w:rFonts w:ascii="Times New Roman" w:hAnsi="Times New Roman" w:cs="Times New Roman"/>
                      <w:bCs/>
                      <w:sz w:val="20"/>
                      <w:szCs w:val="20"/>
                    </w:rPr>
                    <w:t>15</w:t>
                  </w:r>
                </w:p>
              </w:tc>
              <w:tc>
                <w:tcPr>
                  <w:tcW w:w="1291" w:type="pct"/>
                  <w:vMerge/>
                </w:tcPr>
                <w:p w14:paraId="54E85680" w14:textId="77777777" w:rsidR="00346603" w:rsidRPr="00154F72" w:rsidRDefault="00346603" w:rsidP="00B21753">
                  <w:pPr>
                    <w:spacing w:after="0" w:line="240" w:lineRule="auto"/>
                    <w:rPr>
                      <w:rFonts w:ascii="Times New Roman" w:hAnsi="Times New Roman" w:cs="Times New Roman"/>
                      <w:bCs/>
                      <w:sz w:val="20"/>
                      <w:szCs w:val="20"/>
                    </w:rPr>
                  </w:pPr>
                </w:p>
              </w:tc>
            </w:tr>
            <w:tr w:rsidR="00346603" w:rsidRPr="00154F72" w14:paraId="188A7BDF" w14:textId="77777777" w:rsidTr="00B21753">
              <w:trPr>
                <w:trHeight w:val="135"/>
              </w:trPr>
              <w:tc>
                <w:tcPr>
                  <w:tcW w:w="2255" w:type="pct"/>
                </w:tcPr>
                <w:p w14:paraId="1299EBFF" w14:textId="77777777" w:rsidR="00346603" w:rsidRPr="00154F72" w:rsidRDefault="00963D2C" w:rsidP="00B21753">
                  <w:pPr>
                    <w:spacing w:after="0" w:line="240" w:lineRule="auto"/>
                    <w:rPr>
                      <w:rFonts w:ascii="Times New Roman" w:hAnsi="Times New Roman" w:cs="Times New Roman"/>
                      <w:bCs/>
                      <w:sz w:val="20"/>
                      <w:szCs w:val="20"/>
                    </w:rPr>
                  </w:pPr>
                  <w:r w:rsidRPr="00635FC7">
                    <w:rPr>
                      <w:rFonts w:ascii="Times New Roman" w:hAnsi="Times New Roman" w:cs="Times New Roman"/>
                      <w:bCs/>
                      <w:sz w:val="20"/>
                      <w:szCs w:val="20"/>
                    </w:rPr>
                    <w:t>Peanut shells</w:t>
                  </w:r>
                </w:p>
              </w:tc>
              <w:tc>
                <w:tcPr>
                  <w:tcW w:w="1454" w:type="pct"/>
                </w:tcPr>
                <w:p w14:paraId="35FF528E" w14:textId="77777777" w:rsidR="00346603" w:rsidRPr="00154F72" w:rsidRDefault="00346603" w:rsidP="002046E2">
                  <w:pPr>
                    <w:spacing w:after="0" w:line="240" w:lineRule="auto"/>
                    <w:jc w:val="right"/>
                    <w:rPr>
                      <w:rFonts w:ascii="Times New Roman" w:hAnsi="Times New Roman" w:cs="Times New Roman"/>
                      <w:bCs/>
                      <w:sz w:val="20"/>
                      <w:szCs w:val="20"/>
                    </w:rPr>
                  </w:pPr>
                  <w:r w:rsidRPr="00154F72">
                    <w:rPr>
                      <w:rFonts w:ascii="Times New Roman" w:hAnsi="Times New Roman" w:cs="Times New Roman"/>
                      <w:bCs/>
                      <w:sz w:val="20"/>
                      <w:szCs w:val="20"/>
                    </w:rPr>
                    <w:t>4,5</w:t>
                  </w:r>
                </w:p>
              </w:tc>
              <w:tc>
                <w:tcPr>
                  <w:tcW w:w="1291" w:type="pct"/>
                  <w:vMerge/>
                </w:tcPr>
                <w:p w14:paraId="1F0EDEEA" w14:textId="77777777" w:rsidR="00346603" w:rsidRPr="00154F72" w:rsidRDefault="00346603" w:rsidP="00B21753">
                  <w:pPr>
                    <w:spacing w:after="0" w:line="240" w:lineRule="auto"/>
                    <w:rPr>
                      <w:rFonts w:ascii="Times New Roman" w:hAnsi="Times New Roman" w:cs="Times New Roman"/>
                      <w:bCs/>
                      <w:sz w:val="20"/>
                      <w:szCs w:val="20"/>
                    </w:rPr>
                  </w:pPr>
                </w:p>
              </w:tc>
            </w:tr>
            <w:tr w:rsidR="00346603" w:rsidRPr="00154F72" w14:paraId="09704F8B" w14:textId="77777777" w:rsidTr="00B21753">
              <w:trPr>
                <w:trHeight w:val="169"/>
              </w:trPr>
              <w:tc>
                <w:tcPr>
                  <w:tcW w:w="2255" w:type="pct"/>
                </w:tcPr>
                <w:p w14:paraId="13BECAB8" w14:textId="77777777" w:rsidR="00346603" w:rsidRPr="00154F72" w:rsidRDefault="00963D2C" w:rsidP="00B21753">
                  <w:pPr>
                    <w:spacing w:after="0" w:line="240" w:lineRule="auto"/>
                    <w:rPr>
                      <w:rFonts w:ascii="Times New Roman" w:hAnsi="Times New Roman" w:cs="Times New Roman"/>
                      <w:bCs/>
                      <w:sz w:val="20"/>
                      <w:szCs w:val="20"/>
                    </w:rPr>
                  </w:pPr>
                  <w:r>
                    <w:rPr>
                      <w:rFonts w:ascii="Times New Roman" w:hAnsi="Times New Roman" w:cs="Times New Roman"/>
                      <w:bCs/>
                      <w:sz w:val="20"/>
                      <w:szCs w:val="20"/>
                    </w:rPr>
                    <w:t>Eggshells</w:t>
                  </w:r>
                </w:p>
              </w:tc>
              <w:tc>
                <w:tcPr>
                  <w:tcW w:w="1454" w:type="pct"/>
                </w:tcPr>
                <w:p w14:paraId="1973AADF" w14:textId="77777777" w:rsidR="00346603" w:rsidRPr="00154F72" w:rsidRDefault="00346603" w:rsidP="002046E2">
                  <w:pPr>
                    <w:spacing w:after="0" w:line="240" w:lineRule="auto"/>
                    <w:jc w:val="right"/>
                    <w:rPr>
                      <w:rFonts w:ascii="Times New Roman" w:hAnsi="Times New Roman" w:cs="Times New Roman"/>
                      <w:bCs/>
                      <w:sz w:val="20"/>
                      <w:szCs w:val="20"/>
                    </w:rPr>
                  </w:pPr>
                  <w:r w:rsidRPr="00154F72">
                    <w:rPr>
                      <w:rFonts w:ascii="Times New Roman" w:hAnsi="Times New Roman" w:cs="Times New Roman"/>
                      <w:bCs/>
                      <w:sz w:val="20"/>
                      <w:szCs w:val="20"/>
                    </w:rPr>
                    <w:t>5</w:t>
                  </w:r>
                </w:p>
              </w:tc>
              <w:tc>
                <w:tcPr>
                  <w:tcW w:w="1291" w:type="pct"/>
                  <w:vMerge/>
                </w:tcPr>
                <w:p w14:paraId="056EDF11" w14:textId="77777777" w:rsidR="00346603" w:rsidRPr="00154F72" w:rsidRDefault="00346603" w:rsidP="00B21753">
                  <w:pPr>
                    <w:spacing w:after="0" w:line="240" w:lineRule="auto"/>
                    <w:rPr>
                      <w:rFonts w:ascii="Times New Roman" w:hAnsi="Times New Roman" w:cs="Times New Roman"/>
                      <w:bCs/>
                      <w:sz w:val="20"/>
                      <w:szCs w:val="20"/>
                    </w:rPr>
                  </w:pPr>
                </w:p>
              </w:tc>
            </w:tr>
            <w:tr w:rsidR="00346603" w:rsidRPr="00154F72" w14:paraId="443C9D81" w14:textId="77777777" w:rsidTr="00B21753">
              <w:trPr>
                <w:trHeight w:val="59"/>
              </w:trPr>
              <w:tc>
                <w:tcPr>
                  <w:tcW w:w="2255" w:type="pct"/>
                </w:tcPr>
                <w:p w14:paraId="34A83C19" w14:textId="77777777" w:rsidR="00346603" w:rsidRPr="00154F72" w:rsidRDefault="00963D2C" w:rsidP="00B21753">
                  <w:pPr>
                    <w:spacing w:after="0" w:line="240" w:lineRule="auto"/>
                    <w:rPr>
                      <w:rFonts w:ascii="Times New Roman" w:hAnsi="Times New Roman" w:cs="Times New Roman"/>
                      <w:bCs/>
                      <w:sz w:val="20"/>
                      <w:szCs w:val="20"/>
                    </w:rPr>
                  </w:pPr>
                  <w:r w:rsidRPr="00695384">
                    <w:rPr>
                      <w:rFonts w:ascii="Times New Roman" w:hAnsi="Times New Roman" w:cs="Times New Roman"/>
                      <w:bCs/>
                      <w:sz w:val="20"/>
                      <w:szCs w:val="20"/>
                    </w:rPr>
                    <w:t>Poultry droppings</w:t>
                  </w:r>
                </w:p>
              </w:tc>
              <w:tc>
                <w:tcPr>
                  <w:tcW w:w="1454" w:type="pct"/>
                </w:tcPr>
                <w:p w14:paraId="35165231" w14:textId="77777777" w:rsidR="00346603" w:rsidRPr="00154F72" w:rsidRDefault="00346603" w:rsidP="002046E2">
                  <w:pPr>
                    <w:spacing w:after="0" w:line="240" w:lineRule="auto"/>
                    <w:jc w:val="right"/>
                    <w:rPr>
                      <w:rFonts w:ascii="Times New Roman" w:hAnsi="Times New Roman" w:cs="Times New Roman"/>
                      <w:bCs/>
                      <w:sz w:val="20"/>
                      <w:szCs w:val="20"/>
                    </w:rPr>
                  </w:pPr>
                  <w:r w:rsidRPr="00154F72">
                    <w:rPr>
                      <w:rFonts w:ascii="Times New Roman" w:hAnsi="Times New Roman" w:cs="Times New Roman"/>
                      <w:bCs/>
                      <w:sz w:val="20"/>
                      <w:szCs w:val="20"/>
                    </w:rPr>
                    <w:t>25,5</w:t>
                  </w:r>
                </w:p>
              </w:tc>
              <w:tc>
                <w:tcPr>
                  <w:tcW w:w="1291" w:type="pct"/>
                  <w:vMerge/>
                </w:tcPr>
                <w:p w14:paraId="345BE3BD" w14:textId="77777777" w:rsidR="00346603" w:rsidRPr="00154F72" w:rsidRDefault="00346603" w:rsidP="00B21753">
                  <w:pPr>
                    <w:spacing w:after="0" w:line="240" w:lineRule="auto"/>
                    <w:rPr>
                      <w:rFonts w:ascii="Times New Roman" w:hAnsi="Times New Roman" w:cs="Times New Roman"/>
                      <w:bCs/>
                      <w:sz w:val="20"/>
                      <w:szCs w:val="20"/>
                    </w:rPr>
                  </w:pPr>
                </w:p>
              </w:tc>
            </w:tr>
            <w:tr w:rsidR="00346603" w:rsidRPr="00154F72" w14:paraId="595AFCAD" w14:textId="77777777" w:rsidTr="00B21753">
              <w:trPr>
                <w:trHeight w:val="220"/>
              </w:trPr>
              <w:tc>
                <w:tcPr>
                  <w:tcW w:w="2255" w:type="pct"/>
                </w:tcPr>
                <w:p w14:paraId="64734184" w14:textId="77777777" w:rsidR="00346603" w:rsidRPr="00154F72" w:rsidRDefault="00C02F54" w:rsidP="00B21753">
                  <w:pPr>
                    <w:spacing w:after="0" w:line="240" w:lineRule="auto"/>
                    <w:rPr>
                      <w:rFonts w:ascii="Times New Roman" w:hAnsi="Times New Roman" w:cs="Times New Roman"/>
                      <w:bCs/>
                      <w:sz w:val="20"/>
                      <w:szCs w:val="20"/>
                    </w:rPr>
                  </w:pPr>
                  <w:r>
                    <w:rPr>
                      <w:rFonts w:ascii="Times New Roman" w:hAnsi="Times New Roman" w:cs="Times New Roman"/>
                      <w:bCs/>
                      <w:sz w:val="20"/>
                      <w:szCs w:val="20"/>
                    </w:rPr>
                    <w:t>Banana peel</w:t>
                  </w:r>
                  <w:r w:rsidR="00963D2C">
                    <w:rPr>
                      <w:rFonts w:ascii="Times New Roman" w:hAnsi="Times New Roman" w:cs="Times New Roman"/>
                      <w:bCs/>
                      <w:sz w:val="20"/>
                      <w:szCs w:val="20"/>
                    </w:rPr>
                    <w:t>s</w:t>
                  </w:r>
                </w:p>
              </w:tc>
              <w:tc>
                <w:tcPr>
                  <w:tcW w:w="1454" w:type="pct"/>
                </w:tcPr>
                <w:p w14:paraId="34A5551F" w14:textId="77777777" w:rsidR="00346603" w:rsidRPr="00154F72" w:rsidRDefault="00346603" w:rsidP="002046E2">
                  <w:pPr>
                    <w:spacing w:after="0" w:line="240" w:lineRule="auto"/>
                    <w:jc w:val="right"/>
                    <w:rPr>
                      <w:rFonts w:ascii="Times New Roman" w:hAnsi="Times New Roman" w:cs="Times New Roman"/>
                      <w:bCs/>
                      <w:sz w:val="20"/>
                      <w:szCs w:val="20"/>
                    </w:rPr>
                  </w:pPr>
                  <w:r w:rsidRPr="00154F72">
                    <w:rPr>
                      <w:rFonts w:ascii="Times New Roman" w:hAnsi="Times New Roman" w:cs="Times New Roman"/>
                      <w:bCs/>
                      <w:sz w:val="20"/>
                      <w:szCs w:val="20"/>
                    </w:rPr>
                    <w:t>47,5</w:t>
                  </w:r>
                </w:p>
              </w:tc>
              <w:tc>
                <w:tcPr>
                  <w:tcW w:w="1291" w:type="pct"/>
                  <w:vMerge/>
                </w:tcPr>
                <w:p w14:paraId="45BF5CE1" w14:textId="77777777" w:rsidR="00346603" w:rsidRPr="00154F72" w:rsidRDefault="00346603" w:rsidP="00B21753">
                  <w:pPr>
                    <w:spacing w:after="0" w:line="240" w:lineRule="auto"/>
                    <w:rPr>
                      <w:rFonts w:ascii="Times New Roman" w:hAnsi="Times New Roman" w:cs="Times New Roman"/>
                      <w:bCs/>
                      <w:sz w:val="20"/>
                      <w:szCs w:val="20"/>
                    </w:rPr>
                  </w:pPr>
                </w:p>
              </w:tc>
            </w:tr>
            <w:tr w:rsidR="00346603" w:rsidRPr="00154F72" w14:paraId="3C99C819" w14:textId="77777777" w:rsidTr="00B21753">
              <w:trPr>
                <w:trHeight w:val="252"/>
              </w:trPr>
              <w:tc>
                <w:tcPr>
                  <w:tcW w:w="2255" w:type="pct"/>
                </w:tcPr>
                <w:p w14:paraId="129C69FE" w14:textId="77777777" w:rsidR="00346603" w:rsidRPr="00154F72" w:rsidRDefault="00346603" w:rsidP="00B21753">
                  <w:pPr>
                    <w:spacing w:after="0" w:line="240" w:lineRule="auto"/>
                    <w:rPr>
                      <w:rFonts w:ascii="Times New Roman" w:hAnsi="Times New Roman" w:cs="Times New Roman"/>
                      <w:bCs/>
                      <w:sz w:val="20"/>
                      <w:szCs w:val="20"/>
                    </w:rPr>
                  </w:pPr>
                  <w:r w:rsidRPr="00154F72">
                    <w:rPr>
                      <w:rFonts w:ascii="Times New Roman" w:hAnsi="Times New Roman" w:cs="Times New Roman"/>
                      <w:bCs/>
                      <w:sz w:val="20"/>
                      <w:szCs w:val="20"/>
                    </w:rPr>
                    <w:t xml:space="preserve">Aubergines + </w:t>
                  </w:r>
                  <w:r w:rsidR="00963D2C" w:rsidRPr="00695384">
                    <w:rPr>
                      <w:rFonts w:ascii="Times New Roman" w:hAnsi="Times New Roman" w:cs="Times New Roman"/>
                      <w:bCs/>
                      <w:sz w:val="20"/>
                      <w:szCs w:val="20"/>
                    </w:rPr>
                    <w:t>Cucumbers</w:t>
                  </w:r>
                </w:p>
              </w:tc>
              <w:tc>
                <w:tcPr>
                  <w:tcW w:w="1454" w:type="pct"/>
                </w:tcPr>
                <w:p w14:paraId="159AF364" w14:textId="77777777" w:rsidR="00346603" w:rsidRPr="00154F72" w:rsidRDefault="00346603" w:rsidP="002046E2">
                  <w:pPr>
                    <w:spacing w:after="0" w:line="240" w:lineRule="auto"/>
                    <w:jc w:val="right"/>
                    <w:rPr>
                      <w:rFonts w:ascii="Times New Roman" w:hAnsi="Times New Roman" w:cs="Times New Roman"/>
                      <w:bCs/>
                      <w:sz w:val="20"/>
                      <w:szCs w:val="20"/>
                    </w:rPr>
                  </w:pPr>
                  <w:r w:rsidRPr="00154F72">
                    <w:rPr>
                      <w:rFonts w:ascii="Times New Roman" w:hAnsi="Times New Roman" w:cs="Times New Roman"/>
                      <w:bCs/>
                      <w:sz w:val="20"/>
                      <w:szCs w:val="20"/>
                    </w:rPr>
                    <w:t>20,75</w:t>
                  </w:r>
                </w:p>
              </w:tc>
              <w:tc>
                <w:tcPr>
                  <w:tcW w:w="1291" w:type="pct"/>
                  <w:vMerge/>
                </w:tcPr>
                <w:p w14:paraId="74780D0E" w14:textId="77777777" w:rsidR="00346603" w:rsidRPr="00154F72" w:rsidRDefault="00346603" w:rsidP="00B21753">
                  <w:pPr>
                    <w:spacing w:after="0" w:line="240" w:lineRule="auto"/>
                    <w:rPr>
                      <w:rFonts w:ascii="Times New Roman" w:hAnsi="Times New Roman" w:cs="Times New Roman"/>
                      <w:bCs/>
                      <w:sz w:val="20"/>
                      <w:szCs w:val="20"/>
                    </w:rPr>
                  </w:pPr>
                </w:p>
              </w:tc>
            </w:tr>
          </w:tbl>
          <w:p w14:paraId="729E4437" w14:textId="77777777" w:rsidR="00346603" w:rsidRDefault="00346603" w:rsidP="00B21753">
            <w:pPr>
              <w:spacing w:after="0"/>
              <w:rPr>
                <w:rFonts w:ascii="Times New Roman" w:eastAsia="Times New Roman" w:hAnsi="Times New Roman" w:cs="Times New Roman"/>
                <w:b/>
                <w:sz w:val="20"/>
                <w:szCs w:val="20"/>
                <w:lang w:eastAsia="fr-FR"/>
              </w:rPr>
            </w:pPr>
          </w:p>
        </w:tc>
      </w:tr>
    </w:tbl>
    <w:p w14:paraId="2A31F583" w14:textId="77777777" w:rsidR="005B1849" w:rsidRPr="006C4A67" w:rsidRDefault="000C6E50" w:rsidP="00300FBE">
      <w:pPr>
        <w:rPr>
          <w:b/>
          <w:lang w:val="en-US"/>
        </w:rPr>
      </w:pPr>
      <w:r w:rsidRPr="006C4A67">
        <w:rPr>
          <w:rFonts w:ascii="Times New Roman" w:hAnsi="Times New Roman" w:cs="Times New Roman"/>
          <w:b/>
          <w:lang w:val="en-US"/>
        </w:rPr>
        <w:lastRenderedPageBreak/>
        <w:t>2.5</w:t>
      </w:r>
      <w:r w:rsidR="0003493C">
        <w:rPr>
          <w:rFonts w:ascii="Times New Roman" w:hAnsi="Times New Roman" w:cs="Times New Roman"/>
          <w:b/>
          <w:lang w:val="en-US"/>
        </w:rPr>
        <w:t>.</w:t>
      </w:r>
      <w:r w:rsidR="00230711" w:rsidRPr="006C4A67">
        <w:rPr>
          <w:rFonts w:ascii="Times New Roman" w:hAnsi="Times New Roman" w:cs="Times New Roman"/>
          <w:b/>
          <w:lang w:val="en-US"/>
        </w:rPr>
        <w:t xml:space="preserve"> </w:t>
      </w:r>
      <w:r w:rsidR="00300FBE" w:rsidRPr="006C4A67">
        <w:rPr>
          <w:rFonts w:ascii="Times New Roman" w:hAnsi="Times New Roman" w:cs="Times New Roman"/>
          <w:b/>
          <w:lang w:val="en-US"/>
        </w:rPr>
        <w:t>Physicochemical parameters of soil samples</w:t>
      </w:r>
    </w:p>
    <w:p w14:paraId="59A468DF" w14:textId="77777777" w:rsidR="00203A43" w:rsidRPr="00DA2186" w:rsidRDefault="003B728E" w:rsidP="00203A43">
      <w:pPr>
        <w:spacing w:after="160" w:line="259" w:lineRule="auto"/>
        <w:rPr>
          <w:rFonts w:ascii="Times New Roman" w:hAnsi="Times New Roman" w:cs="Times New Roman"/>
          <w:b/>
          <w:sz w:val="20"/>
          <w:szCs w:val="20"/>
          <w:lang w:val="en-US"/>
        </w:rPr>
      </w:pPr>
      <w:bookmarkStart w:id="1" w:name="_Toc177514236"/>
      <w:r w:rsidRPr="00DA2186">
        <w:rPr>
          <w:rFonts w:ascii="Times New Roman" w:hAnsi="Times New Roman" w:cs="Times New Roman"/>
          <w:b/>
          <w:sz w:val="20"/>
          <w:szCs w:val="20"/>
          <w:lang w:val="en-US"/>
        </w:rPr>
        <w:t>2.5</w:t>
      </w:r>
      <w:r w:rsidR="00203A43" w:rsidRPr="00DA2186">
        <w:rPr>
          <w:rFonts w:ascii="Times New Roman" w:hAnsi="Times New Roman" w:cs="Times New Roman"/>
          <w:b/>
          <w:sz w:val="20"/>
          <w:szCs w:val="20"/>
          <w:lang w:val="en-US"/>
        </w:rPr>
        <w:t xml:space="preserve">.1. </w:t>
      </w:r>
      <w:r w:rsidR="0025680E" w:rsidRPr="00DA2186">
        <w:rPr>
          <w:rFonts w:ascii="Times New Roman" w:hAnsi="Times New Roman" w:cs="Times New Roman"/>
          <w:b/>
          <w:sz w:val="20"/>
          <w:szCs w:val="20"/>
          <w:lang w:val="en-US"/>
        </w:rPr>
        <w:t>T</w:t>
      </w:r>
      <w:r w:rsidR="00DA2186" w:rsidRPr="00DA2186">
        <w:rPr>
          <w:rFonts w:ascii="Times New Roman" w:hAnsi="Times New Roman" w:cs="Times New Roman"/>
          <w:b/>
          <w:sz w:val="20"/>
          <w:szCs w:val="20"/>
          <w:lang w:val="en-US"/>
        </w:rPr>
        <w:t>empe</w:t>
      </w:r>
      <w:r w:rsidR="00203A43" w:rsidRPr="00DA2186">
        <w:rPr>
          <w:rFonts w:ascii="Times New Roman" w:hAnsi="Times New Roman" w:cs="Times New Roman"/>
          <w:b/>
          <w:sz w:val="20"/>
          <w:szCs w:val="20"/>
          <w:lang w:val="en-US"/>
        </w:rPr>
        <w:t>rature</w:t>
      </w:r>
      <w:bookmarkEnd w:id="1"/>
    </w:p>
    <w:p w14:paraId="13581B64" w14:textId="77777777" w:rsidR="00203A43" w:rsidRPr="00DA2186" w:rsidRDefault="00DA2186" w:rsidP="00DA2186">
      <w:pPr>
        <w:spacing w:after="0"/>
        <w:jc w:val="both"/>
        <w:rPr>
          <w:rFonts w:ascii="Times New Roman" w:hAnsi="Times New Roman" w:cs="Times New Roman"/>
          <w:bCs/>
          <w:sz w:val="4"/>
          <w:szCs w:val="4"/>
          <w:lang w:val="en-US"/>
        </w:rPr>
      </w:pPr>
      <w:r w:rsidRPr="00DA2186">
        <w:rPr>
          <w:rFonts w:ascii="Times New Roman" w:hAnsi="Times New Roman" w:cs="Times New Roman"/>
          <w:bCs/>
          <w:sz w:val="20"/>
          <w:szCs w:val="20"/>
          <w:lang w:val="en-US"/>
        </w:rPr>
        <w:t>The temperature was measured every two days, taking three readings in different positions for each compost using a probe thermometer. One reading was taken in the centre and the others around each compost. The pile temperature corresponds to the average of the three readings.</w:t>
      </w:r>
    </w:p>
    <w:p w14:paraId="361F7FC7" w14:textId="77777777" w:rsidR="00CE685F" w:rsidRPr="00DA2186" w:rsidRDefault="00CE685F" w:rsidP="00203A43">
      <w:pPr>
        <w:spacing w:after="0" w:line="360" w:lineRule="auto"/>
        <w:jc w:val="both"/>
        <w:rPr>
          <w:rFonts w:ascii="Times New Roman" w:hAnsi="Times New Roman" w:cs="Times New Roman"/>
          <w:bCs/>
          <w:sz w:val="4"/>
          <w:szCs w:val="4"/>
          <w:lang w:val="en-US"/>
        </w:rPr>
      </w:pPr>
    </w:p>
    <w:p w14:paraId="7175D4D3" w14:textId="77777777" w:rsidR="00203A43" w:rsidRPr="00DA2186" w:rsidRDefault="003B728E" w:rsidP="00203A43">
      <w:pPr>
        <w:spacing w:after="0" w:line="360" w:lineRule="auto"/>
        <w:jc w:val="both"/>
        <w:rPr>
          <w:rFonts w:ascii="Times New Roman" w:hAnsi="Times New Roman" w:cs="Times New Roman"/>
          <w:b/>
          <w:bCs/>
          <w:sz w:val="20"/>
          <w:szCs w:val="20"/>
          <w:lang w:val="en-US"/>
        </w:rPr>
      </w:pPr>
      <w:r w:rsidRPr="00DA2186">
        <w:rPr>
          <w:rFonts w:ascii="Times New Roman" w:hAnsi="Times New Roman" w:cs="Times New Roman"/>
          <w:b/>
          <w:bCs/>
          <w:sz w:val="20"/>
          <w:szCs w:val="20"/>
          <w:lang w:val="en-US"/>
        </w:rPr>
        <w:t>2.5</w:t>
      </w:r>
      <w:r w:rsidR="00203A43" w:rsidRPr="00DA2186">
        <w:rPr>
          <w:rFonts w:ascii="Times New Roman" w:hAnsi="Times New Roman" w:cs="Times New Roman"/>
          <w:b/>
          <w:bCs/>
          <w:sz w:val="20"/>
          <w:szCs w:val="20"/>
          <w:lang w:val="en-US"/>
        </w:rPr>
        <w:t>.2. pH</w:t>
      </w:r>
    </w:p>
    <w:p w14:paraId="50729332" w14:textId="77777777" w:rsidR="00203A43" w:rsidRPr="00DA2186" w:rsidRDefault="00DA2186" w:rsidP="00DA2186">
      <w:pPr>
        <w:spacing w:after="0"/>
        <w:jc w:val="both"/>
        <w:rPr>
          <w:rFonts w:ascii="Times New Roman" w:hAnsi="Times New Roman" w:cs="Times New Roman"/>
          <w:b/>
          <w:bCs/>
          <w:color w:val="000000" w:themeColor="text1"/>
          <w:sz w:val="4"/>
          <w:szCs w:val="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86">
        <w:rPr>
          <w:rFonts w:ascii="Times New Roman" w:eastAsiaTheme="majorEastAsia" w:hAnsi="Times New Roman" w:cs="Times New Roman"/>
          <w:bCs/>
          <w:color w:val="000000" w:themeColor="text1"/>
          <w:sz w:val="20"/>
          <w:szCs w:val="20"/>
          <w:lang w:val="en-US"/>
        </w:rPr>
        <w:t>The pH was determined by taking 10 g of compost using a balance, transferring it to a 250 ml Erlenmeyer flask and adding distilled water. The mixture was stirred for one hour using a magnetic stirrer with a magnetic bar. The pH meter probe was then immersed in the compost/water solution after decanting. Finally, the pH was measured using a Water Quality Meter EZ9908 pH meter.</w:t>
      </w:r>
    </w:p>
    <w:p w14:paraId="5685B869" w14:textId="77777777" w:rsidR="00CE685F" w:rsidRPr="00DA2186" w:rsidRDefault="00CE685F" w:rsidP="00203A43">
      <w:pPr>
        <w:spacing w:after="0" w:line="360" w:lineRule="auto"/>
        <w:jc w:val="both"/>
        <w:rPr>
          <w:rFonts w:ascii="Times New Roman" w:hAnsi="Times New Roman" w:cs="Times New Roman"/>
          <w:b/>
          <w:bCs/>
          <w:color w:val="000000" w:themeColor="text1"/>
          <w:sz w:val="4"/>
          <w:szCs w:val="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0666A" w14:textId="77777777" w:rsidR="00203A43" w:rsidRPr="00E231EB" w:rsidRDefault="003B728E" w:rsidP="00203A43">
      <w:pPr>
        <w:spacing w:after="160" w:line="259" w:lineRule="auto"/>
        <w:rPr>
          <w:rFonts w:ascii="Times New Roman" w:hAnsi="Times New Roman" w:cs="Times New Roman"/>
          <w:b/>
          <w:bCs/>
          <w:sz w:val="20"/>
          <w:szCs w:val="20"/>
          <w:lang w:val="en-US"/>
        </w:rPr>
      </w:pPr>
      <w:bookmarkStart w:id="2" w:name="_Toc177514239"/>
      <w:r w:rsidRPr="00E231EB">
        <w:rPr>
          <w:rFonts w:ascii="Times New Roman" w:hAnsi="Times New Roman" w:cs="Times New Roman"/>
          <w:b/>
          <w:bCs/>
          <w:sz w:val="20"/>
          <w:szCs w:val="20"/>
          <w:lang w:val="en-US"/>
        </w:rPr>
        <w:t>2.5</w:t>
      </w:r>
      <w:r w:rsidR="00203A43" w:rsidRPr="00E231EB">
        <w:rPr>
          <w:rFonts w:ascii="Times New Roman" w:hAnsi="Times New Roman" w:cs="Times New Roman"/>
          <w:b/>
          <w:bCs/>
          <w:sz w:val="20"/>
          <w:szCs w:val="20"/>
          <w:lang w:val="en-US"/>
        </w:rPr>
        <w:t xml:space="preserve">.3 </w:t>
      </w:r>
      <w:bookmarkEnd w:id="2"/>
      <w:r w:rsidR="00A2503F" w:rsidRPr="00E231EB">
        <w:rPr>
          <w:rFonts w:ascii="Times New Roman" w:hAnsi="Times New Roman" w:cs="Times New Roman"/>
          <w:b/>
          <w:bCs/>
          <w:sz w:val="20"/>
          <w:szCs w:val="20"/>
          <w:lang w:val="en-US"/>
        </w:rPr>
        <w:t>Humidity rate</w:t>
      </w:r>
    </w:p>
    <w:p w14:paraId="2165DB48" w14:textId="77777777" w:rsidR="003A4C18" w:rsidRDefault="00E231EB" w:rsidP="003A4C18">
      <w:pPr>
        <w:spacing w:after="0"/>
        <w:jc w:val="both"/>
        <w:rPr>
          <w:rFonts w:ascii="Times New Roman" w:hAnsi="Times New Roman" w:cs="Times New Roman"/>
          <w:bCs/>
          <w:sz w:val="20"/>
          <w:szCs w:val="20"/>
          <w:lang w:val="en-US"/>
        </w:rPr>
      </w:pPr>
      <w:r w:rsidRPr="00E231EB">
        <w:rPr>
          <w:rFonts w:ascii="Times New Roman" w:hAnsi="Times New Roman" w:cs="Times New Roman"/>
          <w:bCs/>
          <w:sz w:val="20"/>
          <w:szCs w:val="20"/>
          <w:lang w:val="en-US"/>
        </w:rPr>
        <w:t>The moisture content of the substrate was measured by drying a mass of fresh compost (M1) for 24 hours at 105 °C in an oven. After drying, the dry mass (M2) was weighed. The moisture content was then calculated using the following formula:</w:t>
      </w:r>
    </w:p>
    <w:p w14:paraId="5B9A2CC6" w14:textId="77777777" w:rsidR="00CA28E4" w:rsidRPr="003A4C18" w:rsidRDefault="00CA28E4" w:rsidP="003A4C18">
      <w:pPr>
        <w:spacing w:after="0"/>
        <w:jc w:val="both"/>
        <w:rPr>
          <w:rFonts w:ascii="Times New Roman" w:hAnsi="Times New Roman" w:cs="Times New Roman"/>
          <w:bCs/>
          <w:sz w:val="20"/>
          <w:szCs w:val="20"/>
          <w:lang w:val="en-US"/>
        </w:rPr>
      </w:pPr>
      <m:oMathPara>
        <m:oMath>
          <m:r>
            <m:rPr>
              <m:sty m:val="p"/>
            </m:rPr>
            <w:rPr>
              <w:rFonts w:ascii="Cambria Math" w:eastAsia="Times New Roman" w:hAnsi="Cambria Math" w:cs="Times New Roman"/>
              <w:color w:val="000000" w:themeColor="text1"/>
              <w:sz w:val="16"/>
              <w:szCs w:val="16"/>
              <w:lang w:val="en-US"/>
            </w:rPr>
            <w:br/>
          </m:r>
        </m:oMath>
        <m:oMath>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T</m:t>
          </m:r>
          <m:r>
            <w:rPr>
              <w:rFonts w:ascii="Cambria Math" w:eastAsia="Times New Roman" w:hAnsi="Cambria Math" w:cs="Times New Roman"/>
              <w:color w:val="000000" w:themeColor="text1"/>
              <w:sz w:val="16"/>
              <w:szCs w:val="16"/>
              <w:lang w:val="en-US"/>
            </w:rPr>
            <m:t>=</m:t>
          </m:r>
          <m:f>
            <m:fPr>
              <m:ctrlPr>
                <w:rPr>
                  <w:rFonts w:ascii="Cambria Math" w:eastAsia="Times New Roman" w:hAnsi="Cambria Math" w:cs="Times New Roman"/>
                  <w:bCs/>
                  <w:i/>
                  <w:color w:val="000000" w:themeColor="text1"/>
                  <w:sz w:val="16"/>
                  <w:szCs w:val="16"/>
                </w:rPr>
              </m:ctrlPr>
            </m:fPr>
            <m:num>
              <m:r>
                <m:rPr>
                  <m:sty m:val="p"/>
                </m:rPr>
                <w:rPr>
                  <w:rFonts w:ascii="Cambria Math" w:eastAsia="Calibri" w:hAnsi="Cambria Math" w:cs="Times New Roman"/>
                  <w:color w:val="000000" w:themeColor="text1"/>
                  <w:sz w:val="16"/>
                  <w:szCs w:val="16"/>
                </w:rPr>
                <m:t>M1-M2</m:t>
              </m:r>
            </m:num>
            <m:den>
              <m:r>
                <w:rPr>
                  <w:rFonts w:ascii="Cambria Math" w:eastAsia="Times New Roman" w:hAnsi="Cambria Math" w:cs="Times New Roman"/>
                  <w:color w:val="000000" w:themeColor="text1"/>
                  <w:sz w:val="16"/>
                  <w:szCs w:val="16"/>
                </w:rPr>
                <m:t>M1</m:t>
              </m:r>
            </m:den>
          </m:f>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100</m:t>
          </m:r>
        </m:oMath>
      </m:oMathPara>
    </w:p>
    <w:p w14:paraId="44B49D0B" w14:textId="77777777" w:rsidR="00203A43" w:rsidRPr="00CA28E4" w:rsidRDefault="00203A43" w:rsidP="00781945">
      <w:pPr>
        <w:spacing w:after="0" w:line="240" w:lineRule="auto"/>
        <w:jc w:val="both"/>
        <w:rPr>
          <w:rFonts w:ascii="Times New Roman" w:hAnsi="Times New Roman" w:cs="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8E4">
        <w:rPr>
          <w:rFonts w:ascii="Times New Roman" w:hAnsi="Times New Roman" w:cs="Times New Roman"/>
          <w:bCs/>
          <w:sz w:val="18"/>
          <w:szCs w:val="18"/>
        </w:rPr>
        <w:t>Avec :</w:t>
      </w:r>
    </w:p>
    <w:p w14:paraId="5FF98529" w14:textId="77777777" w:rsidR="00E231EB" w:rsidRPr="00CA28E4" w:rsidRDefault="00203A43" w:rsidP="00203A43">
      <w:pPr>
        <w:spacing w:after="0" w:line="240"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M1</w:t>
      </w:r>
      <w:r w:rsidR="00E231EB" w:rsidRPr="00CA28E4">
        <w:rPr>
          <w:rFonts w:ascii="Times New Roman" w:hAnsi="Times New Roman" w:cs="Times New Roman"/>
          <w:bCs/>
          <w:sz w:val="18"/>
          <w:szCs w:val="18"/>
          <w:lang w:val="en-US"/>
        </w:rPr>
        <w:t xml:space="preserve"> </w:t>
      </w:r>
      <w:r w:rsidRPr="00CA28E4">
        <w:rPr>
          <w:rFonts w:ascii="Times New Roman" w:hAnsi="Times New Roman" w:cs="Times New Roman"/>
          <w:bCs/>
          <w:sz w:val="18"/>
          <w:szCs w:val="18"/>
          <w:lang w:val="en-US"/>
        </w:rPr>
        <w:t xml:space="preserve">(g) : </w:t>
      </w:r>
      <w:r w:rsidR="00E231EB" w:rsidRPr="00CA28E4">
        <w:rPr>
          <w:rFonts w:ascii="Times New Roman" w:hAnsi="Times New Roman" w:cs="Times New Roman"/>
          <w:bCs/>
          <w:sz w:val="18"/>
          <w:szCs w:val="18"/>
          <w:lang w:val="en-US"/>
        </w:rPr>
        <w:t>Fresh weight before drying</w:t>
      </w:r>
    </w:p>
    <w:p w14:paraId="027671C1" w14:textId="77777777" w:rsidR="00E231EB" w:rsidRPr="00CA28E4" w:rsidRDefault="00203A43" w:rsidP="00E231EB">
      <w:pPr>
        <w:spacing w:after="0" w:line="240"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M2</w:t>
      </w:r>
      <w:r w:rsidR="00E231EB" w:rsidRPr="00CA28E4">
        <w:rPr>
          <w:rFonts w:ascii="Times New Roman" w:hAnsi="Times New Roman" w:cs="Times New Roman"/>
          <w:bCs/>
          <w:sz w:val="18"/>
          <w:szCs w:val="18"/>
          <w:lang w:val="en-US"/>
        </w:rPr>
        <w:t xml:space="preserve"> </w:t>
      </w:r>
      <w:r w:rsidRPr="00CA28E4">
        <w:rPr>
          <w:rFonts w:ascii="Times New Roman" w:hAnsi="Times New Roman" w:cs="Times New Roman"/>
          <w:bCs/>
          <w:sz w:val="18"/>
          <w:szCs w:val="18"/>
          <w:lang w:val="en-US"/>
        </w:rPr>
        <w:t xml:space="preserve">(g) : </w:t>
      </w:r>
      <w:r w:rsidR="00E231EB" w:rsidRPr="00CA28E4">
        <w:rPr>
          <w:rFonts w:ascii="Times New Roman" w:hAnsi="Times New Roman" w:cs="Times New Roman"/>
          <w:bCs/>
          <w:sz w:val="18"/>
          <w:szCs w:val="18"/>
          <w:lang w:val="en-US"/>
        </w:rPr>
        <w:t>dry weight after drying</w:t>
      </w:r>
    </w:p>
    <w:p w14:paraId="14F6B642" w14:textId="77777777" w:rsidR="00203A43" w:rsidRPr="00CA28E4" w:rsidRDefault="00203A43" w:rsidP="00E231EB">
      <w:pPr>
        <w:spacing w:after="0" w:line="240" w:lineRule="auto"/>
        <w:jc w:val="both"/>
        <w:rPr>
          <w:rFonts w:ascii="Times New Roman" w:hAnsi="Times New Roman" w:cs="Times New Roman"/>
          <w:bCs/>
          <w:sz w:val="18"/>
          <w:szCs w:val="18"/>
        </w:rPr>
      </w:pPr>
      <w:r w:rsidRPr="00CA28E4">
        <w:rPr>
          <w:rFonts w:ascii="Times New Roman" w:hAnsi="Times New Roman" w:cs="Times New Roman"/>
          <w:bCs/>
          <w:sz w:val="18"/>
          <w:szCs w:val="18"/>
          <w:lang w:val="en-US"/>
        </w:rPr>
        <w:t xml:space="preserve"> </w:t>
      </w:r>
      <w:r w:rsidRPr="00CA28E4">
        <w:rPr>
          <w:rFonts w:ascii="Times New Roman" w:hAnsi="Times New Roman" w:cs="Times New Roman"/>
          <w:bCs/>
          <w:sz w:val="18"/>
          <w:szCs w:val="18"/>
        </w:rPr>
        <w:t xml:space="preserve">T% : </w:t>
      </w:r>
      <w:bookmarkStart w:id="3" w:name="_Toc177514240"/>
      <w:bookmarkStart w:id="4" w:name="_Toc177514241"/>
      <w:r w:rsidR="00E231EB" w:rsidRPr="00CA28E4">
        <w:rPr>
          <w:rFonts w:ascii="Times New Roman" w:hAnsi="Times New Roman" w:cs="Times New Roman"/>
          <w:bCs/>
          <w:sz w:val="18"/>
          <w:szCs w:val="18"/>
        </w:rPr>
        <w:t>water content</w:t>
      </w:r>
    </w:p>
    <w:p w14:paraId="57BABDD8" w14:textId="77777777" w:rsidR="00E231EB" w:rsidRDefault="00E231EB" w:rsidP="00E231EB">
      <w:pPr>
        <w:spacing w:after="0" w:line="240" w:lineRule="auto"/>
        <w:jc w:val="both"/>
        <w:rPr>
          <w:rFonts w:ascii="Times New Roman" w:hAnsi="Times New Roman" w:cs="Times New Roman"/>
          <w:bCs/>
          <w:sz w:val="20"/>
          <w:szCs w:val="20"/>
        </w:rPr>
      </w:pPr>
    </w:p>
    <w:p w14:paraId="3211FD55" w14:textId="77777777" w:rsidR="00E231EB" w:rsidRPr="00203A43" w:rsidRDefault="00E231EB" w:rsidP="00E231EB">
      <w:pPr>
        <w:spacing w:after="0" w:line="240" w:lineRule="auto"/>
        <w:jc w:val="both"/>
        <w:rPr>
          <w:rFonts w:ascii="Times New Roman" w:hAnsi="Times New Roman" w:cs="Times New Roman"/>
          <w:b/>
          <w:bCs/>
          <w:sz w:val="4"/>
          <w:szCs w:val="4"/>
        </w:rPr>
      </w:pPr>
    </w:p>
    <w:p w14:paraId="77307500" w14:textId="77777777" w:rsidR="00203A43" w:rsidRPr="0075292F" w:rsidRDefault="003B728E" w:rsidP="00203A43">
      <w:pPr>
        <w:spacing w:after="160" w:line="259" w:lineRule="auto"/>
        <w:rPr>
          <w:rFonts w:ascii="Times New Roman" w:hAnsi="Times New Roman" w:cs="Times New Roman"/>
          <w:b/>
          <w:bCs/>
          <w:sz w:val="20"/>
          <w:szCs w:val="20"/>
          <w:lang w:val="en-US"/>
        </w:rPr>
      </w:pPr>
      <w:r w:rsidRPr="0075292F">
        <w:rPr>
          <w:rFonts w:ascii="Times New Roman" w:hAnsi="Times New Roman" w:cs="Times New Roman"/>
          <w:b/>
          <w:bCs/>
          <w:sz w:val="20"/>
          <w:szCs w:val="20"/>
          <w:lang w:val="en-US"/>
        </w:rPr>
        <w:t>2.5</w:t>
      </w:r>
      <w:r w:rsidR="00203A43" w:rsidRPr="0075292F">
        <w:rPr>
          <w:rFonts w:ascii="Times New Roman" w:hAnsi="Times New Roman" w:cs="Times New Roman"/>
          <w:b/>
          <w:bCs/>
          <w:sz w:val="20"/>
          <w:szCs w:val="20"/>
          <w:lang w:val="en-US"/>
        </w:rPr>
        <w:t xml:space="preserve">.4. </w:t>
      </w:r>
      <w:bookmarkEnd w:id="3"/>
      <w:r w:rsidR="0075292F" w:rsidRPr="0075292F">
        <w:rPr>
          <w:rFonts w:ascii="Times New Roman" w:hAnsi="Times New Roman" w:cs="Times New Roman"/>
          <w:b/>
          <w:bCs/>
          <w:sz w:val="20"/>
          <w:szCs w:val="20"/>
          <w:lang w:val="en-US"/>
        </w:rPr>
        <w:t>Organic carbon and organic matter</w:t>
      </w:r>
    </w:p>
    <w:p w14:paraId="19057A03" w14:textId="77777777" w:rsidR="003C7D43" w:rsidRPr="0075292F" w:rsidRDefault="0075292F" w:rsidP="003C7D43">
      <w:pPr>
        <w:spacing w:after="0"/>
        <w:jc w:val="both"/>
        <w:rPr>
          <w:rFonts w:ascii="Times New Roman" w:hAnsi="Times New Roman" w:cs="Times New Roman"/>
          <w:bCs/>
          <w:sz w:val="20"/>
          <w:szCs w:val="20"/>
          <w:lang w:val="en-US"/>
        </w:rPr>
      </w:pPr>
      <w:r w:rsidRPr="0075292F">
        <w:rPr>
          <w:rFonts w:ascii="Times New Roman" w:hAnsi="Times New Roman" w:cs="Times New Roman"/>
          <w:bCs/>
          <w:sz w:val="20"/>
          <w:szCs w:val="20"/>
          <w:lang w:val="en-US"/>
        </w:rPr>
        <w:t>The organic matter content is deduced from the carbon content in the soil. This content is determined using the Walkley and Black method. To do this, a small amount of finely ground soil is placed in an Erlenmeyer flask. Then 10 ml of potassium dichromate and 20 ml of concentrated sulphuric acid are added. The mixture is stirred for 1 minute and then left to stand for 30 minutes. 100 ml of distilled water is added to the mixture with 10 ml of phosphoric acid and then 11 drops of coloured indicator (diphenylamine). The excess dichromate is titrated with the Mohr's salt contained in the burette under magnetic stirring until the equivalence point is reached. The equivalence volume is read on the burette. The carbon and organic matter c</w:t>
      </w:r>
      <w:r>
        <w:rPr>
          <w:rFonts w:ascii="Times New Roman" w:hAnsi="Times New Roman" w:cs="Times New Roman"/>
          <w:bCs/>
          <w:sz w:val="20"/>
          <w:szCs w:val="20"/>
          <w:lang w:val="en-US"/>
        </w:rPr>
        <w:t>ontent is calculated as follows</w:t>
      </w:r>
      <w:r w:rsidR="003B728E" w:rsidRPr="0075292F">
        <w:rPr>
          <w:rFonts w:ascii="Times New Roman" w:hAnsi="Times New Roman" w:cs="Times New Roman"/>
          <w:bCs/>
          <w:sz w:val="20"/>
          <w:szCs w:val="20"/>
          <w:lang w:val="en-US"/>
        </w:rPr>
        <w:t>:</w:t>
      </w:r>
    </w:p>
    <w:p w14:paraId="0226860F" w14:textId="77777777" w:rsidR="003B728E" w:rsidRPr="0075292F" w:rsidRDefault="003B728E" w:rsidP="003C7D43">
      <w:pPr>
        <w:spacing w:after="0"/>
        <w:jc w:val="both"/>
        <w:rPr>
          <w:rFonts w:ascii="Times New Roman" w:hAnsi="Times New Roman" w:cs="Times New Roman"/>
          <w:b/>
          <w:bCs/>
          <w:sz w:val="20"/>
          <w:szCs w:val="20"/>
          <w:lang w:val="en-US"/>
        </w:rPr>
      </w:pPr>
    </w:p>
    <w:p w14:paraId="1AF18D12" w14:textId="77777777" w:rsidR="003C7D43" w:rsidRPr="00CA28E4" w:rsidRDefault="0075292F" w:rsidP="0075292F">
      <w:pPr>
        <w:spacing w:after="0"/>
        <w:ind w:left="2124"/>
        <w:jc w:val="both"/>
        <w:rPr>
          <w:rFonts w:ascii="Times New Roman" w:hAnsi="Times New Roman" w:cs="Times New Roman"/>
          <w:bCs/>
          <w:sz w:val="20"/>
          <w:szCs w:val="20"/>
        </w:rPr>
      </w:pPr>
      <w:r>
        <w:rPr>
          <w:rFonts w:ascii="Times New Roman" w:hAnsi="Times New Roman" w:cs="Times New Roman"/>
          <w:bCs/>
          <w:sz w:val="20"/>
          <w:szCs w:val="20"/>
        </w:rPr>
        <w:t xml:space="preserve">Carbone rate : </w:t>
      </w:r>
      <w:r w:rsidR="003C7D43" w:rsidRPr="00CA28E4">
        <w:rPr>
          <w:rFonts w:ascii="Times New Roman" w:hAnsi="Times New Roman" w:cs="Times New Roman"/>
          <w:bCs/>
          <w:sz w:val="20"/>
          <w:szCs w:val="20"/>
        </w:rPr>
        <w:t>%C= 3,9*10*(V</w:t>
      </w:r>
      <w:r w:rsidR="003C7D43" w:rsidRPr="00CA28E4">
        <w:rPr>
          <w:rFonts w:ascii="Times New Roman" w:hAnsi="Times New Roman" w:cs="Times New Roman"/>
          <w:bCs/>
          <w:sz w:val="20"/>
          <w:szCs w:val="20"/>
          <w:vertAlign w:val="subscript"/>
        </w:rPr>
        <w:t xml:space="preserve">t </w:t>
      </w:r>
      <w:r w:rsidR="003C7D43" w:rsidRPr="00CA28E4">
        <w:rPr>
          <w:rFonts w:ascii="Times New Roman" w:hAnsi="Times New Roman" w:cs="Times New Roman"/>
          <w:bCs/>
          <w:sz w:val="20"/>
          <w:szCs w:val="20"/>
        </w:rPr>
        <w:t>-Ve) /Vt*m*10</w:t>
      </w:r>
    </w:p>
    <w:p w14:paraId="3FBDB80B" w14:textId="77777777" w:rsidR="003C7D43" w:rsidRPr="00CA28E4" w:rsidRDefault="0075292F" w:rsidP="0075292F">
      <w:pPr>
        <w:spacing w:after="0"/>
        <w:ind w:left="2124"/>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t>Organic matter rate</w:t>
      </w:r>
      <w:r w:rsidR="003C7D43" w:rsidRPr="00CA28E4">
        <w:rPr>
          <w:rFonts w:ascii="Times New Roman" w:hAnsi="Times New Roman" w:cs="Times New Roman"/>
          <w:bCs/>
          <w:sz w:val="20"/>
          <w:szCs w:val="20"/>
          <w:lang w:val="en-US"/>
        </w:rPr>
        <w:t> : %MO = %C * 1,72</w:t>
      </w:r>
    </w:p>
    <w:p w14:paraId="6C4A59EE" w14:textId="77777777" w:rsidR="003B728E" w:rsidRPr="0075292F" w:rsidRDefault="003B728E" w:rsidP="003C7D43">
      <w:pPr>
        <w:spacing w:after="0"/>
        <w:jc w:val="both"/>
        <w:rPr>
          <w:rFonts w:ascii="Times New Roman" w:hAnsi="Times New Roman" w:cs="Times New Roman"/>
          <w:b/>
          <w:bCs/>
          <w:sz w:val="4"/>
          <w:szCs w:val="4"/>
          <w:lang w:val="en-US"/>
        </w:rPr>
      </w:pPr>
    </w:p>
    <w:p w14:paraId="7B68FACA" w14:textId="77777777" w:rsidR="001D23F4" w:rsidRPr="0075292F" w:rsidRDefault="001D23F4" w:rsidP="003C7D43">
      <w:pPr>
        <w:spacing w:after="0"/>
        <w:jc w:val="both"/>
        <w:rPr>
          <w:rFonts w:ascii="Times New Roman" w:hAnsi="Times New Roman" w:cs="Times New Roman"/>
          <w:b/>
          <w:bCs/>
          <w:sz w:val="4"/>
          <w:szCs w:val="4"/>
          <w:lang w:val="en-US"/>
        </w:rPr>
      </w:pPr>
    </w:p>
    <w:p w14:paraId="056A16FD" w14:textId="77777777" w:rsidR="003B728E" w:rsidRPr="00CA28E4" w:rsidRDefault="003B728E" w:rsidP="003C7D43">
      <w:pPr>
        <w:spacing w:after="0"/>
        <w:jc w:val="both"/>
        <w:rPr>
          <w:rFonts w:ascii="Times New Roman" w:hAnsi="Times New Roman" w:cs="Times New Roman"/>
          <w:bCs/>
          <w:sz w:val="18"/>
          <w:szCs w:val="18"/>
        </w:rPr>
      </w:pPr>
      <w:r w:rsidRPr="00CA28E4">
        <w:rPr>
          <w:rFonts w:ascii="Times New Roman" w:hAnsi="Times New Roman" w:cs="Times New Roman"/>
          <w:bCs/>
          <w:sz w:val="18"/>
          <w:szCs w:val="18"/>
        </w:rPr>
        <w:t>Avec :</w:t>
      </w:r>
    </w:p>
    <w:p w14:paraId="5200A846" w14:textId="77777777" w:rsidR="0075292F" w:rsidRPr="00CA28E4" w:rsidRDefault="003C7D43" w:rsidP="003C7D43">
      <w:pPr>
        <w:spacing w:after="0"/>
        <w:jc w:val="both"/>
        <w:rPr>
          <w:rFonts w:ascii="Times New Roman" w:hAnsi="Times New Roman" w:cs="Times New Roman"/>
          <w:bCs/>
          <w:sz w:val="18"/>
          <w:szCs w:val="18"/>
        </w:rPr>
      </w:pPr>
      <w:r w:rsidRPr="00CA28E4">
        <w:rPr>
          <w:rFonts w:ascii="Times New Roman" w:hAnsi="Times New Roman" w:cs="Times New Roman"/>
          <w:bCs/>
          <w:sz w:val="18"/>
          <w:szCs w:val="18"/>
        </w:rPr>
        <w:t xml:space="preserve"> V</w:t>
      </w:r>
      <w:r w:rsidRPr="00CA28E4">
        <w:rPr>
          <w:rFonts w:ascii="Times New Roman" w:hAnsi="Times New Roman" w:cs="Times New Roman"/>
          <w:bCs/>
          <w:sz w:val="18"/>
          <w:szCs w:val="18"/>
          <w:vertAlign w:val="subscript"/>
        </w:rPr>
        <w:t xml:space="preserve">t </w:t>
      </w:r>
      <w:r w:rsidRPr="00CA28E4">
        <w:rPr>
          <w:rFonts w:ascii="Times New Roman" w:hAnsi="Times New Roman" w:cs="Times New Roman"/>
          <w:bCs/>
          <w:sz w:val="18"/>
          <w:szCs w:val="18"/>
        </w:rPr>
        <w:t xml:space="preserve">: </w:t>
      </w:r>
      <w:r w:rsidR="0075292F" w:rsidRPr="00CA28E4">
        <w:rPr>
          <w:rFonts w:ascii="Times New Roman" w:hAnsi="Times New Roman" w:cs="Times New Roman"/>
          <w:bCs/>
          <w:sz w:val="18"/>
          <w:szCs w:val="18"/>
        </w:rPr>
        <w:t>Volume equivalent to the amount of Mohr's salt added for the blank titration</w:t>
      </w:r>
    </w:p>
    <w:p w14:paraId="7E446064" w14:textId="77777777" w:rsidR="0075292F" w:rsidRPr="00CA28E4" w:rsidRDefault="003C7D43" w:rsidP="001A6B86">
      <w:pPr>
        <w:spacing w:after="0"/>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Ve : </w:t>
      </w:r>
      <w:r w:rsidR="0075292F" w:rsidRPr="00CA28E4">
        <w:rPr>
          <w:rFonts w:ascii="Times New Roman" w:hAnsi="Times New Roman" w:cs="Times New Roman"/>
          <w:bCs/>
          <w:sz w:val="18"/>
          <w:szCs w:val="18"/>
          <w:lang w:val="en-US"/>
        </w:rPr>
        <w:t>Volume equivalent to the Mohr's salt poured for the analysis of our soil sample</w:t>
      </w:r>
    </w:p>
    <w:p w14:paraId="2032C9CD" w14:textId="77777777" w:rsidR="003C7D43" w:rsidRPr="00CA28E4" w:rsidRDefault="003C7D43" w:rsidP="001A6B86">
      <w:pPr>
        <w:spacing w:after="0"/>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 m</w:t>
      </w:r>
      <w:r w:rsidR="00CE685F" w:rsidRPr="00CA28E4">
        <w:rPr>
          <w:rFonts w:ascii="Times New Roman" w:hAnsi="Times New Roman" w:cs="Times New Roman"/>
          <w:bCs/>
          <w:sz w:val="18"/>
          <w:szCs w:val="18"/>
          <w:lang w:val="en-US"/>
        </w:rPr>
        <w:t xml:space="preserve"> : </w:t>
      </w:r>
      <w:r w:rsidR="0075292F" w:rsidRPr="00CA28E4">
        <w:rPr>
          <w:rFonts w:ascii="Times New Roman" w:hAnsi="Times New Roman" w:cs="Times New Roman"/>
          <w:bCs/>
          <w:sz w:val="18"/>
          <w:szCs w:val="18"/>
          <w:lang w:val="en-US"/>
        </w:rPr>
        <w:t>mass of soil removed</w:t>
      </w:r>
    </w:p>
    <w:p w14:paraId="57747F7C" w14:textId="77777777" w:rsidR="0075292F" w:rsidRPr="0075292F" w:rsidRDefault="0075292F" w:rsidP="001A6B86">
      <w:pPr>
        <w:spacing w:after="0"/>
        <w:jc w:val="both"/>
        <w:rPr>
          <w:rFonts w:ascii="Times New Roman" w:hAnsi="Times New Roman" w:cs="Times New Roman"/>
          <w:bCs/>
          <w:sz w:val="20"/>
          <w:szCs w:val="20"/>
          <w:lang w:val="en-US"/>
        </w:rPr>
      </w:pPr>
    </w:p>
    <w:bookmarkEnd w:id="4"/>
    <w:p w14:paraId="2B4B92DD" w14:textId="77777777" w:rsidR="00420B90" w:rsidRDefault="003B728E" w:rsidP="003B728E">
      <w:pPr>
        <w:spacing w:after="160" w:line="259" w:lineRule="auto"/>
        <w:jc w:val="both"/>
        <w:rPr>
          <w:rFonts w:ascii="Times New Roman" w:hAnsi="Times New Roman" w:cs="Times New Roman"/>
          <w:b/>
          <w:bCs/>
          <w:sz w:val="20"/>
          <w:szCs w:val="20"/>
        </w:rPr>
      </w:pPr>
      <w:r>
        <w:rPr>
          <w:rFonts w:ascii="Times New Roman" w:hAnsi="Times New Roman" w:cs="Times New Roman"/>
          <w:b/>
          <w:bCs/>
          <w:sz w:val="20"/>
          <w:szCs w:val="20"/>
        </w:rPr>
        <w:t>2.5</w:t>
      </w:r>
      <w:r w:rsidR="00781945">
        <w:rPr>
          <w:rFonts w:ascii="Times New Roman" w:hAnsi="Times New Roman" w:cs="Times New Roman"/>
          <w:b/>
          <w:bCs/>
          <w:sz w:val="20"/>
          <w:szCs w:val="20"/>
        </w:rPr>
        <w:t>.6</w:t>
      </w:r>
      <w:r w:rsidR="00781945" w:rsidRPr="00203A43">
        <w:rPr>
          <w:rFonts w:ascii="Times New Roman" w:hAnsi="Times New Roman" w:cs="Times New Roman"/>
          <w:b/>
          <w:bCs/>
          <w:sz w:val="20"/>
          <w:szCs w:val="20"/>
        </w:rPr>
        <w:t xml:space="preserve">. </w:t>
      </w:r>
      <w:r w:rsidR="00420B90" w:rsidRPr="00420B90">
        <w:rPr>
          <w:rFonts w:ascii="Times New Roman" w:hAnsi="Times New Roman" w:cs="Times New Roman"/>
          <w:b/>
          <w:bCs/>
          <w:sz w:val="20"/>
          <w:szCs w:val="20"/>
        </w:rPr>
        <w:t>Major elements (nitrogen, phosphorus)</w:t>
      </w:r>
    </w:p>
    <w:p w14:paraId="0D4DE175" w14:textId="77777777" w:rsidR="00420B90" w:rsidRDefault="00420B90" w:rsidP="00420B90">
      <w:pPr>
        <w:spacing w:after="0"/>
        <w:jc w:val="both"/>
        <w:rPr>
          <w:rFonts w:ascii="Times New Roman" w:hAnsi="Times New Roman" w:cs="Times New Roman"/>
          <w:bCs/>
          <w:sz w:val="20"/>
          <w:szCs w:val="20"/>
          <w:lang w:val="en-US"/>
        </w:rPr>
      </w:pPr>
      <w:r w:rsidRPr="00420B90">
        <w:rPr>
          <w:rFonts w:ascii="Times New Roman" w:hAnsi="Times New Roman" w:cs="Times New Roman"/>
          <w:bCs/>
          <w:sz w:val="20"/>
          <w:szCs w:val="20"/>
          <w:lang w:val="en-US"/>
        </w:rPr>
        <w:t xml:space="preserve">Nitrogen was measured using the Kjeldahl method. The process involved mineralising the plant material using concentrated sulphuric acid. The nitrogen was recovered in the form of ammonium and then distilled in the form of ammonia before being measured volumetrically. The nitrogen content was calculated using the following formula: </w:t>
      </w:r>
    </w:p>
    <w:p w14:paraId="7FCF0FAE" w14:textId="77777777" w:rsidR="00CD6743" w:rsidRPr="00CA28E4" w:rsidRDefault="00CA28E4" w:rsidP="001D23F4">
      <w:pPr>
        <w:spacing w:after="0" w:line="360" w:lineRule="auto"/>
        <w:jc w:val="both"/>
        <w:rPr>
          <w:rFonts w:eastAsia="Calibri" w:cs="Times New Roman"/>
          <w:bCs/>
          <w:color w:val="000000" w:themeColor="text1"/>
          <w:sz w:val="16"/>
          <w:szCs w:val="16"/>
          <w:lang w:val="en-US"/>
        </w:rPr>
      </w:pPr>
      <m:oMathPara>
        <m:oMath>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N</m:t>
          </m:r>
          <m:r>
            <w:rPr>
              <w:rFonts w:ascii="Cambria Math" w:eastAsia="Times New Roman" w:hAnsi="Cambria Math" w:cs="Times New Roman"/>
              <w:color w:val="000000" w:themeColor="text1"/>
              <w:sz w:val="16"/>
              <w:szCs w:val="16"/>
              <w:lang w:val="en-US"/>
            </w:rPr>
            <m:t>=</m:t>
          </m:r>
          <m:f>
            <m:fPr>
              <m:ctrlPr>
                <w:rPr>
                  <w:rFonts w:ascii="Cambria Math" w:eastAsia="Times New Roman" w:hAnsi="Cambria Math" w:cs="Times New Roman"/>
                  <w:bCs/>
                  <w:i/>
                  <w:color w:val="000000" w:themeColor="text1"/>
                  <w:sz w:val="16"/>
                  <w:szCs w:val="16"/>
                </w:rPr>
              </m:ctrlPr>
            </m:fPr>
            <m:num>
              <m:sSub>
                <m:sSubPr>
                  <m:ctrlPr>
                    <w:rPr>
                      <w:rFonts w:ascii="Cambria Math" w:eastAsia="Calibri" w:hAnsi="Cambria Math" w:cs="Times New Roman"/>
                      <w:bCs/>
                      <w:color w:val="000000" w:themeColor="text1"/>
                      <w:sz w:val="16"/>
                      <w:szCs w:val="16"/>
                    </w:rPr>
                  </m:ctrlPr>
                </m:sSubPr>
                <m:e>
                  <m:r>
                    <w:rPr>
                      <w:rFonts w:ascii="Cambria Math" w:eastAsia="Calibri" w:hAnsi="Cambria Math" w:cs="Times New Roman"/>
                      <w:color w:val="000000" w:themeColor="text1"/>
                      <w:sz w:val="16"/>
                      <w:szCs w:val="16"/>
                    </w:rPr>
                    <m:t>V</m:t>
                  </m:r>
                </m:e>
                <m:sub>
                  <m:sSub>
                    <m:sSubPr>
                      <m:ctrlPr>
                        <w:rPr>
                          <w:rFonts w:ascii="Cambria Math" w:eastAsia="Calibri" w:hAnsi="Cambria Math" w:cs="Times New Roman"/>
                          <w:bCs/>
                          <w:i/>
                          <w:color w:val="000000" w:themeColor="text1"/>
                          <w:sz w:val="16"/>
                          <w:szCs w:val="16"/>
                        </w:rPr>
                      </m:ctrlPr>
                    </m:sSubPr>
                    <m:e>
                      <m:r>
                        <w:rPr>
                          <w:rFonts w:ascii="Cambria Math" w:eastAsia="Calibri" w:hAnsi="Cambria Math" w:cs="Times New Roman"/>
                          <w:color w:val="000000" w:themeColor="text1"/>
                          <w:sz w:val="16"/>
                          <w:szCs w:val="16"/>
                        </w:rPr>
                        <m:t>H</m:t>
                      </m:r>
                    </m:e>
                    <m:sub>
                      <m:r>
                        <w:rPr>
                          <w:rFonts w:ascii="Cambria Math" w:eastAsia="Calibri" w:hAnsi="Cambria Math" w:cs="Times New Roman"/>
                          <w:color w:val="000000" w:themeColor="text1"/>
                          <w:sz w:val="16"/>
                          <w:szCs w:val="16"/>
                        </w:rPr>
                        <m:t>2</m:t>
                      </m:r>
                    </m:sub>
                  </m:sSub>
                  <m:r>
                    <w:rPr>
                      <w:rFonts w:ascii="Cambria Math" w:eastAsia="Calibri" w:hAnsi="Cambria Math" w:cs="Times New Roman"/>
                      <w:color w:val="000000" w:themeColor="text1"/>
                      <w:sz w:val="16"/>
                      <w:szCs w:val="16"/>
                    </w:rPr>
                    <m:t>S</m:t>
                  </m:r>
                  <m:sSub>
                    <m:sSubPr>
                      <m:ctrlPr>
                        <w:rPr>
                          <w:rFonts w:ascii="Cambria Math" w:eastAsia="Calibri" w:hAnsi="Cambria Math" w:cs="Times New Roman"/>
                          <w:bCs/>
                          <w:i/>
                          <w:color w:val="000000" w:themeColor="text1"/>
                          <w:sz w:val="16"/>
                          <w:szCs w:val="16"/>
                        </w:rPr>
                      </m:ctrlPr>
                    </m:sSubPr>
                    <m:e>
                      <m:r>
                        <w:rPr>
                          <w:rFonts w:ascii="Cambria Math" w:eastAsia="Calibri" w:hAnsi="Cambria Math" w:cs="Times New Roman"/>
                          <w:color w:val="000000" w:themeColor="text1"/>
                          <w:sz w:val="16"/>
                          <w:szCs w:val="16"/>
                        </w:rPr>
                        <m:t>O</m:t>
                      </m:r>
                    </m:e>
                    <m:sub>
                      <m:r>
                        <w:rPr>
                          <w:rFonts w:ascii="Cambria Math" w:eastAsia="Calibri" w:hAnsi="Cambria Math" w:cs="Times New Roman"/>
                          <w:color w:val="000000" w:themeColor="text1"/>
                          <w:sz w:val="16"/>
                          <w:szCs w:val="16"/>
                        </w:rPr>
                        <m:t>4</m:t>
                      </m:r>
                    </m:sub>
                  </m:sSub>
                </m:sub>
              </m:sSub>
            </m:num>
            <m:den>
              <m:r>
                <w:rPr>
                  <w:rFonts w:ascii="Cambria Math" w:eastAsia="Times New Roman" w:hAnsi="Cambria Math" w:cs="Times New Roman"/>
                  <w:color w:val="000000" w:themeColor="text1"/>
                  <w:sz w:val="16"/>
                  <w:szCs w:val="16"/>
                </w:rPr>
                <m:t>10</m:t>
              </m:r>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m</m:t>
              </m:r>
            </m:den>
          </m:f>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0</m:t>
          </m:r>
          <m:r>
            <w:rPr>
              <w:rFonts w:ascii="Cambria Math" w:eastAsia="Times New Roman" w:hAnsi="Cambria Math" w:cs="Times New Roman"/>
              <w:color w:val="000000" w:themeColor="text1"/>
              <w:sz w:val="16"/>
              <w:szCs w:val="16"/>
              <w:lang w:val="en-US"/>
            </w:rPr>
            <m:t>,</m:t>
          </m:r>
          <m:r>
            <w:rPr>
              <w:rFonts w:ascii="Cambria Math" w:eastAsia="Times New Roman" w:hAnsi="Cambria Math" w:cs="Times New Roman"/>
              <w:color w:val="000000" w:themeColor="text1"/>
              <w:sz w:val="16"/>
              <w:szCs w:val="16"/>
            </w:rPr>
            <m:t>07</m:t>
          </m:r>
          <m:r>
            <w:rPr>
              <w:rFonts w:ascii="Cambria Math" w:eastAsia="Times New Roman" w:hAnsi="Cambria Math" w:cs="Times New Roman"/>
              <w:color w:val="000000" w:themeColor="text1"/>
              <w:sz w:val="16"/>
              <w:szCs w:val="16"/>
              <w:lang w:val="en-US"/>
            </w:rPr>
            <m:t xml:space="preserve"> </m:t>
          </m:r>
        </m:oMath>
      </m:oMathPara>
    </w:p>
    <w:p w14:paraId="45997FAB" w14:textId="77777777" w:rsidR="003B728E" w:rsidRPr="00CA28E4" w:rsidRDefault="003B728E" w:rsidP="003B728E">
      <w:pPr>
        <w:spacing w:after="0" w:line="259" w:lineRule="auto"/>
        <w:jc w:val="both"/>
        <w:rPr>
          <w:rFonts w:ascii="Times New Roman" w:eastAsiaTheme="minorEastAsia" w:hAnsi="Times New Roman" w:cs="Times New Roman"/>
          <w:bCs/>
          <w:sz w:val="18"/>
          <w:szCs w:val="18"/>
          <w:lang w:val="en-US"/>
        </w:rPr>
      </w:pPr>
      <w:r w:rsidRPr="00CA28E4">
        <w:rPr>
          <w:rFonts w:ascii="Times New Roman" w:hAnsi="Times New Roman" w:cs="Times New Roman"/>
          <w:bCs/>
          <w:sz w:val="18"/>
          <w:szCs w:val="18"/>
          <w:lang w:val="en-US"/>
        </w:rPr>
        <w:t xml:space="preserve">Avec : </w:t>
      </w:r>
    </w:p>
    <w:p w14:paraId="2CC3ADE5" w14:textId="77777777" w:rsidR="003B728E" w:rsidRPr="00CA28E4" w:rsidRDefault="003B728E" w:rsidP="003B728E">
      <w:pPr>
        <w:spacing w:after="0" w:line="259"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 xml:space="preserve">%N : </w:t>
      </w:r>
      <w:r w:rsidR="009D25FA" w:rsidRPr="00CA28E4">
        <w:rPr>
          <w:rFonts w:ascii="Times New Roman" w:hAnsi="Times New Roman" w:cs="Times New Roman"/>
          <w:bCs/>
          <w:sz w:val="18"/>
          <w:szCs w:val="18"/>
          <w:lang w:val="en-US"/>
        </w:rPr>
        <w:t>Nitrogen content</w:t>
      </w:r>
    </w:p>
    <w:p w14:paraId="69F2FDCF" w14:textId="77777777" w:rsidR="009D25FA" w:rsidRPr="00CA28E4" w:rsidRDefault="003B728E" w:rsidP="003B728E">
      <w:pPr>
        <w:spacing w:after="0" w:line="259" w:lineRule="auto"/>
        <w:jc w:val="both"/>
        <w:rPr>
          <w:rFonts w:ascii="Times New Roman" w:hAnsi="Times New Roman" w:cs="Times New Roman"/>
          <w:bCs/>
          <w:sz w:val="18"/>
          <w:szCs w:val="18"/>
          <w:lang w:val="en-US"/>
        </w:rPr>
      </w:pPr>
      <w:r w:rsidRPr="00CA28E4">
        <w:rPr>
          <w:rFonts w:ascii="Times New Roman" w:hAnsi="Times New Roman" w:cs="Times New Roman"/>
          <w:bCs/>
          <w:sz w:val="18"/>
          <w:szCs w:val="18"/>
          <w:lang w:val="en-US"/>
        </w:rPr>
        <w:t>VH</w:t>
      </w:r>
      <w:r w:rsidRPr="00CA28E4">
        <w:rPr>
          <w:rFonts w:ascii="Times New Roman" w:hAnsi="Times New Roman" w:cs="Times New Roman"/>
          <w:bCs/>
          <w:sz w:val="18"/>
          <w:szCs w:val="18"/>
          <w:vertAlign w:val="subscript"/>
          <w:lang w:val="en-US"/>
        </w:rPr>
        <w:t>2</w:t>
      </w:r>
      <w:r w:rsidRPr="00CA28E4">
        <w:rPr>
          <w:rFonts w:ascii="Times New Roman" w:hAnsi="Times New Roman" w:cs="Times New Roman"/>
          <w:bCs/>
          <w:sz w:val="18"/>
          <w:szCs w:val="18"/>
          <w:lang w:val="en-US"/>
        </w:rPr>
        <w:t>SO</w:t>
      </w:r>
      <w:r w:rsidRPr="00CA28E4">
        <w:rPr>
          <w:rFonts w:ascii="Times New Roman" w:hAnsi="Times New Roman" w:cs="Times New Roman"/>
          <w:bCs/>
          <w:sz w:val="18"/>
          <w:szCs w:val="18"/>
          <w:vertAlign w:val="subscript"/>
          <w:lang w:val="en-US"/>
        </w:rPr>
        <w:t>4</w:t>
      </w:r>
      <w:r w:rsidRPr="00CA28E4">
        <w:rPr>
          <w:rFonts w:ascii="Times New Roman" w:hAnsi="Times New Roman" w:cs="Times New Roman"/>
          <w:bCs/>
          <w:sz w:val="18"/>
          <w:szCs w:val="18"/>
          <w:lang w:val="en-US"/>
        </w:rPr>
        <w:t xml:space="preserve"> : </w:t>
      </w:r>
      <w:r w:rsidR="009D25FA" w:rsidRPr="00CA28E4">
        <w:rPr>
          <w:rFonts w:ascii="Times New Roman" w:hAnsi="Times New Roman" w:cs="Times New Roman"/>
          <w:bCs/>
          <w:sz w:val="18"/>
          <w:szCs w:val="18"/>
          <w:lang w:val="en-US"/>
        </w:rPr>
        <w:t>Volume of sulphuric acid (the titration solution) in ml</w:t>
      </w:r>
    </w:p>
    <w:p w14:paraId="29FFE350" w14:textId="77777777" w:rsidR="003B728E" w:rsidRPr="00CA28E4" w:rsidRDefault="003B728E" w:rsidP="003B728E">
      <w:pPr>
        <w:spacing w:after="0" w:line="259" w:lineRule="auto"/>
        <w:jc w:val="both"/>
        <w:rPr>
          <w:rFonts w:ascii="Times New Roman" w:hAnsi="Times New Roman" w:cs="Times New Roman"/>
          <w:b/>
          <w:bCs/>
          <w:sz w:val="18"/>
          <w:szCs w:val="18"/>
          <w:lang w:val="en-US"/>
        </w:rPr>
      </w:pPr>
      <w:r w:rsidRPr="00CA28E4">
        <w:rPr>
          <w:rFonts w:ascii="Times New Roman" w:hAnsi="Times New Roman" w:cs="Times New Roman"/>
          <w:bCs/>
          <w:sz w:val="18"/>
          <w:szCs w:val="18"/>
          <w:lang w:val="en-US"/>
        </w:rPr>
        <w:t xml:space="preserve">m : </w:t>
      </w:r>
      <w:r w:rsidR="009D25FA" w:rsidRPr="00CA28E4">
        <w:rPr>
          <w:rFonts w:ascii="Times New Roman" w:hAnsi="Times New Roman" w:cs="Times New Roman"/>
          <w:bCs/>
          <w:sz w:val="18"/>
          <w:szCs w:val="18"/>
          <w:lang w:val="en-US"/>
        </w:rPr>
        <w:t>Mass of mineralised sample in g</w:t>
      </w:r>
    </w:p>
    <w:p w14:paraId="58C04A3B" w14:textId="77777777" w:rsidR="003B728E" w:rsidRPr="009D25FA" w:rsidRDefault="003B728E" w:rsidP="00781945">
      <w:pPr>
        <w:spacing w:after="160" w:line="259" w:lineRule="auto"/>
        <w:jc w:val="both"/>
        <w:rPr>
          <w:rFonts w:ascii="Times New Roman" w:hAnsi="Times New Roman" w:cs="Times New Roman"/>
          <w:bCs/>
          <w:sz w:val="20"/>
          <w:szCs w:val="20"/>
          <w:lang w:val="en-US"/>
        </w:rPr>
      </w:pPr>
    </w:p>
    <w:p w14:paraId="63EC8EED" w14:textId="77777777" w:rsidR="00CA28E4" w:rsidRDefault="00CA28E4" w:rsidP="00CD6743">
      <w:pPr>
        <w:spacing w:after="160" w:line="259" w:lineRule="auto"/>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lastRenderedPageBreak/>
        <w:t>The phosphorus content is measured by placing 0.5 ml of the mineralised solution, 10 ml of distilled water and 3 ml of Murphy and Riley reagent in a pill bottle. The mixture is left to stand for 30 minutes to allow the colour to develop. The spectrophotometer is then calibrated at 660 nm and the phosphorus content is measured. The phosphorus content is calculated using the following formula:</w:t>
      </w:r>
    </w:p>
    <w:p w14:paraId="0533FD9B" w14:textId="77777777" w:rsidR="00CD6743" w:rsidRPr="00CA28E4" w:rsidRDefault="00CA28E4" w:rsidP="00CD6743">
      <w:pPr>
        <w:spacing w:after="160" w:line="259" w:lineRule="auto"/>
        <w:jc w:val="both"/>
        <w:rPr>
          <w:rFonts w:ascii="Times New Roman" w:hAnsi="Times New Roman" w:cs="Times New Roman"/>
          <w:bCs/>
          <w:sz w:val="16"/>
          <w:szCs w:val="16"/>
          <w:lang w:val="en-US"/>
        </w:rPr>
      </w:pPr>
      <m:oMathPara>
        <m:oMath>
          <m:r>
            <w:rPr>
              <w:rFonts w:ascii="Cambria Math" w:hAnsi="Cambria Math" w:cs="Times New Roman"/>
              <w:sz w:val="16"/>
              <w:szCs w:val="16"/>
              <w:lang w:val="en-US"/>
            </w:rPr>
            <m:t>%</m:t>
          </m:r>
          <m:r>
            <w:rPr>
              <w:rFonts w:ascii="Cambria Math" w:hAnsi="Cambria Math" w:cs="Times New Roman"/>
              <w:sz w:val="16"/>
              <w:szCs w:val="16"/>
            </w:rPr>
            <m:t>P</m:t>
          </m:r>
          <m:r>
            <w:rPr>
              <w:rFonts w:ascii="Cambria Math" w:hAnsi="Cambria Math" w:cs="Times New Roman"/>
              <w:sz w:val="16"/>
              <w:szCs w:val="16"/>
              <w:lang w:val="en-US"/>
            </w:rPr>
            <m:t>=</m:t>
          </m:r>
          <m:f>
            <m:fPr>
              <m:ctrlPr>
                <w:rPr>
                  <w:rFonts w:ascii="Cambria Math" w:hAnsi="Cambria Math" w:cs="Times New Roman"/>
                  <w:bCs/>
                  <w:i/>
                  <w:sz w:val="16"/>
                  <w:szCs w:val="16"/>
                </w:rPr>
              </m:ctrlPr>
            </m:fPr>
            <m:num>
              <m:r>
                <m:rPr>
                  <m:sty m:val="p"/>
                </m:rPr>
                <w:rPr>
                  <w:rFonts w:ascii="Cambria Math" w:hAnsi="Cambria Math" w:cs="Times New Roman"/>
                  <w:sz w:val="16"/>
                  <w:szCs w:val="16"/>
                  <w:lang w:val="en-US"/>
                </w:rPr>
                <m:t>(</m:t>
              </m:r>
              <m:r>
                <m:rPr>
                  <m:sty m:val="p"/>
                </m:rPr>
                <w:rPr>
                  <w:rFonts w:ascii="Cambria Math" w:hAnsi="Cambria Math" w:cs="Times New Roman"/>
                  <w:sz w:val="16"/>
                  <w:szCs w:val="16"/>
                </w:rPr>
                <m:t>Cread</m:t>
              </m:r>
              <m:r>
                <m:rPr>
                  <m:sty m:val="p"/>
                </m:rPr>
                <w:rPr>
                  <w:rFonts w:ascii="Cambria Math" w:hAnsi="Cambria Math" w:cs="Times New Roman"/>
                  <w:sz w:val="16"/>
                  <w:szCs w:val="16"/>
                  <w:lang w:val="en-US"/>
                </w:rPr>
                <m:t>-</m:t>
              </m:r>
              <m:r>
                <m:rPr>
                  <m:sty m:val="p"/>
                </m:rPr>
                <w:rPr>
                  <w:rFonts w:ascii="Cambria Math" w:hAnsi="Cambria Math" w:cs="Times New Roman"/>
                  <w:sz w:val="16"/>
                  <w:szCs w:val="16"/>
                </w:rPr>
                <m:t>Cblank</m:t>
              </m:r>
              <m:r>
                <m:rPr>
                  <m:sty m:val="p"/>
                </m:rPr>
                <w:rPr>
                  <w:rFonts w:ascii="Cambria Math" w:hAnsi="Cambria Math" w:cs="Times New Roman"/>
                  <w:sz w:val="16"/>
                  <w:szCs w:val="16"/>
                  <w:lang w:val="en-US"/>
                </w:rPr>
                <m:t>)</m:t>
              </m:r>
            </m:num>
            <m:den>
              <m:r>
                <w:rPr>
                  <w:rFonts w:ascii="Cambria Math" w:hAnsi="Cambria Math" w:cs="Times New Roman"/>
                  <w:sz w:val="16"/>
                  <w:szCs w:val="16"/>
                </w:rPr>
                <m:t>10m</m:t>
              </m:r>
            </m:den>
          </m:f>
          <m:r>
            <w:rPr>
              <w:rFonts w:ascii="Cambria Math" w:hAnsi="Cambria Math" w:cs="Times New Roman"/>
              <w:sz w:val="16"/>
              <w:szCs w:val="16"/>
              <w:lang w:val="en-US"/>
            </w:rPr>
            <m:t xml:space="preserve"> </m:t>
          </m:r>
        </m:oMath>
      </m:oMathPara>
    </w:p>
    <w:p w14:paraId="3694DF2D" w14:textId="77777777" w:rsidR="00CD6743" w:rsidRPr="00CD6743" w:rsidRDefault="00CD6743" w:rsidP="00CD6743">
      <w:pPr>
        <w:spacing w:after="0" w:line="259" w:lineRule="auto"/>
        <w:jc w:val="both"/>
        <w:rPr>
          <w:rFonts w:ascii="Times New Roman" w:hAnsi="Times New Roman" w:cs="Times New Roman"/>
          <w:bCs/>
          <w:sz w:val="20"/>
          <w:szCs w:val="20"/>
        </w:rPr>
      </w:pPr>
      <w:r w:rsidRPr="00CD6743">
        <w:rPr>
          <w:rFonts w:ascii="Times New Roman" w:hAnsi="Times New Roman" w:cs="Times New Roman"/>
          <w:bCs/>
          <w:sz w:val="20"/>
          <w:szCs w:val="20"/>
        </w:rPr>
        <w:t>Avec :</w:t>
      </w:r>
    </w:p>
    <w:p w14:paraId="0842A036" w14:textId="77777777" w:rsidR="00CA28E4" w:rsidRPr="00CA28E4" w:rsidRDefault="00CA28E4" w:rsidP="00CD6743">
      <w:pPr>
        <w:spacing w:after="0" w:line="259" w:lineRule="auto"/>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t>C</w:t>
      </w:r>
      <w:r w:rsidRPr="008E54AE">
        <w:rPr>
          <w:rFonts w:ascii="Times New Roman" w:hAnsi="Times New Roman" w:cs="Times New Roman"/>
          <w:bCs/>
          <w:sz w:val="20"/>
          <w:szCs w:val="20"/>
          <w:vertAlign w:val="subscript"/>
          <w:lang w:val="en-US"/>
        </w:rPr>
        <w:t>read</w:t>
      </w:r>
      <w:r w:rsidR="00CD6743" w:rsidRPr="00CA28E4">
        <w:rPr>
          <w:rFonts w:ascii="Times New Roman" w:hAnsi="Times New Roman" w:cs="Times New Roman"/>
          <w:bCs/>
          <w:sz w:val="20"/>
          <w:szCs w:val="20"/>
          <w:lang w:val="en-US"/>
        </w:rPr>
        <w:t xml:space="preserve"> : </w:t>
      </w:r>
      <w:r w:rsidRPr="00CA28E4">
        <w:rPr>
          <w:rFonts w:ascii="Times New Roman" w:hAnsi="Times New Roman" w:cs="Times New Roman"/>
          <w:bCs/>
          <w:sz w:val="20"/>
          <w:szCs w:val="20"/>
          <w:lang w:val="en-US"/>
        </w:rPr>
        <w:t>Concentration in mg/l read on the curve for the sample</w:t>
      </w:r>
    </w:p>
    <w:p w14:paraId="7F08E971" w14:textId="77777777" w:rsidR="00CA28E4" w:rsidRPr="00CA28E4" w:rsidRDefault="00CA28E4" w:rsidP="00CD6743">
      <w:pPr>
        <w:spacing w:after="0" w:line="259"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C</w:t>
      </w:r>
      <w:r w:rsidRPr="008E54AE">
        <w:rPr>
          <w:rFonts w:ascii="Times New Roman" w:hAnsi="Times New Roman" w:cs="Times New Roman"/>
          <w:bCs/>
          <w:sz w:val="20"/>
          <w:szCs w:val="20"/>
          <w:vertAlign w:val="subscript"/>
          <w:lang w:val="en-US"/>
        </w:rPr>
        <w:t>blank</w:t>
      </w:r>
      <w:r w:rsidR="00CD6743" w:rsidRPr="008E54AE">
        <w:rPr>
          <w:rFonts w:ascii="Times New Roman" w:hAnsi="Times New Roman" w:cs="Times New Roman"/>
          <w:bCs/>
          <w:sz w:val="20"/>
          <w:szCs w:val="20"/>
          <w:vertAlign w:val="subscript"/>
          <w:lang w:val="en-US"/>
        </w:rPr>
        <w:t xml:space="preserve"> </w:t>
      </w:r>
      <w:r w:rsidR="00CD6743" w:rsidRPr="00CA28E4">
        <w:rPr>
          <w:rFonts w:ascii="Times New Roman" w:hAnsi="Times New Roman" w:cs="Times New Roman"/>
          <w:bCs/>
          <w:sz w:val="20"/>
          <w:szCs w:val="20"/>
          <w:lang w:val="en-US"/>
        </w:rPr>
        <w:t xml:space="preserve">: </w:t>
      </w:r>
      <w:r w:rsidRPr="00CA28E4">
        <w:rPr>
          <w:rFonts w:ascii="Times New Roman" w:hAnsi="Times New Roman" w:cs="Times New Roman"/>
          <w:bCs/>
          <w:sz w:val="20"/>
          <w:szCs w:val="20"/>
          <w:lang w:val="en-US"/>
        </w:rPr>
        <w:t>Concentration in mg/l read on the curve for the blank</w:t>
      </w:r>
    </w:p>
    <w:p w14:paraId="13F08C3D" w14:textId="77777777" w:rsidR="00CD6743" w:rsidRDefault="008E54AE" w:rsidP="00CA28E4">
      <w:pPr>
        <w:spacing w:after="0" w:line="259" w:lineRule="auto"/>
        <w:jc w:val="both"/>
        <w:rPr>
          <w:rFonts w:ascii="Times New Roman" w:hAnsi="Times New Roman" w:cs="Times New Roman"/>
          <w:bCs/>
          <w:sz w:val="20"/>
          <w:szCs w:val="20"/>
          <w:lang w:val="en-US"/>
        </w:rPr>
      </w:pPr>
      <w:r w:rsidRPr="00CA28E4">
        <w:rPr>
          <w:rFonts w:ascii="Times New Roman" w:hAnsi="Times New Roman" w:cs="Times New Roman"/>
          <w:bCs/>
          <w:sz w:val="20"/>
          <w:szCs w:val="20"/>
          <w:lang w:val="en-US"/>
        </w:rPr>
        <w:t>m:</w:t>
      </w:r>
      <w:r w:rsidR="00CD6743" w:rsidRPr="00CA28E4">
        <w:rPr>
          <w:rFonts w:ascii="Times New Roman" w:hAnsi="Times New Roman" w:cs="Times New Roman"/>
          <w:bCs/>
          <w:sz w:val="20"/>
          <w:szCs w:val="20"/>
          <w:lang w:val="en-US"/>
        </w:rPr>
        <w:t xml:space="preserve"> </w:t>
      </w:r>
      <w:r w:rsidR="00CA28E4" w:rsidRPr="00CA28E4">
        <w:rPr>
          <w:rFonts w:ascii="Times New Roman" w:hAnsi="Times New Roman" w:cs="Times New Roman"/>
          <w:bCs/>
          <w:sz w:val="20"/>
          <w:szCs w:val="20"/>
          <w:lang w:val="en-US"/>
        </w:rPr>
        <w:t>Mas</w:t>
      </w:r>
      <w:r w:rsidR="00CA28E4">
        <w:rPr>
          <w:rFonts w:ascii="Times New Roman" w:hAnsi="Times New Roman" w:cs="Times New Roman"/>
          <w:bCs/>
          <w:sz w:val="20"/>
          <w:szCs w:val="20"/>
          <w:lang w:val="en-US"/>
        </w:rPr>
        <w:t>s of mineralised sample in g</w:t>
      </w:r>
    </w:p>
    <w:p w14:paraId="0E40C120" w14:textId="77777777" w:rsidR="00CA28E4" w:rsidRPr="00CB0540" w:rsidRDefault="00CA28E4" w:rsidP="00CA28E4">
      <w:pPr>
        <w:spacing w:after="0" w:line="259" w:lineRule="auto"/>
        <w:jc w:val="both"/>
        <w:rPr>
          <w:rFonts w:ascii="Times New Roman" w:hAnsi="Times New Roman" w:cs="Times New Roman"/>
          <w:bCs/>
          <w:sz w:val="4"/>
          <w:szCs w:val="4"/>
          <w:lang w:val="en-US"/>
        </w:rPr>
      </w:pPr>
    </w:p>
    <w:p w14:paraId="653DAE9B" w14:textId="77777777" w:rsidR="00CA28E4" w:rsidRPr="00CA28E4" w:rsidRDefault="00CA28E4" w:rsidP="00CA28E4">
      <w:pPr>
        <w:spacing w:after="0" w:line="259" w:lineRule="auto"/>
        <w:jc w:val="both"/>
        <w:rPr>
          <w:rFonts w:ascii="Times New Roman" w:hAnsi="Times New Roman" w:cs="Times New Roman"/>
          <w:b/>
          <w:bCs/>
          <w:sz w:val="4"/>
          <w:szCs w:val="4"/>
          <w:lang w:val="en-US"/>
        </w:rPr>
      </w:pPr>
    </w:p>
    <w:p w14:paraId="0A60632D" w14:textId="77777777" w:rsidR="00824844" w:rsidRPr="003A4C18" w:rsidRDefault="00824844" w:rsidP="00625084">
      <w:pPr>
        <w:spacing w:after="0" w:line="259" w:lineRule="auto"/>
        <w:jc w:val="both"/>
        <w:rPr>
          <w:rFonts w:ascii="Times New Roman" w:hAnsi="Times New Roman" w:cs="Times New Roman"/>
          <w:b/>
          <w:bCs/>
          <w:sz w:val="20"/>
          <w:szCs w:val="20"/>
          <w:lang w:val="en-US"/>
        </w:rPr>
      </w:pPr>
      <w:r w:rsidRPr="003A4C18">
        <w:rPr>
          <w:rFonts w:ascii="Times New Roman" w:hAnsi="Times New Roman" w:cs="Times New Roman"/>
          <w:b/>
          <w:bCs/>
          <w:sz w:val="20"/>
          <w:szCs w:val="20"/>
          <w:lang w:val="en-US"/>
        </w:rPr>
        <w:t xml:space="preserve">2.5.7. </w:t>
      </w:r>
      <w:r w:rsidR="003A4C18" w:rsidRPr="003A4C18">
        <w:rPr>
          <w:rFonts w:ascii="Times New Roman" w:hAnsi="Times New Roman" w:cs="Times New Roman"/>
          <w:b/>
          <w:bCs/>
          <w:sz w:val="20"/>
          <w:szCs w:val="20"/>
          <w:lang w:val="en-US"/>
        </w:rPr>
        <w:t>Secondary elements (Ca, Mg, K, Na)</w:t>
      </w:r>
    </w:p>
    <w:p w14:paraId="2EC97A48" w14:textId="77777777" w:rsidR="00625084" w:rsidRPr="00625084" w:rsidRDefault="00625084" w:rsidP="00625084">
      <w:pPr>
        <w:spacing w:after="0" w:line="259" w:lineRule="auto"/>
        <w:jc w:val="both"/>
        <w:rPr>
          <w:rFonts w:ascii="Times New Roman" w:hAnsi="Times New Roman" w:cs="Times New Roman"/>
          <w:bCs/>
          <w:sz w:val="4"/>
          <w:szCs w:val="4"/>
          <w:lang w:val="en-US"/>
        </w:rPr>
      </w:pPr>
    </w:p>
    <w:p w14:paraId="0264FA32" w14:textId="77777777" w:rsidR="003A4C18" w:rsidRDefault="003A4C18" w:rsidP="00625084">
      <w:pPr>
        <w:spacing w:after="0" w:line="259" w:lineRule="auto"/>
        <w:jc w:val="both"/>
        <w:rPr>
          <w:rFonts w:ascii="Times New Roman" w:hAnsi="Times New Roman" w:cs="Times New Roman"/>
          <w:bCs/>
          <w:sz w:val="20"/>
          <w:szCs w:val="20"/>
          <w:lang w:val="en-US"/>
        </w:rPr>
      </w:pPr>
      <w:r w:rsidRPr="003A4C18">
        <w:rPr>
          <w:rFonts w:ascii="Times New Roman" w:hAnsi="Times New Roman" w:cs="Times New Roman"/>
          <w:bCs/>
          <w:sz w:val="20"/>
          <w:szCs w:val="20"/>
          <w:lang w:val="en-US"/>
        </w:rPr>
        <w:t>Calcium and magnesium were measured using the volumetric method. These measurements were carried out by titrating the excess ethylenediaminetetraacetic acid (EDTA) contained in the burette under magnetic stirring. Sodium and potassium were measured using flame spectrometry. The process involved mineralising the plant material with concentrated hydrochloric acid. Sodium and potassium were measured in the mineralised solution using lanthanum (La</w:t>
      </w:r>
      <w:r w:rsidRPr="00625084">
        <w:rPr>
          <w:rFonts w:ascii="Times New Roman" w:hAnsi="Times New Roman" w:cs="Times New Roman"/>
          <w:bCs/>
          <w:sz w:val="20"/>
          <w:szCs w:val="20"/>
          <w:vertAlign w:val="subscript"/>
          <w:lang w:val="en-US"/>
        </w:rPr>
        <w:t>2</w:t>
      </w:r>
      <w:r w:rsidRPr="003A4C18">
        <w:rPr>
          <w:rFonts w:ascii="Times New Roman" w:hAnsi="Times New Roman" w:cs="Times New Roman"/>
          <w:bCs/>
          <w:sz w:val="20"/>
          <w:szCs w:val="20"/>
          <w:lang w:val="en-US"/>
        </w:rPr>
        <w:t>O</w:t>
      </w:r>
      <w:r w:rsidRPr="00625084">
        <w:rPr>
          <w:rFonts w:ascii="Times New Roman" w:hAnsi="Times New Roman" w:cs="Times New Roman"/>
          <w:bCs/>
          <w:sz w:val="20"/>
          <w:szCs w:val="20"/>
          <w:vertAlign w:val="subscript"/>
          <w:lang w:val="en-US"/>
        </w:rPr>
        <w:t>3</w:t>
      </w:r>
      <w:r w:rsidRPr="003A4C18">
        <w:rPr>
          <w:rFonts w:ascii="Times New Roman" w:hAnsi="Times New Roman" w:cs="Times New Roman"/>
          <w:bCs/>
          <w:sz w:val="20"/>
          <w:szCs w:val="20"/>
          <w:lang w:val="en-US"/>
        </w:rPr>
        <w:t>) solution and a Sherwood spectrometer.</w:t>
      </w:r>
    </w:p>
    <w:p w14:paraId="76DF0210" w14:textId="77777777" w:rsidR="00625084" w:rsidRDefault="00625084" w:rsidP="003A4C18">
      <w:pPr>
        <w:spacing w:after="0" w:line="259" w:lineRule="auto"/>
        <w:jc w:val="both"/>
        <w:rPr>
          <w:rFonts w:ascii="Times New Roman" w:hAnsi="Times New Roman" w:cs="Times New Roman"/>
          <w:b/>
          <w:bCs/>
          <w:sz w:val="20"/>
          <w:szCs w:val="20"/>
          <w:lang w:val="en-US"/>
        </w:rPr>
      </w:pPr>
    </w:p>
    <w:p w14:paraId="645F1EF7" w14:textId="77777777" w:rsidR="007D0BB9" w:rsidRDefault="0022680C" w:rsidP="003A4C18">
      <w:pPr>
        <w:spacing w:after="0" w:line="259" w:lineRule="auto"/>
        <w:jc w:val="both"/>
        <w:rPr>
          <w:rFonts w:ascii="Times New Roman" w:hAnsi="Times New Roman" w:cs="Times New Roman"/>
          <w:b/>
          <w:bCs/>
          <w:sz w:val="20"/>
          <w:szCs w:val="20"/>
        </w:rPr>
      </w:pPr>
      <w:r w:rsidRPr="003A4C18">
        <w:rPr>
          <w:rFonts w:ascii="Times New Roman" w:hAnsi="Times New Roman" w:cs="Times New Roman"/>
          <w:b/>
          <w:bCs/>
          <w:sz w:val="20"/>
          <w:szCs w:val="20"/>
          <w:lang w:val="en-US"/>
        </w:rPr>
        <w:t>2.5</w:t>
      </w:r>
      <w:r w:rsidR="003A4C18" w:rsidRPr="003A4C18">
        <w:rPr>
          <w:rFonts w:ascii="Times New Roman" w:hAnsi="Times New Roman" w:cs="Times New Roman"/>
          <w:b/>
          <w:bCs/>
          <w:sz w:val="20"/>
          <w:szCs w:val="20"/>
          <w:lang w:val="en-US"/>
        </w:rPr>
        <w:t>.8</w:t>
      </w:r>
      <w:r w:rsidRPr="003A4C18">
        <w:rPr>
          <w:rFonts w:ascii="Times New Roman" w:hAnsi="Times New Roman" w:cs="Times New Roman"/>
          <w:b/>
          <w:bCs/>
          <w:sz w:val="20"/>
          <w:szCs w:val="20"/>
          <w:lang w:val="en-US"/>
        </w:rPr>
        <w:t xml:space="preserve">. </w:t>
      </w:r>
      <w:r w:rsidR="007D0BB9" w:rsidRPr="007D0BB9">
        <w:rPr>
          <w:rFonts w:ascii="Times New Roman" w:hAnsi="Times New Roman" w:cs="Times New Roman"/>
          <w:b/>
          <w:bCs/>
          <w:sz w:val="20"/>
          <w:szCs w:val="20"/>
        </w:rPr>
        <w:t>Trace Metal Elements (TME)</w:t>
      </w:r>
    </w:p>
    <w:p w14:paraId="3033E3F1" w14:textId="77777777" w:rsidR="003A4C18" w:rsidRPr="003A4C18" w:rsidRDefault="003A4C18" w:rsidP="003A4C18">
      <w:pPr>
        <w:spacing w:after="0" w:line="259" w:lineRule="auto"/>
        <w:jc w:val="both"/>
        <w:rPr>
          <w:rFonts w:ascii="Times New Roman" w:hAnsi="Times New Roman" w:cs="Times New Roman"/>
          <w:bCs/>
          <w:sz w:val="4"/>
          <w:szCs w:val="4"/>
          <w:lang w:val="en-US"/>
        </w:rPr>
      </w:pPr>
    </w:p>
    <w:p w14:paraId="51BC51D7" w14:textId="77777777" w:rsidR="007D0BB9" w:rsidRDefault="007D0BB9" w:rsidP="003A4C18">
      <w:pPr>
        <w:spacing w:after="0" w:line="259" w:lineRule="auto"/>
        <w:jc w:val="both"/>
        <w:rPr>
          <w:rFonts w:ascii="Times New Roman" w:hAnsi="Times New Roman" w:cs="Times New Roman"/>
          <w:bCs/>
          <w:sz w:val="20"/>
          <w:szCs w:val="20"/>
          <w:lang w:val="en-US"/>
        </w:rPr>
      </w:pPr>
      <w:r w:rsidRPr="007D0BB9">
        <w:rPr>
          <w:rFonts w:ascii="Times New Roman" w:hAnsi="Times New Roman" w:cs="Times New Roman"/>
          <w:bCs/>
          <w:sz w:val="20"/>
          <w:szCs w:val="20"/>
          <w:lang w:val="en-US"/>
        </w:rPr>
        <w:t>The analyses were performed using a Bruker S1 Titan 600 XRF (X-ray fluorescence spectrometer) analyser, version 2.3.48 267. The device settings, calibration and analyses were performed using Bruker Remote software via a computer.</w:t>
      </w:r>
    </w:p>
    <w:p w14:paraId="409C9546" w14:textId="77777777" w:rsidR="003A4C18" w:rsidRPr="003A4C18" w:rsidRDefault="003A4C18" w:rsidP="00781945">
      <w:pPr>
        <w:spacing w:after="160" w:line="259" w:lineRule="auto"/>
        <w:jc w:val="both"/>
        <w:rPr>
          <w:rFonts w:ascii="Times New Roman" w:hAnsi="Times New Roman" w:cs="Times New Roman"/>
          <w:b/>
          <w:bCs/>
          <w:sz w:val="4"/>
          <w:szCs w:val="4"/>
          <w:lang w:val="en-US"/>
        </w:rPr>
      </w:pPr>
    </w:p>
    <w:p w14:paraId="5217750C" w14:textId="77777777" w:rsidR="003A4C18" w:rsidRDefault="003A4C18" w:rsidP="003A4C18">
      <w:pPr>
        <w:spacing w:after="0" w:line="259"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2.5.9</w:t>
      </w:r>
      <w:r w:rsidR="00781945" w:rsidRPr="007D0BB9">
        <w:rPr>
          <w:rFonts w:ascii="Times New Roman" w:hAnsi="Times New Roman" w:cs="Times New Roman"/>
          <w:b/>
          <w:bCs/>
          <w:sz w:val="20"/>
          <w:szCs w:val="20"/>
          <w:lang w:val="en-US"/>
        </w:rPr>
        <w:t xml:space="preserve">. </w:t>
      </w:r>
      <w:r w:rsidR="007D0BB9" w:rsidRPr="008B16AA">
        <w:rPr>
          <w:rFonts w:ascii="Times New Roman" w:hAnsi="Times New Roman" w:cs="Times New Roman"/>
          <w:b/>
          <w:bCs/>
          <w:sz w:val="20"/>
          <w:szCs w:val="20"/>
          <w:lang w:val="en-US"/>
        </w:rPr>
        <w:t>G</w:t>
      </w:r>
      <w:r w:rsidR="00781945" w:rsidRPr="008B16AA">
        <w:rPr>
          <w:rFonts w:ascii="Times New Roman" w:hAnsi="Times New Roman" w:cs="Times New Roman"/>
          <w:b/>
          <w:bCs/>
          <w:sz w:val="20"/>
          <w:szCs w:val="20"/>
          <w:lang w:val="en-US"/>
        </w:rPr>
        <w:t>ermination</w:t>
      </w:r>
      <w:r w:rsidR="007D0BB9" w:rsidRPr="008B16AA">
        <w:rPr>
          <w:rFonts w:ascii="Times New Roman" w:hAnsi="Times New Roman" w:cs="Times New Roman"/>
          <w:b/>
          <w:bCs/>
          <w:sz w:val="20"/>
          <w:szCs w:val="20"/>
          <w:lang w:val="en-US"/>
        </w:rPr>
        <w:t xml:space="preserve"> tests</w:t>
      </w:r>
    </w:p>
    <w:p w14:paraId="68F2264C" w14:textId="77777777" w:rsidR="003A4C18" w:rsidRPr="003A4C18" w:rsidRDefault="003A4C18" w:rsidP="003A4C18">
      <w:pPr>
        <w:spacing w:after="0" w:line="259" w:lineRule="auto"/>
        <w:jc w:val="both"/>
        <w:rPr>
          <w:rFonts w:ascii="Times New Roman" w:hAnsi="Times New Roman" w:cs="Times New Roman"/>
          <w:b/>
          <w:bCs/>
          <w:sz w:val="4"/>
          <w:szCs w:val="4"/>
          <w:lang w:val="en-US"/>
        </w:rPr>
      </w:pPr>
    </w:p>
    <w:p w14:paraId="2CB422C1" w14:textId="77777777" w:rsidR="00781945" w:rsidRPr="008B16AA" w:rsidRDefault="008B16AA" w:rsidP="008B16AA">
      <w:pPr>
        <w:jc w:val="both"/>
        <w:rPr>
          <w:rFonts w:ascii="Times New Roman" w:hAnsi="Times New Roman" w:cs="Times New Roman"/>
          <w:sz w:val="20"/>
          <w:szCs w:val="20"/>
          <w:lang w:val="en-US"/>
        </w:rPr>
      </w:pPr>
      <w:r w:rsidRPr="008B16AA">
        <w:rPr>
          <w:rFonts w:ascii="Times New Roman" w:hAnsi="Times New Roman" w:cs="Times New Roman"/>
          <w:sz w:val="20"/>
          <w:szCs w:val="20"/>
          <w:lang w:val="en-US"/>
        </w:rPr>
        <w:t>These tests assess the effect of compost on the germination capacity of two crops (peppers and spinach). To do this, 10 seeds from each crop were sown in trays containing sand alone, compost mixed with sand, and compost alone. The substrate was distributed in the trays at a rate of 900g per tray: The proportions were as follows: 1/3 compost and 2/3 sand; 2/3 compost and 1/3 sand; 1/2 compost and 1/2 sand; 3/3 compost; 3/3 sand (control). The germination tests establish a relationship between the amount of compost and the germination rate.</w:t>
      </w:r>
    </w:p>
    <w:p w14:paraId="15A6043B" w14:textId="77777777" w:rsidR="00CE685F" w:rsidRPr="008B16AA" w:rsidRDefault="00CE685F" w:rsidP="00781945">
      <w:pPr>
        <w:spacing w:after="0" w:line="240" w:lineRule="auto"/>
        <w:jc w:val="both"/>
        <w:rPr>
          <w:rFonts w:ascii="Times New Roman" w:eastAsia="SimSun" w:hAnsi="Times New Roman" w:cs="Times New Roman"/>
          <w:b/>
          <w:bCs/>
          <w:sz w:val="4"/>
          <w:szCs w:val="4"/>
          <w:lang w:val="en-US"/>
        </w:rPr>
      </w:pPr>
    </w:p>
    <w:p w14:paraId="1CFD152A" w14:textId="77777777" w:rsidR="001D23F4" w:rsidRPr="008B16AA" w:rsidRDefault="001D23F4" w:rsidP="00781945">
      <w:pPr>
        <w:spacing w:after="0" w:line="240" w:lineRule="auto"/>
        <w:jc w:val="both"/>
        <w:rPr>
          <w:rFonts w:ascii="Times New Roman" w:eastAsia="SimSun" w:hAnsi="Times New Roman" w:cs="Times New Roman"/>
          <w:b/>
          <w:bCs/>
          <w:sz w:val="4"/>
          <w:szCs w:val="4"/>
          <w:lang w:val="en-US"/>
        </w:rPr>
      </w:pPr>
    </w:p>
    <w:p w14:paraId="3421BBE8" w14:textId="77777777" w:rsidR="001D23F4" w:rsidRPr="008B16AA" w:rsidRDefault="001D23F4" w:rsidP="00781945">
      <w:pPr>
        <w:spacing w:after="0" w:line="240" w:lineRule="auto"/>
        <w:jc w:val="both"/>
        <w:rPr>
          <w:rFonts w:ascii="Times New Roman" w:eastAsia="SimSun" w:hAnsi="Times New Roman" w:cs="Times New Roman"/>
          <w:b/>
          <w:bCs/>
          <w:sz w:val="4"/>
          <w:szCs w:val="4"/>
          <w:lang w:val="en-US"/>
        </w:rPr>
      </w:pPr>
    </w:p>
    <w:p w14:paraId="0D329058" w14:textId="77777777" w:rsidR="00781945" w:rsidRPr="00415195" w:rsidRDefault="00781945" w:rsidP="00781945">
      <w:pPr>
        <w:spacing w:after="0" w:line="240" w:lineRule="auto"/>
        <w:jc w:val="both"/>
        <w:rPr>
          <w:rFonts w:ascii="Times New Roman" w:eastAsia="SimSun" w:hAnsi="Times New Roman" w:cs="Times New Roman"/>
          <w:b/>
          <w:bCs/>
          <w:sz w:val="24"/>
          <w:szCs w:val="24"/>
          <w:lang w:val="en-US"/>
        </w:rPr>
      </w:pPr>
      <w:r w:rsidRPr="00415195">
        <w:rPr>
          <w:rFonts w:ascii="Times New Roman" w:eastAsia="SimSun" w:hAnsi="Times New Roman" w:cs="Times New Roman"/>
          <w:b/>
          <w:bCs/>
          <w:sz w:val="24"/>
          <w:szCs w:val="24"/>
          <w:lang w:val="en-US"/>
        </w:rPr>
        <w:t xml:space="preserve">3. </w:t>
      </w:r>
      <w:r w:rsidR="0003493C" w:rsidRPr="00415195">
        <w:rPr>
          <w:rFonts w:ascii="Times New Roman" w:eastAsia="SimSun" w:hAnsi="Times New Roman" w:cs="Times New Roman"/>
          <w:b/>
          <w:bCs/>
          <w:lang w:val="en-US"/>
        </w:rPr>
        <w:t>RESULTS AND DISCUSSION</w:t>
      </w:r>
    </w:p>
    <w:p w14:paraId="67D84A5F" w14:textId="77777777" w:rsidR="00781945" w:rsidRPr="00415195" w:rsidRDefault="00781945" w:rsidP="00781945">
      <w:pPr>
        <w:spacing w:after="0" w:line="240" w:lineRule="auto"/>
        <w:jc w:val="both"/>
        <w:rPr>
          <w:rFonts w:ascii="Times New Roman" w:eastAsia="SimSun" w:hAnsi="Times New Roman" w:cs="Times New Roman"/>
          <w:b/>
          <w:bCs/>
          <w:sz w:val="4"/>
          <w:szCs w:val="4"/>
          <w:lang w:val="en-US"/>
        </w:rPr>
      </w:pPr>
    </w:p>
    <w:p w14:paraId="6FAA0682" w14:textId="77777777" w:rsidR="00A23B02" w:rsidRPr="00415195" w:rsidRDefault="00A23B02" w:rsidP="00A23B02">
      <w:pPr>
        <w:spacing w:after="0" w:line="360" w:lineRule="auto"/>
        <w:jc w:val="both"/>
        <w:rPr>
          <w:rFonts w:ascii="Times New Roman" w:eastAsia="Calibri" w:hAnsi="Times New Roman" w:cs="Times New Roman"/>
          <w:b/>
          <w:bCs/>
          <w:color w:val="171717" w:themeColor="background2" w:themeShade="1A"/>
          <w:sz w:val="4"/>
          <w:szCs w:val="4"/>
          <w:lang w:val="en-US"/>
        </w:rPr>
      </w:pPr>
    </w:p>
    <w:p w14:paraId="68C8ADEC" w14:textId="77777777" w:rsidR="00A23B02" w:rsidRPr="00415195" w:rsidRDefault="00A23B02" w:rsidP="00A23B02">
      <w:pPr>
        <w:spacing w:after="0" w:line="360" w:lineRule="auto"/>
        <w:jc w:val="both"/>
        <w:rPr>
          <w:rFonts w:ascii="Times New Roman" w:eastAsia="Calibri" w:hAnsi="Times New Roman" w:cs="Times New Roman"/>
          <w:b/>
          <w:bCs/>
          <w:color w:val="171717" w:themeColor="background2" w:themeShade="1A"/>
          <w:sz w:val="4"/>
          <w:szCs w:val="4"/>
          <w:lang w:val="en-US"/>
        </w:rPr>
      </w:pPr>
    </w:p>
    <w:p w14:paraId="75C52AF2" w14:textId="77777777" w:rsidR="00A23B02" w:rsidRPr="00415195" w:rsidRDefault="00A23B02" w:rsidP="00A23B02">
      <w:pPr>
        <w:spacing w:after="0" w:line="360" w:lineRule="auto"/>
        <w:jc w:val="both"/>
        <w:rPr>
          <w:rFonts w:ascii="Times New Roman" w:eastAsia="Calibri" w:hAnsi="Times New Roman" w:cs="Times New Roman"/>
          <w:color w:val="171717" w:themeColor="background2" w:themeShade="1A"/>
          <w:sz w:val="20"/>
          <w:szCs w:val="20"/>
          <w:lang w:val="en-US"/>
        </w:rPr>
      </w:pPr>
      <w:r w:rsidRPr="00415195">
        <w:rPr>
          <w:rFonts w:ascii="Times New Roman" w:eastAsia="Calibri" w:hAnsi="Times New Roman" w:cs="Times New Roman"/>
          <w:b/>
          <w:bCs/>
          <w:color w:val="171717" w:themeColor="background2" w:themeShade="1A"/>
          <w:sz w:val="20"/>
          <w:szCs w:val="20"/>
          <w:lang w:val="en-US"/>
        </w:rPr>
        <w:t xml:space="preserve">3.1. </w:t>
      </w:r>
      <w:r w:rsidR="00415195">
        <w:rPr>
          <w:rFonts w:ascii="Times New Roman" w:eastAsia="Calibri" w:hAnsi="Times New Roman" w:cs="Times New Roman"/>
          <w:b/>
          <w:bCs/>
          <w:color w:val="171717" w:themeColor="background2" w:themeShade="1A"/>
          <w:sz w:val="20"/>
          <w:szCs w:val="20"/>
          <w:lang w:val="en-US"/>
        </w:rPr>
        <w:t>I</w:t>
      </w:r>
      <w:r w:rsidR="00415195" w:rsidRPr="00415195">
        <w:rPr>
          <w:rFonts w:ascii="Times New Roman" w:eastAsia="Calibri" w:hAnsi="Times New Roman" w:cs="Times New Roman"/>
          <w:b/>
          <w:bCs/>
          <w:color w:val="171717" w:themeColor="background2" w:themeShade="1A"/>
          <w:sz w:val="20"/>
          <w:szCs w:val="20"/>
          <w:lang w:val="en-US"/>
        </w:rPr>
        <w:t xml:space="preserve">nitial </w:t>
      </w:r>
      <w:r w:rsidR="00DD4410" w:rsidRPr="00415195">
        <w:rPr>
          <w:rFonts w:ascii="Times New Roman" w:eastAsia="Calibri" w:hAnsi="Times New Roman" w:cs="Times New Roman"/>
          <w:b/>
          <w:bCs/>
          <w:color w:val="171717" w:themeColor="background2" w:themeShade="1A"/>
          <w:sz w:val="20"/>
          <w:szCs w:val="20"/>
          <w:lang w:val="en-US"/>
        </w:rPr>
        <w:t>composts</w:t>
      </w:r>
      <w:r w:rsidR="00415195" w:rsidRPr="00415195">
        <w:rPr>
          <w:rFonts w:ascii="Times New Roman" w:eastAsia="Calibri" w:hAnsi="Times New Roman" w:cs="Times New Roman"/>
          <w:b/>
          <w:bCs/>
          <w:color w:val="171717" w:themeColor="background2" w:themeShade="1A"/>
          <w:sz w:val="20"/>
          <w:szCs w:val="20"/>
          <w:lang w:val="en-US"/>
        </w:rPr>
        <w:t xml:space="preserve"> </w:t>
      </w:r>
      <w:r w:rsidR="00415195">
        <w:rPr>
          <w:rFonts w:ascii="Times New Roman" w:eastAsia="Calibri" w:hAnsi="Times New Roman" w:cs="Times New Roman"/>
          <w:b/>
          <w:bCs/>
          <w:color w:val="171717" w:themeColor="background2" w:themeShade="1A"/>
          <w:sz w:val="20"/>
          <w:szCs w:val="20"/>
          <w:lang w:val="en-US"/>
        </w:rPr>
        <w:t>compositions</w:t>
      </w:r>
    </w:p>
    <w:p w14:paraId="280D7B8E" w14:textId="77777777" w:rsidR="00415195" w:rsidRDefault="00415195" w:rsidP="00CD1BAB">
      <w:pPr>
        <w:spacing w:after="0"/>
        <w:jc w:val="both"/>
        <w:rPr>
          <w:rFonts w:ascii="Times New Roman" w:eastAsia="Calibri" w:hAnsi="Times New Roman" w:cs="Times New Roman"/>
          <w:color w:val="171717" w:themeColor="background2" w:themeShade="1A"/>
          <w:sz w:val="20"/>
          <w:szCs w:val="20"/>
          <w:lang w:val="en-US"/>
        </w:rPr>
      </w:pPr>
      <w:r w:rsidRPr="00415195">
        <w:rPr>
          <w:rFonts w:ascii="Times New Roman" w:eastAsia="Calibri" w:hAnsi="Times New Roman" w:cs="Times New Roman"/>
          <w:color w:val="171717" w:themeColor="background2" w:themeShade="1A"/>
          <w:sz w:val="20"/>
          <w:szCs w:val="20"/>
          <w:lang w:val="en-US"/>
        </w:rPr>
        <w:t xml:space="preserve">The composition of the raw materials is the determining factor that influences the entire composting process. Compost C1 (270 kg) is very diverse. It contains nitrogen-rich materials (known as ‘green’ materials) such as poultry </w:t>
      </w:r>
      <w:r w:rsidR="00C02F54">
        <w:rPr>
          <w:rFonts w:ascii="Times New Roman" w:eastAsia="Calibri" w:hAnsi="Times New Roman" w:cs="Times New Roman"/>
          <w:color w:val="171717" w:themeColor="background2" w:themeShade="1A"/>
          <w:sz w:val="20"/>
          <w:szCs w:val="20"/>
          <w:lang w:val="en-US"/>
        </w:rPr>
        <w:t>droppings</w:t>
      </w:r>
      <w:r w:rsidRPr="00415195">
        <w:rPr>
          <w:rFonts w:ascii="Times New Roman" w:eastAsia="Calibri" w:hAnsi="Times New Roman" w:cs="Times New Roman"/>
          <w:color w:val="171717" w:themeColor="background2" w:themeShade="1A"/>
          <w:sz w:val="20"/>
          <w:szCs w:val="20"/>
          <w:lang w:val="en-US"/>
        </w:rPr>
        <w:t xml:space="preserve"> (11.7%) and fruit and</w:t>
      </w:r>
      <w:r w:rsidR="00C02F54">
        <w:rPr>
          <w:rFonts w:ascii="Times New Roman" w:eastAsia="Calibri" w:hAnsi="Times New Roman" w:cs="Times New Roman"/>
          <w:color w:val="171717" w:themeColor="background2" w:themeShade="1A"/>
          <w:sz w:val="20"/>
          <w:szCs w:val="20"/>
          <w:lang w:val="en-US"/>
        </w:rPr>
        <w:t xml:space="preserve"> vegetable peel</w:t>
      </w:r>
      <w:r w:rsidRPr="00415195">
        <w:rPr>
          <w:rFonts w:ascii="Times New Roman" w:eastAsia="Calibri" w:hAnsi="Times New Roman" w:cs="Times New Roman"/>
          <w:color w:val="171717" w:themeColor="background2" w:themeShade="1A"/>
          <w:sz w:val="20"/>
          <w:szCs w:val="20"/>
          <w:lang w:val="en-US"/>
        </w:rPr>
        <w:t>s (bananas, potatoes, water</w:t>
      </w:r>
      <w:r w:rsidR="00C02F54">
        <w:rPr>
          <w:rFonts w:ascii="Times New Roman" w:eastAsia="Calibri" w:hAnsi="Times New Roman" w:cs="Times New Roman"/>
          <w:color w:val="171717" w:themeColor="background2" w:themeShade="1A"/>
          <w:sz w:val="20"/>
          <w:szCs w:val="20"/>
          <w:lang w:val="en-US"/>
        </w:rPr>
        <w:t xml:space="preserve">melons, papayas, carrots…, </w:t>
      </w:r>
      <w:r w:rsidRPr="00415195">
        <w:rPr>
          <w:rFonts w:ascii="Times New Roman" w:eastAsia="Calibri" w:hAnsi="Times New Roman" w:cs="Times New Roman"/>
          <w:color w:val="171717" w:themeColor="background2" w:themeShade="1A"/>
          <w:sz w:val="20"/>
          <w:szCs w:val="20"/>
          <w:lang w:val="en-US"/>
        </w:rPr>
        <w:t xml:space="preserve">accounting for more than 50% of the mass). It also includes carbon-rich materials (known as ‘brown’) such as sawdust (3.7%), cassava </w:t>
      </w:r>
      <w:r w:rsidR="00C02F54">
        <w:rPr>
          <w:rFonts w:ascii="Times New Roman" w:eastAsia="Calibri" w:hAnsi="Times New Roman" w:cs="Times New Roman"/>
          <w:color w:val="171717" w:themeColor="background2" w:themeShade="1A"/>
          <w:sz w:val="20"/>
          <w:szCs w:val="20"/>
          <w:lang w:val="en-US"/>
        </w:rPr>
        <w:t>stems</w:t>
      </w:r>
      <w:r w:rsidRPr="00415195">
        <w:rPr>
          <w:rFonts w:ascii="Times New Roman" w:eastAsia="Calibri" w:hAnsi="Times New Roman" w:cs="Times New Roman"/>
          <w:color w:val="171717" w:themeColor="background2" w:themeShade="1A"/>
          <w:sz w:val="20"/>
          <w:szCs w:val="20"/>
          <w:lang w:val="en-US"/>
        </w:rPr>
        <w:t xml:space="preserve"> and peanut shells to structure and aerate the windrow. The presence of eggshells provides calcium, which acts as a pH buffer. Compost C2 (266 kg) is dominated by cassava </w:t>
      </w:r>
      <w:r w:rsidR="00C02F54">
        <w:rPr>
          <w:rFonts w:ascii="Times New Roman" w:eastAsia="Calibri" w:hAnsi="Times New Roman" w:cs="Times New Roman"/>
          <w:color w:val="171717" w:themeColor="background2" w:themeShade="1A"/>
          <w:sz w:val="20"/>
          <w:szCs w:val="20"/>
          <w:lang w:val="en-US"/>
        </w:rPr>
        <w:t>root peel</w:t>
      </w:r>
      <w:r w:rsidRPr="00415195">
        <w:rPr>
          <w:rFonts w:ascii="Times New Roman" w:eastAsia="Calibri" w:hAnsi="Times New Roman" w:cs="Times New Roman"/>
          <w:color w:val="171717" w:themeColor="background2" w:themeShade="1A"/>
          <w:sz w:val="20"/>
          <w:szCs w:val="20"/>
          <w:lang w:val="en-US"/>
        </w:rPr>
        <w:t xml:space="preserve">s (41.4%), an important source of carbon. Nitrogen is provided by poultry </w:t>
      </w:r>
      <w:r w:rsidR="00C02F54">
        <w:rPr>
          <w:rFonts w:ascii="Times New Roman" w:eastAsia="Calibri" w:hAnsi="Times New Roman" w:cs="Times New Roman"/>
          <w:color w:val="171717" w:themeColor="background2" w:themeShade="1A"/>
          <w:sz w:val="20"/>
          <w:szCs w:val="20"/>
          <w:lang w:val="en-US"/>
        </w:rPr>
        <w:t>droppings</w:t>
      </w:r>
      <w:r w:rsidRPr="00415195">
        <w:rPr>
          <w:rFonts w:ascii="Times New Roman" w:eastAsia="Calibri" w:hAnsi="Times New Roman" w:cs="Times New Roman"/>
          <w:color w:val="171717" w:themeColor="background2" w:themeShade="1A"/>
          <w:sz w:val="20"/>
          <w:szCs w:val="20"/>
          <w:lang w:val="en-US"/>
        </w:rPr>
        <w:t xml:space="preserve"> (11.3%) and rabbit manure (6.4%), which are very effective activators. Dead leaves and cassava </w:t>
      </w:r>
      <w:r w:rsidR="00C02F54">
        <w:rPr>
          <w:rFonts w:ascii="Times New Roman" w:eastAsia="Calibri" w:hAnsi="Times New Roman" w:cs="Times New Roman"/>
          <w:color w:val="171717" w:themeColor="background2" w:themeShade="1A"/>
          <w:sz w:val="20"/>
          <w:szCs w:val="20"/>
          <w:lang w:val="en-US"/>
        </w:rPr>
        <w:t>stems</w:t>
      </w:r>
      <w:r w:rsidRPr="00415195">
        <w:rPr>
          <w:rFonts w:ascii="Times New Roman" w:eastAsia="Calibri" w:hAnsi="Times New Roman" w:cs="Times New Roman"/>
          <w:color w:val="171717" w:themeColor="background2" w:themeShade="1A"/>
          <w:sz w:val="20"/>
          <w:szCs w:val="20"/>
          <w:lang w:val="en-US"/>
        </w:rPr>
        <w:t xml:space="preserve"> serve as structuring agents. Compost C3 (263 kg) is characterised by a high proportion of vegetables and spring onion scraps (around 36.5%) and banana peels, which are rich in water and rapidly degradable nutrients. Nitrogen is provided by poultry </w:t>
      </w:r>
      <w:r w:rsidR="00C02F54">
        <w:rPr>
          <w:rFonts w:ascii="Times New Roman" w:eastAsia="Calibri" w:hAnsi="Times New Roman" w:cs="Times New Roman"/>
          <w:color w:val="171717" w:themeColor="background2" w:themeShade="1A"/>
          <w:sz w:val="20"/>
          <w:szCs w:val="20"/>
          <w:lang w:val="en-US"/>
        </w:rPr>
        <w:t>droppings</w:t>
      </w:r>
      <w:r w:rsidRPr="00415195">
        <w:rPr>
          <w:rFonts w:ascii="Times New Roman" w:eastAsia="Calibri" w:hAnsi="Times New Roman" w:cs="Times New Roman"/>
          <w:color w:val="171717" w:themeColor="background2" w:themeShade="1A"/>
          <w:sz w:val="20"/>
          <w:szCs w:val="20"/>
          <w:lang w:val="en-US"/>
        </w:rPr>
        <w:t xml:space="preserve"> (9.7%). Sawdust (5.7%) and dead leaves provide the carbon needed to balance the C/N ratio and ensure good aeration. The three composts appear to be well balanced with a systematic presen</w:t>
      </w:r>
      <w:r>
        <w:rPr>
          <w:rFonts w:ascii="Times New Roman" w:eastAsia="Calibri" w:hAnsi="Times New Roman" w:cs="Times New Roman"/>
          <w:color w:val="171717" w:themeColor="background2" w:themeShade="1A"/>
          <w:sz w:val="20"/>
          <w:szCs w:val="20"/>
          <w:lang w:val="en-US"/>
        </w:rPr>
        <w:t xml:space="preserve">ce of nitrogen sources </w:t>
      </w:r>
      <w:r w:rsidRPr="00415195">
        <w:rPr>
          <w:rFonts w:ascii="Times New Roman" w:eastAsia="Calibri" w:hAnsi="Times New Roman" w:cs="Times New Roman"/>
          <w:color w:val="171717" w:themeColor="background2" w:themeShade="1A"/>
          <w:sz w:val="20"/>
          <w:szCs w:val="20"/>
          <w:lang w:val="en-US"/>
        </w:rPr>
        <w:t>(</w:t>
      </w:r>
      <w:r w:rsidR="00C02F54">
        <w:rPr>
          <w:rFonts w:ascii="Times New Roman" w:eastAsia="Calibri" w:hAnsi="Times New Roman" w:cs="Times New Roman"/>
          <w:color w:val="171717" w:themeColor="background2" w:themeShade="1A"/>
          <w:sz w:val="20"/>
          <w:szCs w:val="20"/>
          <w:lang w:val="en-US"/>
        </w:rPr>
        <w:t>poultry droppings</w:t>
      </w:r>
      <w:r w:rsidRPr="00415195">
        <w:rPr>
          <w:rFonts w:ascii="Times New Roman" w:eastAsia="Calibri" w:hAnsi="Times New Roman" w:cs="Times New Roman"/>
          <w:color w:val="171717" w:themeColor="background2" w:themeShade="1A"/>
          <w:sz w:val="20"/>
          <w:szCs w:val="20"/>
          <w:lang w:val="en-US"/>
        </w:rPr>
        <w:t>, manure) and carbon sources (sawdust, leaves, stems).</w:t>
      </w:r>
    </w:p>
    <w:p w14:paraId="2849B0F5" w14:textId="77777777" w:rsidR="00DD4410" w:rsidRDefault="00DD4410" w:rsidP="00CD1BAB">
      <w:pPr>
        <w:spacing w:after="0"/>
        <w:jc w:val="both"/>
        <w:rPr>
          <w:rFonts w:ascii="Times New Roman" w:eastAsia="Calibri" w:hAnsi="Times New Roman" w:cs="Times New Roman"/>
          <w:color w:val="171717" w:themeColor="background2" w:themeShade="1A"/>
          <w:sz w:val="20"/>
          <w:szCs w:val="20"/>
        </w:rPr>
      </w:pPr>
    </w:p>
    <w:p w14:paraId="2E166D96" w14:textId="77777777" w:rsidR="0028233A" w:rsidRPr="00550D45" w:rsidRDefault="0003493C" w:rsidP="00550D45">
      <w:pPr>
        <w:spacing w:after="0" w:line="240" w:lineRule="auto"/>
        <w:jc w:val="both"/>
        <w:rPr>
          <w:rFonts w:ascii="Times New Roman" w:eastAsia="Times New Roman" w:hAnsi="Times New Roman" w:cs="Times New Roman"/>
          <w:b/>
          <w:bCs/>
          <w:color w:val="171717" w:themeColor="background2" w:themeShade="1A"/>
          <w:lang w:val="en-US" w:eastAsia="fr-FR"/>
        </w:rPr>
      </w:pPr>
      <w:r w:rsidRPr="00550D45">
        <w:rPr>
          <w:rFonts w:ascii="Times New Roman" w:eastAsia="Times New Roman" w:hAnsi="Times New Roman" w:cs="Times New Roman"/>
          <w:b/>
          <w:bCs/>
          <w:color w:val="171717" w:themeColor="background2" w:themeShade="1A"/>
          <w:sz w:val="20"/>
          <w:szCs w:val="20"/>
          <w:lang w:val="en-US" w:eastAsia="fr-FR"/>
        </w:rPr>
        <w:t>3.2</w:t>
      </w:r>
      <w:r w:rsidR="00573804">
        <w:rPr>
          <w:rFonts w:ascii="Times New Roman" w:eastAsia="Times New Roman" w:hAnsi="Times New Roman" w:cs="Times New Roman"/>
          <w:b/>
          <w:bCs/>
          <w:color w:val="171717" w:themeColor="background2" w:themeShade="1A"/>
          <w:sz w:val="20"/>
          <w:szCs w:val="20"/>
          <w:lang w:val="en-US" w:eastAsia="fr-FR"/>
        </w:rPr>
        <w:t xml:space="preserve"> </w:t>
      </w:r>
      <w:r w:rsidR="00341812">
        <w:rPr>
          <w:rFonts w:ascii="Times New Roman" w:eastAsia="Times New Roman" w:hAnsi="Times New Roman" w:cs="Times New Roman"/>
          <w:b/>
          <w:bCs/>
          <w:color w:val="171717" w:themeColor="background2" w:themeShade="1A"/>
          <w:sz w:val="20"/>
          <w:szCs w:val="20"/>
          <w:lang w:val="en-US" w:eastAsia="fr-FR"/>
        </w:rPr>
        <w:t>Compost</w:t>
      </w:r>
      <w:r w:rsidR="000F5FB4" w:rsidRPr="00573804">
        <w:rPr>
          <w:rFonts w:ascii="Times New Roman" w:eastAsia="Times New Roman" w:hAnsi="Times New Roman" w:cs="Times New Roman"/>
          <w:b/>
          <w:bCs/>
          <w:color w:val="171717" w:themeColor="background2" w:themeShade="1A"/>
          <w:sz w:val="20"/>
          <w:szCs w:val="20"/>
          <w:lang w:val="en" w:eastAsia="fr-FR"/>
        </w:rPr>
        <w:t xml:space="preserve">s </w:t>
      </w:r>
      <w:r w:rsidR="00550D45" w:rsidRPr="00573804">
        <w:rPr>
          <w:rFonts w:ascii="Times New Roman" w:eastAsia="Times New Roman" w:hAnsi="Times New Roman" w:cs="Times New Roman"/>
          <w:b/>
          <w:bCs/>
          <w:color w:val="171717" w:themeColor="background2" w:themeShade="1A"/>
          <w:sz w:val="20"/>
          <w:szCs w:val="20"/>
          <w:lang w:val="en" w:eastAsia="fr-FR"/>
        </w:rPr>
        <w:t xml:space="preserve">physicochemical parameters </w:t>
      </w:r>
      <w:r w:rsidR="000F5FB4" w:rsidRPr="00573804">
        <w:rPr>
          <w:rFonts w:ascii="Times New Roman" w:eastAsia="Times New Roman" w:hAnsi="Times New Roman" w:cs="Times New Roman"/>
          <w:b/>
          <w:bCs/>
          <w:color w:val="171717" w:themeColor="background2" w:themeShade="1A"/>
          <w:sz w:val="20"/>
          <w:szCs w:val="20"/>
          <w:lang w:val="en" w:eastAsia="fr-FR"/>
        </w:rPr>
        <w:t xml:space="preserve">evolution </w:t>
      </w:r>
      <w:r w:rsidR="00550D45" w:rsidRPr="00573804">
        <w:rPr>
          <w:rFonts w:ascii="Times New Roman" w:eastAsia="Times New Roman" w:hAnsi="Times New Roman" w:cs="Times New Roman"/>
          <w:b/>
          <w:bCs/>
          <w:color w:val="171717" w:themeColor="background2" w:themeShade="1A"/>
          <w:sz w:val="20"/>
          <w:szCs w:val="20"/>
          <w:lang w:val="en" w:eastAsia="fr-FR"/>
        </w:rPr>
        <w:t>during compostin</w:t>
      </w:r>
      <w:r w:rsidR="000F5FB4" w:rsidRPr="00573804">
        <w:rPr>
          <w:rFonts w:ascii="Times New Roman" w:eastAsia="Times New Roman" w:hAnsi="Times New Roman" w:cs="Times New Roman"/>
          <w:b/>
          <w:bCs/>
          <w:color w:val="171717" w:themeColor="background2" w:themeShade="1A"/>
          <w:sz w:val="20"/>
          <w:szCs w:val="20"/>
          <w:lang w:val="en" w:eastAsia="fr-FR"/>
        </w:rPr>
        <w:t>g</w:t>
      </w:r>
    </w:p>
    <w:p w14:paraId="2D76F161" w14:textId="77777777" w:rsidR="00550D45" w:rsidRDefault="00550D45" w:rsidP="00B41D92">
      <w:pPr>
        <w:spacing w:after="0"/>
        <w:jc w:val="both"/>
        <w:rPr>
          <w:rFonts w:ascii="Times New Roman" w:eastAsia="Times New Roman" w:hAnsi="Times New Roman" w:cs="Times New Roman"/>
          <w:bCs/>
          <w:color w:val="171717" w:themeColor="background2" w:themeShade="1A"/>
          <w:sz w:val="4"/>
          <w:szCs w:val="4"/>
          <w:lang w:val="en-US" w:eastAsia="fr-FR"/>
        </w:rPr>
      </w:pPr>
    </w:p>
    <w:p w14:paraId="4716E091" w14:textId="77777777" w:rsidR="00550D45" w:rsidRPr="00550D45" w:rsidRDefault="00550D45" w:rsidP="00B41D92">
      <w:pPr>
        <w:spacing w:after="0"/>
        <w:jc w:val="both"/>
        <w:rPr>
          <w:rFonts w:ascii="Times New Roman" w:eastAsia="Times New Roman" w:hAnsi="Times New Roman" w:cs="Times New Roman"/>
          <w:bCs/>
          <w:color w:val="171717" w:themeColor="background2" w:themeShade="1A"/>
          <w:sz w:val="4"/>
          <w:szCs w:val="4"/>
          <w:lang w:val="en-US" w:eastAsia="fr-FR"/>
        </w:rPr>
      </w:pPr>
    </w:p>
    <w:p w14:paraId="53B1FBB5" w14:textId="77777777" w:rsidR="00550D45" w:rsidRDefault="00550D45" w:rsidP="00B41D92">
      <w:pPr>
        <w:spacing w:after="0"/>
        <w:jc w:val="both"/>
        <w:rPr>
          <w:rFonts w:ascii="Times New Roman" w:eastAsia="Times New Roman" w:hAnsi="Times New Roman" w:cs="Times New Roman"/>
          <w:bCs/>
          <w:color w:val="171717" w:themeColor="background2" w:themeShade="1A"/>
          <w:sz w:val="20"/>
          <w:szCs w:val="20"/>
          <w:lang w:val="en-US" w:eastAsia="fr-FR"/>
        </w:rPr>
      </w:pPr>
      <w:r>
        <w:rPr>
          <w:rFonts w:ascii="Times New Roman" w:eastAsia="Times New Roman" w:hAnsi="Times New Roman" w:cs="Times New Roman"/>
          <w:bCs/>
          <w:color w:val="171717" w:themeColor="background2" w:themeShade="1A"/>
          <w:sz w:val="20"/>
          <w:szCs w:val="20"/>
          <w:lang w:val="en-US" w:eastAsia="fr-FR"/>
        </w:rPr>
        <w:t xml:space="preserve">In this section, we </w:t>
      </w:r>
      <w:r w:rsidRPr="00550D45">
        <w:rPr>
          <w:rFonts w:ascii="Times New Roman" w:eastAsia="Times New Roman" w:hAnsi="Times New Roman" w:cs="Times New Roman"/>
          <w:bCs/>
          <w:color w:val="171717" w:themeColor="background2" w:themeShade="1A"/>
          <w:sz w:val="20"/>
          <w:szCs w:val="20"/>
          <w:lang w:val="en-US" w:eastAsia="fr-FR"/>
        </w:rPr>
        <w:t>analyse</w:t>
      </w:r>
      <w:r>
        <w:rPr>
          <w:rFonts w:ascii="Times New Roman" w:eastAsia="Times New Roman" w:hAnsi="Times New Roman" w:cs="Times New Roman"/>
          <w:bCs/>
          <w:color w:val="171717" w:themeColor="background2" w:themeShade="1A"/>
          <w:sz w:val="20"/>
          <w:szCs w:val="20"/>
          <w:lang w:val="en-US" w:eastAsia="fr-FR"/>
        </w:rPr>
        <w:t>d</w:t>
      </w:r>
      <w:r w:rsidRPr="00550D45">
        <w:rPr>
          <w:rFonts w:ascii="Times New Roman" w:eastAsia="Times New Roman" w:hAnsi="Times New Roman" w:cs="Times New Roman"/>
          <w:bCs/>
          <w:color w:val="171717" w:themeColor="background2" w:themeShade="1A"/>
          <w:sz w:val="20"/>
          <w:szCs w:val="20"/>
          <w:lang w:val="en-US" w:eastAsia="fr-FR"/>
        </w:rPr>
        <w:t xml:space="preserve"> the composting process </w:t>
      </w:r>
      <w:r>
        <w:rPr>
          <w:rFonts w:ascii="Times New Roman" w:eastAsia="Times New Roman" w:hAnsi="Times New Roman" w:cs="Times New Roman"/>
          <w:bCs/>
          <w:color w:val="171717" w:themeColor="background2" w:themeShade="1A"/>
          <w:sz w:val="20"/>
          <w:szCs w:val="20"/>
          <w:lang w:val="en-US" w:eastAsia="fr-FR"/>
        </w:rPr>
        <w:t xml:space="preserve">effectiveness </w:t>
      </w:r>
      <w:r w:rsidRPr="00550D45">
        <w:rPr>
          <w:rFonts w:ascii="Times New Roman" w:eastAsia="Times New Roman" w:hAnsi="Times New Roman" w:cs="Times New Roman"/>
          <w:bCs/>
          <w:color w:val="171717" w:themeColor="background2" w:themeShade="1A"/>
          <w:sz w:val="20"/>
          <w:szCs w:val="20"/>
          <w:lang w:val="en-US" w:eastAsia="fr-FR"/>
        </w:rPr>
        <w:t>for the three windrows over a perio</w:t>
      </w:r>
      <w:r>
        <w:rPr>
          <w:rFonts w:ascii="Times New Roman" w:eastAsia="Times New Roman" w:hAnsi="Times New Roman" w:cs="Times New Roman"/>
          <w:bCs/>
          <w:color w:val="171717" w:themeColor="background2" w:themeShade="1A"/>
          <w:sz w:val="20"/>
          <w:szCs w:val="20"/>
          <w:lang w:val="en-US" w:eastAsia="fr-FR"/>
        </w:rPr>
        <w:t>d of 16 weeks. The study focused</w:t>
      </w:r>
      <w:r w:rsidRPr="00550D45">
        <w:rPr>
          <w:rFonts w:ascii="Times New Roman" w:eastAsia="Times New Roman" w:hAnsi="Times New Roman" w:cs="Times New Roman"/>
          <w:bCs/>
          <w:color w:val="171717" w:themeColor="background2" w:themeShade="1A"/>
          <w:sz w:val="20"/>
          <w:szCs w:val="20"/>
          <w:lang w:val="en-US" w:eastAsia="fr-FR"/>
        </w:rPr>
        <w:t xml:space="preserve"> on interpreting the evolution of three key physical and chemical parameters: temperature, pH and </w:t>
      </w:r>
      <w:r>
        <w:rPr>
          <w:rFonts w:ascii="Times New Roman" w:eastAsia="Times New Roman" w:hAnsi="Times New Roman" w:cs="Times New Roman"/>
          <w:bCs/>
          <w:color w:val="171717" w:themeColor="background2" w:themeShade="1A"/>
          <w:sz w:val="20"/>
          <w:szCs w:val="20"/>
          <w:lang w:val="en-US" w:eastAsia="fr-FR"/>
        </w:rPr>
        <w:t>humidity rate</w:t>
      </w:r>
      <w:r w:rsidRPr="00550D45">
        <w:rPr>
          <w:rFonts w:ascii="Times New Roman" w:eastAsia="Times New Roman" w:hAnsi="Times New Roman" w:cs="Times New Roman"/>
          <w:bCs/>
          <w:color w:val="171717" w:themeColor="background2" w:themeShade="1A"/>
          <w:sz w:val="20"/>
          <w:szCs w:val="20"/>
          <w:lang w:val="en-US" w:eastAsia="fr-FR"/>
        </w:rPr>
        <w:t>. These parameter</w:t>
      </w:r>
      <w:r>
        <w:rPr>
          <w:rFonts w:ascii="Times New Roman" w:eastAsia="Times New Roman" w:hAnsi="Times New Roman" w:cs="Times New Roman"/>
          <w:bCs/>
          <w:color w:val="171717" w:themeColor="background2" w:themeShade="1A"/>
          <w:sz w:val="20"/>
          <w:szCs w:val="20"/>
          <w:lang w:val="en-US" w:eastAsia="fr-FR"/>
        </w:rPr>
        <w:t xml:space="preserve">s are crucial indicators </w:t>
      </w:r>
      <w:r w:rsidRPr="00550D45">
        <w:rPr>
          <w:rFonts w:ascii="Times New Roman" w:eastAsia="Times New Roman" w:hAnsi="Times New Roman" w:cs="Times New Roman"/>
          <w:bCs/>
          <w:color w:val="171717" w:themeColor="background2" w:themeShade="1A"/>
          <w:sz w:val="20"/>
          <w:szCs w:val="20"/>
          <w:lang w:val="en-US" w:eastAsia="fr-FR"/>
        </w:rPr>
        <w:t xml:space="preserve">of microorganisms metabolic activity and enable us to assess </w:t>
      </w:r>
      <w:r>
        <w:rPr>
          <w:rFonts w:ascii="Times New Roman" w:eastAsia="Times New Roman" w:hAnsi="Times New Roman" w:cs="Times New Roman"/>
          <w:bCs/>
          <w:color w:val="171717" w:themeColor="background2" w:themeShade="1A"/>
          <w:sz w:val="20"/>
          <w:szCs w:val="20"/>
          <w:lang w:val="en-US" w:eastAsia="fr-FR"/>
        </w:rPr>
        <w:t>the evolution</w:t>
      </w:r>
      <w:r w:rsidRPr="00550D45">
        <w:rPr>
          <w:rFonts w:ascii="Times New Roman" w:eastAsia="Times New Roman" w:hAnsi="Times New Roman" w:cs="Times New Roman"/>
          <w:bCs/>
          <w:color w:val="171717" w:themeColor="background2" w:themeShade="1A"/>
          <w:sz w:val="20"/>
          <w:szCs w:val="20"/>
          <w:lang w:val="en-US" w:eastAsia="fr-FR"/>
        </w:rPr>
        <w:t xml:space="preserve"> of the process and the maturity of the final compost.</w:t>
      </w:r>
    </w:p>
    <w:p w14:paraId="6E123135" w14:textId="77777777" w:rsidR="00B41D92" w:rsidRDefault="00B41D92" w:rsidP="00CD1BAB">
      <w:pPr>
        <w:spacing w:after="0"/>
        <w:jc w:val="both"/>
        <w:rPr>
          <w:rFonts w:ascii="Times New Roman" w:eastAsia="Times New Roman" w:hAnsi="Times New Roman" w:cs="Times New Roman"/>
          <w:b/>
          <w:bCs/>
          <w:color w:val="171717" w:themeColor="background2" w:themeShade="1A"/>
          <w:sz w:val="4"/>
          <w:szCs w:val="4"/>
          <w:lang w:eastAsia="fr-FR"/>
        </w:rPr>
      </w:pPr>
    </w:p>
    <w:p w14:paraId="4AF6B205" w14:textId="77777777" w:rsidR="00550D45" w:rsidRPr="00550D45" w:rsidRDefault="00550D45" w:rsidP="00CD1BAB">
      <w:pPr>
        <w:spacing w:after="0"/>
        <w:jc w:val="both"/>
        <w:rPr>
          <w:rFonts w:ascii="Times New Roman" w:eastAsia="Times New Roman" w:hAnsi="Times New Roman" w:cs="Times New Roman"/>
          <w:b/>
          <w:bCs/>
          <w:color w:val="171717" w:themeColor="background2" w:themeShade="1A"/>
          <w:sz w:val="4"/>
          <w:szCs w:val="4"/>
          <w:lang w:eastAsia="fr-FR"/>
        </w:rPr>
      </w:pPr>
    </w:p>
    <w:p w14:paraId="751835B7" w14:textId="77777777" w:rsidR="00550D45" w:rsidRDefault="003B7AA8" w:rsidP="003B7AA8">
      <w:pPr>
        <w:spacing w:after="0"/>
        <w:jc w:val="both"/>
        <w:rPr>
          <w:rFonts w:ascii="Times New Roman" w:hAnsi="Times New Roman" w:cs="Times New Roman"/>
          <w:b/>
          <w:bCs/>
          <w:sz w:val="20"/>
          <w:szCs w:val="20"/>
          <w:lang w:eastAsia="fr-FR"/>
        </w:rPr>
      </w:pPr>
      <w:r w:rsidRPr="003B7AA8">
        <w:rPr>
          <w:rFonts w:ascii="Times New Roman" w:eastAsia="Times New Roman" w:hAnsi="Times New Roman" w:cs="Times New Roman"/>
          <w:b/>
          <w:bCs/>
          <w:color w:val="171717" w:themeColor="background2" w:themeShade="1A"/>
          <w:sz w:val="20"/>
          <w:szCs w:val="20"/>
          <w:lang w:eastAsia="fr-FR"/>
        </w:rPr>
        <w:lastRenderedPageBreak/>
        <w:t>3.</w:t>
      </w:r>
      <w:r w:rsidR="00CD1BAB" w:rsidRPr="003B7AA8">
        <w:rPr>
          <w:rFonts w:ascii="Times New Roman" w:eastAsia="Times New Roman" w:hAnsi="Times New Roman" w:cs="Times New Roman"/>
          <w:b/>
          <w:bCs/>
          <w:color w:val="171717" w:themeColor="background2" w:themeShade="1A"/>
          <w:sz w:val="20"/>
          <w:szCs w:val="20"/>
          <w:lang w:eastAsia="fr-FR"/>
        </w:rPr>
        <w:t>2</w:t>
      </w:r>
      <w:r w:rsidR="00A23B02" w:rsidRPr="003B7AA8">
        <w:rPr>
          <w:rFonts w:ascii="Times New Roman" w:eastAsia="Times New Roman" w:hAnsi="Times New Roman" w:cs="Times New Roman"/>
          <w:b/>
          <w:bCs/>
          <w:color w:val="171717" w:themeColor="background2" w:themeShade="1A"/>
          <w:sz w:val="20"/>
          <w:szCs w:val="20"/>
          <w:lang w:eastAsia="fr-FR"/>
        </w:rPr>
        <w:t>.</w:t>
      </w:r>
      <w:r w:rsidR="00B97740">
        <w:rPr>
          <w:rFonts w:ascii="Times New Roman" w:eastAsia="Times New Roman" w:hAnsi="Times New Roman" w:cs="Times New Roman"/>
          <w:b/>
          <w:bCs/>
          <w:color w:val="171717" w:themeColor="background2" w:themeShade="1A"/>
          <w:sz w:val="20"/>
          <w:szCs w:val="20"/>
          <w:lang w:eastAsia="fr-FR"/>
        </w:rPr>
        <w:t>1.</w:t>
      </w:r>
      <w:r w:rsidR="00A23B02" w:rsidRPr="003B7AA8">
        <w:rPr>
          <w:rFonts w:ascii="Times New Roman" w:eastAsia="Times New Roman" w:hAnsi="Times New Roman" w:cs="Times New Roman"/>
          <w:b/>
          <w:bCs/>
          <w:color w:val="171717" w:themeColor="background2" w:themeShade="1A"/>
          <w:sz w:val="20"/>
          <w:szCs w:val="20"/>
          <w:lang w:eastAsia="fr-FR"/>
        </w:rPr>
        <w:t xml:space="preserve"> </w:t>
      </w:r>
      <w:r w:rsidR="00550D45" w:rsidRPr="00550D45">
        <w:rPr>
          <w:rFonts w:ascii="Times New Roman" w:hAnsi="Times New Roman" w:cs="Times New Roman"/>
          <w:b/>
          <w:bCs/>
          <w:sz w:val="20"/>
          <w:szCs w:val="20"/>
          <w:lang w:eastAsia="fr-FR"/>
        </w:rPr>
        <w:t>Temperature evolution during composting</w:t>
      </w:r>
    </w:p>
    <w:p w14:paraId="3CD1ADC2" w14:textId="77777777" w:rsidR="0002542E" w:rsidRDefault="0002542E" w:rsidP="003B7AA8">
      <w:pPr>
        <w:spacing w:after="0"/>
        <w:jc w:val="both"/>
        <w:rPr>
          <w:rFonts w:ascii="Times New Roman" w:hAnsi="Times New Roman" w:cs="Times New Roman"/>
          <w:b/>
          <w:bCs/>
          <w:sz w:val="4"/>
          <w:szCs w:val="4"/>
          <w:lang w:eastAsia="fr-FR"/>
        </w:rPr>
      </w:pPr>
    </w:p>
    <w:p w14:paraId="5303C41E" w14:textId="77777777" w:rsidR="0002542E" w:rsidRPr="0002542E" w:rsidRDefault="0002542E" w:rsidP="003B7AA8">
      <w:pPr>
        <w:spacing w:after="0"/>
        <w:jc w:val="both"/>
        <w:rPr>
          <w:rFonts w:ascii="Times New Roman" w:hAnsi="Times New Roman" w:cs="Times New Roman"/>
          <w:b/>
          <w:bCs/>
          <w:sz w:val="4"/>
          <w:szCs w:val="4"/>
          <w:lang w:eastAsia="fr-FR"/>
        </w:rPr>
      </w:pPr>
    </w:p>
    <w:p w14:paraId="5287882B" w14:textId="77777777" w:rsidR="002D0241" w:rsidRPr="000F5FB4" w:rsidRDefault="00550D45" w:rsidP="003B7AA8">
      <w:pPr>
        <w:spacing w:after="0"/>
        <w:jc w:val="both"/>
        <w:rPr>
          <w:rFonts w:ascii="Times New Roman" w:eastAsia="Times New Roman" w:hAnsi="Times New Roman" w:cs="Times New Roman"/>
          <w:sz w:val="20"/>
          <w:szCs w:val="20"/>
          <w:lang w:val="en-US" w:eastAsia="fr-FR"/>
        </w:rPr>
      </w:pPr>
      <w:r w:rsidRPr="00550D45">
        <w:rPr>
          <w:rFonts w:ascii="Times New Roman" w:eastAsia="Times New Roman" w:hAnsi="Times New Roman" w:cs="Times New Roman"/>
          <w:sz w:val="20"/>
          <w:szCs w:val="20"/>
          <w:lang w:val="en-US" w:eastAsia="fr-FR"/>
        </w:rPr>
        <w:t xml:space="preserve">Analysis of the compost temperatures </w:t>
      </w:r>
      <w:r>
        <w:rPr>
          <w:rFonts w:ascii="Times New Roman" w:eastAsia="Times New Roman" w:hAnsi="Times New Roman" w:cs="Times New Roman"/>
          <w:sz w:val="20"/>
          <w:szCs w:val="20"/>
          <w:lang w:val="en-US" w:eastAsia="fr-FR"/>
        </w:rPr>
        <w:t xml:space="preserve">evolution </w:t>
      </w:r>
      <w:r w:rsidR="009F45A7">
        <w:rPr>
          <w:rFonts w:ascii="Times New Roman" w:eastAsia="Times New Roman" w:hAnsi="Times New Roman" w:cs="Times New Roman"/>
          <w:sz w:val="20"/>
          <w:szCs w:val="20"/>
          <w:lang w:val="en-US" w:eastAsia="fr-FR"/>
        </w:rPr>
        <w:t xml:space="preserve">during composting </w:t>
      </w:r>
      <w:r w:rsidRPr="00550D45">
        <w:rPr>
          <w:rFonts w:ascii="Times New Roman" w:eastAsia="Times New Roman" w:hAnsi="Times New Roman" w:cs="Times New Roman"/>
          <w:sz w:val="20"/>
          <w:szCs w:val="20"/>
          <w:lang w:val="en-US" w:eastAsia="fr-FR"/>
        </w:rPr>
        <w:t xml:space="preserve">(Figure 4) reveals a classic three-phase thermal evolution, consistent with the model described by Haug (1993), indicating that the process is </w:t>
      </w:r>
      <w:r>
        <w:rPr>
          <w:rFonts w:ascii="Times New Roman" w:eastAsia="Times New Roman" w:hAnsi="Times New Roman" w:cs="Times New Roman"/>
          <w:sz w:val="20"/>
          <w:szCs w:val="20"/>
          <w:lang w:val="en-US" w:eastAsia="fr-FR"/>
        </w:rPr>
        <w:t>evolving</w:t>
      </w:r>
      <w:r w:rsidRPr="00550D45">
        <w:rPr>
          <w:rFonts w:ascii="Times New Roman" w:eastAsia="Times New Roman" w:hAnsi="Times New Roman" w:cs="Times New Roman"/>
          <w:sz w:val="20"/>
          <w:szCs w:val="20"/>
          <w:lang w:val="en-US" w:eastAsia="fr-FR"/>
        </w:rPr>
        <w:t xml:space="preserve"> adequately f</w:t>
      </w:r>
      <w:r>
        <w:rPr>
          <w:rFonts w:ascii="Times New Roman" w:eastAsia="Times New Roman" w:hAnsi="Times New Roman" w:cs="Times New Roman"/>
          <w:sz w:val="20"/>
          <w:szCs w:val="20"/>
          <w:lang w:val="en-US" w:eastAsia="fr-FR"/>
        </w:rPr>
        <w:t xml:space="preserve">or all three </w:t>
      </w:r>
      <w:r w:rsidR="0002542E">
        <w:rPr>
          <w:rFonts w:ascii="Times New Roman" w:eastAsia="Times New Roman" w:hAnsi="Times New Roman" w:cs="Times New Roman"/>
          <w:sz w:val="20"/>
          <w:szCs w:val="20"/>
          <w:lang w:val="en-US" w:eastAsia="fr-FR"/>
        </w:rPr>
        <w:t xml:space="preserve">The </w:t>
      </w:r>
      <w:r>
        <w:rPr>
          <w:rFonts w:ascii="Times New Roman" w:eastAsia="Times New Roman" w:hAnsi="Times New Roman" w:cs="Times New Roman"/>
          <w:sz w:val="20"/>
          <w:szCs w:val="20"/>
          <w:lang w:val="en-US" w:eastAsia="fr-FR"/>
        </w:rPr>
        <w:t>m</w:t>
      </w:r>
      <w:r w:rsidR="0002542E">
        <w:rPr>
          <w:rFonts w:ascii="Times New Roman" w:eastAsia="Times New Roman" w:hAnsi="Times New Roman" w:cs="Times New Roman"/>
          <w:sz w:val="20"/>
          <w:szCs w:val="20"/>
          <w:lang w:val="en-US" w:eastAsia="fr-FR"/>
        </w:rPr>
        <w:t>esophilic phase (Week 0) starts</w:t>
      </w:r>
      <w:r w:rsidRPr="00550D45">
        <w:rPr>
          <w:rFonts w:ascii="Times New Roman" w:eastAsia="Times New Roman" w:hAnsi="Times New Roman" w:cs="Times New Roman"/>
          <w:sz w:val="20"/>
          <w:szCs w:val="20"/>
          <w:lang w:val="en-US" w:eastAsia="fr-FR"/>
        </w:rPr>
        <w:t xml:space="preserve"> with initial temperatures between 28°C and 32°C, significantly higher than the ambient temperature. This difference confirms the immediate initiation of metabolic activity by mesophilic microorganisms, which begin to break down the most labile organic substrates (sugars, starches), as reported by Garba </w:t>
      </w:r>
      <w:r w:rsidR="000F5FB4">
        <w:rPr>
          <w:rFonts w:ascii="Times New Roman" w:eastAsia="Times New Roman" w:hAnsi="Times New Roman" w:cs="Times New Roman"/>
          <w:sz w:val="20"/>
          <w:szCs w:val="20"/>
          <w:lang w:val="en-US" w:eastAsia="fr-FR"/>
        </w:rPr>
        <w:t>and</w:t>
      </w:r>
      <w:r w:rsidRPr="00550D45">
        <w:rPr>
          <w:rFonts w:ascii="Times New Roman" w:eastAsia="Times New Roman" w:hAnsi="Times New Roman" w:cs="Times New Roman"/>
          <w:sz w:val="20"/>
          <w:szCs w:val="20"/>
          <w:lang w:val="en-US" w:eastAsia="fr-FR"/>
        </w:rPr>
        <w:t xml:space="preserve"> al. (2020). </w:t>
      </w:r>
      <w:r w:rsidR="0002542E">
        <w:rPr>
          <w:rFonts w:ascii="Times New Roman" w:eastAsia="Times New Roman" w:hAnsi="Times New Roman" w:cs="Times New Roman"/>
          <w:sz w:val="20"/>
          <w:szCs w:val="20"/>
          <w:lang w:val="en-US" w:eastAsia="fr-FR"/>
        </w:rPr>
        <w:t>Concerning t</w:t>
      </w:r>
      <w:r w:rsidRPr="00550D45">
        <w:rPr>
          <w:rFonts w:ascii="Times New Roman" w:eastAsia="Times New Roman" w:hAnsi="Times New Roman" w:cs="Times New Roman"/>
          <w:sz w:val="20"/>
          <w:szCs w:val="20"/>
          <w:lang w:val="en-US" w:eastAsia="fr-FR"/>
        </w:rPr>
        <w:t>he the</w:t>
      </w:r>
      <w:r w:rsidR="0002542E">
        <w:rPr>
          <w:rFonts w:ascii="Times New Roman" w:eastAsia="Times New Roman" w:hAnsi="Times New Roman" w:cs="Times New Roman"/>
          <w:sz w:val="20"/>
          <w:szCs w:val="20"/>
          <w:lang w:val="en-US" w:eastAsia="fr-FR"/>
        </w:rPr>
        <w:t>rmophilic phase (weeks 1 to 8), t</w:t>
      </w:r>
      <w:r w:rsidRPr="00550D45">
        <w:rPr>
          <w:rFonts w:ascii="Times New Roman" w:eastAsia="Times New Roman" w:hAnsi="Times New Roman" w:cs="Times New Roman"/>
          <w:sz w:val="20"/>
          <w:szCs w:val="20"/>
          <w:lang w:val="en-US" w:eastAsia="fr-FR"/>
        </w:rPr>
        <w:t xml:space="preserve">his crucial phase, characterised by intense microbial activity, ensures both accelerated </w:t>
      </w:r>
      <w:r w:rsidR="0002542E">
        <w:rPr>
          <w:rFonts w:ascii="Times New Roman" w:eastAsia="Times New Roman" w:hAnsi="Times New Roman" w:cs="Times New Roman"/>
          <w:sz w:val="20"/>
          <w:szCs w:val="20"/>
          <w:lang w:val="en-US" w:eastAsia="fr-FR"/>
        </w:rPr>
        <w:t xml:space="preserve">material </w:t>
      </w:r>
      <w:r w:rsidRPr="00550D45">
        <w:rPr>
          <w:rFonts w:ascii="Times New Roman" w:eastAsia="Times New Roman" w:hAnsi="Times New Roman" w:cs="Times New Roman"/>
          <w:sz w:val="20"/>
          <w:szCs w:val="20"/>
          <w:lang w:val="en-US" w:eastAsia="fr-FR"/>
        </w:rPr>
        <w:t xml:space="preserve">decomposition and </w:t>
      </w:r>
      <w:r w:rsidR="0002542E">
        <w:rPr>
          <w:rFonts w:ascii="Times New Roman" w:eastAsia="Times New Roman" w:hAnsi="Times New Roman" w:cs="Times New Roman"/>
          <w:sz w:val="20"/>
          <w:szCs w:val="20"/>
          <w:lang w:val="en-US" w:eastAsia="fr-FR"/>
        </w:rPr>
        <w:t xml:space="preserve">compost </w:t>
      </w:r>
      <w:r w:rsidRPr="00550D45">
        <w:rPr>
          <w:rFonts w:ascii="Times New Roman" w:eastAsia="Times New Roman" w:hAnsi="Times New Roman" w:cs="Times New Roman"/>
          <w:sz w:val="20"/>
          <w:szCs w:val="20"/>
          <w:lang w:val="en-US" w:eastAsia="fr-FR"/>
        </w:rPr>
        <w:t xml:space="preserve">hygienisation (Sore </w:t>
      </w:r>
      <w:r w:rsidR="000F5FB4">
        <w:rPr>
          <w:rFonts w:ascii="Times New Roman" w:eastAsia="Times New Roman" w:hAnsi="Times New Roman" w:cs="Times New Roman"/>
          <w:sz w:val="20"/>
          <w:szCs w:val="20"/>
          <w:lang w:val="en-US" w:eastAsia="fr-FR"/>
        </w:rPr>
        <w:t>and</w:t>
      </w:r>
      <w:r w:rsidRPr="00550D45">
        <w:rPr>
          <w:rFonts w:ascii="Times New Roman" w:eastAsia="Times New Roman" w:hAnsi="Times New Roman" w:cs="Times New Roman"/>
          <w:sz w:val="20"/>
          <w:szCs w:val="20"/>
          <w:lang w:val="en-US" w:eastAsia="fr-FR"/>
        </w:rPr>
        <w:t xml:space="preserve"> al., 2021). The three windrows reached the thermophile threshold (&gt;55°C), ensuring the destruction of pathogens</w:t>
      </w:r>
      <w:r w:rsidR="000F5FB4">
        <w:rPr>
          <w:rFonts w:ascii="Times New Roman" w:eastAsia="Times New Roman" w:hAnsi="Times New Roman" w:cs="Times New Roman"/>
          <w:sz w:val="20"/>
          <w:szCs w:val="20"/>
          <w:lang w:val="en-US" w:eastAsia="fr-FR"/>
        </w:rPr>
        <w:t xml:space="preserve"> and weed seeds (Bicaba, 2017). </w:t>
      </w:r>
      <w:r w:rsidR="002D0241" w:rsidRPr="002D0241">
        <w:rPr>
          <w:rFonts w:ascii="Times New Roman" w:hAnsi="Times New Roman" w:cs="Times New Roman"/>
          <w:bCs/>
          <w:sz w:val="20"/>
          <w:szCs w:val="20"/>
          <w:lang w:val="en-US" w:eastAsia="fr-FR"/>
        </w:rPr>
        <w:t xml:space="preserve">In the thermophilic phase, Compost </w:t>
      </w:r>
      <w:r w:rsidR="000F5FB4">
        <w:rPr>
          <w:rFonts w:ascii="Times New Roman" w:hAnsi="Times New Roman" w:cs="Times New Roman"/>
          <w:bCs/>
          <w:sz w:val="20"/>
          <w:szCs w:val="20"/>
          <w:lang w:val="en-US" w:eastAsia="fr-FR"/>
        </w:rPr>
        <w:t>C</w:t>
      </w:r>
      <w:r w:rsidR="002D0241" w:rsidRPr="002D0241">
        <w:rPr>
          <w:rFonts w:ascii="Times New Roman" w:hAnsi="Times New Roman" w:cs="Times New Roman"/>
          <w:bCs/>
          <w:sz w:val="20"/>
          <w:szCs w:val="20"/>
          <w:lang w:val="en-US" w:eastAsia="fr-FR"/>
        </w:rPr>
        <w:t xml:space="preserve">1 reached a peak of 62°C in the second week and remained above 50°C for four weeks, demonstrating intense microbial activity and effective hygienisation. In the thermophilic phase, Compost </w:t>
      </w:r>
      <w:r w:rsidR="000F5FB4">
        <w:rPr>
          <w:rFonts w:ascii="Times New Roman" w:hAnsi="Times New Roman" w:cs="Times New Roman"/>
          <w:bCs/>
          <w:sz w:val="20"/>
          <w:szCs w:val="20"/>
          <w:lang w:val="en-US" w:eastAsia="fr-FR"/>
        </w:rPr>
        <w:t>C</w:t>
      </w:r>
      <w:r w:rsidR="002D0241" w:rsidRPr="002D0241">
        <w:rPr>
          <w:rFonts w:ascii="Times New Roman" w:hAnsi="Times New Roman" w:cs="Times New Roman"/>
          <w:bCs/>
          <w:sz w:val="20"/>
          <w:szCs w:val="20"/>
          <w:lang w:val="en-US" w:eastAsia="fr-FR"/>
        </w:rPr>
        <w:t xml:space="preserve">2 showed the fastest rise in temperature, reaching 60°C in week 1, followed by a second peak at 61°C in week 5. This kinetics suggest a very rapid initial decomposition of easily degradable materials, probably due to high nitrogen availability (droppings, manure), followed, after turning, by the degradation of more recalcitrant substrates. In the thermophilic phase, Compost </w:t>
      </w:r>
      <w:r w:rsidR="000F5FB4">
        <w:rPr>
          <w:rFonts w:ascii="Times New Roman" w:hAnsi="Times New Roman" w:cs="Times New Roman"/>
          <w:bCs/>
          <w:sz w:val="20"/>
          <w:szCs w:val="20"/>
          <w:lang w:val="en-US" w:eastAsia="fr-FR"/>
        </w:rPr>
        <w:t>C</w:t>
      </w:r>
      <w:r w:rsidR="002D0241" w:rsidRPr="002D0241">
        <w:rPr>
          <w:rFonts w:ascii="Times New Roman" w:hAnsi="Times New Roman" w:cs="Times New Roman"/>
          <w:bCs/>
          <w:sz w:val="20"/>
          <w:szCs w:val="20"/>
          <w:lang w:val="en-US" w:eastAsia="fr-FR"/>
        </w:rPr>
        <w:t xml:space="preserve">3 showed a more gradual rise, peaking at 57°C in week 4, but still reaching the threshold required for proper hygienisation. This rise in temperature results from the high exothermic activity of the microorganisms degrading the organic matter, in line with the work of Chelah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(2018) and Toundou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(2021). Finally, during the cooling and maturation phase (weeks 9 to 16), a gradual decrease in temperature was observed, a direct consequence of </w:t>
      </w:r>
      <w:r w:rsidR="000F5FB4" w:rsidRPr="002D0241">
        <w:rPr>
          <w:rFonts w:ascii="Times New Roman" w:hAnsi="Times New Roman" w:cs="Times New Roman"/>
          <w:bCs/>
          <w:sz w:val="20"/>
          <w:szCs w:val="20"/>
          <w:lang w:val="en-US" w:eastAsia="fr-FR"/>
        </w:rPr>
        <w:t>biodegradable substrates</w:t>
      </w:r>
      <w:r w:rsidR="000F5FB4">
        <w:rPr>
          <w:rFonts w:ascii="Times New Roman" w:hAnsi="Times New Roman" w:cs="Times New Roman"/>
          <w:bCs/>
          <w:sz w:val="20"/>
          <w:szCs w:val="20"/>
          <w:lang w:val="en-US" w:eastAsia="fr-FR"/>
        </w:rPr>
        <w:t xml:space="preserve"> depletion</w:t>
      </w:r>
      <w:r w:rsidR="002D0241" w:rsidRPr="002D0241">
        <w:rPr>
          <w:rFonts w:ascii="Times New Roman" w:hAnsi="Times New Roman" w:cs="Times New Roman"/>
          <w:bCs/>
          <w:sz w:val="20"/>
          <w:szCs w:val="20"/>
          <w:lang w:val="en-US" w:eastAsia="fr-FR"/>
        </w:rPr>
        <w:t xml:space="preserve">, leading to a slowdown in microbial activity (Chennaoui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2016). In week 16, windrow temperatures stabilised between 29°C and 31°C, close to the ambient temperature (26.25°C). This stabilisation indicates the end of the active decomposition phase and the beginning of the maturation phase, where humification processes predominate, as described by Biekre </w:t>
      </w:r>
      <w:r w:rsidR="000F5FB4">
        <w:rPr>
          <w:rFonts w:ascii="Times New Roman" w:hAnsi="Times New Roman" w:cs="Times New Roman"/>
          <w:bCs/>
          <w:sz w:val="20"/>
          <w:szCs w:val="20"/>
          <w:lang w:val="en-US" w:eastAsia="fr-FR"/>
        </w:rPr>
        <w:t>and</w:t>
      </w:r>
      <w:r w:rsidR="002D0241" w:rsidRPr="002D0241">
        <w:rPr>
          <w:rFonts w:ascii="Times New Roman" w:hAnsi="Times New Roman" w:cs="Times New Roman"/>
          <w:bCs/>
          <w:sz w:val="20"/>
          <w:szCs w:val="20"/>
          <w:lang w:val="en-US" w:eastAsia="fr-FR"/>
        </w:rPr>
        <w:t xml:space="preserve"> al. (2018).</w:t>
      </w:r>
    </w:p>
    <w:p w14:paraId="347FA839" w14:textId="77777777" w:rsidR="002D0241" w:rsidRPr="002D0241" w:rsidRDefault="002D0241" w:rsidP="003B7AA8">
      <w:pPr>
        <w:spacing w:after="0"/>
        <w:jc w:val="both"/>
        <w:rPr>
          <w:rFonts w:ascii="Times New Roman" w:hAnsi="Times New Roman" w:cs="Times New Roman"/>
          <w:b/>
          <w:bCs/>
          <w:sz w:val="20"/>
          <w:szCs w:val="20"/>
          <w:lang w:val="en-US" w:eastAsia="fr-FR"/>
        </w:rPr>
      </w:pPr>
    </w:p>
    <w:p w14:paraId="20655AF1" w14:textId="77777777" w:rsidR="00AA0D18" w:rsidRDefault="00AA0D18" w:rsidP="003B7AA8">
      <w:pPr>
        <w:spacing w:after="0"/>
        <w:jc w:val="both"/>
        <w:rPr>
          <w:rFonts w:ascii="Times New Roman" w:eastAsia="Times New Roman" w:hAnsi="Times New Roman" w:cs="Times New Roman"/>
          <w:sz w:val="20"/>
          <w:szCs w:val="20"/>
          <w:lang w:eastAsia="fr-FR"/>
        </w:rPr>
      </w:pPr>
    </w:p>
    <w:tbl>
      <w:tblPr>
        <w:tblStyle w:val="TableGrid"/>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A0D18" w14:paraId="246AEE7E" w14:textId="77777777" w:rsidTr="00E700B8">
        <w:trPr>
          <w:jc w:val="center"/>
        </w:trPr>
        <w:tc>
          <w:tcPr>
            <w:tcW w:w="8642" w:type="dxa"/>
          </w:tcPr>
          <w:p w14:paraId="6B5E86EC" w14:textId="77777777" w:rsidR="00AA0D18" w:rsidRDefault="00B4557E" w:rsidP="003B7AA8">
            <w:pPr>
              <w:spacing w:after="0"/>
              <w:jc w:val="both"/>
              <w:rPr>
                <w:rFonts w:ascii="Times New Roman" w:eastAsia="Times New Roman" w:hAnsi="Times New Roman" w:cs="Times New Roman"/>
                <w:sz w:val="20"/>
                <w:szCs w:val="20"/>
                <w:lang w:eastAsia="fr-FR"/>
              </w:rPr>
            </w:pPr>
            <w:r w:rsidRPr="00EC0FC8">
              <w:rPr>
                <w:rFonts w:ascii="Times New Roman" w:eastAsia="Calibri" w:hAnsi="Times New Roman" w:cs="Times New Roman"/>
                <w:color w:val="171717" w:themeColor="background2" w:themeShade="1A"/>
              </w:rPr>
              <w:object w:dxaOrig="8412" w:dyaOrig="5373" w14:anchorId="165E9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1pt;height:180.85pt" o:ole="">
                  <v:imagedata r:id="rId11" o:title=""/>
                </v:shape>
                <o:OLEObject Type="Embed" ProgID="Prism7.Document" ShapeID="_x0000_i1025" DrawAspect="Content" ObjectID="_1827316237" r:id="rId12"/>
              </w:object>
            </w:r>
          </w:p>
        </w:tc>
      </w:tr>
    </w:tbl>
    <w:p w14:paraId="354C1AD6" w14:textId="77777777" w:rsidR="00C7725D" w:rsidRPr="00C96517" w:rsidRDefault="00C7725D" w:rsidP="00A23B02">
      <w:pPr>
        <w:spacing w:after="0"/>
        <w:contextualSpacing/>
        <w:jc w:val="both"/>
        <w:rPr>
          <w:rFonts w:ascii="Times New Roman" w:eastAsia="SimSun" w:hAnsi="Times New Roman" w:cs="Times New Roman"/>
          <w:b/>
          <w:color w:val="171717" w:themeColor="background2" w:themeShade="1A"/>
          <w:sz w:val="4"/>
          <w:szCs w:val="4"/>
          <w:lang w:eastAsia="fr-FR"/>
        </w:rPr>
      </w:pPr>
    </w:p>
    <w:p w14:paraId="43AE4D06" w14:textId="77777777" w:rsidR="00C7725D" w:rsidRPr="00270D73" w:rsidRDefault="00270D73" w:rsidP="00A23B02">
      <w:pPr>
        <w:spacing w:after="0"/>
        <w:contextualSpacing/>
        <w:jc w:val="both"/>
        <w:rPr>
          <w:rFonts w:ascii="Times New Roman" w:eastAsia="SimSun" w:hAnsi="Times New Roman" w:cs="Times New Roman"/>
          <w:b/>
          <w:color w:val="171717" w:themeColor="background2" w:themeShade="1A"/>
          <w:sz w:val="20"/>
          <w:szCs w:val="20"/>
          <w:lang w:val="en-US" w:eastAsia="fr-FR"/>
        </w:rPr>
      </w:pPr>
      <w:r w:rsidRPr="00270D73">
        <w:rPr>
          <w:rFonts w:ascii="Times New Roman" w:hAnsi="Times New Roman" w:cs="Times New Roman"/>
          <w:b/>
          <w:bCs/>
          <w:color w:val="171717" w:themeColor="background2" w:themeShade="1A"/>
          <w:sz w:val="20"/>
          <w:szCs w:val="20"/>
          <w:lang w:val="en-US"/>
        </w:rPr>
        <w:t xml:space="preserve">      </w:t>
      </w:r>
      <w:r w:rsidR="00C96517">
        <w:rPr>
          <w:rFonts w:ascii="Times New Roman" w:hAnsi="Times New Roman" w:cs="Times New Roman"/>
          <w:b/>
          <w:bCs/>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Figure 4</w:t>
      </w:r>
      <w:r w:rsidRPr="00270D73">
        <w:rPr>
          <w:rFonts w:ascii="Times New Roman" w:hAnsi="Times New Roman" w:cs="Times New Roman"/>
          <w:color w:val="171717" w:themeColor="background2" w:themeShade="1A"/>
          <w:sz w:val="20"/>
          <w:szCs w:val="20"/>
          <w:lang w:val="en-US"/>
        </w:rPr>
        <w:t>:</w:t>
      </w:r>
      <w:r w:rsidR="00AA0D18">
        <w:rPr>
          <w:rFonts w:ascii="Times New Roman" w:hAnsi="Times New Roman" w:cs="Times New Roman"/>
          <w:color w:val="171717" w:themeColor="background2" w:themeShade="1A"/>
          <w:sz w:val="20"/>
          <w:szCs w:val="20"/>
          <w:lang w:val="en-US"/>
        </w:rPr>
        <w:t xml:space="preserve"> Temperature</w:t>
      </w:r>
      <w:r w:rsidRPr="00270D73">
        <w:rPr>
          <w:rFonts w:ascii="Times New Roman" w:hAnsi="Times New Roman" w:cs="Times New Roman"/>
          <w:color w:val="171717" w:themeColor="background2" w:themeShade="1A"/>
          <w:sz w:val="20"/>
          <w:szCs w:val="20"/>
          <w:lang w:val="en-US"/>
        </w:rPr>
        <w:t xml:space="preserve"> evolution during composting</w:t>
      </w:r>
    </w:p>
    <w:p w14:paraId="10CDAB63" w14:textId="77777777" w:rsidR="00B4557E" w:rsidRDefault="00B4557E" w:rsidP="00A23B02">
      <w:pPr>
        <w:spacing w:after="0"/>
        <w:contextualSpacing/>
        <w:jc w:val="both"/>
        <w:rPr>
          <w:rFonts w:ascii="Times New Roman" w:eastAsia="SimSun" w:hAnsi="Times New Roman" w:cs="Times New Roman"/>
          <w:b/>
          <w:color w:val="171717" w:themeColor="background2" w:themeShade="1A"/>
          <w:sz w:val="20"/>
          <w:szCs w:val="20"/>
          <w:lang w:val="en-US" w:eastAsia="fr-FR"/>
        </w:rPr>
      </w:pPr>
    </w:p>
    <w:p w14:paraId="3D349E07" w14:textId="77777777" w:rsidR="00A23B02" w:rsidRPr="00573804" w:rsidRDefault="00A23B02" w:rsidP="00A23B02">
      <w:pPr>
        <w:spacing w:after="0"/>
        <w:contextualSpacing/>
        <w:jc w:val="both"/>
        <w:rPr>
          <w:rFonts w:ascii="Times New Roman" w:eastAsia="Times New Roman" w:hAnsi="Times New Roman" w:cs="Times New Roman"/>
          <w:b/>
          <w:color w:val="171717" w:themeColor="background2" w:themeShade="1A"/>
          <w:sz w:val="20"/>
          <w:szCs w:val="20"/>
          <w:lang w:val="en-US" w:eastAsia="fr-FR"/>
        </w:rPr>
      </w:pPr>
      <w:r w:rsidRPr="00270D73">
        <w:rPr>
          <w:rFonts w:ascii="Times New Roman" w:eastAsia="SimSun" w:hAnsi="Times New Roman" w:cs="Times New Roman"/>
          <w:b/>
          <w:color w:val="171717" w:themeColor="background2" w:themeShade="1A"/>
          <w:sz w:val="20"/>
          <w:szCs w:val="20"/>
          <w:lang w:val="en-US" w:eastAsia="fr-FR"/>
        </w:rPr>
        <w:t>3.</w:t>
      </w:r>
      <w:r w:rsidR="00B97740">
        <w:rPr>
          <w:rFonts w:ascii="Times New Roman" w:eastAsia="SimSun" w:hAnsi="Times New Roman" w:cs="Times New Roman"/>
          <w:b/>
          <w:color w:val="171717" w:themeColor="background2" w:themeShade="1A"/>
          <w:sz w:val="20"/>
          <w:szCs w:val="20"/>
          <w:lang w:val="en-US" w:eastAsia="fr-FR"/>
        </w:rPr>
        <w:t>2</w:t>
      </w:r>
      <w:r w:rsidRPr="00270D73">
        <w:rPr>
          <w:rFonts w:ascii="Times New Roman" w:eastAsia="SimSun" w:hAnsi="Times New Roman" w:cs="Times New Roman"/>
          <w:b/>
          <w:color w:val="171717" w:themeColor="background2" w:themeShade="1A"/>
          <w:sz w:val="20"/>
          <w:szCs w:val="20"/>
          <w:lang w:val="en-US" w:eastAsia="fr-FR"/>
        </w:rPr>
        <w:t>.</w:t>
      </w:r>
      <w:r w:rsidR="00B97740">
        <w:rPr>
          <w:rFonts w:ascii="Times New Roman" w:eastAsia="SimSun" w:hAnsi="Times New Roman" w:cs="Times New Roman"/>
          <w:b/>
          <w:color w:val="171717" w:themeColor="background2" w:themeShade="1A"/>
          <w:sz w:val="20"/>
          <w:szCs w:val="20"/>
          <w:lang w:val="en-US" w:eastAsia="fr-FR"/>
        </w:rPr>
        <w:t>2</w:t>
      </w:r>
      <w:r w:rsidRPr="00270D73">
        <w:rPr>
          <w:rFonts w:ascii="Times New Roman" w:eastAsia="SimSun" w:hAnsi="Times New Roman" w:cs="Times New Roman"/>
          <w:b/>
          <w:color w:val="171717" w:themeColor="background2" w:themeShade="1A"/>
          <w:sz w:val="20"/>
          <w:szCs w:val="20"/>
          <w:lang w:val="en-US" w:eastAsia="fr-FR"/>
        </w:rPr>
        <w:t xml:space="preserve">. </w:t>
      </w:r>
      <w:r w:rsidRPr="00573804">
        <w:rPr>
          <w:rFonts w:ascii="Times New Roman" w:eastAsia="SimSun" w:hAnsi="Times New Roman" w:cs="Times New Roman"/>
          <w:b/>
          <w:color w:val="171717" w:themeColor="background2" w:themeShade="1A"/>
          <w:sz w:val="20"/>
          <w:szCs w:val="20"/>
          <w:lang w:val="en-US" w:eastAsia="fr-FR"/>
        </w:rPr>
        <w:t>pH</w:t>
      </w:r>
      <w:r w:rsidR="000D03A5" w:rsidRPr="00573804">
        <w:rPr>
          <w:rFonts w:ascii="Times New Roman" w:hAnsi="Times New Roman" w:cs="Times New Roman"/>
          <w:b/>
          <w:bCs/>
          <w:sz w:val="20"/>
          <w:szCs w:val="20"/>
          <w:lang w:val="en-US" w:eastAsia="fr-FR"/>
        </w:rPr>
        <w:t xml:space="preserve"> </w:t>
      </w:r>
      <w:r w:rsidR="000F5FB4" w:rsidRPr="00573804">
        <w:rPr>
          <w:rFonts w:ascii="Times New Roman" w:hAnsi="Times New Roman" w:cs="Times New Roman"/>
          <w:b/>
          <w:bCs/>
          <w:sz w:val="20"/>
          <w:szCs w:val="20"/>
          <w:lang w:val="en-US" w:eastAsia="fr-FR"/>
        </w:rPr>
        <w:t>evolution during composting</w:t>
      </w:r>
    </w:p>
    <w:p w14:paraId="269F3AB3" w14:textId="77777777" w:rsidR="00573804" w:rsidRPr="00573804" w:rsidRDefault="00573804" w:rsidP="003B7AA8">
      <w:pPr>
        <w:spacing w:after="0"/>
        <w:jc w:val="both"/>
        <w:rPr>
          <w:rFonts w:ascii="Times New Roman" w:eastAsia="Times New Roman" w:hAnsi="Times New Roman" w:cs="Times New Roman"/>
          <w:color w:val="171717" w:themeColor="background2" w:themeShade="1A"/>
          <w:sz w:val="4"/>
          <w:szCs w:val="4"/>
          <w:lang w:val="en-US" w:eastAsia="fr-FR"/>
        </w:rPr>
      </w:pPr>
    </w:p>
    <w:p w14:paraId="459BBBCB" w14:textId="77777777" w:rsidR="00B91183" w:rsidRPr="00B91183" w:rsidRDefault="00B91183" w:rsidP="003B7AA8">
      <w:pPr>
        <w:spacing w:after="0"/>
        <w:jc w:val="both"/>
        <w:rPr>
          <w:rFonts w:ascii="Times New Roman" w:eastAsia="Times New Roman" w:hAnsi="Times New Roman" w:cs="Times New Roman"/>
          <w:color w:val="171717" w:themeColor="background2" w:themeShade="1A"/>
          <w:sz w:val="4"/>
          <w:szCs w:val="4"/>
          <w:lang w:val="en-US" w:eastAsia="fr-FR"/>
        </w:rPr>
      </w:pPr>
    </w:p>
    <w:p w14:paraId="028041A0" w14:textId="77777777" w:rsidR="00573804" w:rsidRPr="00573804" w:rsidRDefault="00573804" w:rsidP="003B7AA8">
      <w:pPr>
        <w:spacing w:after="0"/>
        <w:jc w:val="both"/>
        <w:rPr>
          <w:rFonts w:ascii="Times New Roman" w:eastAsia="Times New Roman" w:hAnsi="Times New Roman" w:cs="Times New Roman"/>
          <w:color w:val="171717" w:themeColor="background2" w:themeShade="1A"/>
          <w:sz w:val="20"/>
          <w:szCs w:val="20"/>
          <w:lang w:val="en-US" w:eastAsia="fr-FR"/>
        </w:rPr>
      </w:pPr>
      <w:r w:rsidRPr="00573804">
        <w:rPr>
          <w:rFonts w:ascii="Times New Roman" w:eastAsia="Times New Roman" w:hAnsi="Times New Roman" w:cs="Times New Roman"/>
          <w:color w:val="171717" w:themeColor="background2" w:themeShade="1A"/>
          <w:sz w:val="20"/>
          <w:szCs w:val="20"/>
          <w:lang w:val="en-US" w:eastAsia="fr-FR"/>
        </w:rPr>
        <w:t xml:space="preserve">Figure 5 shows the </w:t>
      </w:r>
      <w:r w:rsidR="009F45A7">
        <w:rPr>
          <w:rFonts w:ascii="Times New Roman" w:eastAsia="Times New Roman" w:hAnsi="Times New Roman" w:cs="Times New Roman"/>
          <w:color w:val="171717" w:themeColor="background2" w:themeShade="1A"/>
          <w:sz w:val="20"/>
          <w:szCs w:val="20"/>
          <w:lang w:val="en-US" w:eastAsia="fr-FR"/>
        </w:rPr>
        <w:t xml:space="preserve">composts </w:t>
      </w:r>
      <w:r w:rsidRPr="00573804">
        <w:rPr>
          <w:rFonts w:ascii="Times New Roman" w:eastAsia="Times New Roman" w:hAnsi="Times New Roman" w:cs="Times New Roman"/>
          <w:color w:val="171717" w:themeColor="background2" w:themeShade="1A"/>
          <w:sz w:val="20"/>
          <w:szCs w:val="20"/>
          <w:lang w:val="en-US" w:eastAsia="fr-FR"/>
        </w:rPr>
        <w:t xml:space="preserve">pH results during composting. During the acidification phase (Week 0), the initial pH levels of the composts (C1, C2, C3) were slightly acidic (5.5 to 5.8). This acidity is normal and due to organic acids </w:t>
      </w:r>
      <w:r>
        <w:rPr>
          <w:rFonts w:ascii="Times New Roman" w:eastAsia="Times New Roman" w:hAnsi="Times New Roman" w:cs="Times New Roman"/>
          <w:color w:val="171717" w:themeColor="background2" w:themeShade="1A"/>
          <w:sz w:val="20"/>
          <w:szCs w:val="20"/>
          <w:lang w:val="en-US" w:eastAsia="fr-FR"/>
        </w:rPr>
        <w:t xml:space="preserve">formation </w:t>
      </w:r>
      <w:r w:rsidRPr="00573804">
        <w:rPr>
          <w:rFonts w:ascii="Times New Roman" w:eastAsia="Times New Roman" w:hAnsi="Times New Roman" w:cs="Times New Roman"/>
          <w:color w:val="171717" w:themeColor="background2" w:themeShade="1A"/>
          <w:sz w:val="20"/>
          <w:szCs w:val="20"/>
          <w:lang w:val="en-US" w:eastAsia="fr-FR"/>
        </w:rPr>
        <w:t xml:space="preserve">by microorganisms during the degradation of sugars and simple carbohydrates (Martins,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2023). This result is consistent with the work of Tahraoui Douma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(2023), who showed that at the beginning of the composting process, the pH is acidic due to the production of organic acid during the degradation of organic matter. During the alkalisation phase (weeks 1 to 12), a rapid and significant increase in pH was observed in the three composts, which reached alkaline values (peaks between 8.8 and 8.98). This phase is due to proteins and amino acids </w:t>
      </w:r>
      <w:r>
        <w:rPr>
          <w:rFonts w:ascii="Times New Roman" w:eastAsia="Times New Roman" w:hAnsi="Times New Roman" w:cs="Times New Roman"/>
          <w:color w:val="171717" w:themeColor="background2" w:themeShade="1A"/>
          <w:sz w:val="20"/>
          <w:szCs w:val="20"/>
          <w:lang w:val="en-US" w:eastAsia="fr-FR"/>
        </w:rPr>
        <w:t>mineralisation</w:t>
      </w:r>
      <w:r w:rsidRPr="00573804">
        <w:rPr>
          <w:rFonts w:ascii="Times New Roman" w:eastAsia="Times New Roman" w:hAnsi="Times New Roman" w:cs="Times New Roman"/>
          <w:color w:val="171717" w:themeColor="background2" w:themeShade="1A"/>
          <w:sz w:val="20"/>
          <w:szCs w:val="20"/>
          <w:lang w:val="en-US" w:eastAsia="fr-FR"/>
        </w:rPr>
        <w:t xml:space="preserve">, which releases ammonia (NH₃), a gaseous and alkaline compound (Li </w:t>
      </w:r>
      <w:r>
        <w:rPr>
          <w:rFonts w:ascii="Times New Roman" w:eastAsia="Times New Roman" w:hAnsi="Times New Roman" w:cs="Times New Roman"/>
          <w:color w:val="171717" w:themeColor="background2" w:themeShade="1A"/>
          <w:sz w:val="20"/>
          <w:szCs w:val="20"/>
          <w:lang w:val="en-US" w:eastAsia="fr-FR"/>
        </w:rPr>
        <w:t xml:space="preserve">and </w:t>
      </w:r>
      <w:r w:rsidRPr="00573804">
        <w:rPr>
          <w:rFonts w:ascii="Times New Roman" w:eastAsia="Times New Roman" w:hAnsi="Times New Roman" w:cs="Times New Roman"/>
          <w:color w:val="171717" w:themeColor="background2" w:themeShade="1A"/>
          <w:sz w:val="20"/>
          <w:szCs w:val="20"/>
          <w:lang w:val="en-US" w:eastAsia="fr-FR"/>
        </w:rPr>
        <w:t>al., 2023). The high concentration of nitrogenous matter (poultry droppings) explains this high alkalisation. During the neutralisation/maturation phase (weeks 13 to 16</w:t>
      </w:r>
      <w:r>
        <w:rPr>
          <w:rFonts w:ascii="Times New Roman" w:eastAsia="Times New Roman" w:hAnsi="Times New Roman" w:cs="Times New Roman"/>
          <w:color w:val="171717" w:themeColor="background2" w:themeShade="1A"/>
          <w:sz w:val="20"/>
          <w:szCs w:val="20"/>
          <w:lang w:val="en-US" w:eastAsia="fr-FR"/>
        </w:rPr>
        <w:t xml:space="preserve">), at the end of the process, </w:t>
      </w:r>
      <w:r w:rsidRPr="00573804">
        <w:rPr>
          <w:rFonts w:ascii="Times New Roman" w:eastAsia="Times New Roman" w:hAnsi="Times New Roman" w:cs="Times New Roman"/>
          <w:color w:val="171717" w:themeColor="background2" w:themeShade="1A"/>
          <w:sz w:val="20"/>
          <w:szCs w:val="20"/>
          <w:lang w:val="en-US" w:eastAsia="fr-FR"/>
        </w:rPr>
        <w:t xml:space="preserve">pH tends to decrease slightly and </w:t>
      </w:r>
      <w:r w:rsidRPr="00573804">
        <w:rPr>
          <w:rFonts w:ascii="Times New Roman" w:eastAsia="Times New Roman" w:hAnsi="Times New Roman" w:cs="Times New Roman"/>
          <w:color w:val="171717" w:themeColor="background2" w:themeShade="1A"/>
          <w:sz w:val="20"/>
          <w:szCs w:val="20"/>
          <w:lang w:val="en-US" w:eastAsia="fr-FR"/>
        </w:rPr>
        <w:lastRenderedPageBreak/>
        <w:t>stabilise around 7.5 - 8.0. This decrease is due to nitrification (the conversion of ammonia into nitrates) and humic acids</w:t>
      </w:r>
      <w:r>
        <w:rPr>
          <w:rFonts w:ascii="Times New Roman" w:eastAsia="Times New Roman" w:hAnsi="Times New Roman" w:cs="Times New Roman"/>
          <w:color w:val="171717" w:themeColor="background2" w:themeShade="1A"/>
          <w:sz w:val="20"/>
          <w:szCs w:val="20"/>
          <w:lang w:val="en-US" w:eastAsia="fr-FR"/>
        </w:rPr>
        <w:t xml:space="preserve"> formation</w:t>
      </w:r>
      <w:r w:rsidRPr="00573804">
        <w:rPr>
          <w:rFonts w:ascii="Times New Roman" w:eastAsia="Times New Roman" w:hAnsi="Times New Roman" w:cs="Times New Roman"/>
          <w:color w:val="171717" w:themeColor="background2" w:themeShade="1A"/>
          <w:sz w:val="20"/>
          <w:szCs w:val="20"/>
          <w:lang w:val="en-US" w:eastAsia="fr-FR"/>
        </w:rPr>
        <w:t xml:space="preserve">, which characterise mature and stable compost (Yu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2024). At the end of experiment, the pH stabilises and becomes slightly alkalin</w:t>
      </w:r>
      <w:r w:rsidR="00B91183">
        <w:rPr>
          <w:rFonts w:ascii="Times New Roman" w:eastAsia="Times New Roman" w:hAnsi="Times New Roman" w:cs="Times New Roman"/>
          <w:color w:val="171717" w:themeColor="background2" w:themeShade="1A"/>
          <w:sz w:val="20"/>
          <w:szCs w:val="20"/>
          <w:lang w:val="en-US" w:eastAsia="fr-FR"/>
        </w:rPr>
        <w:t xml:space="preserve">e, characteristic of a pH (7-8) </w:t>
      </w:r>
      <w:r w:rsidRPr="00573804">
        <w:rPr>
          <w:rFonts w:ascii="Times New Roman" w:eastAsia="Times New Roman" w:hAnsi="Times New Roman" w:cs="Times New Roman"/>
          <w:color w:val="171717" w:themeColor="background2" w:themeShade="1A"/>
          <w:sz w:val="20"/>
          <w:szCs w:val="20"/>
          <w:lang w:val="en-US" w:eastAsia="fr-FR"/>
        </w:rPr>
        <w:t xml:space="preserve">of mature compost (Lalremruati </w:t>
      </w:r>
      <w:r>
        <w:rPr>
          <w:rFonts w:ascii="Times New Roman" w:eastAsia="Times New Roman" w:hAnsi="Times New Roman" w:cs="Times New Roman"/>
          <w:color w:val="171717" w:themeColor="background2" w:themeShade="1A"/>
          <w:sz w:val="20"/>
          <w:szCs w:val="20"/>
          <w:lang w:val="en-US" w:eastAsia="fr-FR"/>
        </w:rPr>
        <w:t>and</w:t>
      </w:r>
      <w:r w:rsidRPr="00573804">
        <w:rPr>
          <w:rFonts w:ascii="Times New Roman" w:eastAsia="Times New Roman" w:hAnsi="Times New Roman" w:cs="Times New Roman"/>
          <w:color w:val="171717" w:themeColor="background2" w:themeShade="1A"/>
          <w:sz w:val="20"/>
          <w:szCs w:val="20"/>
          <w:lang w:val="en-US" w:eastAsia="fr-FR"/>
        </w:rPr>
        <w:t xml:space="preserve"> al. 2023).</w:t>
      </w:r>
    </w:p>
    <w:p w14:paraId="0D6259AA" w14:textId="77777777" w:rsidR="00573804" w:rsidRPr="00573804" w:rsidRDefault="00573804" w:rsidP="003B7AA8">
      <w:pPr>
        <w:spacing w:after="0"/>
        <w:jc w:val="both"/>
        <w:rPr>
          <w:rFonts w:ascii="Times New Roman" w:eastAsia="Times New Roman" w:hAnsi="Times New Roman" w:cs="Times New Roman"/>
          <w:color w:val="171717" w:themeColor="background2" w:themeShade="1A"/>
          <w:sz w:val="20"/>
          <w:szCs w:val="20"/>
          <w:lang w:val="en-US" w:eastAsia="fr-FR"/>
        </w:rPr>
      </w:pPr>
    </w:p>
    <w:p w14:paraId="11168DA1" w14:textId="77777777" w:rsidR="00AA0D18" w:rsidRDefault="00B4557E" w:rsidP="00AA0D18">
      <w:pPr>
        <w:spacing w:after="0"/>
        <w:contextualSpacing/>
        <w:jc w:val="both"/>
        <w:rPr>
          <w:rFonts w:ascii="Times New Roman" w:eastAsia="SimSun" w:hAnsi="Times New Roman" w:cs="Times New Roman"/>
          <w:b/>
          <w:color w:val="171717" w:themeColor="background2" w:themeShade="1A"/>
          <w:sz w:val="20"/>
          <w:szCs w:val="20"/>
          <w:lang w:eastAsia="fr-FR"/>
        </w:rPr>
      </w:pPr>
      <w:r w:rsidRPr="00EC0FC8">
        <w:rPr>
          <w:rFonts w:ascii="Times New Roman" w:eastAsia="Calibri" w:hAnsi="Times New Roman" w:cs="Times New Roman"/>
          <w:color w:val="171717" w:themeColor="background2" w:themeShade="1A"/>
        </w:rPr>
        <w:object w:dxaOrig="9533" w:dyaOrig="4550" w14:anchorId="458BEF13">
          <v:shape id="_x0000_i1026" type="#_x0000_t75" style="width:391.7pt;height:203.35pt" o:ole="">
            <v:imagedata r:id="rId13" o:title=""/>
          </v:shape>
          <o:OLEObject Type="Embed" ProgID="Prism7.Document" ShapeID="_x0000_i1026" DrawAspect="Content" ObjectID="_1827316238" r:id="rId14"/>
        </w:object>
      </w:r>
    </w:p>
    <w:p w14:paraId="29440CD1" w14:textId="77777777" w:rsidR="00AA0D18" w:rsidRPr="00270D73" w:rsidRDefault="00AA0D18" w:rsidP="00AA0D18">
      <w:pPr>
        <w:spacing w:after="0"/>
        <w:contextualSpacing/>
        <w:jc w:val="both"/>
        <w:rPr>
          <w:rFonts w:ascii="Times New Roman" w:eastAsia="SimSun" w:hAnsi="Times New Roman" w:cs="Times New Roman"/>
          <w:b/>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5</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Temperature</w:t>
      </w:r>
      <w:r w:rsidRPr="00270D73">
        <w:rPr>
          <w:rFonts w:ascii="Times New Roman" w:hAnsi="Times New Roman" w:cs="Times New Roman"/>
          <w:color w:val="171717" w:themeColor="background2" w:themeShade="1A"/>
          <w:sz w:val="20"/>
          <w:szCs w:val="20"/>
          <w:lang w:val="en-US"/>
        </w:rPr>
        <w:t xml:space="preserve"> evolution during composting</w:t>
      </w:r>
    </w:p>
    <w:p w14:paraId="32AC71A9" w14:textId="77777777" w:rsidR="0028233A" w:rsidRDefault="0028233A" w:rsidP="00A23B02">
      <w:pPr>
        <w:spacing w:after="0"/>
        <w:contextualSpacing/>
        <w:jc w:val="both"/>
        <w:rPr>
          <w:rFonts w:ascii="Times New Roman" w:eastAsia="SimSun" w:hAnsi="Times New Roman" w:cs="Times New Roman"/>
          <w:b/>
          <w:color w:val="171717" w:themeColor="background2" w:themeShade="1A"/>
          <w:sz w:val="20"/>
          <w:szCs w:val="20"/>
          <w:lang w:eastAsia="fr-FR"/>
        </w:rPr>
      </w:pPr>
    </w:p>
    <w:p w14:paraId="1C914207" w14:textId="77777777" w:rsidR="00F944AD" w:rsidRPr="00573804" w:rsidRDefault="00A23B02" w:rsidP="00F944AD">
      <w:pPr>
        <w:spacing w:after="0"/>
        <w:contextualSpacing/>
        <w:jc w:val="both"/>
        <w:rPr>
          <w:rFonts w:ascii="Times New Roman" w:eastAsia="Times New Roman" w:hAnsi="Times New Roman" w:cs="Times New Roman"/>
          <w:b/>
          <w:color w:val="171717" w:themeColor="background2" w:themeShade="1A"/>
          <w:sz w:val="20"/>
          <w:szCs w:val="20"/>
          <w:lang w:val="en-US" w:eastAsia="fr-FR"/>
        </w:rPr>
      </w:pPr>
      <w:r w:rsidRPr="009F45A7">
        <w:rPr>
          <w:rFonts w:ascii="Times New Roman" w:eastAsia="SimSun" w:hAnsi="Times New Roman" w:cs="Times New Roman"/>
          <w:b/>
          <w:color w:val="171717" w:themeColor="background2" w:themeShade="1A"/>
          <w:sz w:val="20"/>
          <w:szCs w:val="20"/>
          <w:lang w:val="en-US" w:eastAsia="fr-FR"/>
        </w:rPr>
        <w:t>3.</w:t>
      </w:r>
      <w:r w:rsidR="00B97740" w:rsidRPr="009F45A7">
        <w:rPr>
          <w:rFonts w:ascii="Times New Roman" w:eastAsia="SimSun" w:hAnsi="Times New Roman" w:cs="Times New Roman"/>
          <w:b/>
          <w:color w:val="171717" w:themeColor="background2" w:themeShade="1A"/>
          <w:sz w:val="20"/>
          <w:szCs w:val="20"/>
          <w:lang w:val="en-US" w:eastAsia="fr-FR"/>
        </w:rPr>
        <w:t>2</w:t>
      </w:r>
      <w:r w:rsidRPr="009F45A7">
        <w:rPr>
          <w:rFonts w:ascii="Times New Roman" w:eastAsia="SimSun" w:hAnsi="Times New Roman" w:cs="Times New Roman"/>
          <w:b/>
          <w:color w:val="171717" w:themeColor="background2" w:themeShade="1A"/>
          <w:sz w:val="20"/>
          <w:szCs w:val="20"/>
          <w:lang w:val="en-US" w:eastAsia="fr-FR"/>
        </w:rPr>
        <w:t>.</w:t>
      </w:r>
      <w:r w:rsidR="00B97740" w:rsidRPr="009F45A7">
        <w:rPr>
          <w:rFonts w:ascii="Times New Roman" w:eastAsia="SimSun" w:hAnsi="Times New Roman" w:cs="Times New Roman"/>
          <w:b/>
          <w:color w:val="171717" w:themeColor="background2" w:themeShade="1A"/>
          <w:sz w:val="20"/>
          <w:szCs w:val="20"/>
          <w:lang w:val="en-US" w:eastAsia="fr-FR"/>
        </w:rPr>
        <w:t>3</w:t>
      </w:r>
      <w:r w:rsidRPr="009F45A7">
        <w:rPr>
          <w:rFonts w:ascii="Times New Roman" w:eastAsia="SimSun" w:hAnsi="Times New Roman" w:cs="Times New Roman"/>
          <w:b/>
          <w:color w:val="171717" w:themeColor="background2" w:themeShade="1A"/>
          <w:sz w:val="20"/>
          <w:szCs w:val="20"/>
          <w:lang w:val="en-US" w:eastAsia="fr-FR"/>
        </w:rPr>
        <w:t xml:space="preserve">. </w:t>
      </w:r>
      <w:r w:rsidR="00F944AD" w:rsidRPr="00573804">
        <w:rPr>
          <w:rFonts w:ascii="Times New Roman" w:eastAsia="SimSun" w:hAnsi="Times New Roman" w:cs="Times New Roman"/>
          <w:b/>
          <w:color w:val="171717" w:themeColor="background2" w:themeShade="1A"/>
          <w:sz w:val="20"/>
          <w:szCs w:val="20"/>
          <w:lang w:val="en-US" w:eastAsia="fr-FR"/>
        </w:rPr>
        <w:t>H</w:t>
      </w:r>
      <w:r w:rsidR="00F944AD">
        <w:rPr>
          <w:rFonts w:ascii="Times New Roman" w:eastAsia="SimSun" w:hAnsi="Times New Roman" w:cs="Times New Roman"/>
          <w:b/>
          <w:color w:val="171717" w:themeColor="background2" w:themeShade="1A"/>
          <w:sz w:val="20"/>
          <w:szCs w:val="20"/>
          <w:lang w:val="en-US" w:eastAsia="fr-FR"/>
        </w:rPr>
        <w:t>umidity rate</w:t>
      </w:r>
      <w:r w:rsidR="00F944AD" w:rsidRPr="00573804">
        <w:rPr>
          <w:rFonts w:ascii="Times New Roman" w:hAnsi="Times New Roman" w:cs="Times New Roman"/>
          <w:b/>
          <w:bCs/>
          <w:sz w:val="20"/>
          <w:szCs w:val="20"/>
          <w:lang w:val="en-US" w:eastAsia="fr-FR"/>
        </w:rPr>
        <w:t xml:space="preserve"> evolution during composting</w:t>
      </w:r>
    </w:p>
    <w:p w14:paraId="0B9ED406" w14:textId="77777777" w:rsidR="00F944AD" w:rsidRPr="00573804" w:rsidRDefault="00F944AD" w:rsidP="00F944AD">
      <w:pPr>
        <w:spacing w:after="0"/>
        <w:jc w:val="both"/>
        <w:rPr>
          <w:rFonts w:ascii="Times New Roman" w:eastAsia="Times New Roman" w:hAnsi="Times New Roman" w:cs="Times New Roman"/>
          <w:color w:val="171717" w:themeColor="background2" w:themeShade="1A"/>
          <w:sz w:val="4"/>
          <w:szCs w:val="4"/>
          <w:lang w:val="en-US" w:eastAsia="fr-FR"/>
        </w:rPr>
      </w:pPr>
    </w:p>
    <w:p w14:paraId="6738969C" w14:textId="77777777" w:rsidR="00CD1BAB" w:rsidRPr="009F45A7" w:rsidRDefault="00CD1BAB" w:rsidP="00A23B02">
      <w:pPr>
        <w:spacing w:after="0"/>
        <w:contextualSpacing/>
        <w:jc w:val="both"/>
        <w:rPr>
          <w:rFonts w:ascii="Times New Roman" w:eastAsia="SimSun" w:hAnsi="Times New Roman" w:cs="Times New Roman"/>
          <w:b/>
          <w:color w:val="171717" w:themeColor="background2" w:themeShade="1A"/>
          <w:sz w:val="4"/>
          <w:szCs w:val="4"/>
          <w:lang w:val="en-US" w:eastAsia="fr-FR"/>
        </w:rPr>
      </w:pPr>
    </w:p>
    <w:p w14:paraId="00F6D3DD" w14:textId="77777777" w:rsidR="009F45A7" w:rsidRDefault="009F45A7" w:rsidP="000D03A5">
      <w:pPr>
        <w:spacing w:after="0"/>
        <w:jc w:val="both"/>
        <w:rPr>
          <w:rFonts w:ascii="Times New Roman" w:eastAsia="Times New Roman" w:hAnsi="Times New Roman" w:cs="Times New Roman"/>
          <w:sz w:val="20"/>
          <w:szCs w:val="20"/>
          <w:lang w:val="en-US" w:eastAsia="fr-FR"/>
        </w:rPr>
      </w:pPr>
      <w:r w:rsidRPr="009F45A7">
        <w:rPr>
          <w:rFonts w:ascii="Times New Roman" w:eastAsia="Times New Roman" w:hAnsi="Times New Roman" w:cs="Times New Roman"/>
          <w:sz w:val="20"/>
          <w:szCs w:val="20"/>
          <w:lang w:val="en-US" w:eastAsia="fr-FR"/>
        </w:rPr>
        <w:t xml:space="preserve">Figure 6 shows the </w:t>
      </w:r>
      <w:r>
        <w:rPr>
          <w:rFonts w:ascii="Times New Roman" w:eastAsia="Times New Roman" w:hAnsi="Times New Roman" w:cs="Times New Roman"/>
          <w:sz w:val="20"/>
          <w:szCs w:val="20"/>
          <w:lang w:val="en-US" w:eastAsia="fr-FR"/>
        </w:rPr>
        <w:t xml:space="preserve">compost humidity rate </w:t>
      </w:r>
      <w:r w:rsidRPr="009F45A7">
        <w:rPr>
          <w:rFonts w:ascii="Times New Roman" w:eastAsia="Times New Roman" w:hAnsi="Times New Roman" w:cs="Times New Roman"/>
          <w:sz w:val="20"/>
          <w:szCs w:val="20"/>
          <w:lang w:val="en-US" w:eastAsia="fr-FR"/>
        </w:rPr>
        <w:t>evolution during composting. Water content is a key parameter that governs the composting process</w:t>
      </w:r>
      <w:r w:rsidR="007540A9">
        <w:rPr>
          <w:rFonts w:ascii="Times New Roman" w:eastAsia="Times New Roman" w:hAnsi="Times New Roman" w:cs="Times New Roman"/>
          <w:sz w:val="20"/>
          <w:szCs w:val="20"/>
          <w:lang w:val="en-US" w:eastAsia="fr-FR"/>
        </w:rPr>
        <w:t xml:space="preserve"> efficiency</w:t>
      </w:r>
      <w:r w:rsidRPr="009F45A7">
        <w:rPr>
          <w:rFonts w:ascii="Times New Roman" w:eastAsia="Times New Roman" w:hAnsi="Times New Roman" w:cs="Times New Roman"/>
          <w:sz w:val="20"/>
          <w:szCs w:val="20"/>
          <w:lang w:val="en-US" w:eastAsia="fr-FR"/>
        </w:rPr>
        <w:t xml:space="preserve">. Rigorous </w:t>
      </w:r>
      <w:r w:rsidR="007540A9">
        <w:rPr>
          <w:rFonts w:ascii="Times New Roman" w:eastAsia="Times New Roman" w:hAnsi="Times New Roman" w:cs="Times New Roman"/>
          <w:sz w:val="20"/>
          <w:szCs w:val="20"/>
          <w:lang w:val="en-US" w:eastAsia="fr-FR"/>
        </w:rPr>
        <w:t>humidity</w:t>
      </w:r>
      <w:r w:rsidRPr="009F45A7">
        <w:rPr>
          <w:rFonts w:ascii="Times New Roman" w:eastAsia="Times New Roman" w:hAnsi="Times New Roman" w:cs="Times New Roman"/>
          <w:sz w:val="20"/>
          <w:szCs w:val="20"/>
          <w:lang w:val="en-US" w:eastAsia="fr-FR"/>
        </w:rPr>
        <w:t xml:space="preserve"> control is essential to prevent the onset of anaerobic conditions in </w:t>
      </w:r>
      <w:r w:rsidR="007540A9">
        <w:rPr>
          <w:rFonts w:ascii="Times New Roman" w:eastAsia="Times New Roman" w:hAnsi="Times New Roman" w:cs="Times New Roman"/>
          <w:sz w:val="20"/>
          <w:szCs w:val="20"/>
          <w:lang w:val="en-US" w:eastAsia="fr-FR"/>
        </w:rPr>
        <w:t>the event of excess moisture, or</w:t>
      </w:r>
      <w:r w:rsidRPr="009F45A7">
        <w:rPr>
          <w:rFonts w:ascii="Times New Roman" w:eastAsia="Times New Roman" w:hAnsi="Times New Roman" w:cs="Times New Roman"/>
          <w:sz w:val="20"/>
          <w:szCs w:val="20"/>
          <w:lang w:val="en-US" w:eastAsia="fr-FR"/>
        </w:rPr>
        <w:t xml:space="preserve"> conversely, inhibition of microbial metabolic activity due to water stress. At the start of the process (week 0), the three composts (C1, C2, C3) had high moisture levels, ranging from 75% to 78.5%. These values, which are above the recommended optimal range of 50-60%, are attributable to the the initial substrates</w:t>
      </w:r>
      <w:r w:rsidR="007540A9">
        <w:rPr>
          <w:rFonts w:ascii="Times New Roman" w:eastAsia="Times New Roman" w:hAnsi="Times New Roman" w:cs="Times New Roman"/>
          <w:sz w:val="20"/>
          <w:szCs w:val="20"/>
          <w:lang w:val="en-US" w:eastAsia="fr-FR"/>
        </w:rPr>
        <w:t xml:space="preserve"> nature (Assoh and al., 2025)</w:t>
      </w:r>
      <w:r w:rsidRPr="009F45A7">
        <w:rPr>
          <w:rFonts w:ascii="Times New Roman" w:eastAsia="Times New Roman" w:hAnsi="Times New Roman" w:cs="Times New Roman"/>
          <w:sz w:val="20"/>
          <w:szCs w:val="20"/>
          <w:lang w:val="en-US" w:eastAsia="fr-FR"/>
        </w:rPr>
        <w:t xml:space="preserve">. Despite this high level, the presence of structuring agents likely maintained sufficient aeration. In line with the expected course of the process, a gradual decrease in moisture was observed for all composts over the 16 weeks. This reduction is mainly due to two factors: intense evaporation generated by the exothermic activity of the thermophilic phase and the assimilation of water by microorganisms for their metabolic needs (Finore </w:t>
      </w:r>
      <w:r w:rsidR="0036183B">
        <w:rPr>
          <w:rFonts w:ascii="Times New Roman" w:eastAsia="Times New Roman" w:hAnsi="Times New Roman" w:cs="Times New Roman"/>
          <w:sz w:val="20"/>
          <w:szCs w:val="20"/>
          <w:lang w:val="en-US" w:eastAsia="fr-FR"/>
        </w:rPr>
        <w:t>and</w:t>
      </w:r>
      <w:r w:rsidRPr="009F45A7">
        <w:rPr>
          <w:rFonts w:ascii="Times New Roman" w:eastAsia="Times New Roman" w:hAnsi="Times New Roman" w:cs="Times New Roman"/>
          <w:sz w:val="20"/>
          <w:szCs w:val="20"/>
          <w:lang w:val="en-US" w:eastAsia="fr-FR"/>
        </w:rPr>
        <w:t xml:space="preserve"> al., 2023). The </w:t>
      </w:r>
      <w:r w:rsidR="0036183B">
        <w:rPr>
          <w:rFonts w:ascii="Times New Roman" w:eastAsia="Times New Roman" w:hAnsi="Times New Roman" w:cs="Times New Roman"/>
          <w:sz w:val="20"/>
          <w:szCs w:val="20"/>
          <w:lang w:val="en-US" w:eastAsia="fr-FR"/>
        </w:rPr>
        <w:t xml:space="preserve">humidity </w:t>
      </w:r>
      <w:r w:rsidRPr="009F45A7">
        <w:rPr>
          <w:rFonts w:ascii="Times New Roman" w:eastAsia="Times New Roman" w:hAnsi="Times New Roman" w:cs="Times New Roman"/>
          <w:sz w:val="20"/>
          <w:szCs w:val="20"/>
          <w:lang w:val="en-US" w:eastAsia="fr-FR"/>
        </w:rPr>
        <w:t xml:space="preserve">decrease is a reliable indicator of the proper progress and advancement of composting, as highlighted by Gnimassoun </w:t>
      </w:r>
      <w:r w:rsidR="0036183B">
        <w:rPr>
          <w:rFonts w:ascii="Times New Roman" w:eastAsia="Times New Roman" w:hAnsi="Times New Roman" w:cs="Times New Roman"/>
          <w:sz w:val="20"/>
          <w:szCs w:val="20"/>
          <w:lang w:val="en-US" w:eastAsia="fr-FR"/>
        </w:rPr>
        <w:t>and</w:t>
      </w:r>
      <w:r w:rsidRPr="009F45A7">
        <w:rPr>
          <w:rFonts w:ascii="Times New Roman" w:eastAsia="Times New Roman" w:hAnsi="Times New Roman" w:cs="Times New Roman"/>
          <w:sz w:val="20"/>
          <w:szCs w:val="20"/>
          <w:lang w:val="en-US" w:eastAsia="fr-FR"/>
        </w:rPr>
        <w:t xml:space="preserve"> al. (2020). At the end of the experiment, the final water contents were 49.6% for C1, 59.5% for C2 and 57.3% for C3. </w:t>
      </w:r>
      <w:r w:rsidR="008A1979" w:rsidRPr="008A1979">
        <w:rPr>
          <w:rFonts w:ascii="Times New Roman" w:eastAsia="Times New Roman" w:hAnsi="Times New Roman" w:cs="Times New Roman"/>
          <w:sz w:val="20"/>
          <w:szCs w:val="20"/>
          <w:lang w:val="en-US" w:eastAsia="fr-FR"/>
        </w:rPr>
        <w:t>These values fall within the ideal range for mature compost, ensuring both biological stability and</w:t>
      </w:r>
      <w:r w:rsidR="008A1979">
        <w:rPr>
          <w:rFonts w:ascii="Times New Roman" w:eastAsia="Times New Roman" w:hAnsi="Times New Roman" w:cs="Times New Roman"/>
          <w:sz w:val="20"/>
          <w:szCs w:val="20"/>
          <w:lang w:val="en-US" w:eastAsia="fr-FR"/>
        </w:rPr>
        <w:t xml:space="preserve"> ease of handling. The </w:t>
      </w:r>
      <w:r w:rsidR="008A1979" w:rsidRPr="008A1979">
        <w:rPr>
          <w:rFonts w:ascii="Times New Roman" w:eastAsia="Times New Roman" w:hAnsi="Times New Roman" w:cs="Times New Roman"/>
          <w:sz w:val="20"/>
          <w:szCs w:val="20"/>
          <w:lang w:val="en-US" w:eastAsia="fr-FR"/>
        </w:rPr>
        <w:t xml:space="preserve">variation </w:t>
      </w:r>
      <w:r w:rsidR="008A1979">
        <w:rPr>
          <w:rFonts w:ascii="Times New Roman" w:eastAsia="Times New Roman" w:hAnsi="Times New Roman" w:cs="Times New Roman"/>
          <w:sz w:val="20"/>
          <w:szCs w:val="20"/>
          <w:lang w:val="en-US" w:eastAsia="fr-FR"/>
        </w:rPr>
        <w:t xml:space="preserve">range </w:t>
      </w:r>
      <w:r w:rsidR="008A1979" w:rsidRPr="008A1979">
        <w:rPr>
          <w:rFonts w:ascii="Times New Roman" w:eastAsia="Times New Roman" w:hAnsi="Times New Roman" w:cs="Times New Roman"/>
          <w:sz w:val="20"/>
          <w:szCs w:val="20"/>
          <w:lang w:val="en-US" w:eastAsia="fr-FR"/>
        </w:rPr>
        <w:t xml:space="preserve">observed during our study (approximately 49% to 78%) is close to the ranges reported by Koledzi </w:t>
      </w:r>
      <w:r w:rsidR="008A1979">
        <w:rPr>
          <w:rFonts w:ascii="Times New Roman" w:eastAsia="Times New Roman" w:hAnsi="Times New Roman" w:cs="Times New Roman"/>
          <w:sz w:val="20"/>
          <w:szCs w:val="20"/>
          <w:lang w:val="en-US" w:eastAsia="fr-FR"/>
        </w:rPr>
        <w:t>and</w:t>
      </w:r>
      <w:r w:rsidR="008A1979" w:rsidRPr="008A1979">
        <w:rPr>
          <w:rFonts w:ascii="Times New Roman" w:eastAsia="Times New Roman" w:hAnsi="Times New Roman" w:cs="Times New Roman"/>
          <w:sz w:val="20"/>
          <w:szCs w:val="20"/>
          <w:lang w:val="en-US" w:eastAsia="fr-FR"/>
        </w:rPr>
        <w:t xml:space="preserve"> al. (2011) and Gnimassoun </w:t>
      </w:r>
      <w:r w:rsidR="008A1979">
        <w:rPr>
          <w:rFonts w:ascii="Times New Roman" w:eastAsia="Times New Roman" w:hAnsi="Times New Roman" w:cs="Times New Roman"/>
          <w:sz w:val="20"/>
          <w:szCs w:val="20"/>
          <w:lang w:val="en-US" w:eastAsia="fr-FR"/>
        </w:rPr>
        <w:t>and</w:t>
      </w:r>
      <w:r w:rsidR="008A1979" w:rsidRPr="008A1979">
        <w:rPr>
          <w:rFonts w:ascii="Times New Roman" w:eastAsia="Times New Roman" w:hAnsi="Times New Roman" w:cs="Times New Roman"/>
          <w:sz w:val="20"/>
          <w:szCs w:val="20"/>
          <w:lang w:val="en-US" w:eastAsia="fr-FR"/>
        </w:rPr>
        <w:t xml:space="preserve"> al. (2020), which range from 40% to 65%. The discrepancy with other studies, such as those by Compaoré </w:t>
      </w:r>
      <w:r w:rsidR="00341812">
        <w:rPr>
          <w:rFonts w:ascii="Times New Roman" w:eastAsia="Times New Roman" w:hAnsi="Times New Roman" w:cs="Times New Roman"/>
          <w:sz w:val="20"/>
          <w:szCs w:val="20"/>
          <w:lang w:val="en-US" w:eastAsia="fr-FR"/>
        </w:rPr>
        <w:t xml:space="preserve">and </w:t>
      </w:r>
      <w:r w:rsidR="008A1979" w:rsidRPr="008A1979">
        <w:rPr>
          <w:rFonts w:ascii="Times New Roman" w:eastAsia="Times New Roman" w:hAnsi="Times New Roman" w:cs="Times New Roman"/>
          <w:sz w:val="20"/>
          <w:szCs w:val="20"/>
          <w:lang w:val="en-US" w:eastAsia="fr-FR"/>
        </w:rPr>
        <w:t>al. (2010), which measured lower initial rates (40-45%), can be explained by fundamental differences in the heterogeneity and intrinsic composition of the organic waste treated.</w:t>
      </w:r>
    </w:p>
    <w:p w14:paraId="182A7C0F" w14:textId="77777777" w:rsidR="00347353" w:rsidRPr="008A1979" w:rsidRDefault="00347353" w:rsidP="000D03A5">
      <w:pPr>
        <w:spacing w:after="0"/>
        <w:jc w:val="both"/>
        <w:rPr>
          <w:rFonts w:ascii="Times New Roman" w:eastAsia="Times New Roman" w:hAnsi="Times New Roman" w:cs="Times New Roman"/>
          <w:sz w:val="20"/>
          <w:szCs w:val="20"/>
          <w:lang w:val="en-US" w:eastAsia="fr-FR"/>
        </w:rPr>
      </w:pPr>
    </w:p>
    <w:p w14:paraId="30E61CD3" w14:textId="77777777" w:rsidR="00CD7D2D" w:rsidRDefault="00347353" w:rsidP="00A81A7F">
      <w:pPr>
        <w:spacing w:after="0"/>
        <w:contextualSpacing/>
        <w:jc w:val="center"/>
        <w:rPr>
          <w:rFonts w:ascii="Times New Roman" w:eastAsia="SimSun" w:hAnsi="Times New Roman" w:cs="Times New Roman"/>
          <w:b/>
          <w:color w:val="171717" w:themeColor="background2" w:themeShade="1A"/>
          <w:sz w:val="20"/>
          <w:szCs w:val="20"/>
          <w:lang w:eastAsia="fr-FR"/>
        </w:rPr>
      </w:pPr>
      <w:r w:rsidRPr="00EC0FC8">
        <w:rPr>
          <w:rFonts w:ascii="Times New Roman" w:eastAsia="Calibri" w:hAnsi="Times New Roman" w:cs="Times New Roman"/>
          <w:color w:val="171717" w:themeColor="background2" w:themeShade="1A"/>
        </w:rPr>
        <w:object w:dxaOrig="11174" w:dyaOrig="4349" w14:anchorId="245F8ECF">
          <v:shape id="_x0000_i1027" type="#_x0000_t75" style="width:385.35pt;height:129.6pt" o:ole="">
            <v:imagedata r:id="rId15" o:title=""/>
          </v:shape>
          <o:OLEObject Type="Embed" ProgID="Prism7.Document" ShapeID="_x0000_i1027" DrawAspect="Content" ObjectID="_1827316239" r:id="rId16"/>
        </w:object>
      </w:r>
    </w:p>
    <w:p w14:paraId="06EC93AC" w14:textId="77777777" w:rsidR="00347353" w:rsidRDefault="00A81A7F" w:rsidP="00347353">
      <w:pPr>
        <w:spacing w:after="0"/>
        <w:contextualSpacing/>
        <w:jc w:val="both"/>
        <w:rPr>
          <w:rFonts w:ascii="Times New Roman" w:eastAsia="SimSun" w:hAnsi="Times New Roman" w:cs="Times New Roman"/>
          <w:b/>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6</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Humidity rate</w:t>
      </w:r>
      <w:r w:rsidRPr="00270D73">
        <w:rPr>
          <w:rFonts w:ascii="Times New Roman" w:hAnsi="Times New Roman" w:cs="Times New Roman"/>
          <w:color w:val="171717" w:themeColor="background2" w:themeShade="1A"/>
          <w:sz w:val="20"/>
          <w:szCs w:val="20"/>
          <w:lang w:val="en-US"/>
        </w:rPr>
        <w:t xml:space="preserve"> evolution during composting</w:t>
      </w:r>
    </w:p>
    <w:p w14:paraId="3CE9F47B" w14:textId="77777777" w:rsidR="00341812" w:rsidRPr="00347353" w:rsidRDefault="00B97740" w:rsidP="00347353">
      <w:pPr>
        <w:spacing w:after="0"/>
        <w:contextualSpacing/>
        <w:jc w:val="both"/>
        <w:rPr>
          <w:rFonts w:ascii="Times New Roman" w:eastAsia="SimSun" w:hAnsi="Times New Roman" w:cs="Times New Roman"/>
          <w:b/>
          <w:color w:val="171717" w:themeColor="background2" w:themeShade="1A"/>
          <w:sz w:val="20"/>
          <w:szCs w:val="20"/>
          <w:lang w:val="en-US" w:eastAsia="fr-FR"/>
        </w:rPr>
      </w:pPr>
      <w:r w:rsidRPr="00341812">
        <w:rPr>
          <w:rFonts w:ascii="Times New Roman" w:eastAsia="SimSun" w:hAnsi="Times New Roman" w:cs="Times New Roman"/>
          <w:b/>
          <w:color w:val="171717" w:themeColor="background2" w:themeShade="1A"/>
          <w:sz w:val="20"/>
          <w:szCs w:val="20"/>
          <w:lang w:val="en-US" w:eastAsia="fr-FR"/>
        </w:rPr>
        <w:lastRenderedPageBreak/>
        <w:t xml:space="preserve">3.3 </w:t>
      </w:r>
      <w:r w:rsidR="00341812">
        <w:rPr>
          <w:rFonts w:ascii="Times New Roman" w:eastAsia="Times New Roman" w:hAnsi="Times New Roman" w:cs="Times New Roman"/>
          <w:b/>
          <w:bCs/>
          <w:color w:val="171717" w:themeColor="background2" w:themeShade="1A"/>
          <w:sz w:val="20"/>
          <w:szCs w:val="20"/>
          <w:lang w:val="en-US" w:eastAsia="fr-FR"/>
        </w:rPr>
        <w:t>Compost</w:t>
      </w:r>
      <w:r w:rsidR="00341812" w:rsidRPr="00573804">
        <w:rPr>
          <w:rFonts w:ascii="Times New Roman" w:eastAsia="Times New Roman" w:hAnsi="Times New Roman" w:cs="Times New Roman"/>
          <w:b/>
          <w:bCs/>
          <w:color w:val="171717" w:themeColor="background2" w:themeShade="1A"/>
          <w:sz w:val="20"/>
          <w:szCs w:val="20"/>
          <w:lang w:val="en" w:eastAsia="fr-FR"/>
        </w:rPr>
        <w:t xml:space="preserve">s physicochemical parameters </w:t>
      </w:r>
      <w:r w:rsidR="00341812">
        <w:rPr>
          <w:rFonts w:ascii="Times New Roman" w:eastAsia="Times New Roman" w:hAnsi="Times New Roman" w:cs="Times New Roman"/>
          <w:b/>
          <w:bCs/>
          <w:color w:val="171717" w:themeColor="background2" w:themeShade="1A"/>
          <w:sz w:val="20"/>
          <w:szCs w:val="20"/>
          <w:lang w:val="en" w:eastAsia="fr-FR"/>
        </w:rPr>
        <w:t>at the end of</w:t>
      </w:r>
      <w:r w:rsidR="00341812" w:rsidRPr="00573804">
        <w:rPr>
          <w:rFonts w:ascii="Times New Roman" w:eastAsia="Times New Roman" w:hAnsi="Times New Roman" w:cs="Times New Roman"/>
          <w:b/>
          <w:bCs/>
          <w:color w:val="171717" w:themeColor="background2" w:themeShade="1A"/>
          <w:sz w:val="20"/>
          <w:szCs w:val="20"/>
          <w:lang w:val="en" w:eastAsia="fr-FR"/>
        </w:rPr>
        <w:t xml:space="preserve"> composting</w:t>
      </w:r>
      <w:r w:rsidR="00341812">
        <w:rPr>
          <w:rFonts w:ascii="Times New Roman" w:eastAsia="Times New Roman" w:hAnsi="Times New Roman" w:cs="Times New Roman"/>
          <w:b/>
          <w:bCs/>
          <w:color w:val="171717" w:themeColor="background2" w:themeShade="1A"/>
          <w:sz w:val="20"/>
          <w:szCs w:val="20"/>
          <w:lang w:val="en" w:eastAsia="fr-FR"/>
        </w:rPr>
        <w:t xml:space="preserve"> process</w:t>
      </w:r>
    </w:p>
    <w:p w14:paraId="7654DD59" w14:textId="77777777" w:rsidR="00B97740" w:rsidRPr="00341812" w:rsidRDefault="00B97740" w:rsidP="00FD6D06">
      <w:pPr>
        <w:spacing w:after="0"/>
        <w:contextualSpacing/>
        <w:jc w:val="both"/>
        <w:rPr>
          <w:rFonts w:ascii="Times New Roman" w:eastAsia="SimSun" w:hAnsi="Times New Roman" w:cs="Times New Roman"/>
          <w:b/>
          <w:color w:val="171717" w:themeColor="background2" w:themeShade="1A"/>
          <w:sz w:val="4"/>
          <w:szCs w:val="4"/>
          <w:lang w:val="en-US" w:eastAsia="fr-FR"/>
        </w:rPr>
      </w:pPr>
    </w:p>
    <w:p w14:paraId="30BC8C94" w14:textId="77777777" w:rsidR="00FC5F5F" w:rsidRPr="00341812" w:rsidRDefault="00341812"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eastAsia="SimSun" w:hAnsi="Times New Roman" w:cs="Times New Roman"/>
          <w:color w:val="171717" w:themeColor="background2" w:themeShade="1A"/>
          <w:sz w:val="20"/>
          <w:szCs w:val="20"/>
          <w:lang w:val="en-US" w:eastAsia="fr-FR"/>
        </w:rPr>
        <w:t>The physico</w:t>
      </w:r>
      <w:r w:rsidRPr="00341812">
        <w:rPr>
          <w:rFonts w:ascii="Times New Roman" w:eastAsia="SimSun" w:hAnsi="Times New Roman" w:cs="Times New Roman"/>
          <w:color w:val="171717" w:themeColor="background2" w:themeShade="1A"/>
          <w:sz w:val="20"/>
          <w:szCs w:val="20"/>
          <w:lang w:val="en-US" w:eastAsia="fr-FR"/>
        </w:rPr>
        <w:t>chemical composition of the composts at the end of the composting process is shown in Table IV. These results show that most of the elements measured in the composts comply with French standard AFNOR NFU 44</w:t>
      </w:r>
      <w:r w:rsidR="003A1324">
        <w:rPr>
          <w:rFonts w:ascii="Times New Roman" w:eastAsia="SimSun" w:hAnsi="Times New Roman" w:cs="Times New Roman"/>
          <w:color w:val="171717" w:themeColor="background2" w:themeShade="1A"/>
          <w:sz w:val="20"/>
          <w:szCs w:val="20"/>
          <w:lang w:val="en-US" w:eastAsia="fr-FR"/>
        </w:rPr>
        <w:t xml:space="preserve"> and FAO </w:t>
      </w:r>
      <w:r w:rsidR="003A1324" w:rsidRPr="003A1324">
        <w:rPr>
          <w:rFonts w:ascii="Times New Roman" w:eastAsia="SimSun" w:hAnsi="Times New Roman" w:cs="Times New Roman"/>
          <w:color w:val="171717" w:themeColor="background2" w:themeShade="1A"/>
          <w:sz w:val="20"/>
          <w:szCs w:val="20"/>
          <w:lang w:val="en-US" w:eastAsia="fr-FR"/>
        </w:rPr>
        <w:t>recommendations</w:t>
      </w:r>
      <w:r w:rsidR="003A1324">
        <w:rPr>
          <w:rFonts w:ascii="Times New Roman" w:eastAsia="SimSun" w:hAnsi="Times New Roman" w:cs="Times New Roman"/>
          <w:color w:val="171717" w:themeColor="background2" w:themeShade="1A"/>
          <w:sz w:val="20"/>
          <w:szCs w:val="20"/>
          <w:lang w:val="en-US" w:eastAsia="fr-FR"/>
        </w:rPr>
        <w:t>, which regulate</w:t>
      </w:r>
      <w:r w:rsidRPr="00341812">
        <w:rPr>
          <w:rFonts w:ascii="Times New Roman" w:eastAsia="SimSun" w:hAnsi="Times New Roman" w:cs="Times New Roman"/>
          <w:color w:val="171717" w:themeColor="background2" w:themeShade="1A"/>
          <w:sz w:val="20"/>
          <w:szCs w:val="20"/>
          <w:lang w:val="en-US" w:eastAsia="fr-FR"/>
        </w:rPr>
        <w:t xml:space="preserve"> the ph</w:t>
      </w:r>
      <w:r>
        <w:rPr>
          <w:rFonts w:ascii="Times New Roman" w:eastAsia="SimSun" w:hAnsi="Times New Roman" w:cs="Times New Roman"/>
          <w:color w:val="171717" w:themeColor="background2" w:themeShade="1A"/>
          <w:sz w:val="20"/>
          <w:szCs w:val="20"/>
          <w:lang w:val="en-US" w:eastAsia="fr-FR"/>
        </w:rPr>
        <w:t>ysico</w:t>
      </w:r>
      <w:r w:rsidRPr="00341812">
        <w:rPr>
          <w:rFonts w:ascii="Times New Roman" w:eastAsia="SimSun" w:hAnsi="Times New Roman" w:cs="Times New Roman"/>
          <w:color w:val="171717" w:themeColor="background2" w:themeShade="1A"/>
          <w:sz w:val="20"/>
          <w:szCs w:val="20"/>
          <w:lang w:val="en-US" w:eastAsia="fr-FR"/>
        </w:rPr>
        <w:t xml:space="preserve">chemical </w:t>
      </w:r>
      <w:r w:rsidR="003F158C">
        <w:rPr>
          <w:rFonts w:ascii="Times New Roman" w:eastAsia="SimSun" w:hAnsi="Times New Roman" w:cs="Times New Roman"/>
          <w:color w:val="171717" w:themeColor="background2" w:themeShade="1A"/>
          <w:sz w:val="20"/>
          <w:szCs w:val="20"/>
          <w:lang w:val="en-US" w:eastAsia="fr-FR"/>
        </w:rPr>
        <w:t xml:space="preserve">and agronomic </w:t>
      </w:r>
      <w:r w:rsidRPr="00341812">
        <w:rPr>
          <w:rFonts w:ascii="Times New Roman" w:eastAsia="SimSun" w:hAnsi="Times New Roman" w:cs="Times New Roman"/>
          <w:color w:val="171717" w:themeColor="background2" w:themeShade="1A"/>
          <w:sz w:val="20"/>
          <w:szCs w:val="20"/>
          <w:lang w:val="en-US" w:eastAsia="fr-FR"/>
        </w:rPr>
        <w:t>quality of composts.</w:t>
      </w:r>
    </w:p>
    <w:p w14:paraId="4C69DD4F"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p w14:paraId="145C0DD9" w14:textId="77777777" w:rsidR="00FC5F5F" w:rsidRPr="00341812" w:rsidRDefault="00341812"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Table IV</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Physicochemical composition of composts at the end of composting process</w:t>
      </w:r>
    </w:p>
    <w:p w14:paraId="2A8BF1C2"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tbl>
      <w:tblPr>
        <w:tblStyle w:val="Grilledutableau8"/>
        <w:tblW w:w="7934" w:type="dxa"/>
        <w:jc w:val="center"/>
        <w:tblLayout w:type="fixed"/>
        <w:tblLook w:val="04A0" w:firstRow="1" w:lastRow="0" w:firstColumn="1" w:lastColumn="0" w:noHBand="0" w:noVBand="1"/>
      </w:tblPr>
      <w:tblGrid>
        <w:gridCol w:w="1413"/>
        <w:gridCol w:w="1276"/>
        <w:gridCol w:w="1275"/>
        <w:gridCol w:w="1418"/>
        <w:gridCol w:w="1276"/>
        <w:gridCol w:w="1276"/>
      </w:tblGrid>
      <w:tr w:rsidR="00347353" w:rsidRPr="00FC5F5F" w14:paraId="4B37F094" w14:textId="77777777" w:rsidTr="00845C45">
        <w:trPr>
          <w:jc w:val="center"/>
        </w:trPr>
        <w:tc>
          <w:tcPr>
            <w:tcW w:w="1413" w:type="dxa"/>
            <w:vMerge w:val="restart"/>
            <w:vAlign w:val="center"/>
          </w:tcPr>
          <w:p w14:paraId="55C67498" w14:textId="77777777" w:rsidR="00347353" w:rsidRPr="00FC5F5F" w:rsidRDefault="00347353" w:rsidP="00845C45">
            <w:pPr>
              <w:spacing w:after="0" w:line="278" w:lineRule="auto"/>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Parameters</w:t>
            </w:r>
          </w:p>
        </w:tc>
        <w:tc>
          <w:tcPr>
            <w:tcW w:w="3969" w:type="dxa"/>
            <w:gridSpan w:val="3"/>
            <w:vAlign w:val="center"/>
          </w:tcPr>
          <w:p w14:paraId="3973D23F"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Composts</w:t>
            </w:r>
          </w:p>
        </w:tc>
        <w:tc>
          <w:tcPr>
            <w:tcW w:w="1276" w:type="dxa"/>
            <w:vAlign w:val="center"/>
          </w:tcPr>
          <w:p w14:paraId="2B558B5C"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Standard</w:t>
            </w:r>
          </w:p>
        </w:tc>
        <w:tc>
          <w:tcPr>
            <w:tcW w:w="1276" w:type="dxa"/>
          </w:tcPr>
          <w:p w14:paraId="0BD02569"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Standard</w:t>
            </w:r>
          </w:p>
        </w:tc>
      </w:tr>
      <w:tr w:rsidR="00347353" w:rsidRPr="00FC5F5F" w14:paraId="7E618C11" w14:textId="77777777" w:rsidTr="00845C45">
        <w:trPr>
          <w:jc w:val="center"/>
        </w:trPr>
        <w:tc>
          <w:tcPr>
            <w:tcW w:w="1413" w:type="dxa"/>
            <w:vMerge/>
            <w:vAlign w:val="center"/>
          </w:tcPr>
          <w:p w14:paraId="3C1549E3"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p>
        </w:tc>
        <w:tc>
          <w:tcPr>
            <w:tcW w:w="1276" w:type="dxa"/>
            <w:vAlign w:val="center"/>
          </w:tcPr>
          <w:p w14:paraId="17C0676D"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C1</w:t>
            </w:r>
          </w:p>
        </w:tc>
        <w:tc>
          <w:tcPr>
            <w:tcW w:w="1275" w:type="dxa"/>
            <w:vAlign w:val="center"/>
          </w:tcPr>
          <w:p w14:paraId="4B4C91E5"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C2</w:t>
            </w:r>
          </w:p>
        </w:tc>
        <w:tc>
          <w:tcPr>
            <w:tcW w:w="1418" w:type="dxa"/>
            <w:vAlign w:val="center"/>
          </w:tcPr>
          <w:p w14:paraId="5385DB1A"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C3</w:t>
            </w:r>
          </w:p>
        </w:tc>
        <w:tc>
          <w:tcPr>
            <w:tcW w:w="1276" w:type="dxa"/>
            <w:vAlign w:val="center"/>
          </w:tcPr>
          <w:p w14:paraId="51335746"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sidRPr="00FC5F5F">
              <w:rPr>
                <w:rFonts w:ascii="Times New Roman" w:hAnsi="Times New Roman" w:cs="Times New Roman"/>
                <w:b/>
                <w:color w:val="171717" w:themeColor="background2" w:themeShade="1A"/>
                <w:sz w:val="20"/>
                <w:szCs w:val="20"/>
              </w:rPr>
              <w:t>NF U 44 051</w:t>
            </w:r>
          </w:p>
        </w:tc>
        <w:tc>
          <w:tcPr>
            <w:tcW w:w="1276" w:type="dxa"/>
          </w:tcPr>
          <w:p w14:paraId="39A808AC" w14:textId="77777777" w:rsidR="00347353" w:rsidRPr="00FC5F5F" w:rsidRDefault="00347353" w:rsidP="00845C45">
            <w:pPr>
              <w:spacing w:after="0" w:line="278" w:lineRule="auto"/>
              <w:jc w:val="both"/>
              <w:rPr>
                <w:rFonts w:ascii="Times New Roman" w:hAnsi="Times New Roman" w:cs="Times New Roman"/>
                <w:b/>
                <w:color w:val="171717" w:themeColor="background2" w:themeShade="1A"/>
                <w:sz w:val="20"/>
                <w:szCs w:val="20"/>
              </w:rPr>
            </w:pPr>
            <w:r>
              <w:rPr>
                <w:rFonts w:ascii="Times New Roman" w:hAnsi="Times New Roman" w:cs="Times New Roman"/>
                <w:b/>
                <w:color w:val="171717" w:themeColor="background2" w:themeShade="1A"/>
                <w:sz w:val="20"/>
                <w:szCs w:val="20"/>
              </w:rPr>
              <w:t>FAO</w:t>
            </w:r>
          </w:p>
        </w:tc>
      </w:tr>
      <w:tr w:rsidR="00347353" w:rsidRPr="00FC5F5F" w14:paraId="787EE6F0" w14:textId="77777777" w:rsidTr="00845C45">
        <w:trPr>
          <w:jc w:val="center"/>
        </w:trPr>
        <w:tc>
          <w:tcPr>
            <w:tcW w:w="1413" w:type="dxa"/>
            <w:vAlign w:val="center"/>
          </w:tcPr>
          <w:p w14:paraId="7F47635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pH</w:t>
            </w:r>
          </w:p>
        </w:tc>
        <w:tc>
          <w:tcPr>
            <w:tcW w:w="1276" w:type="dxa"/>
            <w:vAlign w:val="center"/>
          </w:tcPr>
          <w:p w14:paraId="70BB8B93"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7,99±1,00</w:t>
            </w:r>
          </w:p>
        </w:tc>
        <w:tc>
          <w:tcPr>
            <w:tcW w:w="1275" w:type="dxa"/>
            <w:vAlign w:val="center"/>
          </w:tcPr>
          <w:p w14:paraId="65E6676F"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7,85±1,02</w:t>
            </w:r>
          </w:p>
        </w:tc>
        <w:tc>
          <w:tcPr>
            <w:tcW w:w="1418" w:type="dxa"/>
            <w:vAlign w:val="center"/>
          </w:tcPr>
          <w:p w14:paraId="531AEFD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8,05±0,41</w:t>
            </w:r>
          </w:p>
        </w:tc>
        <w:tc>
          <w:tcPr>
            <w:tcW w:w="1276" w:type="dxa"/>
            <w:vAlign w:val="center"/>
          </w:tcPr>
          <w:p w14:paraId="4B7078E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06 - 09</w:t>
            </w:r>
          </w:p>
        </w:tc>
        <w:tc>
          <w:tcPr>
            <w:tcW w:w="1276" w:type="dxa"/>
          </w:tcPr>
          <w:p w14:paraId="34DC0A2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3CF9FA93" w14:textId="77777777" w:rsidTr="00845C45">
        <w:trPr>
          <w:jc w:val="center"/>
        </w:trPr>
        <w:tc>
          <w:tcPr>
            <w:tcW w:w="1413" w:type="dxa"/>
            <w:vAlign w:val="center"/>
          </w:tcPr>
          <w:p w14:paraId="376E84C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orgC (%)</w:t>
            </w:r>
          </w:p>
        </w:tc>
        <w:tc>
          <w:tcPr>
            <w:tcW w:w="1276" w:type="dxa"/>
            <w:vAlign w:val="center"/>
          </w:tcPr>
          <w:p w14:paraId="25E9201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20,81±1,14</w:t>
            </w:r>
          </w:p>
        </w:tc>
        <w:tc>
          <w:tcPr>
            <w:tcW w:w="1275" w:type="dxa"/>
            <w:vAlign w:val="center"/>
          </w:tcPr>
          <w:p w14:paraId="7B81AD22"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18,92±1,10</w:t>
            </w:r>
          </w:p>
        </w:tc>
        <w:tc>
          <w:tcPr>
            <w:tcW w:w="1418" w:type="dxa"/>
            <w:vAlign w:val="center"/>
          </w:tcPr>
          <w:p w14:paraId="38DBDED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15,32±1,02</w:t>
            </w:r>
          </w:p>
        </w:tc>
        <w:tc>
          <w:tcPr>
            <w:tcW w:w="1276" w:type="dxa"/>
            <w:vAlign w:val="center"/>
          </w:tcPr>
          <w:p w14:paraId="660006AA"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10</w:t>
            </w:r>
          </w:p>
        </w:tc>
        <w:tc>
          <w:tcPr>
            <w:tcW w:w="1276" w:type="dxa"/>
          </w:tcPr>
          <w:p w14:paraId="2A0C829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10-17</w:t>
            </w:r>
          </w:p>
        </w:tc>
      </w:tr>
      <w:tr w:rsidR="00347353" w:rsidRPr="00FC5F5F" w14:paraId="3F2A0918" w14:textId="77777777" w:rsidTr="00845C45">
        <w:trPr>
          <w:jc w:val="center"/>
        </w:trPr>
        <w:tc>
          <w:tcPr>
            <w:tcW w:w="1413" w:type="dxa"/>
            <w:vAlign w:val="center"/>
          </w:tcPr>
          <w:p w14:paraId="5D0EA394"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OM (%)</w:t>
            </w:r>
          </w:p>
        </w:tc>
        <w:tc>
          <w:tcPr>
            <w:tcW w:w="1276" w:type="dxa"/>
            <w:vAlign w:val="center"/>
          </w:tcPr>
          <w:p w14:paraId="15A65E3A"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35,79±1,96</w:t>
            </w:r>
          </w:p>
        </w:tc>
        <w:tc>
          <w:tcPr>
            <w:tcW w:w="1275" w:type="dxa"/>
            <w:vAlign w:val="center"/>
          </w:tcPr>
          <w:p w14:paraId="2A799B68"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32,54±1,89</w:t>
            </w:r>
          </w:p>
        </w:tc>
        <w:tc>
          <w:tcPr>
            <w:tcW w:w="1418" w:type="dxa"/>
            <w:vAlign w:val="center"/>
          </w:tcPr>
          <w:p w14:paraId="164BB170"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26,35±1,7</w:t>
            </w:r>
          </w:p>
        </w:tc>
        <w:tc>
          <w:tcPr>
            <w:tcW w:w="1276" w:type="dxa"/>
            <w:vAlign w:val="center"/>
          </w:tcPr>
          <w:p w14:paraId="70E2C23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&gt;  20</w:t>
            </w:r>
          </w:p>
        </w:tc>
        <w:tc>
          <w:tcPr>
            <w:tcW w:w="1276" w:type="dxa"/>
          </w:tcPr>
          <w:p w14:paraId="4640CDF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10-30</w:t>
            </w:r>
          </w:p>
        </w:tc>
      </w:tr>
      <w:tr w:rsidR="00347353" w:rsidRPr="00FC5F5F" w14:paraId="16CFE2F9" w14:textId="77777777" w:rsidTr="00845C45">
        <w:trPr>
          <w:trHeight w:val="311"/>
          <w:jc w:val="center"/>
        </w:trPr>
        <w:tc>
          <w:tcPr>
            <w:tcW w:w="1413" w:type="dxa"/>
            <w:vAlign w:val="center"/>
          </w:tcPr>
          <w:p w14:paraId="4AABB66F"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Nt</w:t>
            </w:r>
            <w:r w:rsidRPr="00FC5F5F">
              <w:rPr>
                <w:rFonts w:ascii="Times New Roman" w:hAnsi="Times New Roman" w:cs="Times New Roman"/>
                <w:color w:val="171717" w:themeColor="background2" w:themeShade="1A"/>
                <w:sz w:val="20"/>
                <w:szCs w:val="20"/>
              </w:rPr>
              <w:t xml:space="preserve"> (%)</w:t>
            </w:r>
          </w:p>
        </w:tc>
        <w:tc>
          <w:tcPr>
            <w:tcW w:w="1276" w:type="dxa"/>
            <w:vAlign w:val="center"/>
          </w:tcPr>
          <w:p w14:paraId="38829C90"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1,19±0,34</w:t>
            </w:r>
          </w:p>
        </w:tc>
        <w:tc>
          <w:tcPr>
            <w:tcW w:w="1275" w:type="dxa"/>
            <w:vAlign w:val="center"/>
          </w:tcPr>
          <w:p w14:paraId="05BD0ACC"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1,06±0,16</w:t>
            </w:r>
          </w:p>
        </w:tc>
        <w:tc>
          <w:tcPr>
            <w:tcW w:w="1418" w:type="dxa"/>
            <w:vAlign w:val="center"/>
          </w:tcPr>
          <w:p w14:paraId="4053D65A"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0,83±0,14</w:t>
            </w:r>
          </w:p>
        </w:tc>
        <w:tc>
          <w:tcPr>
            <w:tcW w:w="1276" w:type="dxa"/>
            <w:vAlign w:val="center"/>
          </w:tcPr>
          <w:p w14:paraId="6B5314E8"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&lt; 3</w:t>
            </w:r>
          </w:p>
        </w:tc>
        <w:tc>
          <w:tcPr>
            <w:tcW w:w="1276" w:type="dxa"/>
          </w:tcPr>
          <w:p w14:paraId="6D55FCC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0,4-0,5</w:t>
            </w:r>
          </w:p>
        </w:tc>
      </w:tr>
      <w:tr w:rsidR="00347353" w:rsidRPr="00FC5F5F" w14:paraId="2CF5FEE6" w14:textId="77777777" w:rsidTr="00845C45">
        <w:trPr>
          <w:trHeight w:val="311"/>
          <w:jc w:val="center"/>
        </w:trPr>
        <w:tc>
          <w:tcPr>
            <w:tcW w:w="1413" w:type="dxa"/>
            <w:vAlign w:val="center"/>
          </w:tcPr>
          <w:p w14:paraId="40431B3C"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P</w:t>
            </w:r>
            <w:r w:rsidRPr="00FC5F5F">
              <w:rPr>
                <w:rFonts w:ascii="Times New Roman" w:hAnsi="Times New Roman" w:cs="Times New Roman"/>
                <w:color w:val="171717" w:themeColor="background2" w:themeShade="1A"/>
                <w:sz w:val="20"/>
                <w:szCs w:val="20"/>
                <w:vertAlign w:val="subscript"/>
              </w:rPr>
              <w:t xml:space="preserve"> </w:t>
            </w:r>
            <w:r w:rsidRPr="00FC5F5F">
              <w:rPr>
                <w:rFonts w:ascii="Times New Roman" w:hAnsi="Times New Roman" w:cs="Times New Roman"/>
                <w:color w:val="171717" w:themeColor="background2" w:themeShade="1A"/>
                <w:sz w:val="20"/>
                <w:szCs w:val="20"/>
              </w:rPr>
              <w:t>(%)</w:t>
            </w:r>
          </w:p>
        </w:tc>
        <w:tc>
          <w:tcPr>
            <w:tcW w:w="1276" w:type="dxa"/>
            <w:vAlign w:val="center"/>
          </w:tcPr>
          <w:p w14:paraId="6978B026"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0,26±0,09</w:t>
            </w:r>
          </w:p>
        </w:tc>
        <w:tc>
          <w:tcPr>
            <w:tcW w:w="1275" w:type="dxa"/>
            <w:vAlign w:val="center"/>
          </w:tcPr>
          <w:p w14:paraId="560A9C76"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0,25±0,10</w:t>
            </w:r>
          </w:p>
        </w:tc>
        <w:tc>
          <w:tcPr>
            <w:tcW w:w="1418" w:type="dxa"/>
            <w:vAlign w:val="center"/>
          </w:tcPr>
          <w:p w14:paraId="702141F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0,53±0,09</w:t>
            </w:r>
          </w:p>
        </w:tc>
        <w:tc>
          <w:tcPr>
            <w:tcW w:w="1276" w:type="dxa"/>
            <w:vAlign w:val="center"/>
          </w:tcPr>
          <w:p w14:paraId="46EC9E8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xml:space="preserve"> &gt;  0,3</w:t>
            </w:r>
          </w:p>
        </w:tc>
        <w:tc>
          <w:tcPr>
            <w:tcW w:w="1276" w:type="dxa"/>
          </w:tcPr>
          <w:p w14:paraId="7E8AC6B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0,1-1,6</w:t>
            </w:r>
          </w:p>
        </w:tc>
      </w:tr>
      <w:tr w:rsidR="00347353" w:rsidRPr="00FC5F5F" w14:paraId="440A5702" w14:textId="77777777" w:rsidTr="00845C45">
        <w:trPr>
          <w:jc w:val="center"/>
        </w:trPr>
        <w:tc>
          <w:tcPr>
            <w:tcW w:w="1413" w:type="dxa"/>
            <w:vAlign w:val="center"/>
          </w:tcPr>
          <w:p w14:paraId="74407BD1"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C/N</w:t>
            </w:r>
          </w:p>
        </w:tc>
        <w:tc>
          <w:tcPr>
            <w:tcW w:w="1276" w:type="dxa"/>
            <w:vAlign w:val="center"/>
          </w:tcPr>
          <w:p w14:paraId="68DAFEF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18,85±6,64</w:t>
            </w:r>
          </w:p>
        </w:tc>
        <w:tc>
          <w:tcPr>
            <w:tcW w:w="1275" w:type="dxa"/>
            <w:vAlign w:val="center"/>
          </w:tcPr>
          <w:p w14:paraId="3473C49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18,07±1,97</w:t>
            </w:r>
          </w:p>
        </w:tc>
        <w:tc>
          <w:tcPr>
            <w:tcW w:w="1418" w:type="dxa"/>
            <w:vAlign w:val="center"/>
          </w:tcPr>
          <w:p w14:paraId="58488DB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18,65±1,93</w:t>
            </w:r>
          </w:p>
        </w:tc>
        <w:tc>
          <w:tcPr>
            <w:tcW w:w="1276" w:type="dxa"/>
            <w:vAlign w:val="center"/>
          </w:tcPr>
          <w:p w14:paraId="7270C72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xml:space="preserve"> &gt;  8</w:t>
            </w:r>
          </w:p>
        </w:tc>
        <w:tc>
          <w:tcPr>
            <w:tcW w:w="1276" w:type="dxa"/>
          </w:tcPr>
          <w:p w14:paraId="6B94BC5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15-20</w:t>
            </w:r>
          </w:p>
        </w:tc>
      </w:tr>
      <w:tr w:rsidR="00347353" w:rsidRPr="00FC5F5F" w14:paraId="59D3A74F" w14:textId="77777777" w:rsidTr="00845C45">
        <w:trPr>
          <w:trHeight w:val="246"/>
          <w:jc w:val="center"/>
        </w:trPr>
        <w:tc>
          <w:tcPr>
            <w:tcW w:w="1413" w:type="dxa"/>
            <w:vAlign w:val="center"/>
          </w:tcPr>
          <w:p w14:paraId="5BB8B5E0"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Ca (%)</w:t>
            </w:r>
          </w:p>
        </w:tc>
        <w:tc>
          <w:tcPr>
            <w:tcW w:w="1276" w:type="dxa"/>
            <w:vAlign w:val="center"/>
          </w:tcPr>
          <w:p w14:paraId="58263D8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2,59±1,11</w:t>
            </w:r>
          </w:p>
        </w:tc>
        <w:tc>
          <w:tcPr>
            <w:tcW w:w="1275" w:type="dxa"/>
            <w:vAlign w:val="center"/>
          </w:tcPr>
          <w:p w14:paraId="4E130DC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3,60±0,57</w:t>
            </w:r>
          </w:p>
        </w:tc>
        <w:tc>
          <w:tcPr>
            <w:tcW w:w="1418" w:type="dxa"/>
            <w:vAlign w:val="center"/>
          </w:tcPr>
          <w:p w14:paraId="4C046BC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1,20±0,24</w:t>
            </w:r>
          </w:p>
        </w:tc>
        <w:tc>
          <w:tcPr>
            <w:tcW w:w="1276" w:type="dxa"/>
            <w:vAlign w:val="center"/>
          </w:tcPr>
          <w:p w14:paraId="60A86F8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w:t>
            </w:r>
          </w:p>
        </w:tc>
        <w:tc>
          <w:tcPr>
            <w:tcW w:w="1276" w:type="dxa"/>
          </w:tcPr>
          <w:p w14:paraId="38CADED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6FEAF9C2" w14:textId="77777777" w:rsidTr="00845C45">
        <w:trPr>
          <w:trHeight w:val="246"/>
          <w:jc w:val="center"/>
        </w:trPr>
        <w:tc>
          <w:tcPr>
            <w:tcW w:w="1413" w:type="dxa"/>
            <w:vAlign w:val="center"/>
          </w:tcPr>
          <w:p w14:paraId="27C66D4C"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Mg (%)</w:t>
            </w:r>
          </w:p>
        </w:tc>
        <w:tc>
          <w:tcPr>
            <w:tcW w:w="1276" w:type="dxa"/>
            <w:vAlign w:val="center"/>
          </w:tcPr>
          <w:p w14:paraId="025BD02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0,24±0,02</w:t>
            </w:r>
          </w:p>
        </w:tc>
        <w:tc>
          <w:tcPr>
            <w:tcW w:w="1275" w:type="dxa"/>
            <w:vAlign w:val="center"/>
          </w:tcPr>
          <w:p w14:paraId="174D565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0,28±0,04</w:t>
            </w:r>
          </w:p>
        </w:tc>
        <w:tc>
          <w:tcPr>
            <w:tcW w:w="1418" w:type="dxa"/>
            <w:vAlign w:val="center"/>
          </w:tcPr>
          <w:p w14:paraId="0CF5155B"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0,36±0,04</w:t>
            </w:r>
          </w:p>
        </w:tc>
        <w:tc>
          <w:tcPr>
            <w:tcW w:w="1276" w:type="dxa"/>
            <w:vAlign w:val="center"/>
          </w:tcPr>
          <w:p w14:paraId="314109D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 xml:space="preserve"> &lt; 1</w:t>
            </w:r>
          </w:p>
        </w:tc>
        <w:tc>
          <w:tcPr>
            <w:tcW w:w="1276" w:type="dxa"/>
          </w:tcPr>
          <w:p w14:paraId="272274E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45F26E92" w14:textId="77777777" w:rsidTr="00845C45">
        <w:trPr>
          <w:trHeight w:val="246"/>
          <w:jc w:val="center"/>
        </w:trPr>
        <w:tc>
          <w:tcPr>
            <w:tcW w:w="1413" w:type="dxa"/>
            <w:vAlign w:val="center"/>
          </w:tcPr>
          <w:p w14:paraId="247C8AC1"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K (%)</w:t>
            </w:r>
          </w:p>
        </w:tc>
        <w:tc>
          <w:tcPr>
            <w:tcW w:w="1276" w:type="dxa"/>
            <w:vAlign w:val="center"/>
          </w:tcPr>
          <w:p w14:paraId="58E3CA9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0,29±0,10</w:t>
            </w:r>
          </w:p>
        </w:tc>
        <w:tc>
          <w:tcPr>
            <w:tcW w:w="1275" w:type="dxa"/>
            <w:vAlign w:val="center"/>
          </w:tcPr>
          <w:p w14:paraId="35DF800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0,31±0,09</w:t>
            </w:r>
          </w:p>
        </w:tc>
        <w:tc>
          <w:tcPr>
            <w:tcW w:w="1418" w:type="dxa"/>
            <w:vAlign w:val="center"/>
          </w:tcPr>
          <w:p w14:paraId="5A3EAA5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0,31±0,09</w:t>
            </w:r>
          </w:p>
        </w:tc>
        <w:tc>
          <w:tcPr>
            <w:tcW w:w="1276" w:type="dxa"/>
            <w:vAlign w:val="center"/>
          </w:tcPr>
          <w:p w14:paraId="311893E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&lt; 0,3</w:t>
            </w:r>
          </w:p>
        </w:tc>
        <w:tc>
          <w:tcPr>
            <w:tcW w:w="1276" w:type="dxa"/>
          </w:tcPr>
          <w:p w14:paraId="16EE104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0,4-2,3</w:t>
            </w:r>
          </w:p>
        </w:tc>
      </w:tr>
      <w:tr w:rsidR="00347353" w:rsidRPr="00FC5F5F" w14:paraId="4B43C11A" w14:textId="77777777" w:rsidTr="00845C45">
        <w:trPr>
          <w:trHeight w:val="246"/>
          <w:jc w:val="center"/>
        </w:trPr>
        <w:tc>
          <w:tcPr>
            <w:tcW w:w="1413" w:type="dxa"/>
            <w:vAlign w:val="center"/>
          </w:tcPr>
          <w:p w14:paraId="0088B288"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Na (%)</w:t>
            </w:r>
          </w:p>
        </w:tc>
        <w:tc>
          <w:tcPr>
            <w:tcW w:w="1276" w:type="dxa"/>
            <w:vAlign w:val="center"/>
          </w:tcPr>
          <w:p w14:paraId="1735B69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0,08±0,02</w:t>
            </w:r>
          </w:p>
        </w:tc>
        <w:tc>
          <w:tcPr>
            <w:tcW w:w="1275" w:type="dxa"/>
            <w:vAlign w:val="center"/>
          </w:tcPr>
          <w:p w14:paraId="02A9A422"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0,09±0,02</w:t>
            </w:r>
          </w:p>
        </w:tc>
        <w:tc>
          <w:tcPr>
            <w:tcW w:w="1418" w:type="dxa"/>
            <w:vAlign w:val="center"/>
          </w:tcPr>
          <w:p w14:paraId="410A67F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vertAlign w:val="superscript"/>
              </w:rPr>
            </w:pPr>
            <w:r w:rsidRPr="00FC5F5F">
              <w:rPr>
                <w:rFonts w:ascii="Times New Roman" w:hAnsi="Times New Roman" w:cs="Times New Roman"/>
                <w:color w:val="171717" w:themeColor="background2" w:themeShade="1A"/>
                <w:sz w:val="20"/>
                <w:szCs w:val="20"/>
              </w:rPr>
              <w:t>0,08±0,03</w:t>
            </w:r>
          </w:p>
        </w:tc>
        <w:tc>
          <w:tcPr>
            <w:tcW w:w="1276" w:type="dxa"/>
            <w:vAlign w:val="center"/>
          </w:tcPr>
          <w:p w14:paraId="4742FBA8"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&lt; 6</w:t>
            </w:r>
          </w:p>
        </w:tc>
        <w:tc>
          <w:tcPr>
            <w:tcW w:w="1276" w:type="dxa"/>
          </w:tcPr>
          <w:p w14:paraId="6FBD466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528E1D3C" w14:textId="77777777" w:rsidTr="00845C45">
        <w:trPr>
          <w:trHeight w:val="246"/>
          <w:jc w:val="center"/>
        </w:trPr>
        <w:tc>
          <w:tcPr>
            <w:tcW w:w="1413" w:type="dxa"/>
            <w:vAlign w:val="center"/>
          </w:tcPr>
          <w:p w14:paraId="0153E5E1"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Zn (mg/kg)</w:t>
            </w:r>
          </w:p>
        </w:tc>
        <w:tc>
          <w:tcPr>
            <w:tcW w:w="1276" w:type="dxa"/>
            <w:vAlign w:val="center"/>
          </w:tcPr>
          <w:p w14:paraId="0AA69DA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96±0,05</w:t>
            </w:r>
          </w:p>
        </w:tc>
        <w:tc>
          <w:tcPr>
            <w:tcW w:w="1275" w:type="dxa"/>
            <w:vAlign w:val="center"/>
          </w:tcPr>
          <w:p w14:paraId="34FA593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87±0,05</w:t>
            </w:r>
          </w:p>
        </w:tc>
        <w:tc>
          <w:tcPr>
            <w:tcW w:w="1418" w:type="dxa"/>
            <w:vAlign w:val="center"/>
          </w:tcPr>
          <w:p w14:paraId="033CB67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145±0,05</w:t>
            </w:r>
          </w:p>
        </w:tc>
        <w:tc>
          <w:tcPr>
            <w:tcW w:w="1276" w:type="dxa"/>
            <w:vAlign w:val="center"/>
          </w:tcPr>
          <w:p w14:paraId="4B3170A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42BC72D5"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23C0A159" w14:textId="77777777" w:rsidTr="00845C45">
        <w:trPr>
          <w:trHeight w:val="246"/>
          <w:jc w:val="center"/>
        </w:trPr>
        <w:tc>
          <w:tcPr>
            <w:tcW w:w="1413" w:type="dxa"/>
            <w:vAlign w:val="center"/>
          </w:tcPr>
          <w:p w14:paraId="3104680E"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Cr (mg/kg)</w:t>
            </w:r>
          </w:p>
        </w:tc>
        <w:tc>
          <w:tcPr>
            <w:tcW w:w="1276" w:type="dxa"/>
            <w:vAlign w:val="center"/>
          </w:tcPr>
          <w:p w14:paraId="1118B216"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7±0,05</w:t>
            </w:r>
          </w:p>
        </w:tc>
        <w:tc>
          <w:tcPr>
            <w:tcW w:w="1275" w:type="dxa"/>
            <w:vAlign w:val="center"/>
          </w:tcPr>
          <w:p w14:paraId="7B74B70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3±0,05</w:t>
            </w:r>
          </w:p>
        </w:tc>
        <w:tc>
          <w:tcPr>
            <w:tcW w:w="1418" w:type="dxa"/>
            <w:vAlign w:val="center"/>
          </w:tcPr>
          <w:p w14:paraId="479E7AD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3±0,05</w:t>
            </w:r>
          </w:p>
        </w:tc>
        <w:tc>
          <w:tcPr>
            <w:tcW w:w="1276" w:type="dxa"/>
            <w:vAlign w:val="center"/>
          </w:tcPr>
          <w:p w14:paraId="25DC126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06B9DF85"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274744AC" w14:textId="77777777" w:rsidTr="00845C45">
        <w:trPr>
          <w:trHeight w:val="246"/>
          <w:jc w:val="center"/>
        </w:trPr>
        <w:tc>
          <w:tcPr>
            <w:tcW w:w="1413" w:type="dxa"/>
            <w:vAlign w:val="center"/>
          </w:tcPr>
          <w:p w14:paraId="2FFA975E"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Cu (mg/kg)</w:t>
            </w:r>
          </w:p>
        </w:tc>
        <w:tc>
          <w:tcPr>
            <w:tcW w:w="1276" w:type="dxa"/>
            <w:vAlign w:val="center"/>
          </w:tcPr>
          <w:p w14:paraId="3B8DC84A"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13±0,05</w:t>
            </w:r>
          </w:p>
        </w:tc>
        <w:tc>
          <w:tcPr>
            <w:tcW w:w="1275" w:type="dxa"/>
            <w:vAlign w:val="center"/>
          </w:tcPr>
          <w:p w14:paraId="4949A23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13±0,05</w:t>
            </w:r>
          </w:p>
        </w:tc>
        <w:tc>
          <w:tcPr>
            <w:tcW w:w="1418" w:type="dxa"/>
            <w:vAlign w:val="center"/>
          </w:tcPr>
          <w:p w14:paraId="28E1D275"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18±0,05</w:t>
            </w:r>
          </w:p>
        </w:tc>
        <w:tc>
          <w:tcPr>
            <w:tcW w:w="1276" w:type="dxa"/>
            <w:vAlign w:val="center"/>
          </w:tcPr>
          <w:p w14:paraId="7A53933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734488F6"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3FDB4433" w14:textId="77777777" w:rsidTr="00845C45">
        <w:trPr>
          <w:trHeight w:val="246"/>
          <w:jc w:val="center"/>
        </w:trPr>
        <w:tc>
          <w:tcPr>
            <w:tcW w:w="1413" w:type="dxa"/>
            <w:vAlign w:val="center"/>
          </w:tcPr>
          <w:p w14:paraId="74224556"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Pb (mg/kg)</w:t>
            </w:r>
          </w:p>
        </w:tc>
        <w:tc>
          <w:tcPr>
            <w:tcW w:w="1276" w:type="dxa"/>
            <w:vAlign w:val="center"/>
          </w:tcPr>
          <w:p w14:paraId="61CADFB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10±0,05</w:t>
            </w:r>
          </w:p>
        </w:tc>
        <w:tc>
          <w:tcPr>
            <w:tcW w:w="1275" w:type="dxa"/>
            <w:vAlign w:val="center"/>
          </w:tcPr>
          <w:p w14:paraId="3EF44F0F"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15±0,05</w:t>
            </w:r>
          </w:p>
        </w:tc>
        <w:tc>
          <w:tcPr>
            <w:tcW w:w="1418" w:type="dxa"/>
            <w:vAlign w:val="center"/>
          </w:tcPr>
          <w:p w14:paraId="3D89D06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13±0,05</w:t>
            </w:r>
          </w:p>
        </w:tc>
        <w:tc>
          <w:tcPr>
            <w:tcW w:w="1276" w:type="dxa"/>
            <w:vAlign w:val="center"/>
          </w:tcPr>
          <w:p w14:paraId="6B0D1D70"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712F54F6"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001F32AF" w14:textId="77777777" w:rsidTr="00845C45">
        <w:trPr>
          <w:trHeight w:val="246"/>
          <w:jc w:val="center"/>
        </w:trPr>
        <w:tc>
          <w:tcPr>
            <w:tcW w:w="1413" w:type="dxa"/>
            <w:vAlign w:val="center"/>
          </w:tcPr>
          <w:p w14:paraId="59D4227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Ni (mg/kg)</w:t>
            </w:r>
          </w:p>
        </w:tc>
        <w:tc>
          <w:tcPr>
            <w:tcW w:w="1276" w:type="dxa"/>
            <w:vAlign w:val="center"/>
          </w:tcPr>
          <w:p w14:paraId="3A3BAD3D"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4,35±0,05</w:t>
            </w:r>
          </w:p>
        </w:tc>
        <w:tc>
          <w:tcPr>
            <w:tcW w:w="1275" w:type="dxa"/>
            <w:vAlign w:val="center"/>
          </w:tcPr>
          <w:p w14:paraId="1E71CDD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4,21±0,05</w:t>
            </w:r>
          </w:p>
        </w:tc>
        <w:tc>
          <w:tcPr>
            <w:tcW w:w="1418" w:type="dxa"/>
            <w:vAlign w:val="center"/>
          </w:tcPr>
          <w:p w14:paraId="0EF33C7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3,17±0,05</w:t>
            </w:r>
          </w:p>
        </w:tc>
        <w:tc>
          <w:tcPr>
            <w:tcW w:w="1276" w:type="dxa"/>
            <w:vAlign w:val="center"/>
          </w:tcPr>
          <w:p w14:paraId="2462E53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p>
        </w:tc>
        <w:tc>
          <w:tcPr>
            <w:tcW w:w="1276" w:type="dxa"/>
          </w:tcPr>
          <w:p w14:paraId="010035DE" w14:textId="77777777" w:rsidR="00347353" w:rsidRDefault="00347353" w:rsidP="00845C45">
            <w:pPr>
              <w:spacing w:after="0" w:line="278" w:lineRule="auto"/>
              <w:jc w:val="right"/>
              <w:rPr>
                <w:rFonts w:ascii="Times New Roman" w:hAnsi="Times New Roman" w:cs="Times New Roman"/>
                <w:color w:val="171717" w:themeColor="background2" w:themeShade="1A"/>
                <w:sz w:val="20"/>
                <w:szCs w:val="20"/>
              </w:rPr>
            </w:pPr>
          </w:p>
        </w:tc>
      </w:tr>
      <w:tr w:rsidR="00347353" w:rsidRPr="00FC5F5F" w14:paraId="6D7BE134" w14:textId="77777777" w:rsidTr="00845C45">
        <w:trPr>
          <w:trHeight w:val="246"/>
          <w:jc w:val="center"/>
        </w:trPr>
        <w:tc>
          <w:tcPr>
            <w:tcW w:w="1413" w:type="dxa"/>
            <w:vAlign w:val="center"/>
          </w:tcPr>
          <w:p w14:paraId="47E81D6B"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CEC</w:t>
            </w:r>
            <w:r w:rsidRPr="00FC5F5F">
              <w:rPr>
                <w:rFonts w:ascii="Times New Roman" w:hAnsi="Times New Roman" w:cs="Times New Roman"/>
                <w:color w:val="171717" w:themeColor="background2" w:themeShade="1A"/>
                <w:sz w:val="20"/>
                <w:szCs w:val="20"/>
              </w:rPr>
              <w:t>(cmol/kg)</w:t>
            </w:r>
          </w:p>
        </w:tc>
        <w:tc>
          <w:tcPr>
            <w:tcW w:w="1276" w:type="dxa"/>
            <w:vAlign w:val="center"/>
          </w:tcPr>
          <w:p w14:paraId="2EBD7FE7" w14:textId="77777777" w:rsidR="00347353" w:rsidRPr="00FC5F5F" w:rsidRDefault="00347353" w:rsidP="00845C45">
            <w:pPr>
              <w:spacing w:after="0" w:line="240"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22,96±1,95</w:t>
            </w:r>
          </w:p>
        </w:tc>
        <w:tc>
          <w:tcPr>
            <w:tcW w:w="1275" w:type="dxa"/>
            <w:vAlign w:val="center"/>
          </w:tcPr>
          <w:p w14:paraId="36E08FD1"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21,97 ±1,87</w:t>
            </w:r>
          </w:p>
        </w:tc>
        <w:tc>
          <w:tcPr>
            <w:tcW w:w="1418" w:type="dxa"/>
            <w:vAlign w:val="center"/>
          </w:tcPr>
          <w:p w14:paraId="5FFA2907"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20,59 ±2,28</w:t>
            </w:r>
          </w:p>
        </w:tc>
        <w:tc>
          <w:tcPr>
            <w:tcW w:w="1276" w:type="dxa"/>
          </w:tcPr>
          <w:p w14:paraId="1B04E529"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w:t>
            </w:r>
          </w:p>
        </w:tc>
        <w:tc>
          <w:tcPr>
            <w:tcW w:w="1276" w:type="dxa"/>
          </w:tcPr>
          <w:p w14:paraId="25D813CA"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r w:rsidR="00347353" w:rsidRPr="00FC5F5F" w14:paraId="00489713" w14:textId="77777777" w:rsidTr="00845C45">
        <w:trPr>
          <w:trHeight w:val="182"/>
          <w:jc w:val="center"/>
        </w:trPr>
        <w:tc>
          <w:tcPr>
            <w:tcW w:w="1413" w:type="dxa"/>
            <w:vAlign w:val="center"/>
          </w:tcPr>
          <w:p w14:paraId="447B8A44" w14:textId="77777777" w:rsidR="00347353" w:rsidRPr="00FC5F5F" w:rsidRDefault="00347353" w:rsidP="00845C45">
            <w:pPr>
              <w:spacing w:after="0" w:line="278" w:lineRule="auto"/>
              <w:jc w:val="both"/>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COD</w:t>
            </w:r>
          </w:p>
        </w:tc>
        <w:tc>
          <w:tcPr>
            <w:tcW w:w="1276" w:type="dxa"/>
            <w:vAlign w:val="center"/>
          </w:tcPr>
          <w:p w14:paraId="52742EA4"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201,82±11,2</w:t>
            </w:r>
          </w:p>
        </w:tc>
        <w:tc>
          <w:tcPr>
            <w:tcW w:w="1275" w:type="dxa"/>
            <w:vAlign w:val="center"/>
          </w:tcPr>
          <w:p w14:paraId="4E2E1E8C"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204,85±7,63</w:t>
            </w:r>
          </w:p>
        </w:tc>
        <w:tc>
          <w:tcPr>
            <w:tcW w:w="1418" w:type="dxa"/>
            <w:vAlign w:val="center"/>
          </w:tcPr>
          <w:p w14:paraId="5A56B9F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226,35±12,22</w:t>
            </w:r>
          </w:p>
        </w:tc>
        <w:tc>
          <w:tcPr>
            <w:tcW w:w="1276" w:type="dxa"/>
            <w:vAlign w:val="center"/>
          </w:tcPr>
          <w:p w14:paraId="4C2877FE"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sidRPr="00FC5F5F">
              <w:rPr>
                <w:rFonts w:ascii="Times New Roman" w:hAnsi="Times New Roman" w:cs="Times New Roman"/>
                <w:color w:val="171717" w:themeColor="background2" w:themeShade="1A"/>
                <w:sz w:val="20"/>
                <w:szCs w:val="20"/>
              </w:rPr>
              <w:t>-</w:t>
            </w:r>
          </w:p>
        </w:tc>
        <w:tc>
          <w:tcPr>
            <w:tcW w:w="1276" w:type="dxa"/>
          </w:tcPr>
          <w:p w14:paraId="47902783" w14:textId="77777777" w:rsidR="00347353" w:rsidRPr="00FC5F5F" w:rsidRDefault="00347353" w:rsidP="00845C45">
            <w:pPr>
              <w:spacing w:after="0" w:line="278" w:lineRule="auto"/>
              <w:jc w:val="right"/>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w:t>
            </w:r>
          </w:p>
        </w:tc>
      </w:tr>
    </w:tbl>
    <w:p w14:paraId="7BD85624"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p w14:paraId="356DA3A8" w14:textId="77777777" w:rsidR="00FC5F5F" w:rsidRPr="00341812" w:rsidRDefault="00FC5F5F" w:rsidP="00ED611A">
      <w:pPr>
        <w:spacing w:after="0"/>
        <w:contextualSpacing/>
        <w:jc w:val="both"/>
        <w:rPr>
          <w:rFonts w:ascii="Times New Roman" w:eastAsia="SimSun" w:hAnsi="Times New Roman" w:cs="Times New Roman"/>
          <w:color w:val="171717" w:themeColor="background2" w:themeShade="1A"/>
          <w:sz w:val="20"/>
          <w:szCs w:val="20"/>
          <w:lang w:val="en-US" w:eastAsia="fr-FR"/>
        </w:rPr>
      </w:pPr>
    </w:p>
    <w:p w14:paraId="4A2C4091"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20"/>
          <w:szCs w:val="20"/>
          <w:lang w:eastAsia="fr-FR"/>
        </w:rPr>
      </w:pPr>
    </w:p>
    <w:p w14:paraId="1EB5E108"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20"/>
          <w:szCs w:val="20"/>
          <w:lang w:eastAsia="fr-FR"/>
        </w:rPr>
      </w:pPr>
    </w:p>
    <w:p w14:paraId="4286A807"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20"/>
          <w:szCs w:val="20"/>
          <w:lang w:eastAsia="fr-FR"/>
        </w:rPr>
      </w:pPr>
    </w:p>
    <w:p w14:paraId="42E8F041"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20"/>
          <w:szCs w:val="20"/>
          <w:lang w:eastAsia="fr-FR"/>
        </w:rPr>
      </w:pPr>
    </w:p>
    <w:p w14:paraId="7D55D409" w14:textId="77777777" w:rsidR="00341812" w:rsidRDefault="00341812" w:rsidP="000D3708">
      <w:pPr>
        <w:spacing w:after="0"/>
        <w:contextualSpacing/>
        <w:jc w:val="both"/>
        <w:rPr>
          <w:rFonts w:ascii="Times New Roman" w:eastAsia="SimSun" w:hAnsi="Times New Roman" w:cs="Times New Roman"/>
          <w:b/>
          <w:color w:val="171717" w:themeColor="background2" w:themeShade="1A"/>
          <w:sz w:val="4"/>
          <w:szCs w:val="4"/>
          <w:lang w:eastAsia="fr-FR"/>
        </w:rPr>
      </w:pPr>
    </w:p>
    <w:p w14:paraId="60B46916" w14:textId="77777777" w:rsidR="00CA094D" w:rsidRPr="00CA094D" w:rsidRDefault="00CA094D" w:rsidP="000D3708">
      <w:pPr>
        <w:spacing w:after="0"/>
        <w:contextualSpacing/>
        <w:jc w:val="both"/>
        <w:rPr>
          <w:rFonts w:ascii="Times New Roman" w:eastAsia="SimSun" w:hAnsi="Times New Roman" w:cs="Times New Roman"/>
          <w:b/>
          <w:color w:val="171717" w:themeColor="background2" w:themeShade="1A"/>
          <w:sz w:val="4"/>
          <w:szCs w:val="4"/>
          <w:lang w:eastAsia="fr-FR"/>
        </w:rPr>
      </w:pPr>
    </w:p>
    <w:p w14:paraId="043048BD" w14:textId="77777777" w:rsidR="000D3708" w:rsidRPr="00341812" w:rsidRDefault="000D3708"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sidRPr="00341812">
        <w:rPr>
          <w:rFonts w:ascii="Times New Roman" w:eastAsia="SimSun" w:hAnsi="Times New Roman" w:cs="Times New Roman"/>
          <w:b/>
          <w:color w:val="171717" w:themeColor="background2" w:themeShade="1A"/>
          <w:sz w:val="20"/>
          <w:szCs w:val="20"/>
          <w:lang w:val="en-US" w:eastAsia="fr-FR"/>
        </w:rPr>
        <w:t>3.3.1</w:t>
      </w:r>
      <w:r w:rsidR="0003493C" w:rsidRPr="00341812">
        <w:rPr>
          <w:rFonts w:ascii="Times New Roman" w:eastAsia="SimSun" w:hAnsi="Times New Roman" w:cs="Times New Roman"/>
          <w:b/>
          <w:color w:val="171717" w:themeColor="background2" w:themeShade="1A"/>
          <w:sz w:val="20"/>
          <w:szCs w:val="20"/>
          <w:lang w:val="en-US" w:eastAsia="fr-FR"/>
        </w:rPr>
        <w:t>.</w:t>
      </w:r>
      <w:r w:rsidRPr="00341812">
        <w:rPr>
          <w:rFonts w:ascii="Times New Roman" w:eastAsia="SimSun" w:hAnsi="Times New Roman" w:cs="Times New Roman"/>
          <w:b/>
          <w:color w:val="171717" w:themeColor="background2" w:themeShade="1A"/>
          <w:sz w:val="20"/>
          <w:szCs w:val="20"/>
          <w:lang w:val="en-US" w:eastAsia="fr-FR"/>
        </w:rPr>
        <w:t xml:space="preserve"> pH</w:t>
      </w:r>
      <w:r w:rsidR="00341812" w:rsidRPr="00341812">
        <w:rPr>
          <w:rFonts w:ascii="Times New Roman" w:eastAsia="SimSun" w:hAnsi="Times New Roman" w:cs="Times New Roman"/>
          <w:b/>
          <w:color w:val="171717" w:themeColor="background2" w:themeShade="1A"/>
          <w:sz w:val="20"/>
          <w:szCs w:val="20"/>
          <w:lang w:val="en-US" w:eastAsia="fr-FR"/>
        </w:rPr>
        <w:t xml:space="preserve"> values</w:t>
      </w:r>
      <w:r w:rsidR="00341812" w:rsidRPr="00341812">
        <w:rPr>
          <w:rFonts w:ascii="Times New Roman" w:eastAsia="SimSun" w:hAnsi="Times New Roman" w:cs="Times New Roman"/>
          <w:color w:val="171717" w:themeColor="background2" w:themeShade="1A"/>
          <w:sz w:val="20"/>
          <w:szCs w:val="20"/>
          <w:lang w:val="en-US" w:eastAsia="fr-FR"/>
        </w:rPr>
        <w:t xml:space="preserve"> </w:t>
      </w:r>
      <w:r w:rsidR="00341812">
        <w:rPr>
          <w:rFonts w:ascii="Times New Roman" w:eastAsia="SimSun" w:hAnsi="Times New Roman" w:cs="Times New Roman"/>
          <w:b/>
          <w:color w:val="171717" w:themeColor="background2" w:themeShade="1A"/>
          <w:sz w:val="20"/>
          <w:szCs w:val="20"/>
          <w:lang w:val="en-US" w:eastAsia="fr-FR"/>
        </w:rPr>
        <w:tab/>
      </w:r>
      <w:r w:rsidR="00D1680B">
        <w:rPr>
          <w:rFonts w:ascii="Times New Roman" w:eastAsia="SimSun" w:hAnsi="Times New Roman" w:cs="Times New Roman"/>
          <w:b/>
          <w:color w:val="171717" w:themeColor="background2" w:themeShade="1A"/>
          <w:sz w:val="20"/>
          <w:szCs w:val="20"/>
          <w:lang w:val="en-US" w:eastAsia="fr-FR"/>
        </w:rPr>
        <w:t xml:space="preserve">of compots </w:t>
      </w:r>
      <w:r w:rsidR="00E2655A">
        <w:rPr>
          <w:rFonts w:ascii="Times New Roman" w:eastAsia="SimSun" w:hAnsi="Times New Roman" w:cs="Times New Roman"/>
          <w:b/>
          <w:color w:val="171717" w:themeColor="background2" w:themeShade="1A"/>
          <w:sz w:val="20"/>
          <w:szCs w:val="20"/>
          <w:lang w:val="en-US" w:eastAsia="fr-FR"/>
        </w:rPr>
        <w:t>a</w:t>
      </w:r>
      <w:r w:rsidR="00341812"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4B6322AC" w14:textId="77777777" w:rsidR="00341812" w:rsidRPr="00341812" w:rsidRDefault="00341812"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3535FA2D" w14:textId="77777777" w:rsidR="00341812" w:rsidRPr="00341812" w:rsidRDefault="00341812"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eastAsia="SimSun" w:hAnsi="Times New Roman" w:cs="Times New Roman"/>
          <w:color w:val="171717" w:themeColor="background2" w:themeShade="1A"/>
          <w:sz w:val="20"/>
          <w:szCs w:val="20"/>
          <w:lang w:val="en-US" w:eastAsia="fr-FR"/>
        </w:rPr>
        <w:t>At the end of composting process, t</w:t>
      </w:r>
      <w:r w:rsidRPr="00341812">
        <w:rPr>
          <w:rFonts w:ascii="Times New Roman" w:eastAsia="SimSun" w:hAnsi="Times New Roman" w:cs="Times New Roman"/>
          <w:color w:val="171717" w:themeColor="background2" w:themeShade="1A"/>
          <w:sz w:val="20"/>
          <w:szCs w:val="20"/>
          <w:lang w:val="en-US" w:eastAsia="fr-FR"/>
        </w:rPr>
        <w:t>he pH values for the three composts (7.99 for C1, 7.85 for C2, and 8.05 for C3) are slightly alkaline and fall within the range specified by standard NF U 44-051 (6 to 9). A neutral to slightly alkaline pH is typical of mature compost. During the early stages of composting (mesophilic and thermophilic phases), the b</w:t>
      </w:r>
      <w:r w:rsidR="00E2655A">
        <w:rPr>
          <w:rFonts w:ascii="Times New Roman" w:eastAsia="SimSun" w:hAnsi="Times New Roman" w:cs="Times New Roman"/>
          <w:color w:val="171717" w:themeColor="background2" w:themeShade="1A"/>
          <w:sz w:val="20"/>
          <w:szCs w:val="20"/>
          <w:lang w:val="en-US" w:eastAsia="fr-FR"/>
        </w:rPr>
        <w:t>reakdown of organic acids caused</w:t>
      </w:r>
      <w:r w:rsidRPr="00341812">
        <w:rPr>
          <w:rFonts w:ascii="Times New Roman" w:eastAsia="SimSun" w:hAnsi="Times New Roman" w:cs="Times New Roman"/>
          <w:color w:val="171717" w:themeColor="background2" w:themeShade="1A"/>
          <w:sz w:val="20"/>
          <w:szCs w:val="20"/>
          <w:lang w:val="en-US" w:eastAsia="fr-FR"/>
        </w:rPr>
        <w:t xml:space="preserve"> </w:t>
      </w:r>
      <w:r w:rsidR="00E2655A">
        <w:rPr>
          <w:rFonts w:ascii="Times New Roman" w:eastAsia="SimSun" w:hAnsi="Times New Roman" w:cs="Times New Roman"/>
          <w:color w:val="171717" w:themeColor="background2" w:themeShade="1A"/>
          <w:sz w:val="20"/>
          <w:szCs w:val="20"/>
          <w:lang w:val="en-US" w:eastAsia="fr-FR"/>
        </w:rPr>
        <w:t>a decrease in</w:t>
      </w:r>
      <w:r w:rsidRPr="00341812">
        <w:rPr>
          <w:rFonts w:ascii="Times New Roman" w:eastAsia="SimSun" w:hAnsi="Times New Roman" w:cs="Times New Roman"/>
          <w:color w:val="171717" w:themeColor="background2" w:themeShade="1A"/>
          <w:sz w:val="20"/>
          <w:szCs w:val="20"/>
          <w:lang w:val="en-US" w:eastAsia="fr-FR"/>
        </w:rPr>
        <w:t xml:space="preserve"> pH. Subsequently, the mineralisat</w:t>
      </w:r>
      <w:r w:rsidR="00E2655A">
        <w:rPr>
          <w:rFonts w:ascii="Times New Roman" w:eastAsia="SimSun" w:hAnsi="Times New Roman" w:cs="Times New Roman"/>
          <w:color w:val="171717" w:themeColor="background2" w:themeShade="1A"/>
          <w:sz w:val="20"/>
          <w:szCs w:val="20"/>
          <w:lang w:val="en-US" w:eastAsia="fr-FR"/>
        </w:rPr>
        <w:t>ion of organic nitrogen released</w:t>
      </w:r>
      <w:r w:rsidRPr="00341812">
        <w:rPr>
          <w:rFonts w:ascii="Times New Roman" w:eastAsia="SimSun" w:hAnsi="Times New Roman" w:cs="Times New Roman"/>
          <w:color w:val="171717" w:themeColor="background2" w:themeShade="1A"/>
          <w:sz w:val="20"/>
          <w:szCs w:val="20"/>
          <w:lang w:val="en-US" w:eastAsia="fr-FR"/>
        </w:rPr>
        <w:t xml:space="preserve"> ammonia (NH</w:t>
      </w:r>
      <w:r w:rsidRPr="00E2655A">
        <w:rPr>
          <w:rFonts w:ascii="Times New Roman" w:eastAsia="SimSun" w:hAnsi="Times New Roman" w:cs="Times New Roman"/>
          <w:color w:val="171717" w:themeColor="background2" w:themeShade="1A"/>
          <w:sz w:val="20"/>
          <w:szCs w:val="20"/>
          <w:vertAlign w:val="subscript"/>
          <w:lang w:val="en-US" w:eastAsia="fr-FR"/>
        </w:rPr>
        <w:t>3</w:t>
      </w:r>
      <w:r w:rsidRPr="00341812">
        <w:rPr>
          <w:rFonts w:ascii="Times New Roman" w:eastAsia="SimSun" w:hAnsi="Times New Roman" w:cs="Times New Roman"/>
          <w:color w:val="171717" w:themeColor="background2" w:themeShade="1A"/>
          <w:sz w:val="20"/>
          <w:szCs w:val="20"/>
          <w:lang w:val="en-US" w:eastAsia="fr-FR"/>
        </w:rPr>
        <w:t xml:space="preserve">), which causes </w:t>
      </w:r>
      <w:r w:rsidR="00E2655A">
        <w:rPr>
          <w:rFonts w:ascii="Times New Roman" w:eastAsia="SimSun" w:hAnsi="Times New Roman" w:cs="Times New Roman"/>
          <w:color w:val="171717" w:themeColor="background2" w:themeShade="1A"/>
          <w:sz w:val="20"/>
          <w:szCs w:val="20"/>
          <w:lang w:val="en-US" w:eastAsia="fr-FR"/>
        </w:rPr>
        <w:t xml:space="preserve">an increase in pH </w:t>
      </w:r>
      <w:r w:rsidRPr="00341812">
        <w:rPr>
          <w:rFonts w:ascii="Times New Roman" w:eastAsia="SimSun" w:hAnsi="Times New Roman" w:cs="Times New Roman"/>
          <w:color w:val="171717" w:themeColor="background2" w:themeShade="1A"/>
          <w:sz w:val="20"/>
          <w:szCs w:val="20"/>
          <w:lang w:val="en-US" w:eastAsia="fr-FR"/>
        </w:rPr>
        <w:t>(Lakab, 2018). The values obtain</w:t>
      </w:r>
      <w:r w:rsidR="00E2655A">
        <w:rPr>
          <w:rFonts w:ascii="Times New Roman" w:eastAsia="SimSun" w:hAnsi="Times New Roman" w:cs="Times New Roman"/>
          <w:color w:val="171717" w:themeColor="background2" w:themeShade="1A"/>
          <w:sz w:val="20"/>
          <w:szCs w:val="20"/>
          <w:lang w:val="en-US" w:eastAsia="fr-FR"/>
        </w:rPr>
        <w:t xml:space="preserve">ed suggest that the compost </w:t>
      </w:r>
      <w:r w:rsidRPr="00341812">
        <w:rPr>
          <w:rFonts w:ascii="Times New Roman" w:eastAsia="SimSun" w:hAnsi="Times New Roman" w:cs="Times New Roman"/>
          <w:color w:val="171717" w:themeColor="background2" w:themeShade="1A"/>
          <w:sz w:val="20"/>
          <w:szCs w:val="20"/>
          <w:lang w:val="en-US" w:eastAsia="fr-FR"/>
        </w:rPr>
        <w:t>reached a ma</w:t>
      </w:r>
      <w:r w:rsidR="00E2655A">
        <w:rPr>
          <w:rFonts w:ascii="Times New Roman" w:eastAsia="SimSun" w:hAnsi="Times New Roman" w:cs="Times New Roman"/>
          <w:color w:val="171717" w:themeColor="background2" w:themeShade="1A"/>
          <w:sz w:val="20"/>
          <w:szCs w:val="20"/>
          <w:lang w:val="en-US" w:eastAsia="fr-FR"/>
        </w:rPr>
        <w:t xml:space="preserve">turation phase where the pH </w:t>
      </w:r>
      <w:r w:rsidRPr="00341812">
        <w:rPr>
          <w:rFonts w:ascii="Times New Roman" w:eastAsia="SimSun" w:hAnsi="Times New Roman" w:cs="Times New Roman"/>
          <w:color w:val="171717" w:themeColor="background2" w:themeShade="1A"/>
          <w:sz w:val="20"/>
          <w:szCs w:val="20"/>
          <w:lang w:val="en-US" w:eastAsia="fr-FR"/>
        </w:rPr>
        <w:t>stabilised. The pH appears to be an indicator of the maturity of an organic substrate intended for use in agriculture in accordance with the FAO Standard and NFU Standard 44-051.</w:t>
      </w:r>
    </w:p>
    <w:p w14:paraId="72CB5414" w14:textId="77777777" w:rsidR="005213D2" w:rsidRDefault="005213D2" w:rsidP="000D3708">
      <w:pPr>
        <w:spacing w:after="0"/>
        <w:contextualSpacing/>
        <w:jc w:val="both"/>
        <w:rPr>
          <w:rFonts w:ascii="Times New Roman" w:eastAsia="SimSun" w:hAnsi="Times New Roman" w:cs="Times New Roman"/>
          <w:color w:val="171717" w:themeColor="background2" w:themeShade="1A"/>
          <w:sz w:val="4"/>
          <w:szCs w:val="4"/>
          <w:lang w:eastAsia="fr-FR"/>
        </w:rPr>
      </w:pPr>
    </w:p>
    <w:p w14:paraId="7D658B42" w14:textId="77777777" w:rsidR="00E2655A" w:rsidRPr="00E2655A" w:rsidRDefault="00E2655A" w:rsidP="000D3708">
      <w:pPr>
        <w:spacing w:after="0"/>
        <w:contextualSpacing/>
        <w:jc w:val="both"/>
        <w:rPr>
          <w:rFonts w:ascii="Times New Roman" w:eastAsia="SimSun" w:hAnsi="Times New Roman" w:cs="Times New Roman"/>
          <w:b/>
          <w:bCs/>
          <w:color w:val="171717" w:themeColor="background2" w:themeShade="1A"/>
          <w:sz w:val="4"/>
          <w:szCs w:val="4"/>
          <w:lang w:eastAsia="fr-FR"/>
        </w:rPr>
      </w:pPr>
    </w:p>
    <w:p w14:paraId="3B9C56E4" w14:textId="77777777" w:rsidR="00597973" w:rsidRPr="00597973" w:rsidRDefault="005213D2" w:rsidP="000D3708">
      <w:pPr>
        <w:spacing w:after="0"/>
        <w:contextualSpacing/>
        <w:jc w:val="both"/>
        <w:rPr>
          <w:rFonts w:ascii="Times New Roman" w:eastAsia="SimSun" w:hAnsi="Times New Roman" w:cs="Times New Roman"/>
          <w:b/>
          <w:bCs/>
          <w:color w:val="171717" w:themeColor="background2" w:themeShade="1A"/>
          <w:sz w:val="20"/>
          <w:szCs w:val="20"/>
          <w:lang w:val="en-US" w:eastAsia="fr-FR"/>
        </w:rPr>
      </w:pPr>
      <w:r>
        <w:rPr>
          <w:rFonts w:ascii="Times New Roman" w:eastAsia="SimSun" w:hAnsi="Times New Roman" w:cs="Times New Roman"/>
          <w:b/>
          <w:bCs/>
          <w:color w:val="171717" w:themeColor="background2" w:themeShade="1A"/>
          <w:sz w:val="20"/>
          <w:szCs w:val="20"/>
          <w:lang w:eastAsia="fr-FR"/>
        </w:rPr>
        <w:t>3.3.2</w:t>
      </w:r>
      <w:r w:rsidR="0003493C">
        <w:rPr>
          <w:rFonts w:ascii="Times New Roman" w:eastAsia="SimSun" w:hAnsi="Times New Roman" w:cs="Times New Roman"/>
          <w:b/>
          <w:bCs/>
          <w:color w:val="171717" w:themeColor="background2" w:themeShade="1A"/>
          <w:sz w:val="20"/>
          <w:szCs w:val="20"/>
          <w:lang w:eastAsia="fr-FR"/>
        </w:rPr>
        <w:t>.</w:t>
      </w:r>
      <w:r>
        <w:rPr>
          <w:rFonts w:ascii="Times New Roman" w:eastAsia="SimSun" w:hAnsi="Times New Roman" w:cs="Times New Roman"/>
          <w:b/>
          <w:bCs/>
          <w:color w:val="171717" w:themeColor="background2" w:themeShade="1A"/>
          <w:sz w:val="20"/>
          <w:szCs w:val="20"/>
          <w:lang w:eastAsia="fr-FR"/>
        </w:rPr>
        <w:t xml:space="preserve"> </w:t>
      </w:r>
      <w:r w:rsidR="00597973" w:rsidRPr="00597973">
        <w:rPr>
          <w:rFonts w:ascii="Times New Roman" w:eastAsia="SimSun" w:hAnsi="Times New Roman" w:cs="Times New Roman"/>
          <w:b/>
          <w:bCs/>
          <w:color w:val="171717" w:themeColor="background2" w:themeShade="1A"/>
          <w:sz w:val="20"/>
          <w:szCs w:val="20"/>
          <w:lang w:val="en-US" w:eastAsia="fr-FR"/>
        </w:rPr>
        <w:t>Organic matter (MO) and organic carbon (orgC) contents</w:t>
      </w:r>
      <w:r w:rsidR="00D1680B">
        <w:rPr>
          <w:rFonts w:ascii="Times New Roman" w:eastAsia="SimSun" w:hAnsi="Times New Roman" w:cs="Times New Roman"/>
          <w:b/>
          <w:bCs/>
          <w:color w:val="171717" w:themeColor="background2" w:themeShade="1A"/>
          <w:sz w:val="20"/>
          <w:szCs w:val="20"/>
          <w:lang w:val="en-US" w:eastAsia="fr-FR"/>
        </w:rPr>
        <w:t xml:space="preserve"> </w:t>
      </w:r>
      <w:r w:rsidR="00E1537B">
        <w:rPr>
          <w:rFonts w:ascii="Times New Roman" w:eastAsia="SimSun" w:hAnsi="Times New Roman" w:cs="Times New Roman"/>
          <w:b/>
          <w:bCs/>
          <w:color w:val="171717" w:themeColor="background2" w:themeShade="1A"/>
          <w:sz w:val="20"/>
          <w:szCs w:val="20"/>
          <w:lang w:val="en-US" w:eastAsia="fr-FR"/>
        </w:rPr>
        <w:t>of</w:t>
      </w:r>
      <w:r w:rsidR="00D1680B">
        <w:rPr>
          <w:rFonts w:ascii="Times New Roman" w:eastAsia="SimSun" w:hAnsi="Times New Roman" w:cs="Times New Roman"/>
          <w:b/>
          <w:bCs/>
          <w:color w:val="171717" w:themeColor="background2" w:themeShade="1A"/>
          <w:sz w:val="20"/>
          <w:szCs w:val="20"/>
          <w:lang w:val="en-US" w:eastAsia="fr-FR"/>
        </w:rPr>
        <w:t xml:space="preserve"> </w:t>
      </w:r>
      <w:r w:rsidR="00D1680B">
        <w:rPr>
          <w:rFonts w:ascii="Times New Roman" w:eastAsia="SimSun" w:hAnsi="Times New Roman" w:cs="Times New Roman"/>
          <w:b/>
          <w:color w:val="171717" w:themeColor="background2" w:themeShade="1A"/>
          <w:sz w:val="20"/>
          <w:szCs w:val="20"/>
          <w:lang w:val="en-US" w:eastAsia="fr-FR"/>
        </w:rPr>
        <w:t>compots a</w:t>
      </w:r>
      <w:r w:rsidR="00D1680B"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77BE42AA" w14:textId="77777777" w:rsidR="00597973" w:rsidRPr="00597973" w:rsidRDefault="00597973" w:rsidP="000D3708">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59106BCB" w14:textId="77777777" w:rsidR="00CA39CC" w:rsidRDefault="007F3CCA"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sidRPr="007F3CCA">
        <w:rPr>
          <w:rFonts w:ascii="Times New Roman" w:eastAsia="SimSun" w:hAnsi="Times New Roman" w:cs="Times New Roman"/>
          <w:color w:val="171717" w:themeColor="background2" w:themeShade="1A"/>
          <w:sz w:val="20"/>
          <w:szCs w:val="20"/>
          <w:lang w:val="en-US" w:eastAsia="fr-FR"/>
        </w:rPr>
        <w:t xml:space="preserve">The organic matter (OM) content is high for all three composts (35.79% for C1, 32.54% for C2, and 26.35% for C3), exceeding the </w:t>
      </w:r>
      <w:r w:rsidR="003A1324" w:rsidRPr="003A1324">
        <w:rPr>
          <w:rFonts w:ascii="Times New Roman" w:eastAsia="SimSun" w:hAnsi="Times New Roman" w:cs="Times New Roman"/>
          <w:color w:val="171717" w:themeColor="background2" w:themeShade="1A"/>
          <w:sz w:val="20"/>
          <w:szCs w:val="20"/>
          <w:lang w:val="en-US" w:eastAsia="fr-FR"/>
        </w:rPr>
        <w:t>recommendations</w:t>
      </w:r>
      <w:r w:rsidRPr="007F3CCA">
        <w:rPr>
          <w:rFonts w:ascii="Times New Roman" w:eastAsia="SimSun" w:hAnsi="Times New Roman" w:cs="Times New Roman"/>
          <w:color w:val="171717" w:themeColor="background2" w:themeShade="1A"/>
          <w:sz w:val="20"/>
          <w:szCs w:val="20"/>
          <w:lang w:val="en-US" w:eastAsia="fr-FR"/>
        </w:rPr>
        <w:t xml:space="preserve"> set by the FAO (10-30%) and NF U 44-051 (&gt;20%). This confirms their excellent potential as soil amendments to improve soil structure and fertility. However, statistical analysis reveals a significant difference: </w:t>
      </w:r>
      <w:r>
        <w:rPr>
          <w:rFonts w:ascii="Times New Roman" w:eastAsia="SimSun" w:hAnsi="Times New Roman" w:cs="Times New Roman"/>
          <w:color w:val="171717" w:themeColor="background2" w:themeShade="1A"/>
          <w:sz w:val="20"/>
          <w:szCs w:val="20"/>
          <w:lang w:val="en-US" w:eastAsia="fr-FR"/>
        </w:rPr>
        <w:t xml:space="preserve">Composts </w:t>
      </w:r>
      <w:r w:rsidRPr="007F3CCA">
        <w:rPr>
          <w:rFonts w:ascii="Times New Roman" w:eastAsia="SimSun" w:hAnsi="Times New Roman" w:cs="Times New Roman"/>
          <w:color w:val="171717" w:themeColor="background2" w:themeShade="1A"/>
          <w:sz w:val="20"/>
          <w:szCs w:val="20"/>
          <w:lang w:val="en-US" w:eastAsia="fr-FR"/>
        </w:rPr>
        <w:t xml:space="preserve">C1 and C2 have significantly higher OM and </w:t>
      </w:r>
      <w:r>
        <w:rPr>
          <w:rFonts w:ascii="Times New Roman" w:eastAsia="SimSun" w:hAnsi="Times New Roman" w:cs="Times New Roman"/>
          <w:color w:val="171717" w:themeColor="background2" w:themeShade="1A"/>
          <w:sz w:val="20"/>
          <w:szCs w:val="20"/>
          <w:lang w:val="en-US" w:eastAsia="fr-FR"/>
        </w:rPr>
        <w:t>organic carbon</w:t>
      </w:r>
      <w:r w:rsidRPr="007F3CCA">
        <w:rPr>
          <w:rFonts w:ascii="Times New Roman" w:eastAsia="SimSun" w:hAnsi="Times New Roman" w:cs="Times New Roman"/>
          <w:color w:val="171717" w:themeColor="background2" w:themeShade="1A"/>
          <w:sz w:val="20"/>
          <w:szCs w:val="20"/>
          <w:lang w:val="en-US" w:eastAsia="fr-FR"/>
        </w:rPr>
        <w:t xml:space="preserve"> contents than </w:t>
      </w:r>
      <w:r>
        <w:rPr>
          <w:rFonts w:ascii="Times New Roman" w:eastAsia="SimSun" w:hAnsi="Times New Roman" w:cs="Times New Roman"/>
          <w:color w:val="171717" w:themeColor="background2" w:themeShade="1A"/>
          <w:sz w:val="20"/>
          <w:szCs w:val="20"/>
          <w:lang w:val="en-US" w:eastAsia="fr-FR"/>
        </w:rPr>
        <w:t xml:space="preserve">compost </w:t>
      </w:r>
      <w:r w:rsidRPr="007F3CCA">
        <w:rPr>
          <w:rFonts w:ascii="Times New Roman" w:eastAsia="SimSun" w:hAnsi="Times New Roman" w:cs="Times New Roman"/>
          <w:color w:val="171717" w:themeColor="background2" w:themeShade="1A"/>
          <w:sz w:val="20"/>
          <w:szCs w:val="20"/>
          <w:lang w:val="en-US" w:eastAsia="fr-FR"/>
        </w:rPr>
        <w:t xml:space="preserve">C3. This difference can be </w:t>
      </w:r>
      <w:r>
        <w:rPr>
          <w:rFonts w:ascii="Times New Roman" w:eastAsia="SimSun" w:hAnsi="Times New Roman" w:cs="Times New Roman"/>
          <w:color w:val="171717" w:themeColor="background2" w:themeShade="1A"/>
          <w:sz w:val="20"/>
          <w:szCs w:val="20"/>
          <w:lang w:val="en-US" w:eastAsia="fr-FR"/>
        </w:rPr>
        <w:t xml:space="preserve">explained by the raw materials. Compost </w:t>
      </w:r>
      <w:r w:rsidRPr="007F3CCA">
        <w:rPr>
          <w:rFonts w:ascii="Times New Roman" w:eastAsia="SimSun" w:hAnsi="Times New Roman" w:cs="Times New Roman"/>
          <w:color w:val="171717" w:themeColor="background2" w:themeShade="1A"/>
          <w:sz w:val="20"/>
          <w:szCs w:val="20"/>
          <w:lang w:val="en-US" w:eastAsia="fr-FR"/>
        </w:rPr>
        <w:t xml:space="preserve">C2, for example, contained a large amount of cassava </w:t>
      </w:r>
      <w:r>
        <w:rPr>
          <w:rFonts w:ascii="Times New Roman" w:eastAsia="SimSun" w:hAnsi="Times New Roman" w:cs="Times New Roman"/>
          <w:color w:val="171717" w:themeColor="background2" w:themeShade="1A"/>
          <w:sz w:val="20"/>
          <w:szCs w:val="20"/>
          <w:lang w:val="en-US" w:eastAsia="fr-FR"/>
        </w:rPr>
        <w:t>roots peel</w:t>
      </w:r>
      <w:r w:rsidRPr="007F3CCA">
        <w:rPr>
          <w:rFonts w:ascii="Times New Roman" w:eastAsia="SimSun" w:hAnsi="Times New Roman" w:cs="Times New Roman"/>
          <w:color w:val="171717" w:themeColor="background2" w:themeShade="1A"/>
          <w:sz w:val="20"/>
          <w:szCs w:val="20"/>
          <w:lang w:val="en-US" w:eastAsia="fr-FR"/>
        </w:rPr>
        <w:t xml:space="preserve">s (110 kg), rich in lignin and cellulose, compounds that degrade more slowly and contribute to a higher final organic matter content. </w:t>
      </w:r>
      <w:r>
        <w:rPr>
          <w:rFonts w:ascii="Times New Roman" w:eastAsia="SimSun" w:hAnsi="Times New Roman" w:cs="Times New Roman"/>
          <w:color w:val="171717" w:themeColor="background2" w:themeShade="1A"/>
          <w:sz w:val="20"/>
          <w:szCs w:val="20"/>
          <w:lang w:val="en-US" w:eastAsia="fr-FR"/>
        </w:rPr>
        <w:t xml:space="preserve">Compost </w:t>
      </w:r>
      <w:r w:rsidRPr="007F3CCA">
        <w:rPr>
          <w:rFonts w:ascii="Times New Roman" w:eastAsia="SimSun" w:hAnsi="Times New Roman" w:cs="Times New Roman"/>
          <w:color w:val="171717" w:themeColor="background2" w:themeShade="1A"/>
          <w:sz w:val="20"/>
          <w:szCs w:val="20"/>
          <w:lang w:val="en-US" w:eastAsia="fr-FR"/>
        </w:rPr>
        <w:t xml:space="preserve">C3 was mainly composed of vegetables (70.75 kg) and spring onion scraps (25.25 kg), which are highly fermentable and rich in water, degrading more quickly and </w:t>
      </w:r>
      <w:r w:rsidRPr="007F3CCA">
        <w:rPr>
          <w:rFonts w:ascii="Times New Roman" w:eastAsia="SimSun" w:hAnsi="Times New Roman" w:cs="Times New Roman"/>
          <w:color w:val="171717" w:themeColor="background2" w:themeShade="1A"/>
          <w:sz w:val="20"/>
          <w:szCs w:val="20"/>
          <w:lang w:val="en-US" w:eastAsia="fr-FR"/>
        </w:rPr>
        <w:lastRenderedPageBreak/>
        <w:t>completely, resulting in greater mass loss (Meddich, 2016). It should be noted that organic matter is calculated directly from organic carbon</w:t>
      </w:r>
      <w:r>
        <w:rPr>
          <w:rFonts w:ascii="Times New Roman" w:eastAsia="SimSun" w:hAnsi="Times New Roman" w:cs="Times New Roman"/>
          <w:color w:val="171717" w:themeColor="background2" w:themeShade="1A"/>
          <w:sz w:val="20"/>
          <w:szCs w:val="20"/>
          <w:lang w:val="en-US" w:eastAsia="fr-FR"/>
        </w:rPr>
        <w:t xml:space="preserve"> using a conversion coefficient, generally OM = OC x 1.724</w:t>
      </w:r>
      <w:r w:rsidRPr="007F3CCA">
        <w:rPr>
          <w:rFonts w:ascii="Times New Roman" w:eastAsia="SimSun" w:hAnsi="Times New Roman" w:cs="Times New Roman"/>
          <w:color w:val="171717" w:themeColor="background2" w:themeShade="1A"/>
          <w:sz w:val="20"/>
          <w:szCs w:val="20"/>
          <w:lang w:val="en-US" w:eastAsia="fr-FR"/>
        </w:rPr>
        <w:t>. Consequently, trends observed for carbon are proportionally identical for organic matter.</w:t>
      </w:r>
      <w:r w:rsidRPr="007F3CCA">
        <w:rPr>
          <w:lang w:val="en-US"/>
        </w:rPr>
        <w:t xml:space="preserve"> </w:t>
      </w:r>
      <w:r w:rsidRPr="007F3CCA">
        <w:rPr>
          <w:rFonts w:ascii="Times New Roman" w:eastAsia="SimSun" w:hAnsi="Times New Roman" w:cs="Times New Roman"/>
          <w:color w:val="171717" w:themeColor="background2" w:themeShade="1A"/>
          <w:sz w:val="20"/>
          <w:szCs w:val="20"/>
          <w:lang w:val="en-US" w:eastAsia="fr-FR"/>
        </w:rPr>
        <w:t>The organic matter contents were 35.79±1.96</w:t>
      </w:r>
      <w:r>
        <w:rPr>
          <w:rFonts w:ascii="Times New Roman" w:eastAsia="SimSun" w:hAnsi="Times New Roman" w:cs="Times New Roman"/>
          <w:color w:val="171717" w:themeColor="background2" w:themeShade="1A"/>
          <w:sz w:val="20"/>
          <w:szCs w:val="20"/>
          <w:lang w:val="en-US" w:eastAsia="fr-FR"/>
        </w:rPr>
        <w:t>%</w:t>
      </w:r>
      <w:r w:rsidRPr="007F3CCA">
        <w:rPr>
          <w:rFonts w:ascii="Times New Roman" w:eastAsia="SimSun" w:hAnsi="Times New Roman" w:cs="Times New Roman"/>
          <w:color w:val="171717" w:themeColor="background2" w:themeShade="1A"/>
          <w:sz w:val="20"/>
          <w:szCs w:val="20"/>
          <w:lang w:val="en-US" w:eastAsia="fr-FR"/>
        </w:rPr>
        <w:t>, 32.54±1.89</w:t>
      </w:r>
      <w:r>
        <w:rPr>
          <w:rFonts w:ascii="Times New Roman" w:eastAsia="SimSun" w:hAnsi="Times New Roman" w:cs="Times New Roman"/>
          <w:color w:val="171717" w:themeColor="background2" w:themeShade="1A"/>
          <w:sz w:val="20"/>
          <w:szCs w:val="20"/>
          <w:lang w:val="en-US" w:eastAsia="fr-FR"/>
        </w:rPr>
        <w:t>%</w:t>
      </w:r>
      <w:r w:rsidRPr="007F3CCA">
        <w:rPr>
          <w:rFonts w:ascii="Times New Roman" w:eastAsia="SimSun" w:hAnsi="Times New Roman" w:cs="Times New Roman"/>
          <w:color w:val="171717" w:themeColor="background2" w:themeShade="1A"/>
          <w:sz w:val="20"/>
          <w:szCs w:val="20"/>
          <w:lang w:val="en-US" w:eastAsia="fr-FR"/>
        </w:rPr>
        <w:t xml:space="preserve"> and 26.35±1.7% for composts C1, C2 and C3, respectively. These contents are much higher than those obtained by Compaoré </w:t>
      </w:r>
      <w:r>
        <w:rPr>
          <w:rFonts w:ascii="Times New Roman" w:eastAsia="SimSun" w:hAnsi="Times New Roman" w:cs="Times New Roman"/>
          <w:color w:val="171717" w:themeColor="background2" w:themeShade="1A"/>
          <w:sz w:val="20"/>
          <w:szCs w:val="20"/>
          <w:lang w:val="en-US" w:eastAsia="fr-FR"/>
        </w:rPr>
        <w:t xml:space="preserve">and </w:t>
      </w:r>
      <w:r w:rsidRPr="007F3CCA">
        <w:rPr>
          <w:rFonts w:ascii="Times New Roman" w:eastAsia="SimSun" w:hAnsi="Times New Roman" w:cs="Times New Roman"/>
          <w:color w:val="171717" w:themeColor="background2" w:themeShade="1A"/>
          <w:sz w:val="20"/>
          <w:szCs w:val="20"/>
          <w:lang w:val="en-US" w:eastAsia="fr-FR"/>
        </w:rPr>
        <w:t xml:space="preserve">al. (2010) in Ouagadougou, Burkina Faso, and lower than those found by Dieng </w:t>
      </w:r>
      <w:r>
        <w:rPr>
          <w:rFonts w:ascii="Times New Roman" w:eastAsia="SimSun" w:hAnsi="Times New Roman" w:cs="Times New Roman"/>
          <w:color w:val="171717" w:themeColor="background2" w:themeShade="1A"/>
          <w:sz w:val="20"/>
          <w:szCs w:val="20"/>
          <w:lang w:val="en-US" w:eastAsia="fr-FR"/>
        </w:rPr>
        <w:t>and</w:t>
      </w:r>
      <w:r w:rsidRPr="007F3CCA">
        <w:rPr>
          <w:rFonts w:ascii="Times New Roman" w:eastAsia="SimSun" w:hAnsi="Times New Roman" w:cs="Times New Roman"/>
          <w:color w:val="171717" w:themeColor="background2" w:themeShade="1A"/>
          <w:sz w:val="20"/>
          <w:szCs w:val="20"/>
          <w:lang w:val="en-US" w:eastAsia="fr-FR"/>
        </w:rPr>
        <w:t xml:space="preserve"> al. (2019) in Dakar, Senegal, Mamo </w:t>
      </w:r>
      <w:r>
        <w:rPr>
          <w:rFonts w:ascii="Times New Roman" w:eastAsia="SimSun" w:hAnsi="Times New Roman" w:cs="Times New Roman"/>
          <w:color w:val="171717" w:themeColor="background2" w:themeShade="1A"/>
          <w:sz w:val="20"/>
          <w:szCs w:val="20"/>
          <w:lang w:val="en-US" w:eastAsia="fr-FR"/>
        </w:rPr>
        <w:t>and</w:t>
      </w:r>
      <w:r w:rsidRPr="007F3CCA">
        <w:rPr>
          <w:rFonts w:ascii="Times New Roman" w:eastAsia="SimSun" w:hAnsi="Times New Roman" w:cs="Times New Roman"/>
          <w:color w:val="171717" w:themeColor="background2" w:themeShade="1A"/>
          <w:sz w:val="20"/>
          <w:szCs w:val="20"/>
          <w:lang w:val="en-US" w:eastAsia="fr-FR"/>
        </w:rPr>
        <w:t xml:space="preserve"> al. (2021) in south-western Ethiopia, and Ntalani </w:t>
      </w:r>
      <w:r>
        <w:rPr>
          <w:rFonts w:ascii="Times New Roman" w:eastAsia="SimSun" w:hAnsi="Times New Roman" w:cs="Times New Roman"/>
          <w:color w:val="171717" w:themeColor="background2" w:themeShade="1A"/>
          <w:sz w:val="20"/>
          <w:szCs w:val="20"/>
          <w:lang w:val="en-US" w:eastAsia="fr-FR"/>
        </w:rPr>
        <w:t>and</w:t>
      </w:r>
      <w:r w:rsidRPr="007F3CCA">
        <w:rPr>
          <w:rFonts w:ascii="Times New Roman" w:eastAsia="SimSun" w:hAnsi="Times New Roman" w:cs="Times New Roman"/>
          <w:color w:val="171717" w:themeColor="background2" w:themeShade="1A"/>
          <w:sz w:val="20"/>
          <w:szCs w:val="20"/>
          <w:lang w:val="en-US" w:eastAsia="fr-FR"/>
        </w:rPr>
        <w:t xml:space="preserve"> al. (2020) in Brazzaville, Congo. These differences may be related to composted waste</w:t>
      </w:r>
      <w:r>
        <w:rPr>
          <w:rFonts w:ascii="Times New Roman" w:eastAsia="SimSun" w:hAnsi="Times New Roman" w:cs="Times New Roman"/>
          <w:color w:val="171717" w:themeColor="background2" w:themeShade="1A"/>
          <w:sz w:val="20"/>
          <w:szCs w:val="20"/>
          <w:lang w:val="en-US" w:eastAsia="fr-FR"/>
        </w:rPr>
        <w:t xml:space="preserve"> nature</w:t>
      </w:r>
      <w:r w:rsidRPr="007F3CCA">
        <w:rPr>
          <w:rFonts w:ascii="Times New Roman" w:eastAsia="SimSun" w:hAnsi="Times New Roman" w:cs="Times New Roman"/>
          <w:color w:val="171717" w:themeColor="background2" w:themeShade="1A"/>
          <w:sz w:val="20"/>
          <w:szCs w:val="20"/>
          <w:lang w:val="en-US" w:eastAsia="fr-FR"/>
        </w:rPr>
        <w:t xml:space="preserve">, time and period of composting, but also to </w:t>
      </w:r>
      <w:r>
        <w:rPr>
          <w:rFonts w:ascii="Times New Roman" w:eastAsia="SimSun" w:hAnsi="Times New Roman" w:cs="Times New Roman"/>
          <w:color w:val="171717" w:themeColor="background2" w:themeShade="1A"/>
          <w:sz w:val="20"/>
          <w:szCs w:val="20"/>
          <w:lang w:val="en-US" w:eastAsia="fr-FR"/>
        </w:rPr>
        <w:t xml:space="preserve">compost </w:t>
      </w:r>
      <w:r w:rsidRPr="007F3CCA">
        <w:rPr>
          <w:rFonts w:ascii="Times New Roman" w:eastAsia="SimSun" w:hAnsi="Times New Roman" w:cs="Times New Roman"/>
          <w:color w:val="171717" w:themeColor="background2" w:themeShade="1A"/>
          <w:sz w:val="20"/>
          <w:szCs w:val="20"/>
          <w:lang w:val="en-US" w:eastAsia="fr-FR"/>
        </w:rPr>
        <w:t xml:space="preserve">maturation. The organic matter content in this compost complies with the FAO </w:t>
      </w:r>
      <w:r w:rsidR="003A1324" w:rsidRPr="003A1324">
        <w:rPr>
          <w:rFonts w:ascii="Times New Roman" w:eastAsia="SimSun" w:hAnsi="Times New Roman" w:cs="Times New Roman"/>
          <w:color w:val="171717" w:themeColor="background2" w:themeShade="1A"/>
          <w:sz w:val="20"/>
          <w:szCs w:val="20"/>
          <w:lang w:val="en-US" w:eastAsia="fr-FR"/>
        </w:rPr>
        <w:t>recommendations</w:t>
      </w:r>
      <w:r w:rsidRPr="007F3CCA">
        <w:rPr>
          <w:rFonts w:ascii="Times New Roman" w:eastAsia="SimSun" w:hAnsi="Times New Roman" w:cs="Times New Roman"/>
          <w:color w:val="171717" w:themeColor="background2" w:themeShade="1A"/>
          <w:sz w:val="20"/>
          <w:szCs w:val="20"/>
          <w:lang w:val="en-US" w:eastAsia="fr-FR"/>
        </w:rPr>
        <w:t xml:space="preserve"> (10-30%) and is lower than the French standard (&gt; 20%).</w:t>
      </w:r>
    </w:p>
    <w:p w14:paraId="66042449" w14:textId="77777777" w:rsidR="007F3CCA" w:rsidRDefault="007F3CCA"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47F0E0AE" w14:textId="77777777" w:rsidR="007F3CCA" w:rsidRPr="007F3CCA" w:rsidRDefault="007F3CCA" w:rsidP="000D3708">
      <w:pPr>
        <w:spacing w:after="0"/>
        <w:contextualSpacing/>
        <w:jc w:val="both"/>
        <w:rPr>
          <w:rFonts w:ascii="Times New Roman" w:eastAsia="SimSun" w:hAnsi="Times New Roman" w:cs="Times New Roman"/>
          <w:color w:val="171717" w:themeColor="background2" w:themeShade="1A"/>
          <w:sz w:val="4"/>
          <w:szCs w:val="4"/>
          <w:lang w:val="en-US" w:eastAsia="fr-FR"/>
        </w:rPr>
      </w:pPr>
    </w:p>
    <w:p w14:paraId="7EE85D15" w14:textId="77777777" w:rsidR="00D3296B" w:rsidRPr="003A1324" w:rsidRDefault="00D3296B" w:rsidP="000D3708">
      <w:pPr>
        <w:spacing w:after="0"/>
        <w:contextualSpacing/>
        <w:jc w:val="both"/>
        <w:rPr>
          <w:rFonts w:ascii="Times New Roman" w:eastAsia="SimSun" w:hAnsi="Times New Roman" w:cs="Times New Roman"/>
          <w:color w:val="171717" w:themeColor="background2" w:themeShade="1A"/>
          <w:sz w:val="20"/>
          <w:szCs w:val="20"/>
          <w:lang w:val="en-US" w:eastAsia="fr-FR"/>
        </w:rPr>
      </w:pPr>
      <w:r w:rsidRPr="003A1324">
        <w:rPr>
          <w:rFonts w:ascii="Times New Roman" w:eastAsia="SimSun" w:hAnsi="Times New Roman" w:cs="Times New Roman"/>
          <w:b/>
          <w:color w:val="171717" w:themeColor="background2" w:themeShade="1A"/>
          <w:sz w:val="20"/>
          <w:szCs w:val="20"/>
          <w:lang w:val="en-US" w:eastAsia="fr-FR"/>
        </w:rPr>
        <w:t>3.3.3</w:t>
      </w:r>
      <w:r w:rsidR="0003493C" w:rsidRPr="003A1324">
        <w:rPr>
          <w:rFonts w:ascii="Times New Roman" w:eastAsia="SimSun" w:hAnsi="Times New Roman" w:cs="Times New Roman"/>
          <w:b/>
          <w:color w:val="171717" w:themeColor="background2" w:themeShade="1A"/>
          <w:sz w:val="20"/>
          <w:szCs w:val="20"/>
          <w:lang w:val="en-US" w:eastAsia="fr-FR"/>
        </w:rPr>
        <w:t>.</w:t>
      </w:r>
      <w:r w:rsidRPr="003A1324">
        <w:rPr>
          <w:rFonts w:ascii="Times New Roman" w:eastAsia="SimSun" w:hAnsi="Times New Roman" w:cs="Times New Roman"/>
          <w:b/>
          <w:color w:val="171717" w:themeColor="background2" w:themeShade="1A"/>
          <w:sz w:val="20"/>
          <w:szCs w:val="20"/>
          <w:lang w:val="en-US" w:eastAsia="fr-FR"/>
        </w:rPr>
        <w:t xml:space="preserve"> </w:t>
      </w:r>
      <w:r w:rsidR="003A1324">
        <w:rPr>
          <w:rFonts w:ascii="Times New Roman" w:eastAsia="SimSun" w:hAnsi="Times New Roman" w:cs="Times New Roman"/>
          <w:b/>
          <w:color w:val="171717" w:themeColor="background2" w:themeShade="1A"/>
          <w:sz w:val="20"/>
          <w:szCs w:val="20"/>
          <w:lang w:val="en-US" w:eastAsia="fr-FR"/>
        </w:rPr>
        <w:t>Nitrogen contents</w:t>
      </w:r>
      <w:r w:rsidR="00D1680B" w:rsidRPr="00D1680B">
        <w:rPr>
          <w:rFonts w:ascii="Times New Roman" w:eastAsia="SimSun" w:hAnsi="Times New Roman" w:cs="Times New Roman"/>
          <w:b/>
          <w:color w:val="171717" w:themeColor="background2" w:themeShade="1A"/>
          <w:sz w:val="20"/>
          <w:szCs w:val="20"/>
          <w:lang w:val="en-US" w:eastAsia="fr-FR"/>
        </w:rPr>
        <w:t xml:space="preserve"> </w:t>
      </w:r>
      <w:r w:rsidR="00981C92">
        <w:rPr>
          <w:rFonts w:ascii="Times New Roman" w:eastAsia="SimSun" w:hAnsi="Times New Roman" w:cs="Times New Roman"/>
          <w:b/>
          <w:color w:val="171717" w:themeColor="background2" w:themeShade="1A"/>
          <w:sz w:val="20"/>
          <w:szCs w:val="20"/>
          <w:lang w:val="en-US" w:eastAsia="fr-FR"/>
        </w:rPr>
        <w:t>in</w:t>
      </w:r>
      <w:r w:rsidR="00D1680B">
        <w:rPr>
          <w:rFonts w:ascii="Times New Roman" w:eastAsia="SimSun" w:hAnsi="Times New Roman" w:cs="Times New Roman"/>
          <w:b/>
          <w:color w:val="171717" w:themeColor="background2" w:themeShade="1A"/>
          <w:sz w:val="20"/>
          <w:szCs w:val="20"/>
          <w:lang w:val="en-US" w:eastAsia="fr-FR"/>
        </w:rPr>
        <w:t xml:space="preserve"> compots a</w:t>
      </w:r>
      <w:r w:rsidR="00D1680B"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3347E1B8" w14:textId="77777777" w:rsidR="003A1324" w:rsidRPr="003A1324" w:rsidRDefault="003A1324"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67AB29AE" w14:textId="77777777" w:rsidR="003A1324" w:rsidRPr="003A1324" w:rsidRDefault="003A1324" w:rsidP="00D3296B">
      <w:pPr>
        <w:spacing w:after="0"/>
        <w:contextualSpacing/>
        <w:jc w:val="both"/>
        <w:rPr>
          <w:rFonts w:ascii="Times New Roman" w:eastAsia="SimSun" w:hAnsi="Times New Roman" w:cs="Times New Roman"/>
          <w:color w:val="171717" w:themeColor="background2" w:themeShade="1A"/>
          <w:sz w:val="20"/>
          <w:szCs w:val="20"/>
          <w:lang w:val="en-US" w:eastAsia="fr-FR"/>
        </w:rPr>
      </w:pPr>
      <w:r>
        <w:rPr>
          <w:rFonts w:ascii="Times New Roman" w:eastAsia="SimSun" w:hAnsi="Times New Roman" w:cs="Times New Roman"/>
          <w:color w:val="171717" w:themeColor="background2" w:themeShade="1A"/>
          <w:sz w:val="20"/>
          <w:szCs w:val="20"/>
          <w:lang w:val="en-US" w:eastAsia="fr-FR"/>
        </w:rPr>
        <w:t>Total nitrogen content</w:t>
      </w:r>
      <w:r w:rsidRPr="003A1324">
        <w:rPr>
          <w:rFonts w:ascii="Times New Roman" w:eastAsia="SimSun" w:hAnsi="Times New Roman" w:cs="Times New Roman"/>
          <w:color w:val="171717" w:themeColor="background2" w:themeShade="1A"/>
          <w:sz w:val="20"/>
          <w:szCs w:val="20"/>
          <w:lang w:val="en-US" w:eastAsia="fr-FR"/>
        </w:rPr>
        <w:t xml:space="preserve">s (1.19% for C1, 1.06% for C2, 0.83% for C3) are higher than FAO recommendations (0.4-0.5%) and comply with standard NF U 44-051 (&lt; 3%). Nitrogen is an essential nutrient for plants. The presence of poultry </w:t>
      </w:r>
      <w:r w:rsidR="00F971AD">
        <w:rPr>
          <w:rFonts w:ascii="Times New Roman" w:eastAsia="SimSun" w:hAnsi="Times New Roman" w:cs="Times New Roman"/>
          <w:color w:val="171717" w:themeColor="background2" w:themeShade="1A"/>
          <w:sz w:val="20"/>
          <w:szCs w:val="20"/>
          <w:lang w:val="en-US" w:eastAsia="fr-FR"/>
        </w:rPr>
        <w:t>droppings</w:t>
      </w:r>
      <w:r w:rsidRPr="003A1324">
        <w:rPr>
          <w:rFonts w:ascii="Times New Roman" w:eastAsia="SimSun" w:hAnsi="Times New Roman" w:cs="Times New Roman"/>
          <w:color w:val="171717" w:themeColor="background2" w:themeShade="1A"/>
          <w:sz w:val="20"/>
          <w:szCs w:val="20"/>
          <w:lang w:val="en-US" w:eastAsia="fr-FR"/>
        </w:rPr>
        <w:t xml:space="preserve"> (rich in nitrogen) in the three composts contributed significantly to these good levels. The values obtained </w:t>
      </w:r>
      <w:r w:rsidR="00F971AD">
        <w:rPr>
          <w:rFonts w:ascii="Times New Roman" w:eastAsia="SimSun" w:hAnsi="Times New Roman" w:cs="Times New Roman"/>
          <w:color w:val="171717" w:themeColor="background2" w:themeShade="1A"/>
          <w:sz w:val="20"/>
          <w:szCs w:val="20"/>
          <w:lang w:val="en-US" w:eastAsia="fr-FR"/>
        </w:rPr>
        <w:t>are</w:t>
      </w:r>
      <w:r w:rsidRPr="003A1324">
        <w:rPr>
          <w:rFonts w:ascii="Times New Roman" w:eastAsia="SimSun" w:hAnsi="Times New Roman" w:cs="Times New Roman"/>
          <w:color w:val="171717" w:themeColor="background2" w:themeShade="1A"/>
          <w:sz w:val="20"/>
          <w:szCs w:val="20"/>
          <w:lang w:val="en-US" w:eastAsia="fr-FR"/>
        </w:rPr>
        <w:t xml:space="preserve"> consistent with the work of Useni </w:t>
      </w:r>
      <w:r w:rsidR="00F971AD">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(2014) in Lubumbashi in the DRC, Tibu </w:t>
      </w:r>
      <w:r w:rsidR="00F971AD">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(2019) in the municipality of Ga West in Ghana, and differ from the work of Dieng </w:t>
      </w:r>
      <w:r w:rsidR="00F971AD">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(2019) in Dakar in Senegal, Moldes </w:t>
      </w:r>
      <w:r w:rsidR="00D1680B">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 (2007) in La Coruña, Spain. This increase in nitrogen could be attributed to </w:t>
      </w:r>
      <w:r w:rsidR="00F971AD" w:rsidRPr="003A1324">
        <w:rPr>
          <w:rFonts w:ascii="Times New Roman" w:eastAsia="SimSun" w:hAnsi="Times New Roman" w:cs="Times New Roman"/>
          <w:color w:val="171717" w:themeColor="background2" w:themeShade="1A"/>
          <w:sz w:val="20"/>
          <w:szCs w:val="20"/>
          <w:lang w:val="en-US" w:eastAsia="fr-FR"/>
        </w:rPr>
        <w:t xml:space="preserve">carbonated organic compounds </w:t>
      </w:r>
      <w:r w:rsidRPr="003A1324">
        <w:rPr>
          <w:rFonts w:ascii="Times New Roman" w:eastAsia="SimSun" w:hAnsi="Times New Roman" w:cs="Times New Roman"/>
          <w:color w:val="171717" w:themeColor="background2" w:themeShade="1A"/>
          <w:sz w:val="20"/>
          <w:szCs w:val="20"/>
          <w:lang w:val="en-US" w:eastAsia="fr-FR"/>
        </w:rPr>
        <w:t>substantial decomp</w:t>
      </w:r>
      <w:r w:rsidR="00D1680B">
        <w:rPr>
          <w:rFonts w:ascii="Times New Roman" w:eastAsia="SimSun" w:hAnsi="Times New Roman" w:cs="Times New Roman"/>
          <w:color w:val="171717" w:themeColor="background2" w:themeShade="1A"/>
          <w:sz w:val="20"/>
          <w:szCs w:val="20"/>
          <w:lang w:val="en-US" w:eastAsia="fr-FR"/>
        </w:rPr>
        <w:t xml:space="preserve">osition </w:t>
      </w:r>
      <w:r w:rsidRPr="003A1324">
        <w:rPr>
          <w:rFonts w:ascii="Times New Roman" w:eastAsia="SimSun" w:hAnsi="Times New Roman" w:cs="Times New Roman"/>
          <w:color w:val="171717" w:themeColor="background2" w:themeShade="1A"/>
          <w:sz w:val="20"/>
          <w:szCs w:val="20"/>
          <w:lang w:val="en-US" w:eastAsia="fr-FR"/>
        </w:rPr>
        <w:t xml:space="preserve">(Meddich, 2016) and the nitrogen-fixing effect of bacteria (Rezki </w:t>
      </w:r>
      <w:r w:rsidR="00D1680B">
        <w:rPr>
          <w:rFonts w:ascii="Times New Roman" w:eastAsia="SimSun" w:hAnsi="Times New Roman" w:cs="Times New Roman"/>
          <w:color w:val="171717" w:themeColor="background2" w:themeShade="1A"/>
          <w:sz w:val="20"/>
          <w:szCs w:val="20"/>
          <w:lang w:val="en-US" w:eastAsia="fr-FR"/>
        </w:rPr>
        <w:t>and</w:t>
      </w:r>
      <w:r w:rsidRPr="003A1324">
        <w:rPr>
          <w:rFonts w:ascii="Times New Roman" w:eastAsia="SimSun" w:hAnsi="Times New Roman" w:cs="Times New Roman"/>
          <w:color w:val="171717" w:themeColor="background2" w:themeShade="1A"/>
          <w:sz w:val="20"/>
          <w:szCs w:val="20"/>
          <w:lang w:val="en-US" w:eastAsia="fr-FR"/>
        </w:rPr>
        <w:t xml:space="preserve"> al.</w:t>
      </w:r>
      <w:r w:rsidR="00BB69FE">
        <w:rPr>
          <w:rFonts w:ascii="Times New Roman" w:eastAsia="SimSun" w:hAnsi="Times New Roman" w:cs="Times New Roman"/>
          <w:color w:val="171717" w:themeColor="background2" w:themeShade="1A"/>
          <w:sz w:val="20"/>
          <w:szCs w:val="20"/>
          <w:lang w:val="en-US" w:eastAsia="fr-FR"/>
        </w:rPr>
        <w:t>,</w:t>
      </w:r>
      <w:r w:rsidRPr="003A1324">
        <w:rPr>
          <w:rFonts w:ascii="Times New Roman" w:eastAsia="SimSun" w:hAnsi="Times New Roman" w:cs="Times New Roman"/>
          <w:color w:val="171717" w:themeColor="background2" w:themeShade="1A"/>
          <w:sz w:val="20"/>
          <w:szCs w:val="20"/>
          <w:lang w:val="en-US" w:eastAsia="fr-FR"/>
        </w:rPr>
        <w:t xml:space="preserve"> 2022).</w:t>
      </w:r>
    </w:p>
    <w:p w14:paraId="2C6AF03F" w14:textId="77777777" w:rsidR="003A1324" w:rsidRDefault="003A1324"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1D8F7A47" w14:textId="77777777" w:rsidR="00D1680B" w:rsidRPr="00D1680B" w:rsidRDefault="00D1680B"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2452C405" w14:textId="77777777" w:rsidR="00D3296B" w:rsidRPr="00D1680B" w:rsidRDefault="00D3296B" w:rsidP="00D3296B">
      <w:pPr>
        <w:spacing w:after="0"/>
        <w:contextualSpacing/>
        <w:jc w:val="both"/>
        <w:rPr>
          <w:rFonts w:ascii="Times New Roman" w:eastAsia="SimSun" w:hAnsi="Times New Roman" w:cs="Times New Roman"/>
          <w:b/>
          <w:bCs/>
          <w:color w:val="171717" w:themeColor="background2" w:themeShade="1A"/>
          <w:sz w:val="20"/>
          <w:szCs w:val="20"/>
          <w:lang w:val="en-US" w:eastAsia="fr-FR"/>
        </w:rPr>
      </w:pPr>
      <w:r w:rsidRPr="00D1680B">
        <w:rPr>
          <w:rFonts w:ascii="Times New Roman" w:eastAsia="SimSun" w:hAnsi="Times New Roman" w:cs="Times New Roman"/>
          <w:b/>
          <w:color w:val="171717" w:themeColor="background2" w:themeShade="1A"/>
          <w:sz w:val="20"/>
          <w:szCs w:val="20"/>
          <w:lang w:val="en-US" w:eastAsia="fr-FR"/>
        </w:rPr>
        <w:t>3.3.4</w:t>
      </w:r>
      <w:r w:rsidR="0003493C" w:rsidRPr="00D1680B">
        <w:rPr>
          <w:rFonts w:ascii="Times New Roman" w:eastAsia="SimSun" w:hAnsi="Times New Roman" w:cs="Times New Roman"/>
          <w:b/>
          <w:color w:val="171717" w:themeColor="background2" w:themeShade="1A"/>
          <w:sz w:val="20"/>
          <w:szCs w:val="20"/>
          <w:lang w:val="en-US" w:eastAsia="fr-FR"/>
        </w:rPr>
        <w:t>.</w:t>
      </w:r>
      <w:r w:rsidRPr="00D1680B">
        <w:rPr>
          <w:rFonts w:ascii="Times New Roman" w:eastAsia="SimSun" w:hAnsi="Times New Roman" w:cs="Times New Roman"/>
          <w:b/>
          <w:color w:val="171717" w:themeColor="background2" w:themeShade="1A"/>
          <w:sz w:val="20"/>
          <w:szCs w:val="20"/>
          <w:lang w:val="en-US" w:eastAsia="fr-FR"/>
        </w:rPr>
        <w:t xml:space="preserve"> </w:t>
      </w:r>
      <w:r w:rsidR="00D1680B" w:rsidRPr="00D1680B">
        <w:rPr>
          <w:rFonts w:ascii="Times New Roman" w:eastAsia="SimSun" w:hAnsi="Times New Roman" w:cs="Times New Roman"/>
          <w:b/>
          <w:color w:val="171717" w:themeColor="background2" w:themeShade="1A"/>
          <w:sz w:val="20"/>
          <w:szCs w:val="20"/>
          <w:lang w:val="en-US" w:eastAsia="fr-FR"/>
        </w:rPr>
        <w:t xml:space="preserve">Phosphorus </w:t>
      </w:r>
      <w:r w:rsidR="00D1680B">
        <w:rPr>
          <w:rFonts w:ascii="Times New Roman" w:eastAsia="SimSun" w:hAnsi="Times New Roman" w:cs="Times New Roman"/>
          <w:b/>
          <w:color w:val="171717" w:themeColor="background2" w:themeShade="1A"/>
          <w:sz w:val="20"/>
          <w:szCs w:val="20"/>
          <w:lang w:val="en-US" w:eastAsia="fr-FR"/>
        </w:rPr>
        <w:t xml:space="preserve">contents </w:t>
      </w:r>
      <w:r w:rsidR="00981C92">
        <w:rPr>
          <w:rFonts w:ascii="Times New Roman" w:eastAsia="SimSun" w:hAnsi="Times New Roman" w:cs="Times New Roman"/>
          <w:b/>
          <w:color w:val="171717" w:themeColor="background2" w:themeShade="1A"/>
          <w:sz w:val="20"/>
          <w:szCs w:val="20"/>
          <w:lang w:val="en-US" w:eastAsia="fr-FR"/>
        </w:rPr>
        <w:t>in</w:t>
      </w:r>
      <w:r w:rsidR="00D1680B">
        <w:rPr>
          <w:rFonts w:ascii="Times New Roman" w:eastAsia="SimSun" w:hAnsi="Times New Roman" w:cs="Times New Roman"/>
          <w:b/>
          <w:color w:val="171717" w:themeColor="background2" w:themeShade="1A"/>
          <w:sz w:val="20"/>
          <w:szCs w:val="20"/>
          <w:lang w:val="en-US" w:eastAsia="fr-FR"/>
        </w:rPr>
        <w:t xml:space="preserve"> compots a</w:t>
      </w:r>
      <w:r w:rsidR="00D1680B"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1636BF92" w14:textId="77777777" w:rsidR="00D1680B" w:rsidRPr="00D1680B" w:rsidRDefault="00D1680B"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4D601004" w14:textId="77777777" w:rsidR="00D1680B" w:rsidRPr="00D1680B" w:rsidRDefault="00D1680B" w:rsidP="00D3296B">
      <w:pPr>
        <w:spacing w:after="0"/>
        <w:contextualSpacing/>
        <w:jc w:val="both"/>
        <w:rPr>
          <w:rFonts w:ascii="Times New Roman" w:eastAsia="SimSun" w:hAnsi="Times New Roman" w:cs="Times New Roman"/>
          <w:color w:val="171717" w:themeColor="background2" w:themeShade="1A"/>
          <w:sz w:val="20"/>
          <w:szCs w:val="20"/>
          <w:lang w:val="en-US" w:eastAsia="fr-FR"/>
        </w:rPr>
      </w:pPr>
      <w:r w:rsidRPr="00D1680B">
        <w:rPr>
          <w:rFonts w:ascii="Times New Roman" w:eastAsia="SimSun" w:hAnsi="Times New Roman" w:cs="Times New Roman"/>
          <w:color w:val="171717" w:themeColor="background2" w:themeShade="1A"/>
          <w:sz w:val="20"/>
          <w:szCs w:val="20"/>
          <w:lang w:val="en-US" w:eastAsia="fr-FR"/>
        </w:rPr>
        <w:t xml:space="preserve">Phosphorus is crucial for root development and flowering. </w:t>
      </w:r>
      <w:r>
        <w:rPr>
          <w:rFonts w:ascii="Times New Roman" w:eastAsia="SimSun" w:hAnsi="Times New Roman" w:cs="Times New Roman"/>
          <w:color w:val="171717" w:themeColor="background2" w:themeShade="1A"/>
          <w:sz w:val="20"/>
          <w:szCs w:val="20"/>
          <w:lang w:val="en-US" w:eastAsia="fr-FR"/>
        </w:rPr>
        <w:t xml:space="preserve">Compost </w:t>
      </w:r>
      <w:r w:rsidRPr="00D1680B">
        <w:rPr>
          <w:rFonts w:ascii="Times New Roman" w:eastAsia="SimSun" w:hAnsi="Times New Roman" w:cs="Times New Roman"/>
          <w:color w:val="171717" w:themeColor="background2" w:themeShade="1A"/>
          <w:sz w:val="20"/>
          <w:szCs w:val="20"/>
          <w:lang w:val="en-US" w:eastAsia="fr-FR"/>
        </w:rPr>
        <w:t xml:space="preserve">C3 has the highest and significantly different content (0.53%), exceeding the threshold of standard NF U 44-051 (&gt;0.3%). C1 and C2 (0.26% and 0.25%) have lower contents. This significant difference could be related to the composition of the raw materials. Vegetables and food waste, which are present in large quantities in </w:t>
      </w:r>
      <w:r>
        <w:rPr>
          <w:rFonts w:ascii="Times New Roman" w:eastAsia="SimSun" w:hAnsi="Times New Roman" w:cs="Times New Roman"/>
          <w:color w:val="171717" w:themeColor="background2" w:themeShade="1A"/>
          <w:sz w:val="20"/>
          <w:szCs w:val="20"/>
          <w:lang w:val="en-US" w:eastAsia="fr-FR"/>
        </w:rPr>
        <w:t xml:space="preserve">compost </w:t>
      </w:r>
      <w:r w:rsidRPr="00D1680B">
        <w:rPr>
          <w:rFonts w:ascii="Times New Roman" w:eastAsia="SimSun" w:hAnsi="Times New Roman" w:cs="Times New Roman"/>
          <w:color w:val="171717" w:themeColor="background2" w:themeShade="1A"/>
          <w:sz w:val="20"/>
          <w:szCs w:val="20"/>
          <w:lang w:val="en-US" w:eastAsia="fr-FR"/>
        </w:rPr>
        <w:t xml:space="preserve">C3, are often good sources of phosphorus. These results are similar to those of Saha </w:t>
      </w:r>
      <w:r>
        <w:rPr>
          <w:rFonts w:ascii="Times New Roman" w:eastAsia="SimSun" w:hAnsi="Times New Roman" w:cs="Times New Roman"/>
          <w:color w:val="171717" w:themeColor="background2" w:themeShade="1A"/>
          <w:sz w:val="20"/>
          <w:szCs w:val="20"/>
          <w:lang w:val="en-US" w:eastAsia="fr-FR"/>
        </w:rPr>
        <w:t xml:space="preserve">and </w:t>
      </w:r>
      <w:r w:rsidRPr="00D1680B">
        <w:rPr>
          <w:rFonts w:ascii="Times New Roman" w:eastAsia="SimSun" w:hAnsi="Times New Roman" w:cs="Times New Roman"/>
          <w:color w:val="171717" w:themeColor="background2" w:themeShade="1A"/>
          <w:sz w:val="20"/>
          <w:szCs w:val="20"/>
          <w:lang w:val="en-US" w:eastAsia="fr-FR"/>
        </w:rPr>
        <w:t xml:space="preserve">al. (2010) in various cities in India, Compaoré </w:t>
      </w:r>
      <w:r>
        <w:rPr>
          <w:rFonts w:ascii="Times New Roman" w:eastAsia="SimSun" w:hAnsi="Times New Roman" w:cs="Times New Roman"/>
          <w:color w:val="171717" w:themeColor="background2" w:themeShade="1A"/>
          <w:sz w:val="20"/>
          <w:szCs w:val="20"/>
          <w:lang w:val="en-US" w:eastAsia="fr-FR"/>
        </w:rPr>
        <w:t>and</w:t>
      </w:r>
      <w:r w:rsidRPr="00D1680B">
        <w:rPr>
          <w:rFonts w:ascii="Times New Roman" w:eastAsia="SimSun" w:hAnsi="Times New Roman" w:cs="Times New Roman"/>
          <w:color w:val="171717" w:themeColor="background2" w:themeShade="1A"/>
          <w:sz w:val="20"/>
          <w:szCs w:val="20"/>
          <w:lang w:val="en-US" w:eastAsia="fr-FR"/>
        </w:rPr>
        <w:t xml:space="preserve"> al. (2010) in Ouagadougou, Burkina Faso, and Koledzi </w:t>
      </w:r>
      <w:r>
        <w:rPr>
          <w:rFonts w:ascii="Times New Roman" w:eastAsia="SimSun" w:hAnsi="Times New Roman" w:cs="Times New Roman"/>
          <w:color w:val="171717" w:themeColor="background2" w:themeShade="1A"/>
          <w:sz w:val="20"/>
          <w:szCs w:val="20"/>
          <w:lang w:val="en-US" w:eastAsia="fr-FR"/>
        </w:rPr>
        <w:t>and</w:t>
      </w:r>
      <w:r w:rsidRPr="00D1680B">
        <w:rPr>
          <w:rFonts w:ascii="Times New Roman" w:eastAsia="SimSun" w:hAnsi="Times New Roman" w:cs="Times New Roman"/>
          <w:color w:val="171717" w:themeColor="background2" w:themeShade="1A"/>
          <w:sz w:val="20"/>
          <w:szCs w:val="20"/>
          <w:lang w:val="en-US" w:eastAsia="fr-FR"/>
        </w:rPr>
        <w:t xml:space="preserve"> al. (2011). However, in Lubumbashi in the DRC, compost with a higher total phospho</w:t>
      </w:r>
      <w:r>
        <w:rPr>
          <w:rFonts w:ascii="Times New Roman" w:eastAsia="SimSun" w:hAnsi="Times New Roman" w:cs="Times New Roman"/>
          <w:color w:val="171717" w:themeColor="background2" w:themeShade="1A"/>
          <w:sz w:val="20"/>
          <w:szCs w:val="20"/>
          <w:lang w:val="en-US" w:eastAsia="fr-FR"/>
        </w:rPr>
        <w:t xml:space="preserve">rus concentration was obtained by </w:t>
      </w:r>
      <w:r w:rsidRPr="00D1680B">
        <w:rPr>
          <w:rFonts w:ascii="Times New Roman" w:eastAsia="SimSun" w:hAnsi="Times New Roman" w:cs="Times New Roman"/>
          <w:color w:val="171717" w:themeColor="background2" w:themeShade="1A"/>
          <w:sz w:val="20"/>
          <w:szCs w:val="20"/>
          <w:lang w:val="en-US" w:eastAsia="fr-FR"/>
        </w:rPr>
        <w:t xml:space="preserve">Baboy Longanza </w:t>
      </w:r>
      <w:r>
        <w:rPr>
          <w:rFonts w:ascii="Times New Roman" w:eastAsia="SimSun" w:hAnsi="Times New Roman" w:cs="Times New Roman"/>
          <w:color w:val="171717" w:themeColor="background2" w:themeShade="1A"/>
          <w:sz w:val="20"/>
          <w:szCs w:val="20"/>
          <w:lang w:val="en-US" w:eastAsia="fr-FR"/>
        </w:rPr>
        <w:t>and</w:t>
      </w:r>
      <w:r w:rsidRPr="00D1680B">
        <w:rPr>
          <w:rFonts w:ascii="Times New Roman" w:eastAsia="SimSun" w:hAnsi="Times New Roman" w:cs="Times New Roman"/>
          <w:color w:val="171717" w:themeColor="background2" w:themeShade="1A"/>
          <w:sz w:val="20"/>
          <w:szCs w:val="20"/>
          <w:lang w:val="en-US" w:eastAsia="fr-FR"/>
        </w:rPr>
        <w:t xml:space="preserve"> al. </w:t>
      </w:r>
      <w:r>
        <w:rPr>
          <w:rFonts w:ascii="Times New Roman" w:eastAsia="SimSun" w:hAnsi="Times New Roman" w:cs="Times New Roman"/>
          <w:color w:val="171717" w:themeColor="background2" w:themeShade="1A"/>
          <w:sz w:val="20"/>
          <w:szCs w:val="20"/>
          <w:lang w:val="en-US" w:eastAsia="fr-FR"/>
        </w:rPr>
        <w:t>(</w:t>
      </w:r>
      <w:r w:rsidRPr="00D1680B">
        <w:rPr>
          <w:rFonts w:ascii="Times New Roman" w:eastAsia="SimSun" w:hAnsi="Times New Roman" w:cs="Times New Roman"/>
          <w:color w:val="171717" w:themeColor="background2" w:themeShade="1A"/>
          <w:sz w:val="20"/>
          <w:szCs w:val="20"/>
          <w:lang w:val="en-US" w:eastAsia="fr-FR"/>
        </w:rPr>
        <w:t>2015). This difference may be related to the nature of the composted waste and its maturity.</w:t>
      </w:r>
    </w:p>
    <w:p w14:paraId="79534A55" w14:textId="77777777" w:rsidR="00D3296B" w:rsidRDefault="00D3296B" w:rsidP="000D3708">
      <w:pPr>
        <w:spacing w:after="0"/>
        <w:contextualSpacing/>
        <w:jc w:val="both"/>
        <w:rPr>
          <w:rFonts w:ascii="Times New Roman" w:eastAsia="SimSun" w:hAnsi="Times New Roman" w:cs="Times New Roman"/>
          <w:color w:val="171717" w:themeColor="background2" w:themeShade="1A"/>
          <w:sz w:val="4"/>
          <w:szCs w:val="4"/>
          <w:lang w:eastAsia="fr-FR"/>
        </w:rPr>
      </w:pPr>
    </w:p>
    <w:p w14:paraId="0B5799C4" w14:textId="77777777" w:rsidR="00D1680B" w:rsidRPr="00D1680B" w:rsidRDefault="00D1680B" w:rsidP="000D3708">
      <w:pPr>
        <w:spacing w:after="0"/>
        <w:contextualSpacing/>
        <w:jc w:val="both"/>
        <w:rPr>
          <w:rFonts w:ascii="Times New Roman" w:eastAsia="SimSun" w:hAnsi="Times New Roman" w:cs="Times New Roman"/>
          <w:color w:val="171717" w:themeColor="background2" w:themeShade="1A"/>
          <w:sz w:val="4"/>
          <w:szCs w:val="4"/>
          <w:lang w:eastAsia="fr-FR"/>
        </w:rPr>
      </w:pPr>
    </w:p>
    <w:p w14:paraId="3AB2A37C" w14:textId="77777777" w:rsidR="00D3296B" w:rsidRPr="00981C92" w:rsidRDefault="00D3296B" w:rsidP="00D3296B">
      <w:pPr>
        <w:spacing w:after="0"/>
        <w:contextualSpacing/>
        <w:jc w:val="both"/>
        <w:rPr>
          <w:rFonts w:ascii="Times New Roman" w:eastAsia="SimSun" w:hAnsi="Times New Roman" w:cs="Times New Roman"/>
          <w:b/>
          <w:bCs/>
          <w:color w:val="171717" w:themeColor="background2" w:themeShade="1A"/>
          <w:sz w:val="20"/>
          <w:szCs w:val="20"/>
          <w:lang w:val="en-US" w:eastAsia="fr-FR"/>
        </w:rPr>
      </w:pPr>
      <w:r>
        <w:rPr>
          <w:rFonts w:ascii="Times New Roman" w:eastAsia="SimSun" w:hAnsi="Times New Roman" w:cs="Times New Roman"/>
          <w:b/>
          <w:color w:val="171717" w:themeColor="background2" w:themeShade="1A"/>
          <w:sz w:val="20"/>
          <w:szCs w:val="20"/>
          <w:lang w:eastAsia="fr-FR"/>
        </w:rPr>
        <w:t>3.3</w:t>
      </w:r>
      <w:r w:rsidR="00B21753">
        <w:rPr>
          <w:rFonts w:ascii="Times New Roman" w:eastAsia="SimSun" w:hAnsi="Times New Roman" w:cs="Times New Roman"/>
          <w:b/>
          <w:color w:val="171717" w:themeColor="background2" w:themeShade="1A"/>
          <w:sz w:val="20"/>
          <w:szCs w:val="20"/>
          <w:lang w:eastAsia="fr-FR"/>
        </w:rPr>
        <w:t>.5</w:t>
      </w:r>
      <w:r w:rsidR="0003493C">
        <w:rPr>
          <w:rFonts w:ascii="Times New Roman" w:eastAsia="SimSun" w:hAnsi="Times New Roman" w:cs="Times New Roman"/>
          <w:b/>
          <w:color w:val="171717" w:themeColor="background2" w:themeShade="1A"/>
          <w:sz w:val="20"/>
          <w:szCs w:val="20"/>
          <w:lang w:eastAsia="fr-FR"/>
        </w:rPr>
        <w:t>.</w:t>
      </w:r>
      <w:r w:rsidR="00981C92">
        <w:rPr>
          <w:rFonts w:ascii="Times New Roman" w:eastAsia="SimSun" w:hAnsi="Times New Roman" w:cs="Times New Roman"/>
          <w:b/>
          <w:color w:val="171717" w:themeColor="background2" w:themeShade="1A"/>
          <w:sz w:val="20"/>
          <w:szCs w:val="20"/>
          <w:lang w:eastAsia="fr-FR"/>
        </w:rPr>
        <w:t xml:space="preserve"> </w:t>
      </w:r>
      <w:r w:rsidR="00981C92" w:rsidRPr="00981C92">
        <w:rPr>
          <w:rFonts w:ascii="Times New Roman" w:eastAsia="SimSun" w:hAnsi="Times New Roman" w:cs="Times New Roman"/>
          <w:b/>
          <w:color w:val="171717" w:themeColor="background2" w:themeShade="1A"/>
          <w:sz w:val="20"/>
          <w:szCs w:val="20"/>
          <w:lang w:val="en-US" w:eastAsia="fr-FR"/>
        </w:rPr>
        <w:t>Carbon/nitrogen</w:t>
      </w:r>
      <w:r w:rsidRPr="00981C92">
        <w:rPr>
          <w:rFonts w:ascii="Times New Roman" w:eastAsia="SimSun" w:hAnsi="Times New Roman" w:cs="Times New Roman"/>
          <w:color w:val="171717" w:themeColor="background2" w:themeShade="1A"/>
          <w:sz w:val="20"/>
          <w:szCs w:val="20"/>
          <w:lang w:val="en-US" w:eastAsia="fr-FR"/>
        </w:rPr>
        <w:t xml:space="preserve"> </w:t>
      </w:r>
      <w:r w:rsidRPr="00981C92">
        <w:rPr>
          <w:rFonts w:ascii="Times New Roman" w:eastAsia="SimSun" w:hAnsi="Times New Roman" w:cs="Times New Roman"/>
          <w:b/>
          <w:bCs/>
          <w:color w:val="171717" w:themeColor="background2" w:themeShade="1A"/>
          <w:sz w:val="20"/>
          <w:szCs w:val="20"/>
          <w:lang w:val="en-US" w:eastAsia="fr-FR"/>
        </w:rPr>
        <w:t>(C/N)</w:t>
      </w:r>
      <w:r w:rsidR="00981C92" w:rsidRPr="00981C92">
        <w:rPr>
          <w:rFonts w:ascii="Times New Roman" w:eastAsia="SimSun" w:hAnsi="Times New Roman" w:cs="Times New Roman"/>
          <w:b/>
          <w:bCs/>
          <w:color w:val="171717" w:themeColor="background2" w:themeShade="1A"/>
          <w:sz w:val="20"/>
          <w:szCs w:val="20"/>
          <w:lang w:val="en-US" w:eastAsia="fr-FR"/>
        </w:rPr>
        <w:t xml:space="preserve"> ratios</w:t>
      </w:r>
      <w:r w:rsidR="00981C92" w:rsidRPr="00981C92">
        <w:rPr>
          <w:rFonts w:ascii="Times New Roman" w:eastAsia="SimSun" w:hAnsi="Times New Roman" w:cs="Times New Roman"/>
          <w:b/>
          <w:color w:val="171717" w:themeColor="background2" w:themeShade="1A"/>
          <w:sz w:val="20"/>
          <w:szCs w:val="20"/>
          <w:lang w:val="en-US" w:eastAsia="fr-FR"/>
        </w:rPr>
        <w:t xml:space="preserve"> </w:t>
      </w:r>
      <w:r w:rsidR="00981C92">
        <w:rPr>
          <w:rFonts w:ascii="Times New Roman" w:eastAsia="SimSun" w:hAnsi="Times New Roman" w:cs="Times New Roman"/>
          <w:b/>
          <w:color w:val="171717" w:themeColor="background2" w:themeShade="1A"/>
          <w:sz w:val="20"/>
          <w:szCs w:val="20"/>
          <w:lang w:val="en-US" w:eastAsia="fr-FR"/>
        </w:rPr>
        <w:t>in compots a</w:t>
      </w:r>
      <w:r w:rsidR="00981C92"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7236971F" w14:textId="77777777" w:rsidR="0075284C" w:rsidRPr="00981C92" w:rsidRDefault="0075284C" w:rsidP="00D3296B">
      <w:pPr>
        <w:spacing w:after="0"/>
        <w:contextualSpacing/>
        <w:jc w:val="both"/>
        <w:rPr>
          <w:rFonts w:ascii="Times New Roman" w:eastAsia="SimSun" w:hAnsi="Times New Roman" w:cs="Times New Roman"/>
          <w:color w:val="171717" w:themeColor="background2" w:themeShade="1A"/>
          <w:sz w:val="4"/>
          <w:szCs w:val="4"/>
          <w:lang w:val="en-US" w:eastAsia="fr-FR"/>
        </w:rPr>
      </w:pPr>
    </w:p>
    <w:p w14:paraId="3350809D" w14:textId="77777777" w:rsidR="0075284C" w:rsidRPr="0075284C" w:rsidRDefault="0075284C" w:rsidP="00D3296B">
      <w:pPr>
        <w:spacing w:after="0"/>
        <w:contextualSpacing/>
        <w:jc w:val="both"/>
        <w:rPr>
          <w:rFonts w:ascii="Times New Roman" w:eastAsia="SimSun" w:hAnsi="Times New Roman" w:cs="Times New Roman"/>
          <w:color w:val="171717" w:themeColor="background2" w:themeShade="1A"/>
          <w:sz w:val="20"/>
          <w:szCs w:val="20"/>
          <w:lang w:val="en-US" w:eastAsia="fr-FR"/>
        </w:rPr>
      </w:pPr>
      <w:r w:rsidRPr="0075284C">
        <w:rPr>
          <w:rFonts w:ascii="Times New Roman" w:eastAsia="SimSun" w:hAnsi="Times New Roman" w:cs="Times New Roman"/>
          <w:color w:val="171717" w:themeColor="background2" w:themeShade="1A"/>
          <w:sz w:val="20"/>
          <w:szCs w:val="20"/>
          <w:lang w:val="en-US" w:eastAsia="fr-FR"/>
        </w:rPr>
        <w:t>The C/N ratio is an excellent indicator of compost maturity. The values obtained (18.85 for C1, 18.07 for C2, and 18.65 for C3) are very consistent and fall within the ideal range of 15-20 recommended by the FAO. A C/N ratio below 20 generally i</w:t>
      </w:r>
      <w:r w:rsidR="00981C92">
        <w:rPr>
          <w:rFonts w:ascii="Times New Roman" w:eastAsia="SimSun" w:hAnsi="Times New Roman" w:cs="Times New Roman"/>
          <w:color w:val="171717" w:themeColor="background2" w:themeShade="1A"/>
          <w:sz w:val="20"/>
          <w:szCs w:val="20"/>
          <w:lang w:val="en-US" w:eastAsia="fr-FR"/>
        </w:rPr>
        <w:t>ndicates mature compost, where</w:t>
      </w:r>
      <w:r w:rsidRPr="0075284C">
        <w:rPr>
          <w:rFonts w:ascii="Times New Roman" w:eastAsia="SimSun" w:hAnsi="Times New Roman" w:cs="Times New Roman"/>
          <w:color w:val="171717" w:themeColor="background2" w:themeShade="1A"/>
          <w:sz w:val="20"/>
          <w:szCs w:val="20"/>
          <w:lang w:val="en-US" w:eastAsia="fr-FR"/>
        </w:rPr>
        <w:t xml:space="preserve"> carbon has been sufficiently degraded and nitrogen is present in a stable form, thus avoiding the phenomenon of ‘nitrogen starvation’ when applied to the soil (Montaigne </w:t>
      </w:r>
      <w:r w:rsidR="00981C92">
        <w:rPr>
          <w:rFonts w:ascii="Times New Roman" w:eastAsia="SimSun" w:hAnsi="Times New Roman" w:cs="Times New Roman"/>
          <w:color w:val="171717" w:themeColor="background2" w:themeShade="1A"/>
          <w:sz w:val="20"/>
          <w:szCs w:val="20"/>
          <w:lang w:val="en-US" w:eastAsia="fr-FR"/>
        </w:rPr>
        <w:t xml:space="preserve">and </w:t>
      </w:r>
      <w:r w:rsidRPr="0075284C">
        <w:rPr>
          <w:rFonts w:ascii="Times New Roman" w:eastAsia="SimSun" w:hAnsi="Times New Roman" w:cs="Times New Roman"/>
          <w:color w:val="171717" w:themeColor="background2" w:themeShade="1A"/>
          <w:sz w:val="20"/>
          <w:szCs w:val="20"/>
          <w:lang w:val="en-US" w:eastAsia="fr-FR"/>
        </w:rPr>
        <w:t xml:space="preserve">al., 2018). The results obtained are 18.85±6.64, 18.07±1.97 and 18.65±1.93 respectively for composts C1, C2 and C3. All compost samples analysed gave a C/N ratio ≥ 10, characteristic of mature compost. These results are similar to those found by Mamo </w:t>
      </w:r>
      <w:r w:rsidR="00981C92">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 (2021) in south-western Ethiopia, Konaté </w:t>
      </w:r>
      <w:r w:rsidR="00981C92">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 (2018) in Daloa in west-central Côte d'Ivoire. However, this differs from the work of Dieng </w:t>
      </w:r>
      <w:r w:rsidR="00981C92">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 (2019) in Dakar, Senegal. This difference may be related to an imbalance in the C/N ratio of the substrate to be composted due to low microbial degradation. Furthermore, the C/N ratio is increasingly used to assess the mineralisation process of organic matter, but also as an indicator of compost maturity and nitrogen cycle (Saha </w:t>
      </w:r>
      <w:r w:rsidR="00BB69FE">
        <w:rPr>
          <w:rFonts w:ascii="Times New Roman" w:eastAsia="SimSun" w:hAnsi="Times New Roman" w:cs="Times New Roman"/>
          <w:color w:val="171717" w:themeColor="background2" w:themeShade="1A"/>
          <w:sz w:val="20"/>
          <w:szCs w:val="20"/>
          <w:lang w:val="en-US" w:eastAsia="fr-FR"/>
        </w:rPr>
        <w:t>and</w:t>
      </w:r>
      <w:r w:rsidRPr="0075284C">
        <w:rPr>
          <w:rFonts w:ascii="Times New Roman" w:eastAsia="SimSun" w:hAnsi="Times New Roman" w:cs="Times New Roman"/>
          <w:color w:val="171717" w:themeColor="background2" w:themeShade="1A"/>
          <w:sz w:val="20"/>
          <w:szCs w:val="20"/>
          <w:lang w:val="en-US" w:eastAsia="fr-FR"/>
        </w:rPr>
        <w:t xml:space="preserve"> al.</w:t>
      </w:r>
      <w:r w:rsidR="00BB69FE">
        <w:rPr>
          <w:rFonts w:ascii="Times New Roman" w:eastAsia="SimSun" w:hAnsi="Times New Roman" w:cs="Times New Roman"/>
          <w:color w:val="171717" w:themeColor="background2" w:themeShade="1A"/>
          <w:sz w:val="20"/>
          <w:szCs w:val="20"/>
          <w:lang w:val="en-US" w:eastAsia="fr-FR"/>
        </w:rPr>
        <w:t>,</w:t>
      </w:r>
      <w:r w:rsidRPr="0075284C">
        <w:rPr>
          <w:rFonts w:ascii="Times New Roman" w:eastAsia="SimSun" w:hAnsi="Times New Roman" w:cs="Times New Roman"/>
          <w:color w:val="171717" w:themeColor="background2" w:themeShade="1A"/>
          <w:sz w:val="20"/>
          <w:szCs w:val="20"/>
          <w:lang w:val="en-US" w:eastAsia="fr-FR"/>
        </w:rPr>
        <w:t xml:space="preserve"> 2010). These results comply with standard NF U 44-051 (&gt;8) and indicate good humification.</w:t>
      </w:r>
    </w:p>
    <w:p w14:paraId="3262E6B8" w14:textId="77777777" w:rsidR="00981C92" w:rsidRDefault="00981C92" w:rsidP="00B21753">
      <w:pPr>
        <w:spacing w:after="0"/>
        <w:contextualSpacing/>
        <w:jc w:val="both"/>
        <w:rPr>
          <w:rFonts w:ascii="Times New Roman" w:eastAsia="SimSun" w:hAnsi="Times New Roman" w:cs="Times New Roman"/>
          <w:color w:val="171717" w:themeColor="background2" w:themeShade="1A"/>
          <w:sz w:val="4"/>
          <w:szCs w:val="4"/>
          <w:lang w:val="en-US" w:eastAsia="fr-FR"/>
        </w:rPr>
      </w:pPr>
    </w:p>
    <w:p w14:paraId="1739F8F6" w14:textId="77777777" w:rsidR="00981C92" w:rsidRPr="00981C92" w:rsidRDefault="00981C92" w:rsidP="00B21753">
      <w:pPr>
        <w:spacing w:after="0"/>
        <w:contextualSpacing/>
        <w:jc w:val="both"/>
        <w:rPr>
          <w:rFonts w:ascii="Times New Roman" w:eastAsia="SimSun" w:hAnsi="Times New Roman" w:cs="Times New Roman"/>
          <w:color w:val="171717" w:themeColor="background2" w:themeShade="1A"/>
          <w:sz w:val="4"/>
          <w:szCs w:val="4"/>
          <w:lang w:val="en-US" w:eastAsia="fr-FR"/>
        </w:rPr>
      </w:pPr>
    </w:p>
    <w:p w14:paraId="2610C039" w14:textId="77777777" w:rsidR="00981C92" w:rsidRPr="00D1680B" w:rsidRDefault="00B21753" w:rsidP="00981C92">
      <w:pPr>
        <w:spacing w:after="0"/>
        <w:contextualSpacing/>
        <w:jc w:val="both"/>
        <w:rPr>
          <w:rFonts w:ascii="Times New Roman" w:eastAsia="SimSun" w:hAnsi="Times New Roman" w:cs="Times New Roman"/>
          <w:b/>
          <w:bCs/>
          <w:color w:val="171717" w:themeColor="background2" w:themeShade="1A"/>
          <w:sz w:val="20"/>
          <w:szCs w:val="20"/>
          <w:lang w:val="en-US" w:eastAsia="fr-FR"/>
        </w:rPr>
      </w:pPr>
      <w:r w:rsidRPr="00981C92">
        <w:rPr>
          <w:rFonts w:ascii="Times New Roman" w:eastAsia="SimSun" w:hAnsi="Times New Roman" w:cs="Times New Roman"/>
          <w:b/>
          <w:color w:val="171717" w:themeColor="background2" w:themeShade="1A"/>
          <w:sz w:val="20"/>
          <w:szCs w:val="20"/>
          <w:lang w:val="en-US" w:eastAsia="fr-FR"/>
        </w:rPr>
        <w:t>3.3.6</w:t>
      </w:r>
      <w:r w:rsidR="0003493C" w:rsidRPr="00981C92">
        <w:rPr>
          <w:rFonts w:ascii="Times New Roman" w:eastAsia="SimSun" w:hAnsi="Times New Roman" w:cs="Times New Roman"/>
          <w:b/>
          <w:color w:val="171717" w:themeColor="background2" w:themeShade="1A"/>
          <w:sz w:val="20"/>
          <w:szCs w:val="20"/>
          <w:lang w:val="en-US" w:eastAsia="fr-FR"/>
        </w:rPr>
        <w:t>.</w:t>
      </w:r>
      <w:r w:rsidRPr="00981C92">
        <w:rPr>
          <w:rFonts w:ascii="Times New Roman" w:eastAsia="SimSun" w:hAnsi="Times New Roman" w:cs="Times New Roman"/>
          <w:b/>
          <w:color w:val="171717" w:themeColor="background2" w:themeShade="1A"/>
          <w:sz w:val="20"/>
          <w:szCs w:val="20"/>
          <w:lang w:val="en-US" w:eastAsia="fr-FR"/>
        </w:rPr>
        <w:t xml:space="preserve"> </w:t>
      </w:r>
      <w:r w:rsidR="00981C92" w:rsidRPr="00981C92">
        <w:rPr>
          <w:rFonts w:ascii="Times New Roman" w:eastAsia="SimSun" w:hAnsi="Times New Roman" w:cs="Times New Roman"/>
          <w:b/>
          <w:color w:val="171717" w:themeColor="background2" w:themeShade="1A"/>
          <w:sz w:val="20"/>
          <w:szCs w:val="20"/>
          <w:lang w:val="en-US" w:eastAsia="fr-FR"/>
        </w:rPr>
        <w:t xml:space="preserve">Contents of secondary elements </w:t>
      </w:r>
      <w:r w:rsidR="0003493C" w:rsidRPr="00981C92">
        <w:rPr>
          <w:rFonts w:ascii="Times New Roman" w:eastAsia="SimSun" w:hAnsi="Times New Roman" w:cs="Times New Roman"/>
          <w:b/>
          <w:bCs/>
          <w:color w:val="171717" w:themeColor="background2" w:themeShade="1A"/>
          <w:sz w:val="20"/>
          <w:szCs w:val="20"/>
          <w:lang w:val="en-US" w:eastAsia="fr-FR"/>
        </w:rPr>
        <w:t>(Ca, Mg, K, Na)</w:t>
      </w:r>
      <w:r w:rsidR="00981C92" w:rsidRPr="00981C92">
        <w:rPr>
          <w:rFonts w:ascii="Times New Roman" w:eastAsia="SimSun" w:hAnsi="Times New Roman" w:cs="Times New Roman"/>
          <w:b/>
          <w:color w:val="171717" w:themeColor="background2" w:themeShade="1A"/>
          <w:sz w:val="20"/>
          <w:szCs w:val="20"/>
          <w:lang w:val="en-US" w:eastAsia="fr-FR"/>
        </w:rPr>
        <w:t xml:space="preserve"> </w:t>
      </w:r>
      <w:r w:rsidR="00981C92">
        <w:rPr>
          <w:rFonts w:ascii="Times New Roman" w:eastAsia="SimSun" w:hAnsi="Times New Roman" w:cs="Times New Roman"/>
          <w:b/>
          <w:color w:val="171717" w:themeColor="background2" w:themeShade="1A"/>
          <w:sz w:val="20"/>
          <w:szCs w:val="20"/>
          <w:lang w:val="en-US" w:eastAsia="fr-FR"/>
        </w:rPr>
        <w:t>in compots a</w:t>
      </w:r>
      <w:r w:rsidR="00981C92" w:rsidRPr="00341812">
        <w:rPr>
          <w:rFonts w:ascii="Times New Roman" w:eastAsia="SimSun" w:hAnsi="Times New Roman" w:cs="Times New Roman"/>
          <w:b/>
          <w:color w:val="171717" w:themeColor="background2" w:themeShade="1A"/>
          <w:sz w:val="20"/>
          <w:szCs w:val="20"/>
          <w:lang w:val="en-US" w:eastAsia="fr-FR"/>
        </w:rPr>
        <w:t>t the end of composting process</w:t>
      </w:r>
    </w:p>
    <w:p w14:paraId="6BAB0FCA" w14:textId="77777777" w:rsidR="00981C92" w:rsidRPr="00981C92" w:rsidRDefault="00981C92" w:rsidP="00981C92">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1C89A45B" w14:textId="77777777" w:rsidR="00981C92" w:rsidRPr="00981C92" w:rsidRDefault="00981C92" w:rsidP="00981C92">
      <w:pPr>
        <w:spacing w:after="0"/>
        <w:contextualSpacing/>
        <w:jc w:val="both"/>
        <w:rPr>
          <w:rFonts w:ascii="Times New Roman" w:eastAsia="SimSun" w:hAnsi="Times New Roman" w:cs="Times New Roman"/>
          <w:b/>
          <w:bCs/>
          <w:color w:val="171717" w:themeColor="background2" w:themeShade="1A"/>
          <w:sz w:val="4"/>
          <w:szCs w:val="4"/>
          <w:lang w:val="en-US" w:eastAsia="fr-FR"/>
        </w:rPr>
      </w:pPr>
    </w:p>
    <w:p w14:paraId="67730728" w14:textId="77777777" w:rsidR="00CA094D" w:rsidRDefault="00981C92" w:rsidP="00CA094D">
      <w:pPr>
        <w:jc w:val="both"/>
        <w:rPr>
          <w:rFonts w:ascii="Times New Roman" w:eastAsia="SimSun" w:hAnsi="Times New Roman" w:cs="Times New Roman"/>
          <w:bCs/>
          <w:sz w:val="20"/>
          <w:szCs w:val="20"/>
          <w:lang w:val="en-US" w:eastAsia="fr-FR"/>
        </w:rPr>
      </w:pPr>
      <w:r w:rsidRPr="00981C92">
        <w:rPr>
          <w:rFonts w:ascii="Times New Roman" w:eastAsia="SimSun" w:hAnsi="Times New Roman" w:cs="Times New Roman"/>
          <w:bCs/>
          <w:sz w:val="20"/>
          <w:szCs w:val="20"/>
          <w:lang w:val="en-US" w:eastAsia="fr-FR"/>
        </w:rPr>
        <w:t>For calcium (Ca), compost C2 stands out with the highest content (3.60%), probably due to the combination of r</w:t>
      </w:r>
      <w:r w:rsidR="00B7460C">
        <w:rPr>
          <w:rFonts w:ascii="Times New Roman" w:eastAsia="SimSun" w:hAnsi="Times New Roman" w:cs="Times New Roman"/>
          <w:bCs/>
          <w:sz w:val="20"/>
          <w:szCs w:val="20"/>
          <w:lang w:val="en-US" w:eastAsia="fr-FR"/>
        </w:rPr>
        <w:t>abbit manure and cassava peel</w:t>
      </w:r>
      <w:r w:rsidRPr="00981C92">
        <w:rPr>
          <w:rFonts w:ascii="Times New Roman" w:eastAsia="SimSun" w:hAnsi="Times New Roman" w:cs="Times New Roman"/>
          <w:bCs/>
          <w:sz w:val="20"/>
          <w:szCs w:val="20"/>
          <w:lang w:val="en-US" w:eastAsia="fr-FR"/>
        </w:rPr>
        <w:t xml:space="preserve">s. Calcium is essential for the structure of plant cell walls. For magnesium (Mg), </w:t>
      </w:r>
      <w:r w:rsidR="00B7460C">
        <w:rPr>
          <w:rFonts w:ascii="Times New Roman" w:eastAsia="SimSun" w:hAnsi="Times New Roman" w:cs="Times New Roman"/>
          <w:bCs/>
          <w:sz w:val="20"/>
          <w:szCs w:val="20"/>
          <w:lang w:val="en-US" w:eastAsia="fr-FR"/>
        </w:rPr>
        <w:t xml:space="preserve">compost </w:t>
      </w:r>
      <w:r w:rsidRPr="00981C92">
        <w:rPr>
          <w:rFonts w:ascii="Times New Roman" w:eastAsia="SimSun" w:hAnsi="Times New Roman" w:cs="Times New Roman"/>
          <w:bCs/>
          <w:sz w:val="20"/>
          <w:szCs w:val="20"/>
          <w:lang w:val="en-US" w:eastAsia="fr-FR"/>
        </w:rPr>
        <w:t xml:space="preserve">C3 has the highest concentration (0.36%), which is beneficial because magnesium is at the heart of the chlorophyll molecule. All values comply with the standard (&lt;1%). For potassium (K), the levels are similar for the three composts (around 0.30%). </w:t>
      </w:r>
      <w:r w:rsidR="00B7460C">
        <w:rPr>
          <w:rFonts w:ascii="Times New Roman" w:eastAsia="SimSun" w:hAnsi="Times New Roman" w:cs="Times New Roman"/>
          <w:bCs/>
          <w:sz w:val="20"/>
          <w:szCs w:val="20"/>
          <w:lang w:val="en-US" w:eastAsia="fr-FR"/>
        </w:rPr>
        <w:t xml:space="preserve">Compost </w:t>
      </w:r>
      <w:r w:rsidRPr="00981C92">
        <w:rPr>
          <w:rFonts w:ascii="Times New Roman" w:eastAsia="SimSun" w:hAnsi="Times New Roman" w:cs="Times New Roman"/>
          <w:bCs/>
          <w:sz w:val="20"/>
          <w:szCs w:val="20"/>
          <w:lang w:val="en-US" w:eastAsia="fr-FR"/>
        </w:rPr>
        <w:t xml:space="preserve">C1 does not quite comply with the NF U 44-051 standard (&lt;0.3%), but the value is very close. Potassium is vital for regulating water in plants. Finally, for sodium (Na), the concentrations are very low (0.08% - 0.09%), which is an excellent indicator of quality. Excess sodium can be toxic to plants and degrade soil structure. These results are consistent with those found by Baboy Longanza </w:t>
      </w:r>
      <w:r w:rsidR="00B7460C">
        <w:rPr>
          <w:rFonts w:ascii="Times New Roman" w:eastAsia="SimSun" w:hAnsi="Times New Roman" w:cs="Times New Roman"/>
          <w:bCs/>
          <w:sz w:val="20"/>
          <w:szCs w:val="20"/>
          <w:lang w:val="en-US" w:eastAsia="fr-FR"/>
        </w:rPr>
        <w:t>and</w:t>
      </w:r>
      <w:r w:rsidRPr="00981C92">
        <w:rPr>
          <w:rFonts w:ascii="Times New Roman" w:eastAsia="SimSun" w:hAnsi="Times New Roman" w:cs="Times New Roman"/>
          <w:bCs/>
          <w:sz w:val="20"/>
          <w:szCs w:val="20"/>
          <w:lang w:val="en-US" w:eastAsia="fr-FR"/>
        </w:rPr>
        <w:t xml:space="preserve"> al. (2015) in Lubumbashi, DRC. They obtained macronutrient contents below international standards. In addition, the average </w:t>
      </w:r>
      <w:r w:rsidRPr="00981C92">
        <w:rPr>
          <w:rFonts w:ascii="Times New Roman" w:eastAsia="SimSun" w:hAnsi="Times New Roman" w:cs="Times New Roman"/>
          <w:bCs/>
          <w:sz w:val="20"/>
          <w:szCs w:val="20"/>
          <w:lang w:val="en-US" w:eastAsia="fr-FR"/>
        </w:rPr>
        <w:lastRenderedPageBreak/>
        <w:t xml:space="preserve">macronutrient contents follow the order Ca &gt; Mg &gt; K &gt; Na in composts. Indeed, most composts are less rich in nutrients due to </w:t>
      </w:r>
      <w:r w:rsidR="00B7460C">
        <w:rPr>
          <w:rFonts w:ascii="Times New Roman" w:eastAsia="SimSun" w:hAnsi="Times New Roman" w:cs="Times New Roman"/>
          <w:bCs/>
          <w:sz w:val="20"/>
          <w:szCs w:val="20"/>
          <w:lang w:val="en-US" w:eastAsia="fr-FR"/>
        </w:rPr>
        <w:t xml:space="preserve">nutriments </w:t>
      </w:r>
      <w:r w:rsidRPr="00981C92">
        <w:rPr>
          <w:rFonts w:ascii="Times New Roman" w:eastAsia="SimSun" w:hAnsi="Times New Roman" w:cs="Times New Roman"/>
          <w:bCs/>
          <w:sz w:val="20"/>
          <w:szCs w:val="20"/>
          <w:lang w:val="en-US" w:eastAsia="fr-FR"/>
        </w:rPr>
        <w:t xml:space="preserve">slow release needed by the cultivated plant and are considered to be increasingly environmentally friendly (Rahman </w:t>
      </w:r>
      <w:r w:rsidR="00B7460C">
        <w:rPr>
          <w:rFonts w:ascii="Times New Roman" w:eastAsia="SimSun" w:hAnsi="Times New Roman" w:cs="Times New Roman"/>
          <w:bCs/>
          <w:sz w:val="20"/>
          <w:szCs w:val="20"/>
          <w:lang w:val="en-US" w:eastAsia="fr-FR"/>
        </w:rPr>
        <w:t>and</w:t>
      </w:r>
      <w:r w:rsidRPr="00981C92">
        <w:rPr>
          <w:rFonts w:ascii="Times New Roman" w:eastAsia="SimSun" w:hAnsi="Times New Roman" w:cs="Times New Roman"/>
          <w:bCs/>
          <w:sz w:val="20"/>
          <w:szCs w:val="20"/>
          <w:lang w:val="en-US" w:eastAsia="fr-FR"/>
        </w:rPr>
        <w:t xml:space="preserve"> al. 2020).</w:t>
      </w:r>
    </w:p>
    <w:p w14:paraId="42E66A0A" w14:textId="77777777" w:rsidR="00CA094D" w:rsidRDefault="00CA094D" w:rsidP="004663A3">
      <w:pPr>
        <w:jc w:val="both"/>
        <w:rPr>
          <w:rFonts w:ascii="Times New Roman" w:eastAsia="SimSun" w:hAnsi="Times New Roman" w:cs="Times New Roman"/>
          <w:b/>
          <w:bCs/>
          <w:sz w:val="20"/>
          <w:szCs w:val="20"/>
          <w:lang w:val="en-US" w:eastAsia="fr-FR"/>
        </w:rPr>
      </w:pPr>
    </w:p>
    <w:p w14:paraId="1C7ED9AD" w14:textId="77777777" w:rsidR="00CA094D" w:rsidRDefault="004F04A3" w:rsidP="00CA094D">
      <w:pPr>
        <w:spacing w:after="0"/>
        <w:jc w:val="both"/>
        <w:rPr>
          <w:rFonts w:ascii="Times New Roman" w:eastAsia="SimSun" w:hAnsi="Times New Roman" w:cs="Times New Roman"/>
          <w:bCs/>
          <w:sz w:val="20"/>
          <w:szCs w:val="20"/>
          <w:lang w:val="en-US" w:eastAsia="fr-FR"/>
        </w:rPr>
      </w:pPr>
      <w:r w:rsidRPr="00CA094D">
        <w:rPr>
          <w:rFonts w:ascii="Times New Roman" w:eastAsia="SimSun" w:hAnsi="Times New Roman" w:cs="Times New Roman"/>
          <w:b/>
          <w:bCs/>
          <w:sz w:val="20"/>
          <w:szCs w:val="20"/>
          <w:lang w:val="en-US" w:eastAsia="fr-FR"/>
        </w:rPr>
        <w:t>3.3.7</w:t>
      </w:r>
      <w:r w:rsidR="003C1BC3" w:rsidRPr="00CA094D">
        <w:rPr>
          <w:rFonts w:ascii="Times New Roman" w:eastAsia="SimSun" w:hAnsi="Times New Roman" w:cs="Times New Roman"/>
          <w:b/>
          <w:bCs/>
          <w:sz w:val="20"/>
          <w:szCs w:val="20"/>
          <w:lang w:val="en-US" w:eastAsia="fr-FR"/>
        </w:rPr>
        <w:t xml:space="preserve">. </w:t>
      </w:r>
      <w:r w:rsidR="004F4774" w:rsidRPr="00CA094D">
        <w:rPr>
          <w:rFonts w:ascii="Times New Roman" w:eastAsia="SimSun" w:hAnsi="Times New Roman" w:cs="Times New Roman"/>
          <w:b/>
          <w:bCs/>
          <w:sz w:val="20"/>
          <w:szCs w:val="20"/>
          <w:lang w:val="en-US" w:eastAsia="fr-FR"/>
        </w:rPr>
        <w:t>Trace metal element contents (</w:t>
      </w:r>
      <w:r w:rsidR="003C1BC3" w:rsidRPr="00CA094D">
        <w:rPr>
          <w:rFonts w:ascii="Times New Roman" w:eastAsia="SimSun" w:hAnsi="Times New Roman" w:cs="Times New Roman"/>
          <w:b/>
          <w:bCs/>
          <w:sz w:val="20"/>
          <w:szCs w:val="20"/>
          <w:lang w:val="en-US" w:eastAsia="fr-FR"/>
        </w:rPr>
        <w:t>TM</w:t>
      </w:r>
      <w:r w:rsidR="004F4774" w:rsidRPr="00CA094D">
        <w:rPr>
          <w:rFonts w:ascii="Times New Roman" w:eastAsia="SimSun" w:hAnsi="Times New Roman" w:cs="Times New Roman"/>
          <w:b/>
          <w:bCs/>
          <w:sz w:val="20"/>
          <w:szCs w:val="20"/>
          <w:lang w:val="en-US" w:eastAsia="fr-FR"/>
        </w:rPr>
        <w:t>E</w:t>
      </w:r>
      <w:r w:rsidR="003C1BC3" w:rsidRPr="00CA094D">
        <w:rPr>
          <w:rFonts w:ascii="Times New Roman" w:eastAsia="SimSun" w:hAnsi="Times New Roman" w:cs="Times New Roman"/>
          <w:b/>
          <w:bCs/>
          <w:sz w:val="20"/>
          <w:szCs w:val="20"/>
          <w:lang w:val="en-US" w:eastAsia="fr-FR"/>
        </w:rPr>
        <w:t>)</w:t>
      </w:r>
    </w:p>
    <w:p w14:paraId="497185BC" w14:textId="77777777" w:rsidR="00CA094D" w:rsidRPr="00CA094D" w:rsidRDefault="00CA094D" w:rsidP="00CA094D">
      <w:pPr>
        <w:spacing w:after="0"/>
        <w:jc w:val="both"/>
        <w:rPr>
          <w:rFonts w:ascii="Times New Roman" w:eastAsia="SimSun" w:hAnsi="Times New Roman" w:cs="Times New Roman"/>
          <w:bCs/>
          <w:sz w:val="4"/>
          <w:szCs w:val="4"/>
          <w:lang w:val="en-US" w:eastAsia="fr-FR"/>
        </w:rPr>
      </w:pPr>
    </w:p>
    <w:p w14:paraId="23244681" w14:textId="77777777" w:rsidR="006F0823" w:rsidRPr="00CA094D" w:rsidRDefault="00DF6407" w:rsidP="004663A3">
      <w:pPr>
        <w:jc w:val="both"/>
        <w:rPr>
          <w:rFonts w:ascii="Times New Roman" w:eastAsia="SimSun" w:hAnsi="Times New Roman" w:cs="Times New Roman"/>
          <w:bCs/>
          <w:sz w:val="20"/>
          <w:szCs w:val="20"/>
          <w:lang w:val="en-US" w:eastAsia="fr-FR"/>
        </w:rPr>
      </w:pPr>
      <w:r w:rsidRPr="00DF6407">
        <w:rPr>
          <w:rFonts w:ascii="Times New Roman" w:eastAsia="SimSun" w:hAnsi="Times New Roman" w:cs="Times New Roman"/>
          <w:sz w:val="20"/>
          <w:szCs w:val="20"/>
          <w:lang w:val="en-US" w:eastAsia="fr-FR"/>
        </w:rPr>
        <w:t>Z</w:t>
      </w:r>
      <w:r w:rsidR="006F0823" w:rsidRPr="006F0823">
        <w:rPr>
          <w:rFonts w:ascii="Times New Roman" w:eastAsia="SimSun" w:hAnsi="Times New Roman" w:cs="Times New Roman"/>
          <w:sz w:val="20"/>
          <w:szCs w:val="20"/>
          <w:lang w:val="en-US" w:eastAsia="fr-FR"/>
        </w:rPr>
        <w:t>inc con</w:t>
      </w:r>
      <w:r>
        <w:rPr>
          <w:rFonts w:ascii="Times New Roman" w:eastAsia="SimSun" w:hAnsi="Times New Roman" w:cs="Times New Roman"/>
          <w:sz w:val="20"/>
          <w:szCs w:val="20"/>
          <w:lang w:val="en-US" w:eastAsia="fr-FR"/>
        </w:rPr>
        <w:t>tents</w:t>
      </w:r>
      <w:r w:rsidR="006F0823" w:rsidRPr="006F0823">
        <w:rPr>
          <w:rFonts w:ascii="Times New Roman" w:eastAsia="SimSun" w:hAnsi="Times New Roman" w:cs="Times New Roman"/>
          <w:sz w:val="20"/>
          <w:szCs w:val="20"/>
          <w:lang w:val="en-US" w:eastAsia="fr-FR"/>
        </w:rPr>
        <w:t xml:space="preserve"> in compost C3 (145.00 mg/kg) </w:t>
      </w:r>
      <w:r>
        <w:rPr>
          <w:rFonts w:ascii="Times New Roman" w:eastAsia="SimSun" w:hAnsi="Times New Roman" w:cs="Times New Roman"/>
          <w:sz w:val="20"/>
          <w:szCs w:val="20"/>
          <w:lang w:val="en-US" w:eastAsia="fr-FR"/>
        </w:rPr>
        <w:t>are</w:t>
      </w:r>
      <w:r w:rsidR="006F0823" w:rsidRPr="006F0823">
        <w:rPr>
          <w:rFonts w:ascii="Times New Roman" w:eastAsia="SimSun" w:hAnsi="Times New Roman" w:cs="Times New Roman"/>
          <w:sz w:val="20"/>
          <w:szCs w:val="20"/>
          <w:lang w:val="en-US" w:eastAsia="fr-FR"/>
        </w:rPr>
        <w:t xml:space="preserve"> significantly higher than in composts C1 (96.00 mg/kg) and C2 (87.00 mg/kg). The average chromium con</w:t>
      </w:r>
      <w:r>
        <w:rPr>
          <w:rFonts w:ascii="Times New Roman" w:eastAsia="SimSun" w:hAnsi="Times New Roman" w:cs="Times New Roman"/>
          <w:sz w:val="20"/>
          <w:szCs w:val="20"/>
          <w:lang w:val="en-US" w:eastAsia="fr-FR"/>
        </w:rPr>
        <w:t>tents</w:t>
      </w:r>
      <w:r w:rsidR="006F0823" w:rsidRPr="006F0823">
        <w:rPr>
          <w:rFonts w:ascii="Times New Roman" w:eastAsia="SimSun" w:hAnsi="Times New Roman" w:cs="Times New Roman"/>
          <w:sz w:val="20"/>
          <w:szCs w:val="20"/>
          <w:lang w:val="en-US" w:eastAsia="fr-FR"/>
        </w:rPr>
        <w:t xml:space="preserve"> is significantly higher in compost C1 (7.00 mg/kg) than in composts C2 and C3 (3.00 mg/kg each). </w:t>
      </w:r>
      <w:r>
        <w:rPr>
          <w:rFonts w:ascii="Times New Roman" w:eastAsia="SimSun" w:hAnsi="Times New Roman" w:cs="Times New Roman"/>
          <w:sz w:val="20"/>
          <w:szCs w:val="20"/>
          <w:lang w:val="en-US" w:eastAsia="fr-FR"/>
        </w:rPr>
        <w:t>Copper contents</w:t>
      </w:r>
      <w:r w:rsidR="006F0823" w:rsidRPr="006F0823">
        <w:rPr>
          <w:rFonts w:ascii="Times New Roman" w:eastAsia="SimSun" w:hAnsi="Times New Roman" w:cs="Times New Roman"/>
          <w:sz w:val="20"/>
          <w:szCs w:val="20"/>
          <w:lang w:val="en-US" w:eastAsia="fr-FR"/>
        </w:rPr>
        <w:t xml:space="preserve"> </w:t>
      </w:r>
      <w:r>
        <w:rPr>
          <w:rFonts w:ascii="Times New Roman" w:eastAsia="SimSun" w:hAnsi="Times New Roman" w:cs="Times New Roman"/>
          <w:sz w:val="20"/>
          <w:szCs w:val="20"/>
          <w:lang w:val="en-US" w:eastAsia="fr-FR"/>
        </w:rPr>
        <w:t>are</w:t>
      </w:r>
      <w:r w:rsidR="006F0823" w:rsidRPr="006F0823">
        <w:rPr>
          <w:rFonts w:ascii="Times New Roman" w:eastAsia="SimSun" w:hAnsi="Times New Roman" w:cs="Times New Roman"/>
          <w:sz w:val="20"/>
          <w:szCs w:val="20"/>
          <w:lang w:val="en-US" w:eastAsia="fr-FR"/>
        </w:rPr>
        <w:t xml:space="preserve"> significantly higher in compost C3 (18.00 mg/kg) compared to compos</w:t>
      </w:r>
      <w:r>
        <w:rPr>
          <w:rFonts w:ascii="Times New Roman" w:eastAsia="SimSun" w:hAnsi="Times New Roman" w:cs="Times New Roman"/>
          <w:sz w:val="20"/>
          <w:szCs w:val="20"/>
          <w:lang w:val="en-US" w:eastAsia="fr-FR"/>
        </w:rPr>
        <w:t>ts C1 and C2 (13.00 mg/kg each)</w:t>
      </w:r>
      <w:r w:rsidR="006F0823" w:rsidRPr="006F0823">
        <w:rPr>
          <w:rFonts w:ascii="Times New Roman" w:eastAsia="SimSun" w:hAnsi="Times New Roman" w:cs="Times New Roman"/>
          <w:sz w:val="20"/>
          <w:szCs w:val="20"/>
          <w:lang w:val="en-US" w:eastAsia="fr-FR"/>
        </w:rPr>
        <w:t xml:space="preserve">. Lead concentrations are relatively </w:t>
      </w:r>
      <w:r>
        <w:rPr>
          <w:rFonts w:ascii="Times New Roman" w:eastAsia="SimSun" w:hAnsi="Times New Roman" w:cs="Times New Roman"/>
          <w:sz w:val="20"/>
          <w:szCs w:val="20"/>
          <w:lang w:val="en-US" w:eastAsia="fr-FR"/>
        </w:rPr>
        <w:t>similar in all three composts. For nickel content</w:t>
      </w:r>
      <w:r w:rsidR="006F0823" w:rsidRPr="006F0823">
        <w:rPr>
          <w:rFonts w:ascii="Times New Roman" w:eastAsia="SimSun" w:hAnsi="Times New Roman" w:cs="Times New Roman"/>
          <w:sz w:val="20"/>
          <w:szCs w:val="20"/>
          <w:lang w:val="en-US" w:eastAsia="fr-FR"/>
        </w:rPr>
        <w:t xml:space="preserve">s, compost C3 has the lowest nickel </w:t>
      </w:r>
      <w:r>
        <w:rPr>
          <w:rFonts w:ascii="Times New Roman" w:eastAsia="SimSun" w:hAnsi="Times New Roman" w:cs="Times New Roman"/>
          <w:sz w:val="20"/>
          <w:szCs w:val="20"/>
          <w:lang w:val="en-US" w:eastAsia="fr-FR"/>
        </w:rPr>
        <w:t>content</w:t>
      </w:r>
      <w:r w:rsidR="006F0823" w:rsidRPr="006F0823">
        <w:rPr>
          <w:rFonts w:ascii="Times New Roman" w:eastAsia="SimSun" w:hAnsi="Times New Roman" w:cs="Times New Roman"/>
          <w:sz w:val="20"/>
          <w:szCs w:val="20"/>
          <w:lang w:val="en-US" w:eastAsia="fr-FR"/>
        </w:rPr>
        <w:t xml:space="preserve"> (3.17 mg/kg), significantly different from composts C1 (4.35 mg/kg) and C2 (4.21 mg/kg). Overall, the </w:t>
      </w:r>
      <w:r>
        <w:rPr>
          <w:rFonts w:ascii="Times New Roman" w:eastAsia="SimSun" w:hAnsi="Times New Roman" w:cs="Times New Roman"/>
          <w:sz w:val="20"/>
          <w:szCs w:val="20"/>
          <w:lang w:val="en-US" w:eastAsia="fr-FR"/>
        </w:rPr>
        <w:t xml:space="preserve">contents of </w:t>
      </w:r>
      <w:r w:rsidR="006F0823" w:rsidRPr="006F0823">
        <w:rPr>
          <w:rFonts w:ascii="Times New Roman" w:eastAsia="SimSun" w:hAnsi="Times New Roman" w:cs="Times New Roman"/>
          <w:sz w:val="20"/>
          <w:szCs w:val="20"/>
          <w:lang w:val="en-US" w:eastAsia="fr-FR"/>
        </w:rPr>
        <w:t>various heavy metals determined in the compost</w:t>
      </w:r>
      <w:r>
        <w:rPr>
          <w:rFonts w:ascii="Times New Roman" w:eastAsia="SimSun" w:hAnsi="Times New Roman" w:cs="Times New Roman"/>
          <w:sz w:val="20"/>
          <w:szCs w:val="20"/>
          <w:lang w:val="en-US" w:eastAsia="fr-FR"/>
        </w:rPr>
        <w:t>s</w:t>
      </w:r>
      <w:r w:rsidR="006F0823" w:rsidRPr="006F0823">
        <w:rPr>
          <w:rFonts w:ascii="Times New Roman" w:eastAsia="SimSun" w:hAnsi="Times New Roman" w:cs="Times New Roman"/>
          <w:sz w:val="20"/>
          <w:szCs w:val="20"/>
          <w:lang w:val="en-US" w:eastAsia="fr-FR"/>
        </w:rPr>
        <w:t xml:space="preserve"> are below international standards. These results are consistent with those found by Malamis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 (2017) in Greece and Temgoua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w:t>
      </w:r>
      <w:r w:rsidR="00BB69FE">
        <w:rPr>
          <w:rFonts w:ascii="Times New Roman" w:eastAsia="SimSun" w:hAnsi="Times New Roman" w:cs="Times New Roman"/>
          <w:sz w:val="20"/>
          <w:szCs w:val="20"/>
          <w:lang w:val="en-US" w:eastAsia="fr-FR"/>
        </w:rPr>
        <w:t>.</w:t>
      </w:r>
      <w:r w:rsidR="006F0823" w:rsidRPr="006F0823">
        <w:rPr>
          <w:rFonts w:ascii="Times New Roman" w:eastAsia="SimSun" w:hAnsi="Times New Roman" w:cs="Times New Roman"/>
          <w:sz w:val="20"/>
          <w:szCs w:val="20"/>
          <w:lang w:val="en-US" w:eastAsia="fr-FR"/>
        </w:rPr>
        <w:t xml:space="preserve"> (2014) in Cameroon. The con</w:t>
      </w:r>
      <w:r>
        <w:rPr>
          <w:rFonts w:ascii="Times New Roman" w:eastAsia="SimSun" w:hAnsi="Times New Roman" w:cs="Times New Roman"/>
          <w:sz w:val="20"/>
          <w:szCs w:val="20"/>
          <w:lang w:val="en-US" w:eastAsia="fr-FR"/>
        </w:rPr>
        <w:t>tent</w:t>
      </w:r>
      <w:r w:rsidR="006F0823" w:rsidRPr="006F0823">
        <w:rPr>
          <w:rFonts w:ascii="Times New Roman" w:eastAsia="SimSun" w:hAnsi="Times New Roman" w:cs="Times New Roman"/>
          <w:sz w:val="20"/>
          <w:szCs w:val="20"/>
          <w:lang w:val="en-US" w:eastAsia="fr-FR"/>
        </w:rPr>
        <w:t xml:space="preserve">s of certain heavy metals (Zn, Cu and Pb) determined are lower than those obtained in Burkina Faso and Togo (Compaoré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 2010; Toundou </w:t>
      </w:r>
      <w:r>
        <w:rPr>
          <w:rFonts w:ascii="Times New Roman" w:eastAsia="SimSun" w:hAnsi="Times New Roman" w:cs="Times New Roman"/>
          <w:sz w:val="20"/>
          <w:szCs w:val="20"/>
          <w:lang w:val="en-US" w:eastAsia="fr-FR"/>
        </w:rPr>
        <w:t>and</w:t>
      </w:r>
      <w:r w:rsidR="006F0823" w:rsidRPr="006F0823">
        <w:rPr>
          <w:rFonts w:ascii="Times New Roman" w:eastAsia="SimSun" w:hAnsi="Times New Roman" w:cs="Times New Roman"/>
          <w:sz w:val="20"/>
          <w:szCs w:val="20"/>
          <w:lang w:val="en-US" w:eastAsia="fr-FR"/>
        </w:rPr>
        <w:t xml:space="preserve"> al. 2021). </w:t>
      </w:r>
      <w:r w:rsidRPr="00DF6407">
        <w:rPr>
          <w:rFonts w:ascii="Times New Roman" w:eastAsia="SimSun" w:hAnsi="Times New Roman" w:cs="Times New Roman"/>
          <w:sz w:val="20"/>
          <w:szCs w:val="20"/>
          <w:lang w:val="en-US" w:eastAsia="fr-FR"/>
        </w:rPr>
        <w:t xml:space="preserve">Furthermore, </w:t>
      </w:r>
      <w:r>
        <w:rPr>
          <w:rFonts w:ascii="Times New Roman" w:eastAsia="SimSun" w:hAnsi="Times New Roman" w:cs="Times New Roman"/>
          <w:sz w:val="20"/>
          <w:szCs w:val="20"/>
          <w:lang w:val="en-US" w:eastAsia="fr-FR"/>
        </w:rPr>
        <w:t>TM</w:t>
      </w:r>
      <w:r w:rsidR="004F4774">
        <w:rPr>
          <w:rFonts w:ascii="Times New Roman" w:eastAsia="SimSun" w:hAnsi="Times New Roman" w:cs="Times New Roman"/>
          <w:sz w:val="20"/>
          <w:szCs w:val="20"/>
          <w:lang w:val="en-US" w:eastAsia="fr-FR"/>
        </w:rPr>
        <w:t>E</w:t>
      </w:r>
      <w:r>
        <w:rPr>
          <w:rFonts w:ascii="Times New Roman" w:eastAsia="SimSun" w:hAnsi="Times New Roman" w:cs="Times New Roman"/>
          <w:sz w:val="20"/>
          <w:szCs w:val="20"/>
          <w:lang w:val="en-US" w:eastAsia="fr-FR"/>
        </w:rPr>
        <w:t xml:space="preserve"> contents</w:t>
      </w:r>
      <w:r w:rsidRPr="00DF6407">
        <w:rPr>
          <w:rFonts w:ascii="Times New Roman" w:eastAsia="SimSun" w:hAnsi="Times New Roman" w:cs="Times New Roman"/>
          <w:sz w:val="20"/>
          <w:szCs w:val="20"/>
          <w:lang w:val="en-US" w:eastAsia="fr-FR"/>
        </w:rPr>
        <w:t xml:space="preserve"> determined in different compost</w:t>
      </w:r>
      <w:r>
        <w:rPr>
          <w:rFonts w:ascii="Times New Roman" w:eastAsia="SimSun" w:hAnsi="Times New Roman" w:cs="Times New Roman"/>
          <w:sz w:val="20"/>
          <w:szCs w:val="20"/>
          <w:lang w:val="en-US" w:eastAsia="fr-FR"/>
        </w:rPr>
        <w:t>s</w:t>
      </w:r>
      <w:r w:rsidRPr="00DF6407">
        <w:rPr>
          <w:rFonts w:ascii="Times New Roman" w:eastAsia="SimSun" w:hAnsi="Times New Roman" w:cs="Times New Roman"/>
          <w:sz w:val="20"/>
          <w:szCs w:val="20"/>
          <w:lang w:val="en-US" w:eastAsia="fr-FR"/>
        </w:rPr>
        <w:t xml:space="preserve"> follow the order Zn &gt; Cu &gt; Pb &gt; Cr &gt; Ni. Indeed, zinc, copper and nickel are necessary in small quantities in compost</w:t>
      </w:r>
      <w:r>
        <w:rPr>
          <w:rFonts w:ascii="Times New Roman" w:eastAsia="SimSun" w:hAnsi="Times New Roman" w:cs="Times New Roman"/>
          <w:sz w:val="20"/>
          <w:szCs w:val="20"/>
          <w:lang w:val="en-US" w:eastAsia="fr-FR"/>
        </w:rPr>
        <w:t>s</w:t>
      </w:r>
      <w:r w:rsidRPr="00DF6407">
        <w:rPr>
          <w:rFonts w:ascii="Times New Roman" w:eastAsia="SimSun" w:hAnsi="Times New Roman" w:cs="Times New Roman"/>
          <w:sz w:val="20"/>
          <w:szCs w:val="20"/>
          <w:lang w:val="en-US" w:eastAsia="fr-FR"/>
        </w:rPr>
        <w:t xml:space="preserve">, but in larger quantities they can accumulate in the soil, inhibit plant growth and contaminate the human and animal food chains (Rahman </w:t>
      </w:r>
      <w:r>
        <w:rPr>
          <w:rFonts w:ascii="Times New Roman" w:eastAsia="SimSun" w:hAnsi="Times New Roman" w:cs="Times New Roman"/>
          <w:sz w:val="20"/>
          <w:szCs w:val="20"/>
          <w:lang w:val="en-US" w:eastAsia="fr-FR"/>
        </w:rPr>
        <w:t>and</w:t>
      </w:r>
      <w:r w:rsidRPr="00DF6407">
        <w:rPr>
          <w:rFonts w:ascii="Times New Roman" w:eastAsia="SimSun" w:hAnsi="Times New Roman" w:cs="Times New Roman"/>
          <w:sz w:val="20"/>
          <w:szCs w:val="20"/>
          <w:lang w:val="en-US" w:eastAsia="fr-FR"/>
        </w:rPr>
        <w:t xml:space="preserve"> al. 2020).</w:t>
      </w:r>
    </w:p>
    <w:p w14:paraId="41B18819" w14:textId="77777777" w:rsidR="00631E9D" w:rsidRDefault="00905E29" w:rsidP="00631E9D">
      <w:pPr>
        <w:spacing w:after="0"/>
        <w:jc w:val="both"/>
        <w:rPr>
          <w:rFonts w:ascii="Times New Roman" w:eastAsia="SimSun" w:hAnsi="Times New Roman" w:cs="Times New Roman"/>
          <w:sz w:val="20"/>
          <w:szCs w:val="20"/>
          <w:lang w:eastAsia="fr-FR"/>
        </w:rPr>
      </w:pPr>
      <w:r>
        <w:rPr>
          <w:rFonts w:ascii="Times New Roman" w:eastAsia="SimSun" w:hAnsi="Times New Roman" w:cs="Times New Roman"/>
          <w:b/>
          <w:color w:val="171717" w:themeColor="background2" w:themeShade="1A"/>
          <w:sz w:val="20"/>
          <w:szCs w:val="20"/>
          <w:lang w:eastAsia="fr-FR"/>
        </w:rPr>
        <w:t xml:space="preserve">3.4. </w:t>
      </w:r>
      <w:r w:rsidR="00CA094D">
        <w:rPr>
          <w:rFonts w:ascii="Times New Roman" w:eastAsia="Calibri" w:hAnsi="Times New Roman" w:cs="Times New Roman"/>
          <w:b/>
          <w:bCs/>
          <w:color w:val="171717" w:themeColor="background2" w:themeShade="1A"/>
          <w:sz w:val="20"/>
          <w:szCs w:val="20"/>
        </w:rPr>
        <w:t>G</w:t>
      </w:r>
      <w:r>
        <w:rPr>
          <w:rFonts w:ascii="Times New Roman" w:eastAsia="Calibri" w:hAnsi="Times New Roman" w:cs="Times New Roman"/>
          <w:b/>
          <w:bCs/>
          <w:color w:val="171717" w:themeColor="background2" w:themeShade="1A"/>
          <w:sz w:val="20"/>
          <w:szCs w:val="20"/>
        </w:rPr>
        <w:t>ermination</w:t>
      </w:r>
      <w:r w:rsidR="00CA094D">
        <w:rPr>
          <w:rFonts w:ascii="Times New Roman" w:eastAsia="Calibri" w:hAnsi="Times New Roman" w:cs="Times New Roman"/>
          <w:b/>
          <w:bCs/>
          <w:color w:val="171717" w:themeColor="background2" w:themeShade="1A"/>
          <w:sz w:val="20"/>
          <w:szCs w:val="20"/>
        </w:rPr>
        <w:t xml:space="preserve"> rates</w:t>
      </w:r>
    </w:p>
    <w:p w14:paraId="52BEFAA0" w14:textId="77777777" w:rsidR="00631E9D" w:rsidRPr="00631E9D" w:rsidRDefault="00631E9D" w:rsidP="00631E9D">
      <w:pPr>
        <w:spacing w:after="0"/>
        <w:jc w:val="both"/>
        <w:rPr>
          <w:rFonts w:ascii="Times New Roman" w:eastAsia="SimSun" w:hAnsi="Times New Roman" w:cs="Times New Roman"/>
          <w:sz w:val="4"/>
          <w:szCs w:val="4"/>
          <w:lang w:eastAsia="fr-FR"/>
        </w:rPr>
      </w:pPr>
    </w:p>
    <w:p w14:paraId="03A1BA46" w14:textId="77777777" w:rsidR="00BB69FE" w:rsidRPr="00BB69FE" w:rsidRDefault="00BB69FE" w:rsidP="00905E29">
      <w:pPr>
        <w:jc w:val="both"/>
        <w:rPr>
          <w:rFonts w:ascii="Times New Roman" w:eastAsia="Calibri" w:hAnsi="Times New Roman" w:cs="Times New Roman"/>
          <w:color w:val="171717" w:themeColor="background2" w:themeShade="1A"/>
          <w:sz w:val="20"/>
          <w:szCs w:val="20"/>
          <w:lang w:val="en-US"/>
        </w:rPr>
      </w:pPr>
      <w:r w:rsidRPr="00BB69FE">
        <w:rPr>
          <w:rFonts w:ascii="Times New Roman" w:eastAsia="Calibri" w:hAnsi="Times New Roman" w:cs="Times New Roman"/>
          <w:color w:val="171717" w:themeColor="background2" w:themeShade="1A"/>
          <w:sz w:val="20"/>
          <w:szCs w:val="20"/>
          <w:lang w:val="en-US"/>
        </w:rPr>
        <w:t>Germination tests are used to establish a relationship between compost</w:t>
      </w:r>
      <w:r>
        <w:rPr>
          <w:rFonts w:ascii="Times New Roman" w:eastAsia="Calibri" w:hAnsi="Times New Roman" w:cs="Times New Roman"/>
          <w:color w:val="171717" w:themeColor="background2" w:themeShade="1A"/>
          <w:sz w:val="20"/>
          <w:szCs w:val="20"/>
          <w:lang w:val="en-US"/>
        </w:rPr>
        <w:t xml:space="preserve"> amount</w:t>
      </w:r>
      <w:r w:rsidRPr="00BB69FE">
        <w:rPr>
          <w:rFonts w:ascii="Times New Roman" w:eastAsia="Calibri" w:hAnsi="Times New Roman" w:cs="Times New Roman"/>
          <w:color w:val="171717" w:themeColor="background2" w:themeShade="1A"/>
          <w:sz w:val="20"/>
          <w:szCs w:val="20"/>
          <w:lang w:val="en-US"/>
        </w:rPr>
        <w:t xml:space="preserve"> and germination rate. </w:t>
      </w:r>
      <w:r w:rsidR="002B1285">
        <w:rPr>
          <w:rFonts w:ascii="Times New Roman" w:eastAsia="Calibri" w:hAnsi="Times New Roman" w:cs="Times New Roman"/>
          <w:color w:val="171717" w:themeColor="background2" w:themeShade="1A"/>
          <w:sz w:val="20"/>
          <w:szCs w:val="20"/>
          <w:lang w:val="en-US"/>
        </w:rPr>
        <w:t xml:space="preserve">Germination </w:t>
      </w:r>
      <w:r w:rsidRPr="00BB69FE">
        <w:rPr>
          <w:rFonts w:ascii="Times New Roman" w:eastAsia="Calibri" w:hAnsi="Times New Roman" w:cs="Times New Roman"/>
          <w:color w:val="171717" w:themeColor="background2" w:themeShade="1A"/>
          <w:sz w:val="20"/>
          <w:szCs w:val="20"/>
          <w:lang w:val="en-US"/>
        </w:rPr>
        <w:t xml:space="preserve">tests are carried out on two species: peppers and spinach (Figure 7 and Figure 8). Four treatments are then applied: T0 (soil only), T1 (1/3 compost and 2/3 soil), T2 (1/2 compost and 1/2 sand), T3 (2/3 compost and 1/3 sand) and T4 (compost only). For all treatments, the germination rate is above 50%. However, treatment T4 had a negative effect on spinach germination (below 50%) (Chennaoui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2016). A high dose of compost therefore has a negative influence on seed germination and plant growth. Compost is considered non-toxic when the germination </w:t>
      </w:r>
      <w:r>
        <w:rPr>
          <w:rFonts w:ascii="Times New Roman" w:eastAsia="Calibri" w:hAnsi="Times New Roman" w:cs="Times New Roman"/>
          <w:color w:val="171717" w:themeColor="background2" w:themeShade="1A"/>
          <w:sz w:val="20"/>
          <w:szCs w:val="20"/>
          <w:lang w:val="en-US"/>
        </w:rPr>
        <w:t>rate</w:t>
      </w:r>
      <w:r w:rsidRPr="00BB69FE">
        <w:rPr>
          <w:rFonts w:ascii="Times New Roman" w:eastAsia="Calibri" w:hAnsi="Times New Roman" w:cs="Times New Roman"/>
          <w:color w:val="171717" w:themeColor="background2" w:themeShade="1A"/>
          <w:sz w:val="20"/>
          <w:szCs w:val="20"/>
          <w:lang w:val="en-US"/>
        </w:rPr>
        <w:t xml:space="preserve"> exceeds 50% (Assoh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 2025). The germination rate is highly dependent on the nature of the seed (Rachid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 2023). Thus, compost can be phytotoxic to one plant and beneficial to another. All composts are considered non-toxic when their germination rates exceed 50% (Toundou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2021). The absence of phytotoxic compounds in compost is related to its maturity and the composting process duration (Qian </w:t>
      </w:r>
      <w:r>
        <w:rPr>
          <w:rFonts w:ascii="Times New Roman" w:eastAsia="Calibri" w:hAnsi="Times New Roman" w:cs="Times New Roman"/>
          <w:color w:val="171717" w:themeColor="background2" w:themeShade="1A"/>
          <w:sz w:val="20"/>
          <w:szCs w:val="20"/>
          <w:lang w:val="en-US"/>
        </w:rPr>
        <w:t>and</w:t>
      </w:r>
      <w:r w:rsidRPr="00BB69FE">
        <w:rPr>
          <w:rFonts w:ascii="Times New Roman" w:eastAsia="Calibri" w:hAnsi="Times New Roman" w:cs="Times New Roman"/>
          <w:color w:val="171717" w:themeColor="background2" w:themeShade="1A"/>
          <w:sz w:val="20"/>
          <w:szCs w:val="20"/>
          <w:lang w:val="en-US"/>
        </w:rPr>
        <w:t xml:space="preserve"> 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2014). Phytotoxicity is measured by germination and growth tests to evaluate the aerial part and sometimes the root mass (Mahapatra </w:t>
      </w:r>
      <w:r>
        <w:rPr>
          <w:rFonts w:ascii="Times New Roman" w:eastAsia="Calibri" w:hAnsi="Times New Roman" w:cs="Times New Roman"/>
          <w:color w:val="171717" w:themeColor="background2" w:themeShade="1A"/>
          <w:sz w:val="20"/>
          <w:szCs w:val="20"/>
          <w:lang w:val="en-US"/>
        </w:rPr>
        <w:t xml:space="preserve">and </w:t>
      </w:r>
      <w:r w:rsidRPr="00BB69FE">
        <w:rPr>
          <w:rFonts w:ascii="Times New Roman" w:eastAsia="Calibri" w:hAnsi="Times New Roman" w:cs="Times New Roman"/>
          <w:color w:val="171717" w:themeColor="background2" w:themeShade="1A"/>
          <w:sz w:val="20"/>
          <w:szCs w:val="20"/>
          <w:lang w:val="en-US"/>
        </w:rPr>
        <w:t>al.</w:t>
      </w:r>
      <w:r>
        <w:rPr>
          <w:rFonts w:ascii="Times New Roman" w:eastAsia="Calibri" w:hAnsi="Times New Roman" w:cs="Times New Roman"/>
          <w:color w:val="171717" w:themeColor="background2" w:themeShade="1A"/>
          <w:sz w:val="20"/>
          <w:szCs w:val="20"/>
          <w:lang w:val="en-US"/>
        </w:rPr>
        <w:t>,</w:t>
      </w:r>
      <w:r w:rsidRPr="00BB69FE">
        <w:rPr>
          <w:rFonts w:ascii="Times New Roman" w:eastAsia="Calibri" w:hAnsi="Times New Roman" w:cs="Times New Roman"/>
          <w:color w:val="171717" w:themeColor="background2" w:themeShade="1A"/>
          <w:sz w:val="20"/>
          <w:szCs w:val="20"/>
          <w:lang w:val="en-US"/>
        </w:rPr>
        <w:t xml:space="preserve"> 2022).</w:t>
      </w:r>
    </w:p>
    <w:p w14:paraId="6E73C35A" w14:textId="77777777" w:rsidR="00905E29" w:rsidRDefault="00905E29" w:rsidP="00905E29">
      <w:pPr>
        <w:jc w:val="both"/>
        <w:rPr>
          <w:rFonts w:ascii="Times New Roman" w:eastAsia="SimSun" w:hAnsi="Times New Roman" w:cs="Times New Roman"/>
          <w:sz w:val="20"/>
          <w:szCs w:val="20"/>
          <w:lang w:eastAsia="fr-FR"/>
        </w:rPr>
      </w:pPr>
    </w:p>
    <w:bookmarkStart w:id="5" w:name="_Hlk208739253"/>
    <w:p w14:paraId="6A1A4F2D" w14:textId="77777777" w:rsidR="004B5196" w:rsidRDefault="00BB69FE" w:rsidP="001F170F">
      <w:pPr>
        <w:spacing w:after="0"/>
        <w:rPr>
          <w:rFonts w:ascii="Times New Roman" w:eastAsia="Times New Roman" w:hAnsi="Times New Roman" w:cs="Times New Roman"/>
          <w:sz w:val="20"/>
          <w:szCs w:val="20"/>
          <w:lang w:eastAsia="fr-FR"/>
        </w:rPr>
      </w:pPr>
      <w:r w:rsidRPr="00EC0FC8">
        <w:rPr>
          <w:rFonts w:ascii="Times New Roman" w:eastAsia="Calibri" w:hAnsi="Times New Roman" w:cs="Times New Roman"/>
          <w:color w:val="171717" w:themeColor="background2" w:themeShade="1A"/>
        </w:rPr>
        <w:object w:dxaOrig="9819" w:dyaOrig="5832" w14:anchorId="00F66C0D">
          <v:shape id="_x0000_i1028" type="#_x0000_t75" style="width:258.05pt;height:148.6pt" o:ole="">
            <v:imagedata r:id="rId17" o:title=""/>
          </v:shape>
          <o:OLEObject Type="Embed" ProgID="Prism7.Document" ShapeID="_x0000_i1028" DrawAspect="Content" ObjectID="_1827316240" r:id="rId18"/>
        </w:object>
      </w:r>
      <w:r w:rsidRPr="00EC0FC8">
        <w:rPr>
          <w:rFonts w:ascii="Times New Roman" w:eastAsia="Calibri" w:hAnsi="Times New Roman" w:cs="Times New Roman"/>
          <w:color w:val="171717" w:themeColor="background2" w:themeShade="1A"/>
        </w:rPr>
        <w:object w:dxaOrig="9039" w:dyaOrig="7330" w14:anchorId="089BE1D4">
          <v:shape id="_x0000_i1029" type="#_x0000_t75" style="width:191.8pt;height:149.75pt" o:ole="">
            <v:imagedata r:id="rId19" o:title=""/>
          </v:shape>
          <o:OLEObject Type="Embed" ProgID="Prism7.Document" ShapeID="_x0000_i1029" DrawAspect="Content" ObjectID="_1827316241" r:id="rId20"/>
        </w:object>
      </w:r>
    </w:p>
    <w:p w14:paraId="0E5C5861" w14:textId="77777777" w:rsidR="00882552" w:rsidRPr="00270D73" w:rsidRDefault="001F170F" w:rsidP="001F170F">
      <w:pPr>
        <w:tabs>
          <w:tab w:val="left" w:pos="5872"/>
        </w:tabs>
        <w:spacing w:after="0"/>
        <w:contextualSpacing/>
        <w:jc w:val="both"/>
        <w:rPr>
          <w:rFonts w:ascii="Times New Roman" w:eastAsia="SimSun" w:hAnsi="Times New Roman" w:cs="Times New Roman"/>
          <w:b/>
          <w:color w:val="171717" w:themeColor="background2" w:themeShade="1A"/>
          <w:sz w:val="20"/>
          <w:szCs w:val="20"/>
          <w:lang w:val="en-US" w:eastAsia="fr-FR"/>
        </w:rPr>
      </w:pPr>
      <w:r>
        <w:rPr>
          <w:rFonts w:ascii="Times New Roman" w:hAnsi="Times New Roman" w:cs="Times New Roman"/>
          <w:b/>
          <w:bCs/>
          <w:color w:val="171717" w:themeColor="background2" w:themeShade="1A"/>
          <w:sz w:val="20"/>
          <w:szCs w:val="20"/>
          <w:lang w:val="en-US"/>
        </w:rPr>
        <w:t xml:space="preserve">          </w:t>
      </w:r>
      <w:r w:rsidR="00882552"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7</w:t>
      </w:r>
      <w:r w:rsidR="00882552" w:rsidRPr="00270D73">
        <w:rPr>
          <w:rFonts w:ascii="Times New Roman" w:hAnsi="Times New Roman" w:cs="Times New Roman"/>
          <w:color w:val="171717" w:themeColor="background2" w:themeShade="1A"/>
          <w:sz w:val="20"/>
          <w:szCs w:val="20"/>
          <w:lang w:val="en-US"/>
        </w:rPr>
        <w:t>:</w:t>
      </w:r>
      <w:r w:rsidR="00882552">
        <w:rPr>
          <w:rFonts w:ascii="Times New Roman" w:hAnsi="Times New Roman" w:cs="Times New Roman"/>
          <w:color w:val="171717" w:themeColor="background2" w:themeShade="1A"/>
          <w:sz w:val="20"/>
          <w:szCs w:val="20"/>
          <w:lang w:val="en-US"/>
        </w:rPr>
        <w:t xml:space="preserve"> </w:t>
      </w:r>
      <w:r>
        <w:rPr>
          <w:rFonts w:ascii="Times New Roman" w:hAnsi="Times New Roman" w:cs="Times New Roman"/>
          <w:color w:val="171717" w:themeColor="background2" w:themeShade="1A"/>
          <w:sz w:val="20"/>
          <w:szCs w:val="20"/>
          <w:lang w:val="en-US"/>
        </w:rPr>
        <w:t>P</w:t>
      </w:r>
      <w:r w:rsidRPr="001F170F">
        <w:rPr>
          <w:rFonts w:ascii="Times New Roman" w:hAnsi="Times New Roman" w:cs="Times New Roman"/>
          <w:color w:val="171717" w:themeColor="background2" w:themeShade="1A"/>
          <w:sz w:val="20"/>
          <w:szCs w:val="20"/>
          <w:lang w:val="en-US"/>
        </w:rPr>
        <w:t>epper germination rate</w:t>
      </w:r>
      <w:r>
        <w:rPr>
          <w:rFonts w:ascii="Times New Roman" w:hAnsi="Times New Roman" w:cs="Times New Roman"/>
          <w:color w:val="171717" w:themeColor="background2" w:themeShade="1A"/>
          <w:sz w:val="20"/>
          <w:szCs w:val="20"/>
          <w:lang w:val="en-US"/>
        </w:rPr>
        <w:t xml:space="preserve">                                              </w:t>
      </w:r>
      <w:r w:rsidR="00AC57FC">
        <w:rPr>
          <w:rFonts w:ascii="Times New Roman" w:hAnsi="Times New Roman" w:cs="Times New Roman"/>
          <w:color w:val="171717" w:themeColor="background2" w:themeShade="1A"/>
          <w:sz w:val="20"/>
          <w:szCs w:val="20"/>
          <w:lang w:val="en-US"/>
        </w:rPr>
        <w:t xml:space="preserve">     </w:t>
      </w:r>
      <w:r w:rsidRPr="00270D73">
        <w:rPr>
          <w:rFonts w:ascii="Times New Roman" w:hAnsi="Times New Roman" w:cs="Times New Roman"/>
          <w:b/>
          <w:bCs/>
          <w:color w:val="171717" w:themeColor="background2" w:themeShade="1A"/>
          <w:sz w:val="20"/>
          <w:szCs w:val="20"/>
          <w:lang w:val="en-US"/>
        </w:rPr>
        <w:t xml:space="preserve">Figure </w:t>
      </w:r>
      <w:r>
        <w:rPr>
          <w:rFonts w:ascii="Times New Roman" w:hAnsi="Times New Roman" w:cs="Times New Roman"/>
          <w:b/>
          <w:bCs/>
          <w:color w:val="171717" w:themeColor="background2" w:themeShade="1A"/>
          <w:sz w:val="20"/>
          <w:szCs w:val="20"/>
          <w:lang w:val="en-US"/>
        </w:rPr>
        <w:t>8</w:t>
      </w:r>
      <w:r w:rsidRPr="00270D73">
        <w:rPr>
          <w:rFonts w:ascii="Times New Roman" w:hAnsi="Times New Roman" w:cs="Times New Roman"/>
          <w:color w:val="171717" w:themeColor="background2" w:themeShade="1A"/>
          <w:sz w:val="20"/>
          <w:szCs w:val="20"/>
          <w:lang w:val="en-US"/>
        </w:rPr>
        <w:t>:</w:t>
      </w:r>
      <w:r>
        <w:rPr>
          <w:rFonts w:ascii="Times New Roman" w:hAnsi="Times New Roman" w:cs="Times New Roman"/>
          <w:color w:val="171717" w:themeColor="background2" w:themeShade="1A"/>
          <w:sz w:val="20"/>
          <w:szCs w:val="20"/>
          <w:lang w:val="en-US"/>
        </w:rPr>
        <w:t xml:space="preserve"> </w:t>
      </w:r>
      <w:r w:rsidR="00AC57FC">
        <w:rPr>
          <w:rFonts w:ascii="Times New Roman" w:hAnsi="Times New Roman" w:cs="Times New Roman"/>
          <w:color w:val="171717" w:themeColor="background2" w:themeShade="1A"/>
          <w:sz w:val="20"/>
          <w:szCs w:val="20"/>
          <w:lang w:val="en-US"/>
        </w:rPr>
        <w:t>S</w:t>
      </w:r>
      <w:r>
        <w:rPr>
          <w:rFonts w:ascii="Times New Roman" w:hAnsi="Times New Roman" w:cs="Times New Roman"/>
          <w:color w:val="171717" w:themeColor="background2" w:themeShade="1A"/>
          <w:sz w:val="20"/>
          <w:szCs w:val="20"/>
          <w:lang w:val="en-US"/>
        </w:rPr>
        <w:t>pinach</w:t>
      </w:r>
      <w:r w:rsidRPr="001F170F">
        <w:rPr>
          <w:rFonts w:ascii="Times New Roman" w:hAnsi="Times New Roman" w:cs="Times New Roman"/>
          <w:color w:val="171717" w:themeColor="background2" w:themeShade="1A"/>
          <w:sz w:val="20"/>
          <w:szCs w:val="20"/>
          <w:lang w:val="en-US"/>
        </w:rPr>
        <w:t xml:space="preserve"> germination rate</w:t>
      </w:r>
    </w:p>
    <w:p w14:paraId="07B72B5A" w14:textId="77777777" w:rsidR="004B5196" w:rsidRPr="00882552" w:rsidRDefault="004B5196" w:rsidP="00C051FB">
      <w:pPr>
        <w:rPr>
          <w:rFonts w:ascii="Times New Roman" w:eastAsia="Times New Roman" w:hAnsi="Times New Roman" w:cs="Times New Roman"/>
          <w:sz w:val="20"/>
          <w:szCs w:val="20"/>
          <w:lang w:val="en-US" w:eastAsia="fr-FR"/>
        </w:rPr>
      </w:pPr>
    </w:p>
    <w:p w14:paraId="1906D252" w14:textId="77777777" w:rsidR="00C051FB" w:rsidRPr="00EC0FC8" w:rsidRDefault="00991178" w:rsidP="00C051FB">
      <w:pPr>
        <w:spacing w:after="0" w:line="360" w:lineRule="auto"/>
        <w:jc w:val="both"/>
        <w:rPr>
          <w:rFonts w:ascii="Times New Roman" w:hAnsi="Times New Roman" w:cs="Times New Roman"/>
          <w:b/>
          <w:bCs/>
          <w:color w:val="171717" w:themeColor="background2" w:themeShade="1A"/>
          <w:lang w:eastAsia="fr-FR"/>
        </w:rPr>
      </w:pPr>
      <w:r>
        <w:rPr>
          <w:rFonts w:ascii="Times New Roman" w:hAnsi="Times New Roman" w:cs="Times New Roman"/>
          <w:b/>
          <w:bCs/>
          <w:color w:val="171717" w:themeColor="background2" w:themeShade="1A"/>
          <w:lang w:eastAsia="fr-FR"/>
        </w:rPr>
        <w:t>4-CONCLUSION</w:t>
      </w:r>
    </w:p>
    <w:p w14:paraId="35BF573A" w14:textId="77777777" w:rsidR="00791B3E" w:rsidRDefault="00791B3E" w:rsidP="00C051FB">
      <w:pPr>
        <w:spacing w:after="0"/>
        <w:jc w:val="both"/>
        <w:rPr>
          <w:rFonts w:ascii="Times New Roman" w:hAnsi="Times New Roman" w:cs="Times New Roman"/>
          <w:color w:val="171717" w:themeColor="background2" w:themeShade="1A"/>
          <w:sz w:val="20"/>
          <w:szCs w:val="20"/>
          <w:lang w:val="en-US" w:eastAsia="fr-FR"/>
        </w:rPr>
      </w:pPr>
      <w:r w:rsidRPr="00791B3E">
        <w:rPr>
          <w:rFonts w:ascii="Times New Roman" w:hAnsi="Times New Roman" w:cs="Times New Roman"/>
          <w:color w:val="171717" w:themeColor="background2" w:themeShade="1A"/>
          <w:sz w:val="20"/>
          <w:szCs w:val="20"/>
          <w:lang w:val="en-US" w:eastAsia="fr-FR"/>
        </w:rPr>
        <w:lastRenderedPageBreak/>
        <w:t xml:space="preserve">The main objective of this </w:t>
      </w:r>
      <w:r w:rsidR="00050571">
        <w:rPr>
          <w:rFonts w:ascii="Times New Roman" w:hAnsi="Times New Roman" w:cs="Times New Roman"/>
          <w:color w:val="171717" w:themeColor="background2" w:themeShade="1A"/>
          <w:sz w:val="20"/>
          <w:szCs w:val="20"/>
          <w:lang w:val="en-US" w:eastAsia="fr-FR"/>
        </w:rPr>
        <w:t xml:space="preserve">study </w:t>
      </w:r>
      <w:r w:rsidRPr="00791B3E">
        <w:rPr>
          <w:rFonts w:ascii="Times New Roman" w:hAnsi="Times New Roman" w:cs="Times New Roman"/>
          <w:color w:val="171717" w:themeColor="background2" w:themeShade="1A"/>
          <w:sz w:val="20"/>
          <w:szCs w:val="20"/>
          <w:lang w:val="en-US" w:eastAsia="fr-FR"/>
        </w:rPr>
        <w:t xml:space="preserve">was to assess the feasibility of recycling solid household waste from the city of Brazzaville through windrow composting, and to characterise the </w:t>
      </w:r>
      <w:r w:rsidR="00050571">
        <w:rPr>
          <w:rFonts w:ascii="Times New Roman" w:hAnsi="Times New Roman" w:cs="Times New Roman"/>
          <w:color w:val="171717" w:themeColor="background2" w:themeShade="1A"/>
          <w:sz w:val="20"/>
          <w:szCs w:val="20"/>
          <w:lang w:val="en-US" w:eastAsia="fr-FR"/>
        </w:rPr>
        <w:t xml:space="preserve">physicochemical and </w:t>
      </w:r>
      <w:r w:rsidRPr="00791B3E">
        <w:rPr>
          <w:rFonts w:ascii="Times New Roman" w:hAnsi="Times New Roman" w:cs="Times New Roman"/>
          <w:color w:val="171717" w:themeColor="background2" w:themeShade="1A"/>
          <w:sz w:val="20"/>
          <w:szCs w:val="20"/>
          <w:lang w:val="en-US" w:eastAsia="fr-FR"/>
        </w:rPr>
        <w:t>agronomic quality of the compost obtained for use as a soi</w:t>
      </w:r>
      <w:r w:rsidR="00050571">
        <w:rPr>
          <w:rFonts w:ascii="Times New Roman" w:hAnsi="Times New Roman" w:cs="Times New Roman"/>
          <w:color w:val="171717" w:themeColor="background2" w:themeShade="1A"/>
          <w:sz w:val="20"/>
          <w:szCs w:val="20"/>
          <w:lang w:val="en-US" w:eastAsia="fr-FR"/>
        </w:rPr>
        <w:t>l conditioner. P</w:t>
      </w:r>
      <w:r w:rsidRPr="00791B3E">
        <w:rPr>
          <w:rFonts w:ascii="Times New Roman" w:hAnsi="Times New Roman" w:cs="Times New Roman"/>
          <w:color w:val="171717" w:themeColor="background2" w:themeShade="1A"/>
          <w:sz w:val="20"/>
          <w:szCs w:val="20"/>
          <w:lang w:val="en-US" w:eastAsia="fr-FR"/>
        </w:rPr>
        <w:t xml:space="preserve">hysicochemical parameters </w:t>
      </w:r>
      <w:r w:rsidR="00050571">
        <w:rPr>
          <w:rFonts w:ascii="Times New Roman" w:hAnsi="Times New Roman" w:cs="Times New Roman"/>
          <w:color w:val="171717" w:themeColor="background2" w:themeShade="1A"/>
          <w:sz w:val="20"/>
          <w:szCs w:val="20"/>
          <w:lang w:val="en-US" w:eastAsia="fr-FR"/>
        </w:rPr>
        <w:t xml:space="preserve">analysis </w:t>
      </w:r>
      <w:r w:rsidRPr="00791B3E">
        <w:rPr>
          <w:rFonts w:ascii="Times New Roman" w:hAnsi="Times New Roman" w:cs="Times New Roman"/>
          <w:color w:val="171717" w:themeColor="background2" w:themeShade="1A"/>
          <w:sz w:val="20"/>
          <w:szCs w:val="20"/>
          <w:lang w:val="en-US" w:eastAsia="fr-FR"/>
        </w:rPr>
        <w:t xml:space="preserve">of the three types of compost (C1, C2 and C3) revealed mature and stabilised end products. The high organic matter content (above 20%) and essential nutrients </w:t>
      </w:r>
      <w:r w:rsidR="00050571">
        <w:rPr>
          <w:rFonts w:ascii="Times New Roman" w:hAnsi="Times New Roman" w:cs="Times New Roman"/>
          <w:color w:val="171717" w:themeColor="background2" w:themeShade="1A"/>
          <w:sz w:val="20"/>
          <w:szCs w:val="20"/>
          <w:lang w:val="en-US" w:eastAsia="fr-FR"/>
        </w:rPr>
        <w:t xml:space="preserve">contents </w:t>
      </w:r>
      <w:r w:rsidRPr="00791B3E">
        <w:rPr>
          <w:rFonts w:ascii="Times New Roman" w:hAnsi="Times New Roman" w:cs="Times New Roman"/>
          <w:color w:val="171717" w:themeColor="background2" w:themeShade="1A"/>
          <w:sz w:val="20"/>
          <w:szCs w:val="20"/>
          <w:lang w:val="en-US" w:eastAsia="fr-FR"/>
        </w:rPr>
        <w:t>such as total nitrogen and phosphorus confirm the fertilising potential of these composts. In addition, the significant decrease in the C/N r</w:t>
      </w:r>
      <w:r w:rsidR="00050571">
        <w:rPr>
          <w:rFonts w:ascii="Times New Roman" w:hAnsi="Times New Roman" w:cs="Times New Roman"/>
          <w:color w:val="171717" w:themeColor="background2" w:themeShade="1A"/>
          <w:sz w:val="20"/>
          <w:szCs w:val="20"/>
          <w:lang w:val="en-US" w:eastAsia="fr-FR"/>
        </w:rPr>
        <w:t>atio, reaching values below 20</w:t>
      </w:r>
      <w:r w:rsidRPr="00791B3E">
        <w:rPr>
          <w:rFonts w:ascii="Times New Roman" w:hAnsi="Times New Roman" w:cs="Times New Roman"/>
          <w:color w:val="171717" w:themeColor="background2" w:themeShade="1A"/>
          <w:sz w:val="20"/>
          <w:szCs w:val="20"/>
          <w:lang w:val="en-US" w:eastAsia="fr-FR"/>
        </w:rPr>
        <w:t xml:space="preserve">, indicates good humification of organic matter. In terms of health safety, the analysis of trace metals (Zn, Cr, Cu, Pb, Ni) showed generally low concentrations, well below the thresholds set by international standards (such as the French standard NF U 44-051). </w:t>
      </w:r>
      <w:r w:rsidR="002B1285" w:rsidRPr="002B1285">
        <w:rPr>
          <w:rFonts w:ascii="Times New Roman" w:hAnsi="Times New Roman" w:cs="Times New Roman"/>
          <w:color w:val="171717" w:themeColor="background2" w:themeShade="1A"/>
          <w:sz w:val="20"/>
          <w:szCs w:val="20"/>
          <w:lang w:val="en-US" w:eastAsia="fr-FR"/>
        </w:rPr>
        <w:t xml:space="preserve">Germination tests carried out on peppers and spinach </w:t>
      </w:r>
      <w:r w:rsidR="002B1285">
        <w:rPr>
          <w:rFonts w:ascii="Times New Roman" w:hAnsi="Times New Roman" w:cs="Times New Roman"/>
          <w:color w:val="171717" w:themeColor="background2" w:themeShade="1A"/>
          <w:sz w:val="20"/>
          <w:szCs w:val="20"/>
          <w:lang w:val="en-US" w:eastAsia="fr-FR"/>
        </w:rPr>
        <w:t xml:space="preserve">revealed </w:t>
      </w:r>
      <w:r w:rsidR="002B1285" w:rsidRPr="002B1285">
        <w:rPr>
          <w:rFonts w:ascii="Times New Roman" w:hAnsi="Times New Roman" w:cs="Times New Roman"/>
          <w:color w:val="171717" w:themeColor="background2" w:themeShade="1A"/>
          <w:sz w:val="20"/>
          <w:szCs w:val="20"/>
          <w:lang w:val="en-US" w:eastAsia="fr-FR"/>
        </w:rPr>
        <w:t xml:space="preserve">germination rate above 50%. </w:t>
      </w:r>
      <w:r w:rsidRPr="00791B3E">
        <w:rPr>
          <w:rFonts w:ascii="Times New Roman" w:hAnsi="Times New Roman" w:cs="Times New Roman"/>
          <w:color w:val="171717" w:themeColor="background2" w:themeShade="1A"/>
          <w:sz w:val="20"/>
          <w:szCs w:val="20"/>
          <w:lang w:val="en-US" w:eastAsia="fr-FR"/>
        </w:rPr>
        <w:t>This result is crucial because it guarantees that the use of these composts would not pose a risk of soil pollution or contamination of the food chain. At the end of our study, the results obtained confirm that composting is an ecological and effective alternative for the sustainable management of household waste in the local context</w:t>
      </w:r>
      <w:r w:rsidR="002B1285">
        <w:rPr>
          <w:rFonts w:ascii="Times New Roman" w:hAnsi="Times New Roman" w:cs="Times New Roman"/>
          <w:color w:val="171717" w:themeColor="background2" w:themeShade="1A"/>
          <w:sz w:val="20"/>
          <w:szCs w:val="20"/>
          <w:lang w:val="en-US" w:eastAsia="fr-FR"/>
        </w:rPr>
        <w:t>.</w:t>
      </w:r>
      <w:r w:rsidR="002B1285" w:rsidRPr="002B1285">
        <w:rPr>
          <w:lang w:val="en-US"/>
        </w:rPr>
        <w:t xml:space="preserve"> </w:t>
      </w:r>
      <w:r w:rsidR="002B1285" w:rsidRPr="002B1285">
        <w:rPr>
          <w:rFonts w:ascii="Times New Roman" w:hAnsi="Times New Roman" w:cs="Times New Roman"/>
          <w:color w:val="171717" w:themeColor="background2" w:themeShade="1A"/>
          <w:sz w:val="20"/>
          <w:szCs w:val="20"/>
          <w:lang w:val="en-US" w:eastAsia="fr-FR"/>
        </w:rPr>
        <w:t>This study demonstrates that compostable household solid waste can be transformed into high-quality organic fertiliser capable of improving the fertility of degraded soils, reducing dependence on expensive imported chemical fertilisers, and sequestering carbon in the soil. The establishment of larger-scale composting facilities could thus offer a twofold solution: on the one hand, addressing the pressing challenge of urban unsanitary conditions and, on the other, supporting more sustainable and resilient agriculture.</w:t>
      </w:r>
    </w:p>
    <w:p w14:paraId="088211D5" w14:textId="77777777" w:rsidR="00991178" w:rsidRPr="00572DD7" w:rsidRDefault="00991178" w:rsidP="00C051FB">
      <w:pPr>
        <w:rPr>
          <w:rFonts w:ascii="Times New Roman" w:hAnsi="Times New Roman" w:cs="Times New Roman"/>
          <w:color w:val="171717" w:themeColor="background2" w:themeShade="1A"/>
          <w:sz w:val="4"/>
          <w:szCs w:val="4"/>
          <w:lang w:val="en-US" w:eastAsia="fr-FR"/>
        </w:rPr>
      </w:pPr>
    </w:p>
    <w:p w14:paraId="00F2CFFB" w14:textId="77777777" w:rsidR="00991178" w:rsidRDefault="00991178" w:rsidP="00991178">
      <w:pPr>
        <w:spacing w:after="0"/>
        <w:rPr>
          <w:rFonts w:ascii="Times New Roman" w:hAnsi="Times New Roman" w:cs="Times New Roman"/>
          <w:color w:val="171717" w:themeColor="background2" w:themeShade="1A"/>
          <w:sz w:val="20"/>
          <w:szCs w:val="20"/>
          <w:lang w:val="en-US" w:eastAsia="fr-FR"/>
        </w:rPr>
      </w:pPr>
      <w:r w:rsidRPr="00991178">
        <w:rPr>
          <w:rFonts w:ascii="Times New Roman" w:hAnsi="Times New Roman" w:cs="Times New Roman"/>
          <w:b/>
          <w:color w:val="171717" w:themeColor="background2" w:themeShade="1A"/>
          <w:sz w:val="20"/>
          <w:szCs w:val="20"/>
          <w:lang w:val="en-US" w:eastAsia="fr-FR"/>
        </w:rPr>
        <w:t>DISCLAIMER (ARTIFICIAL INTELLIGENCE)</w:t>
      </w:r>
      <w:r w:rsidRPr="00991178">
        <w:rPr>
          <w:rFonts w:ascii="Times New Roman" w:hAnsi="Times New Roman" w:cs="Times New Roman"/>
          <w:color w:val="171717" w:themeColor="background2" w:themeShade="1A"/>
          <w:sz w:val="20"/>
          <w:szCs w:val="20"/>
          <w:lang w:val="en-US" w:eastAsia="fr-FR"/>
        </w:rPr>
        <w:t xml:space="preserve"> </w:t>
      </w:r>
    </w:p>
    <w:p w14:paraId="7E217B1D" w14:textId="77777777" w:rsidR="00991178" w:rsidRPr="00991178" w:rsidRDefault="00991178" w:rsidP="00991178">
      <w:pPr>
        <w:spacing w:after="0"/>
        <w:rPr>
          <w:rFonts w:ascii="Times New Roman" w:hAnsi="Times New Roman" w:cs="Times New Roman"/>
          <w:color w:val="171717" w:themeColor="background2" w:themeShade="1A"/>
          <w:sz w:val="4"/>
          <w:szCs w:val="4"/>
          <w:lang w:val="en-US" w:eastAsia="fr-FR"/>
        </w:rPr>
      </w:pPr>
    </w:p>
    <w:p w14:paraId="657D0ACF" w14:textId="77777777" w:rsidR="00991178" w:rsidRDefault="00991178" w:rsidP="00C051FB">
      <w:pPr>
        <w:rPr>
          <w:rFonts w:ascii="Times New Roman" w:hAnsi="Times New Roman" w:cs="Times New Roman"/>
          <w:color w:val="171717" w:themeColor="background2" w:themeShade="1A"/>
          <w:sz w:val="20"/>
          <w:szCs w:val="20"/>
          <w:lang w:val="en-US" w:eastAsia="fr-FR"/>
        </w:rPr>
      </w:pPr>
      <w:r w:rsidRPr="00991178">
        <w:rPr>
          <w:rFonts w:ascii="Times New Roman" w:hAnsi="Times New Roman" w:cs="Times New Roman"/>
          <w:color w:val="171717" w:themeColor="background2" w:themeShade="1A"/>
          <w:sz w:val="20"/>
          <w:szCs w:val="20"/>
          <w:lang w:val="en-US" w:eastAsia="fr-FR"/>
        </w:rPr>
        <w:t xml:space="preserve">Author(s) hereby declare that NO generative AI technologies such as Large Language Models (ChatGPT, COPILOT, etc.) and text-to-image generators have been used during the writing or editing of this manuscript. </w:t>
      </w:r>
    </w:p>
    <w:p w14:paraId="09149593" w14:textId="77777777" w:rsidR="00991178" w:rsidRPr="00991178" w:rsidRDefault="00991178" w:rsidP="00991178">
      <w:pPr>
        <w:spacing w:after="0"/>
        <w:rPr>
          <w:rFonts w:ascii="Times New Roman" w:hAnsi="Times New Roman" w:cs="Times New Roman"/>
          <w:b/>
          <w:color w:val="171717" w:themeColor="background2" w:themeShade="1A"/>
          <w:sz w:val="20"/>
          <w:szCs w:val="20"/>
          <w:lang w:val="en-US" w:eastAsia="fr-FR"/>
        </w:rPr>
      </w:pPr>
      <w:r w:rsidRPr="00991178">
        <w:rPr>
          <w:rFonts w:ascii="Times New Roman" w:hAnsi="Times New Roman" w:cs="Times New Roman"/>
          <w:b/>
          <w:color w:val="171717" w:themeColor="background2" w:themeShade="1A"/>
          <w:sz w:val="20"/>
          <w:szCs w:val="20"/>
          <w:lang w:val="en-US" w:eastAsia="fr-FR"/>
        </w:rPr>
        <w:t xml:space="preserve">COMPETING INTERESTS </w:t>
      </w:r>
    </w:p>
    <w:p w14:paraId="75BACADE" w14:textId="77777777" w:rsidR="00991178" w:rsidRDefault="00991178" w:rsidP="00C051FB">
      <w:pPr>
        <w:rPr>
          <w:rFonts w:ascii="Times New Roman" w:hAnsi="Times New Roman" w:cs="Times New Roman"/>
          <w:color w:val="171717" w:themeColor="background2" w:themeShade="1A"/>
          <w:sz w:val="20"/>
          <w:szCs w:val="20"/>
          <w:lang w:val="en-US" w:eastAsia="fr-FR"/>
        </w:rPr>
      </w:pPr>
      <w:r w:rsidRPr="00991178">
        <w:rPr>
          <w:rFonts w:ascii="Times New Roman" w:hAnsi="Times New Roman" w:cs="Times New Roman"/>
          <w:color w:val="171717" w:themeColor="background2" w:themeShade="1A"/>
          <w:sz w:val="20"/>
          <w:szCs w:val="20"/>
          <w:lang w:val="en-US" w:eastAsia="fr-FR"/>
        </w:rPr>
        <w:t xml:space="preserve">Authors have declared that no competing interests exist. </w:t>
      </w:r>
    </w:p>
    <w:p w14:paraId="1A0595C5" w14:textId="77777777" w:rsidR="002B1285" w:rsidRPr="00572DD7" w:rsidRDefault="00991178" w:rsidP="00C051FB">
      <w:pPr>
        <w:rPr>
          <w:rFonts w:ascii="Times New Roman" w:hAnsi="Times New Roman" w:cs="Times New Roman"/>
          <w:b/>
          <w:color w:val="171717" w:themeColor="background2" w:themeShade="1A"/>
          <w:sz w:val="20"/>
          <w:szCs w:val="20"/>
          <w:lang w:eastAsia="fr-FR"/>
        </w:rPr>
      </w:pPr>
      <w:r w:rsidRPr="00572DD7">
        <w:rPr>
          <w:rFonts w:ascii="Times New Roman" w:hAnsi="Times New Roman" w:cs="Times New Roman"/>
          <w:b/>
          <w:color w:val="171717" w:themeColor="background2" w:themeShade="1A"/>
          <w:sz w:val="20"/>
          <w:szCs w:val="20"/>
          <w:lang w:eastAsia="fr-FR"/>
        </w:rPr>
        <w:t xml:space="preserve">REFERENCES </w:t>
      </w:r>
    </w:p>
    <w:p w14:paraId="7C831C37" w14:textId="77777777" w:rsidR="00607454" w:rsidRPr="00596BF0" w:rsidRDefault="00607454" w:rsidP="00596BF0">
      <w:pPr>
        <w:ind w:left="360"/>
        <w:jc w:val="both"/>
        <w:rPr>
          <w:sz w:val="20"/>
          <w:szCs w:val="20"/>
        </w:rPr>
      </w:pPr>
      <w:r w:rsidRPr="00596BF0">
        <w:rPr>
          <w:sz w:val="20"/>
          <w:szCs w:val="20"/>
        </w:rPr>
        <w:t>Adjout, M., Belkacemi, T., &amp; Ben Si Said, Z. (2020). Le compostage, alternative, pour valoriser les déchets de restauration des entreprises et collectivités : cas des restaurants Hasnaoua II (UMMTO) et de la Sonatrach (HassiMessaoud). (Master's thesis). Université Mouloud Mammeri.</w:t>
      </w:r>
    </w:p>
    <w:p w14:paraId="786610D6" w14:textId="27BC43D5" w:rsidR="00572DD7" w:rsidRPr="00596BF0" w:rsidRDefault="00572DD7" w:rsidP="00596BF0">
      <w:pPr>
        <w:ind w:left="360"/>
        <w:jc w:val="both"/>
        <w:rPr>
          <w:sz w:val="20"/>
          <w:szCs w:val="20"/>
        </w:rPr>
      </w:pPr>
      <w:r w:rsidRPr="00596BF0">
        <w:rPr>
          <w:sz w:val="20"/>
          <w:szCs w:val="20"/>
        </w:rPr>
        <w:t xml:space="preserve">Assoh, B. O., Coulibaly, K., Kotaix, A. J. A., Gogbe-Dibi, F. B., Kebe, B. I., &amp; Konate, I. (2025). </w:t>
      </w:r>
      <w:r w:rsidR="00E01AF8" w:rsidRPr="00596BF0">
        <w:rPr>
          <w:sz w:val="20"/>
          <w:szCs w:val="20"/>
          <w:lang w:val="en-US"/>
        </w:rPr>
        <w:t xml:space="preserve">Physicochemical characteristics and phytotoxicity of composts made from cocoa shells. </w:t>
      </w:r>
      <w:r w:rsidR="00E01AF8" w:rsidRPr="00596BF0">
        <w:rPr>
          <w:i/>
          <w:sz w:val="20"/>
          <w:szCs w:val="20"/>
        </w:rPr>
        <w:t>Moroccan Journal of Agricultural and Veterinary Sciences</w:t>
      </w:r>
      <w:r w:rsidRPr="00596BF0">
        <w:rPr>
          <w:sz w:val="20"/>
          <w:szCs w:val="20"/>
        </w:rPr>
        <w:t>, </w:t>
      </w:r>
      <w:r w:rsidRPr="00596BF0">
        <w:rPr>
          <w:i/>
          <w:iCs/>
          <w:sz w:val="20"/>
          <w:szCs w:val="20"/>
        </w:rPr>
        <w:t>13</w:t>
      </w:r>
      <w:r w:rsidRPr="00596BF0">
        <w:rPr>
          <w:sz w:val="20"/>
          <w:szCs w:val="20"/>
        </w:rPr>
        <w:t>(2), 136-143.</w:t>
      </w:r>
    </w:p>
    <w:p w14:paraId="130CE37C" w14:textId="5739BBC3" w:rsidR="00607454" w:rsidRPr="00596BF0" w:rsidRDefault="00607454" w:rsidP="00596BF0">
      <w:pPr>
        <w:ind w:left="360"/>
        <w:jc w:val="both"/>
        <w:rPr>
          <w:sz w:val="20"/>
          <w:szCs w:val="20"/>
          <w:lang w:val="en-US"/>
        </w:rPr>
      </w:pPr>
      <w:r w:rsidRPr="00596BF0">
        <w:rPr>
          <w:bCs/>
          <w:sz w:val="20"/>
          <w:szCs w:val="20"/>
        </w:rPr>
        <w:t xml:space="preserve">Baboy Longanza, L., Kidinda Kidinda, L., Tshipama Tamina, D., Tombo Jacob, A., &amp; Tshijika Ikatalo, M. (2015). Valorisation agricole des déchets comme alternative à leur gestion dans les villes d'Afrique subsaharienne : caractérisation des déchets urbains à Lubumbashi et évaluation de leurs effets sur la croissance des cultures vivrières. Afrique SCIENCE, 11(2), 76-84. </w:t>
      </w:r>
      <w:hyperlink r:id="rId21" w:history="1">
        <w:r w:rsidRPr="00596BF0">
          <w:rPr>
            <w:rStyle w:val="Hyperlink"/>
            <w:bCs/>
            <w:sz w:val="20"/>
            <w:szCs w:val="20"/>
          </w:rPr>
          <w:t>https://www.revue-afriquescience.com/vol-11-n2-2015-article-8/</w:t>
        </w:r>
      </w:hyperlink>
    </w:p>
    <w:p w14:paraId="795FBCD1" w14:textId="109DDBFB" w:rsidR="00572DD7" w:rsidRPr="00596BF0" w:rsidRDefault="00572DD7" w:rsidP="00596BF0">
      <w:pPr>
        <w:ind w:left="360"/>
        <w:jc w:val="both"/>
        <w:rPr>
          <w:sz w:val="20"/>
          <w:szCs w:val="20"/>
          <w:lang w:val="en-US"/>
        </w:rPr>
      </w:pPr>
      <w:r w:rsidRPr="00596BF0">
        <w:rPr>
          <w:sz w:val="20"/>
          <w:szCs w:val="20"/>
        </w:rPr>
        <w:t>Badji Amel, S. M. (2020). </w:t>
      </w:r>
      <w:r w:rsidR="00E01AF8" w:rsidRPr="00596BF0">
        <w:rPr>
          <w:iCs/>
          <w:sz w:val="20"/>
          <w:szCs w:val="20"/>
          <w:lang w:val="en-US"/>
        </w:rPr>
        <w:t>Impact of chemical and biological fertilisation on plant productivity and health</w:t>
      </w:r>
      <w:r w:rsidRPr="00596BF0">
        <w:rPr>
          <w:sz w:val="20"/>
          <w:szCs w:val="20"/>
          <w:lang w:val="en-US"/>
        </w:rPr>
        <w:t xml:space="preserve">. Doctoral dissertation, Mohamed El Bachir El Ibrahimi </w:t>
      </w:r>
      <w:r w:rsidR="00E01AF8" w:rsidRPr="00596BF0">
        <w:rPr>
          <w:sz w:val="20"/>
          <w:szCs w:val="20"/>
          <w:lang w:val="en-US"/>
        </w:rPr>
        <w:t xml:space="preserve">University </w:t>
      </w:r>
      <w:r w:rsidRPr="00596BF0">
        <w:rPr>
          <w:sz w:val="20"/>
          <w:szCs w:val="20"/>
          <w:lang w:val="en-US"/>
        </w:rPr>
        <w:t>(Algérie).</w:t>
      </w:r>
    </w:p>
    <w:p w14:paraId="7125E896" w14:textId="77777777" w:rsidR="00607454" w:rsidRPr="00596BF0" w:rsidRDefault="00607454" w:rsidP="00596BF0">
      <w:pPr>
        <w:ind w:left="360"/>
        <w:jc w:val="both"/>
        <w:rPr>
          <w:sz w:val="20"/>
          <w:szCs w:val="20"/>
          <w:lang w:val="en-US"/>
        </w:rPr>
      </w:pPr>
      <w:r w:rsidRPr="00596BF0">
        <w:rPr>
          <w:sz w:val="20"/>
          <w:szCs w:val="20"/>
          <w:lang w:val="en-US"/>
        </w:rPr>
        <w:t>Bicaba, L. F. D. (2017). Evaluation des paramètres physico-chimiques des composts à base des résidus de mangue dans le village de samagan, Bobo-Dioulasso (Burkina Faso) (Mémoire de fin d'étude en ingénierie du développement rural). Université Nazi Boni.</w:t>
      </w:r>
    </w:p>
    <w:p w14:paraId="5455D015" w14:textId="3E57694C" w:rsidR="00607454" w:rsidRPr="00596BF0" w:rsidRDefault="00607454" w:rsidP="00596BF0">
      <w:pPr>
        <w:ind w:left="360"/>
        <w:jc w:val="both"/>
        <w:rPr>
          <w:sz w:val="20"/>
          <w:szCs w:val="20"/>
        </w:rPr>
      </w:pPr>
      <w:r w:rsidRPr="00596BF0">
        <w:rPr>
          <w:bCs/>
          <w:sz w:val="20"/>
          <w:szCs w:val="20"/>
        </w:rPr>
        <w:t xml:space="preserve">Biekre, A. H. T., Tie, B. T., &amp; Dogbo, D. O. (2018). Physicochemical characteristics of composts made from farm by-products from Songon in Ivory Coast. International Journal of Biological and Chemical Sciences, 12(1), 596-609. </w:t>
      </w:r>
      <w:hyperlink r:id="rId22" w:history="1">
        <w:r w:rsidRPr="00596BF0">
          <w:rPr>
            <w:rStyle w:val="Hyperlink"/>
            <w:bCs/>
            <w:sz w:val="20"/>
            <w:szCs w:val="20"/>
          </w:rPr>
          <w:t>https://doi.org/10.4314/ijbcs.v12i1.45</w:t>
        </w:r>
      </w:hyperlink>
    </w:p>
    <w:p w14:paraId="24987AF1" w14:textId="3AF4971C" w:rsidR="00572DD7" w:rsidRPr="00596BF0" w:rsidRDefault="00572DD7" w:rsidP="00596BF0">
      <w:pPr>
        <w:ind w:left="360"/>
        <w:jc w:val="both"/>
        <w:rPr>
          <w:sz w:val="20"/>
          <w:szCs w:val="20"/>
        </w:rPr>
      </w:pPr>
      <w:r w:rsidRPr="00596BF0">
        <w:rPr>
          <w:sz w:val="20"/>
          <w:szCs w:val="20"/>
          <w:lang w:val="en-US"/>
        </w:rPr>
        <w:t>Chelah, S., &amp; Dehissi, S. (2018). </w:t>
      </w:r>
      <w:r w:rsidR="00D41A23" w:rsidRPr="00596BF0">
        <w:rPr>
          <w:iCs/>
          <w:sz w:val="20"/>
          <w:szCs w:val="20"/>
          <w:lang w:val="en-US"/>
        </w:rPr>
        <w:t>Composting trials and theoretical and practical training for people with mental disabilities in the technique</w:t>
      </w:r>
      <w:r w:rsidRPr="00596BF0">
        <w:rPr>
          <w:sz w:val="20"/>
          <w:szCs w:val="20"/>
          <w:lang w:val="en-US"/>
        </w:rPr>
        <w:t xml:space="preserve">. </w:t>
      </w:r>
      <w:r w:rsidRPr="00596BF0">
        <w:rPr>
          <w:sz w:val="20"/>
          <w:szCs w:val="20"/>
        </w:rPr>
        <w:t xml:space="preserve">Doctoral dissertation, Mouloud Mammeri </w:t>
      </w:r>
      <w:r w:rsidR="00D41A23" w:rsidRPr="00596BF0">
        <w:rPr>
          <w:sz w:val="20"/>
          <w:szCs w:val="20"/>
        </w:rPr>
        <w:t xml:space="preserve">University </w:t>
      </w:r>
      <w:r w:rsidRPr="00596BF0">
        <w:rPr>
          <w:sz w:val="20"/>
          <w:szCs w:val="20"/>
        </w:rPr>
        <w:t>(Algérie).</w:t>
      </w:r>
    </w:p>
    <w:p w14:paraId="6C7F640A" w14:textId="363EBA33" w:rsidR="00607454" w:rsidRPr="00596BF0" w:rsidRDefault="00607454" w:rsidP="00596BF0">
      <w:pPr>
        <w:ind w:left="360"/>
        <w:jc w:val="both"/>
        <w:rPr>
          <w:sz w:val="20"/>
          <w:szCs w:val="20"/>
        </w:rPr>
      </w:pPr>
      <w:r w:rsidRPr="00596BF0">
        <w:rPr>
          <w:bCs/>
          <w:sz w:val="20"/>
          <w:szCs w:val="20"/>
        </w:rPr>
        <w:lastRenderedPageBreak/>
        <w:t xml:space="preserve">Chennaoui, M., Salama, Y., Makan, A., &amp; Mountadar, M. (2016). Compost agricultural valorization obtained by composting household wastes in a bioreacter. Algerian Journal of Arid Environment, 6(2), 53-66. </w:t>
      </w:r>
      <w:hyperlink r:id="rId23" w:history="1">
        <w:r w:rsidRPr="00596BF0">
          <w:rPr>
            <w:rStyle w:val="Hyperlink"/>
            <w:bCs/>
            <w:sz w:val="20"/>
            <w:szCs w:val="20"/>
          </w:rPr>
          <w:t>https://journals.univ-ouargla.dz/index.php/AJAE/article/view/199</w:t>
        </w:r>
      </w:hyperlink>
    </w:p>
    <w:p w14:paraId="16537ED0" w14:textId="6A628273" w:rsidR="00607454" w:rsidRPr="00596BF0" w:rsidRDefault="00607454" w:rsidP="00596BF0">
      <w:pPr>
        <w:ind w:left="360"/>
        <w:jc w:val="both"/>
        <w:rPr>
          <w:sz w:val="20"/>
          <w:szCs w:val="20"/>
          <w:lang w:val="en-US"/>
        </w:rPr>
      </w:pPr>
      <w:r w:rsidRPr="00596BF0">
        <w:rPr>
          <w:bCs/>
          <w:sz w:val="20"/>
          <w:szCs w:val="20"/>
        </w:rPr>
        <w:t xml:space="preserve">Compaoré, E., Nanema, L. S., Bonkoungou, S., &amp; Sedogo, M. P. (2010). Assessment of the quality of solid urban waste compost from the city of Bobo-Dioulasso, Burkina Faso, for efficient use in agriculture. Journal of Applied Biosciences, 33, 2076-2083. </w:t>
      </w:r>
      <w:hyperlink r:id="rId24" w:history="1">
        <w:r w:rsidRPr="00596BF0">
          <w:rPr>
            <w:rStyle w:val="Hyperlink"/>
            <w:bCs/>
            <w:sz w:val="20"/>
            <w:szCs w:val="20"/>
          </w:rPr>
          <w:t>https://www.biosciences.elewa.org/JABS/JABS33/10%20Compaore%20et%20al.pdf</w:t>
        </w:r>
      </w:hyperlink>
    </w:p>
    <w:p w14:paraId="45B6F7D8" w14:textId="1D6CA60A" w:rsidR="00607454" w:rsidRPr="00596BF0" w:rsidRDefault="00607454" w:rsidP="00596BF0">
      <w:pPr>
        <w:ind w:left="360"/>
        <w:jc w:val="both"/>
        <w:rPr>
          <w:bCs/>
          <w:sz w:val="20"/>
          <w:szCs w:val="20"/>
          <w:lang w:val="en-US"/>
        </w:rPr>
      </w:pPr>
      <w:r w:rsidRPr="00596BF0">
        <w:rPr>
          <w:sz w:val="20"/>
          <w:szCs w:val="20"/>
        </w:rPr>
        <w:t xml:space="preserve">Denis, E. (2024). *Study of the effects of three innovative organic amendments on vegetable production and soil fertility within the SPIN farming plots of the TERRA-Terre gardens of the WASABI platform (Gembloux Agro-Bio Tech)* [Master's thesis, University of Liège, Gembloux Agro-Bio Tech]. </w:t>
      </w:r>
      <w:hyperlink r:id="rId25" w:history="1">
        <w:r w:rsidRPr="00596BF0">
          <w:rPr>
            <w:rStyle w:val="Hyperlink"/>
            <w:sz w:val="20"/>
            <w:szCs w:val="20"/>
          </w:rPr>
          <w:t>https://matheo.uliege.be/handle/2268.2/21445</w:t>
        </w:r>
      </w:hyperlink>
    </w:p>
    <w:p w14:paraId="2052D5A6" w14:textId="75D27F67" w:rsidR="00607454" w:rsidRPr="00596BF0" w:rsidRDefault="00607454" w:rsidP="00596BF0">
      <w:pPr>
        <w:ind w:left="360"/>
        <w:jc w:val="both"/>
        <w:rPr>
          <w:bCs/>
          <w:sz w:val="20"/>
          <w:szCs w:val="20"/>
          <w:lang w:val="en-US"/>
        </w:rPr>
      </w:pPr>
      <w:r w:rsidRPr="00596BF0">
        <w:rPr>
          <w:bCs/>
          <w:sz w:val="20"/>
          <w:szCs w:val="20"/>
        </w:rPr>
        <w:t xml:space="preserve">Dieng, M., Diedhiou, A. S., &amp; Sambe, F. M. (2019). Recycling through composting of fermentable solid waste collected at the Polytechnic School of Cheikh Anta Diop University in Dakar: Study of the phytotoxic effect on maize and peanut plants. International Journal of Biological and Chemical Sciences, 13(3), 1693-1704. </w:t>
      </w:r>
      <w:hyperlink r:id="rId26" w:history="1">
        <w:r w:rsidRPr="00596BF0">
          <w:rPr>
            <w:rStyle w:val="Hyperlink"/>
            <w:bCs/>
            <w:sz w:val="20"/>
            <w:szCs w:val="20"/>
          </w:rPr>
          <w:t>https://doi.org/10.4314/ijbcs.v13i3.39</w:t>
        </w:r>
      </w:hyperlink>
    </w:p>
    <w:p w14:paraId="7EDE34CF" w14:textId="0AA07AAC" w:rsidR="00607454" w:rsidRPr="00596BF0" w:rsidRDefault="00607454" w:rsidP="00596BF0">
      <w:pPr>
        <w:ind w:left="360"/>
        <w:jc w:val="both"/>
        <w:rPr>
          <w:sz w:val="20"/>
          <w:szCs w:val="20"/>
        </w:rPr>
      </w:pPr>
      <w:r w:rsidRPr="00596BF0">
        <w:rPr>
          <w:bCs/>
          <w:sz w:val="20"/>
          <w:szCs w:val="20"/>
          <w:lang w:val="en-US"/>
        </w:rPr>
        <w:t xml:space="preserve">Finore, I., Feola, A., Russo, L., Cattaneo, A., Di Donato, P., Nicolaus, B., Poli, A., &amp; Romano, I. (2023). Thermophilic bacteria and their thermozymes in composting processes: A review. Chemical and Biological Technologies in Agriculture, 10(1), 7. </w:t>
      </w:r>
      <w:hyperlink r:id="rId27" w:history="1">
        <w:r w:rsidRPr="00596BF0">
          <w:rPr>
            <w:rStyle w:val="Hyperlink"/>
            <w:bCs/>
            <w:sz w:val="20"/>
            <w:szCs w:val="20"/>
            <w:lang w:val="en-US"/>
          </w:rPr>
          <w:t>https://doi.org/10.1186/s40538-023-00381-z</w:t>
        </w:r>
      </w:hyperlink>
    </w:p>
    <w:p w14:paraId="7DFBEB5A" w14:textId="41ECD7BF" w:rsidR="00607454" w:rsidRPr="00596BF0" w:rsidRDefault="00607454" w:rsidP="00596BF0">
      <w:pPr>
        <w:ind w:left="360"/>
        <w:jc w:val="both"/>
        <w:rPr>
          <w:bCs/>
          <w:sz w:val="20"/>
          <w:szCs w:val="20"/>
          <w:lang w:val="en-US"/>
        </w:rPr>
      </w:pPr>
      <w:r w:rsidRPr="00596BF0">
        <w:rPr>
          <w:bCs/>
          <w:sz w:val="20"/>
          <w:szCs w:val="20"/>
          <w:lang w:val="en-US"/>
        </w:rPr>
        <w:t xml:space="preserve">Garba, O., Mella, M. T., Kiari, S. A., Grema, M. H. I., &amp; Zanguina, A. (2020). Valorisation of millet husks and rice husks through composting: physico-chemical characterisation of composts. Afrique Science, 17(4), 29-38. </w:t>
      </w:r>
      <w:hyperlink r:id="rId28" w:history="1">
        <w:r w:rsidRPr="00596BF0">
          <w:rPr>
            <w:rStyle w:val="Hyperlink"/>
            <w:bCs/>
            <w:sz w:val="20"/>
            <w:szCs w:val="20"/>
            <w:lang w:val="en-US"/>
          </w:rPr>
          <w:t>http://www.afriquescience.net/3--Valorisation-de-glume-de-mil-et-balle-de-riz-par-compostage-caracterisations-physico-chimiques-des-composts-a100.html</w:t>
        </w:r>
      </w:hyperlink>
    </w:p>
    <w:p w14:paraId="52B53B37" w14:textId="462EF0C0" w:rsidR="00607454" w:rsidRPr="00596BF0" w:rsidRDefault="00607454" w:rsidP="00596BF0">
      <w:pPr>
        <w:ind w:left="360"/>
        <w:jc w:val="both"/>
        <w:rPr>
          <w:sz w:val="20"/>
          <w:szCs w:val="20"/>
        </w:rPr>
      </w:pPr>
      <w:r w:rsidRPr="00596BF0">
        <w:rPr>
          <w:bCs/>
          <w:sz w:val="20"/>
          <w:szCs w:val="20"/>
        </w:rPr>
        <w:t xml:space="preserve">Gnimassoun, E. G. K., Ettien, J. B. D., &amp; Masse, D. (2020). Characterization of the physicochemical and chemical properties of a compost issued from a mixture of palm empty fruit bunch and chicken manure in South West of Côte d'Ivoire. International Journal of Biological and Chemical Sciences, 14(1), 289-305. </w:t>
      </w:r>
      <w:hyperlink r:id="rId29" w:history="1">
        <w:r w:rsidRPr="00596BF0">
          <w:rPr>
            <w:rStyle w:val="Hyperlink"/>
            <w:bCs/>
            <w:sz w:val="20"/>
            <w:szCs w:val="20"/>
          </w:rPr>
          <w:t>https://doi.org/10.4314/ijbcs.v14i1.24</w:t>
        </w:r>
      </w:hyperlink>
    </w:p>
    <w:p w14:paraId="3D8CBD91" w14:textId="1AED83FD" w:rsidR="00607454" w:rsidRPr="00596BF0" w:rsidRDefault="00607454" w:rsidP="00596BF0">
      <w:pPr>
        <w:ind w:left="360"/>
        <w:jc w:val="both"/>
        <w:rPr>
          <w:sz w:val="20"/>
          <w:szCs w:val="20"/>
          <w:lang w:val="en-US"/>
        </w:rPr>
      </w:pPr>
      <w:r w:rsidRPr="00596BF0">
        <w:rPr>
          <w:bCs/>
          <w:sz w:val="20"/>
          <w:szCs w:val="20"/>
          <w:lang w:val="en-US"/>
        </w:rPr>
        <w:t xml:space="preserve">Haug, R. T. (1993). The practical handbook of compost engineering. Routledge. </w:t>
      </w:r>
      <w:hyperlink r:id="rId30" w:history="1">
        <w:r w:rsidRPr="00596BF0">
          <w:rPr>
            <w:rStyle w:val="Hyperlink"/>
            <w:bCs/>
            <w:sz w:val="20"/>
            <w:szCs w:val="20"/>
            <w:lang w:val="en-US"/>
          </w:rPr>
          <w:t>https://doi.org/10.1201/9780203736234</w:t>
        </w:r>
      </w:hyperlink>
    </w:p>
    <w:p w14:paraId="070A0B39" w14:textId="649EDCE2" w:rsidR="00572DD7" w:rsidRPr="00596BF0" w:rsidRDefault="00D41A23" w:rsidP="00596BF0">
      <w:pPr>
        <w:ind w:left="360"/>
        <w:jc w:val="both"/>
        <w:rPr>
          <w:sz w:val="20"/>
          <w:szCs w:val="20"/>
          <w:lang w:val="en-US"/>
        </w:rPr>
      </w:pPr>
      <w:r w:rsidRPr="00596BF0">
        <w:rPr>
          <w:sz w:val="20"/>
          <w:szCs w:val="20"/>
          <w:lang w:val="en-US"/>
        </w:rPr>
        <w:t>National Institute of Statistics (</w:t>
      </w:r>
      <w:r w:rsidR="00572DD7" w:rsidRPr="00596BF0">
        <w:rPr>
          <w:sz w:val="20"/>
          <w:szCs w:val="20"/>
          <w:lang w:val="en-US"/>
        </w:rPr>
        <w:t>NS</w:t>
      </w:r>
      <w:r w:rsidRPr="00596BF0">
        <w:rPr>
          <w:sz w:val="20"/>
          <w:szCs w:val="20"/>
          <w:lang w:val="en-US"/>
        </w:rPr>
        <w:t>I</w:t>
      </w:r>
      <w:r w:rsidR="00572DD7" w:rsidRPr="00596BF0">
        <w:rPr>
          <w:sz w:val="20"/>
          <w:szCs w:val="20"/>
          <w:lang w:val="en-US"/>
        </w:rPr>
        <w:t xml:space="preserve">). 2023. </w:t>
      </w:r>
      <w:r w:rsidRPr="00596BF0">
        <w:rPr>
          <w:sz w:val="20"/>
          <w:szCs w:val="20"/>
          <w:lang w:val="en-US"/>
        </w:rPr>
        <w:t>Fifth General Population and Housing Census (RGPH-5): preliminary results</w:t>
      </w:r>
      <w:r w:rsidR="00572DD7" w:rsidRPr="00596BF0">
        <w:rPr>
          <w:sz w:val="20"/>
          <w:szCs w:val="20"/>
          <w:lang w:val="en-US"/>
        </w:rPr>
        <w:t>. Brazzaville</w:t>
      </w:r>
      <w:r w:rsidRPr="00596BF0">
        <w:rPr>
          <w:sz w:val="20"/>
          <w:szCs w:val="20"/>
          <w:lang w:val="en-US"/>
        </w:rPr>
        <w:t xml:space="preserve"> (Republic of Congo)</w:t>
      </w:r>
      <w:r w:rsidR="00572DD7" w:rsidRPr="00596BF0">
        <w:rPr>
          <w:sz w:val="20"/>
          <w:szCs w:val="20"/>
          <w:lang w:val="en-US"/>
        </w:rPr>
        <w:t>.</w:t>
      </w:r>
    </w:p>
    <w:p w14:paraId="72B8F6DF" w14:textId="75075AF1" w:rsidR="00607454" w:rsidRPr="00596BF0" w:rsidRDefault="00607454" w:rsidP="00596BF0">
      <w:pPr>
        <w:ind w:left="360"/>
        <w:jc w:val="both"/>
        <w:rPr>
          <w:sz w:val="20"/>
          <w:szCs w:val="20"/>
          <w:lang w:val="en-US"/>
        </w:rPr>
      </w:pPr>
      <w:r w:rsidRPr="00596BF0">
        <w:rPr>
          <w:sz w:val="20"/>
          <w:szCs w:val="20"/>
          <w:lang w:val="en-US"/>
        </w:rPr>
        <w:t xml:space="preserve">Kimbatsa, F. G., Mahoungou, E., &amp; Berton Ofoueme, Y. (2018). The importance of horticulture in the fight against food insecurity, poverty and environmental protection in Brazzaville (Republic of Congo). Études caribéennes. </w:t>
      </w:r>
      <w:hyperlink r:id="rId31" w:history="1">
        <w:r w:rsidRPr="00596BF0">
          <w:rPr>
            <w:rStyle w:val="Hyperlink"/>
            <w:sz w:val="20"/>
            <w:szCs w:val="20"/>
            <w:lang w:val="en-US"/>
          </w:rPr>
          <w:t>https://doi.org/10.4000/etudescaribeennes.12382</w:t>
        </w:r>
      </w:hyperlink>
    </w:p>
    <w:p w14:paraId="40972968" w14:textId="1197FB38" w:rsidR="00607454" w:rsidRPr="00596BF0" w:rsidRDefault="00607454" w:rsidP="00596BF0">
      <w:pPr>
        <w:ind w:left="360"/>
        <w:jc w:val="both"/>
        <w:rPr>
          <w:sz w:val="20"/>
          <w:szCs w:val="20"/>
        </w:rPr>
      </w:pPr>
      <w:r w:rsidRPr="00596BF0">
        <w:rPr>
          <w:bCs/>
          <w:sz w:val="20"/>
          <w:szCs w:val="20"/>
          <w:lang w:val="en-US"/>
        </w:rPr>
        <w:t xml:space="preserve">Koledzi, K. E., Baba, G., Tchangbedji, G., Agbeko, K., Matejka, G., Feuillade, G., &amp; Bowen, J. (2011). Experimental study of urban waste composting and evaluation of its agricultural valorization in Lomé (Togo). Asian Journal of Applied Sciences, 4(4), 378-391. </w:t>
      </w:r>
      <w:hyperlink r:id="rId32" w:history="1">
        <w:r w:rsidRPr="00596BF0">
          <w:rPr>
            <w:rStyle w:val="Hyperlink"/>
            <w:bCs/>
            <w:sz w:val="20"/>
            <w:szCs w:val="20"/>
            <w:lang w:val="en-US"/>
          </w:rPr>
          <w:t>https://doi.org/10.3923/ajaps.2011.378.391</w:t>
        </w:r>
      </w:hyperlink>
    </w:p>
    <w:p w14:paraId="70EC2477" w14:textId="1C9FA881" w:rsidR="00607454" w:rsidRPr="00596BF0" w:rsidRDefault="00607454" w:rsidP="00596BF0">
      <w:pPr>
        <w:ind w:left="360"/>
        <w:jc w:val="both"/>
        <w:rPr>
          <w:sz w:val="20"/>
          <w:szCs w:val="20"/>
        </w:rPr>
      </w:pPr>
      <w:r w:rsidRPr="00596BF0">
        <w:rPr>
          <w:bCs/>
          <w:sz w:val="20"/>
          <w:szCs w:val="20"/>
          <w:lang w:val="en-US"/>
        </w:rPr>
        <w:t xml:space="preserve">Konate, Z., Abobi, H. D. A., Soko, F. D., &amp; Yao-Kouame, A. (2018). Effects of soil fertilisation using composted solid household waste from landfills on the yield and chemical quality of lettuce (Lactuca sativa L.). International Journal of Biological and Chemical Sciences, 12(4), 1611-1625. </w:t>
      </w:r>
      <w:hyperlink r:id="rId33" w:history="1">
        <w:r w:rsidRPr="00596BF0">
          <w:rPr>
            <w:rStyle w:val="Hyperlink"/>
            <w:bCs/>
            <w:sz w:val="20"/>
            <w:szCs w:val="20"/>
            <w:lang w:val="en-US"/>
          </w:rPr>
          <w:t>https://doi.org/10.4314/ijbcs.v12i4.9</w:t>
        </w:r>
      </w:hyperlink>
    </w:p>
    <w:p w14:paraId="12DF7638" w14:textId="1D9BA726" w:rsidR="00607454" w:rsidRPr="00596BF0" w:rsidRDefault="00607454" w:rsidP="00596BF0">
      <w:pPr>
        <w:ind w:left="360"/>
        <w:jc w:val="both"/>
        <w:rPr>
          <w:sz w:val="20"/>
          <w:szCs w:val="20"/>
          <w:lang w:val="en-US"/>
        </w:rPr>
      </w:pPr>
      <w:r w:rsidRPr="00596BF0">
        <w:rPr>
          <w:sz w:val="20"/>
          <w:szCs w:val="20"/>
        </w:rPr>
        <w:lastRenderedPageBreak/>
        <w:t xml:space="preserve">Lakab, R. (2018). Effet de la fertilisation azotée sur la culture du blé dur (Triticum durum Desf.) variété Bousselam et sur la décomposition de la matière organique en semis direct dans la région semi-aride de Sétif. (Doctoral dissertation). Ferhat Abbas University (Algérie). </w:t>
      </w:r>
      <w:hyperlink r:id="rId34" w:history="1">
        <w:r w:rsidRPr="00596BF0">
          <w:rPr>
            <w:rStyle w:val="Hyperlink"/>
            <w:sz w:val="20"/>
            <w:szCs w:val="20"/>
          </w:rPr>
          <w:t>http://dspace.univ-setif.dz/</w:t>
        </w:r>
      </w:hyperlink>
    </w:p>
    <w:p w14:paraId="55411FBE" w14:textId="0E26AF71" w:rsidR="00607454" w:rsidRPr="00596BF0" w:rsidRDefault="00607454" w:rsidP="00596BF0">
      <w:pPr>
        <w:ind w:left="360"/>
        <w:jc w:val="both"/>
        <w:rPr>
          <w:sz w:val="20"/>
          <w:szCs w:val="20"/>
          <w:lang w:val="en-US"/>
        </w:rPr>
      </w:pPr>
      <w:r w:rsidRPr="00596BF0">
        <w:rPr>
          <w:sz w:val="20"/>
          <w:szCs w:val="20"/>
        </w:rPr>
        <w:t xml:space="preserve">Lalremruati, M., &amp; Devi, A. S. (2023). Duration of composting and changes in temperature, pH and C/N ratio during composting: a review. Agricultural Reviews, 44(3), 350-356. </w:t>
      </w:r>
      <w:hyperlink r:id="rId35" w:history="1">
        <w:r w:rsidRPr="00596BF0">
          <w:rPr>
            <w:rStyle w:val="Hyperlink"/>
            <w:sz w:val="20"/>
            <w:szCs w:val="20"/>
          </w:rPr>
          <w:t>https://doi.org/10.18805/ag.R-2197</w:t>
        </w:r>
      </w:hyperlink>
    </w:p>
    <w:p w14:paraId="6FF2CC51" w14:textId="296D0214" w:rsidR="00607454" w:rsidRPr="00596BF0" w:rsidRDefault="00607454" w:rsidP="00596BF0">
      <w:pPr>
        <w:ind w:left="360"/>
        <w:jc w:val="both"/>
        <w:rPr>
          <w:i/>
          <w:sz w:val="20"/>
          <w:szCs w:val="20"/>
          <w:lang w:val="en-US"/>
        </w:rPr>
      </w:pPr>
      <w:r w:rsidRPr="00596BF0">
        <w:rPr>
          <w:sz w:val="20"/>
          <w:szCs w:val="20"/>
          <w:lang w:val="en-US"/>
        </w:rPr>
        <w:t xml:space="preserve">Li, M., Li, S., Chen, S., Meng, Q., Wang, Y., Yang, W., &amp; Guo, X. (2023). Measures for controlling gaseous emissions during composting: A review. International journal of environmental research and public health, 20(4), 3587. </w:t>
      </w:r>
      <w:hyperlink r:id="rId36" w:history="1">
        <w:r w:rsidRPr="00596BF0">
          <w:rPr>
            <w:rStyle w:val="Hyperlink"/>
            <w:sz w:val="20"/>
            <w:szCs w:val="20"/>
            <w:lang w:val="en-US"/>
          </w:rPr>
          <w:t>https://doi.org/10.3390/ijerph20043587</w:t>
        </w:r>
      </w:hyperlink>
    </w:p>
    <w:p w14:paraId="48276C49" w14:textId="68111B70" w:rsidR="00607454" w:rsidRPr="00596BF0" w:rsidRDefault="00607454" w:rsidP="00596BF0">
      <w:pPr>
        <w:ind w:left="360"/>
        <w:jc w:val="both"/>
        <w:rPr>
          <w:bCs/>
          <w:sz w:val="20"/>
          <w:szCs w:val="20"/>
          <w:lang w:val="en-US"/>
        </w:rPr>
      </w:pPr>
      <w:r w:rsidRPr="00596BF0">
        <w:rPr>
          <w:sz w:val="20"/>
          <w:szCs w:val="20"/>
          <w:lang w:val="en-US"/>
        </w:rPr>
        <w:t xml:space="preserve">Mabiala Loubilou, M. B., Mbemba, K. M., &amp; Ouamba, J. M. (2023). Alteration Kinetics of Cementitious Matrices Containing Ashes from Waste of Moukondo Landfill (Brazzaville, Republic of Congo) in Acid and Neutral Media. American Journal of Environmental Protection, 11(2), 34-40. </w:t>
      </w:r>
      <w:hyperlink r:id="rId37" w:history="1">
        <w:r w:rsidRPr="00596BF0">
          <w:rPr>
            <w:rStyle w:val="Hyperlink"/>
            <w:sz w:val="20"/>
            <w:szCs w:val="20"/>
            <w:lang w:val="en-US"/>
          </w:rPr>
          <w:t>https://doi.org/10.12691/env-11-2-1</w:t>
        </w:r>
      </w:hyperlink>
    </w:p>
    <w:p w14:paraId="53A720E4" w14:textId="2366435B" w:rsidR="00607454" w:rsidRPr="00596BF0" w:rsidRDefault="00607454" w:rsidP="00596BF0">
      <w:pPr>
        <w:ind w:left="360"/>
        <w:jc w:val="both"/>
        <w:rPr>
          <w:bCs/>
          <w:sz w:val="20"/>
          <w:szCs w:val="20"/>
          <w:lang w:val="en-US"/>
        </w:rPr>
      </w:pPr>
      <w:r w:rsidRPr="00596BF0">
        <w:rPr>
          <w:bCs/>
          <w:sz w:val="20"/>
          <w:szCs w:val="20"/>
          <w:lang w:val="en-US"/>
        </w:rPr>
        <w:t xml:space="preserve">Mahapatra, S., Ali, M. H., &amp; Samal, K. (2022). Assessment of compost maturity-stability indices and recent development of composting bin. Energy Nexus. </w:t>
      </w:r>
      <w:hyperlink r:id="rId38" w:history="1">
        <w:r w:rsidRPr="00596BF0">
          <w:rPr>
            <w:rStyle w:val="Hyperlink"/>
            <w:bCs/>
            <w:sz w:val="20"/>
            <w:szCs w:val="20"/>
            <w:lang w:val="en-US"/>
          </w:rPr>
          <w:t>https://doi.org/10.1016/j.nexus.2022.100062</w:t>
        </w:r>
      </w:hyperlink>
    </w:p>
    <w:p w14:paraId="5B40C3EB" w14:textId="46421420" w:rsidR="00607454" w:rsidRPr="00596BF0" w:rsidRDefault="00607454" w:rsidP="00596BF0">
      <w:pPr>
        <w:ind w:left="360"/>
        <w:jc w:val="both"/>
        <w:rPr>
          <w:bCs/>
          <w:sz w:val="20"/>
          <w:szCs w:val="20"/>
        </w:rPr>
      </w:pPr>
      <w:r w:rsidRPr="00596BF0">
        <w:rPr>
          <w:bCs/>
          <w:sz w:val="20"/>
          <w:szCs w:val="20"/>
          <w:lang w:val="en-US"/>
        </w:rPr>
        <w:t xml:space="preserve">Malamis, D., Bourka, A., Stamatopoulou, Ε., Moustakas, K., Skiadi, O., &amp; Loizidou, M. (2017). Study and assessment of segregated biowaste composting: The case study of Attica municipalities. Journal of Environmental Management. </w:t>
      </w:r>
      <w:hyperlink r:id="rId39" w:history="1">
        <w:r w:rsidRPr="00596BF0">
          <w:rPr>
            <w:rStyle w:val="Hyperlink"/>
            <w:bCs/>
            <w:sz w:val="20"/>
            <w:szCs w:val="20"/>
            <w:lang w:val="en-US"/>
          </w:rPr>
          <w:t>https://doi.org/10.1016/j.jenvman.2016.09.070</w:t>
        </w:r>
      </w:hyperlink>
    </w:p>
    <w:p w14:paraId="0134CFE1" w14:textId="3FED211C" w:rsidR="00607454" w:rsidRPr="00596BF0" w:rsidRDefault="00607454" w:rsidP="00596BF0">
      <w:pPr>
        <w:ind w:left="360"/>
        <w:jc w:val="both"/>
        <w:rPr>
          <w:sz w:val="20"/>
          <w:szCs w:val="20"/>
          <w:lang w:val="en-US"/>
        </w:rPr>
      </w:pPr>
      <w:r w:rsidRPr="00596BF0">
        <w:rPr>
          <w:bCs/>
          <w:sz w:val="20"/>
          <w:szCs w:val="20"/>
          <w:lang w:val="en-US"/>
        </w:rPr>
        <w:t xml:space="preserve">Mamo, M., Kassa, H., Ingale, L., &amp; Dondeyne, S. (2021). Evaluation of compost quality from municipal solid waste integrated with organic additive in Mizan–Aman town, Southwest Ethiopia. BMC Chemistry, 15(1), 43. </w:t>
      </w:r>
      <w:hyperlink r:id="rId40" w:history="1">
        <w:r w:rsidRPr="00596BF0">
          <w:rPr>
            <w:rStyle w:val="Hyperlink"/>
            <w:bCs/>
            <w:sz w:val="20"/>
            <w:szCs w:val="20"/>
            <w:lang w:val="en-US"/>
          </w:rPr>
          <w:t>https://doi.org/10.1186/s13065-021-00770-1</w:t>
        </w:r>
      </w:hyperlink>
    </w:p>
    <w:p w14:paraId="4A8C08DD" w14:textId="3EE649DD" w:rsidR="00607454" w:rsidRPr="00596BF0" w:rsidRDefault="00607454" w:rsidP="00596BF0">
      <w:pPr>
        <w:ind w:left="360"/>
        <w:jc w:val="both"/>
        <w:rPr>
          <w:sz w:val="20"/>
          <w:szCs w:val="20"/>
          <w:lang w:val="en-US"/>
        </w:rPr>
      </w:pPr>
      <w:r w:rsidRPr="00596BF0">
        <w:rPr>
          <w:bCs/>
          <w:sz w:val="20"/>
          <w:szCs w:val="20"/>
        </w:rPr>
        <w:t xml:space="preserve">Martins, G. L., de Souza, A. J., Mendes, L. W., Gontijo, J. B., Rodrigues, M. M., Coscione, A. R., Oliveira, F. C., &amp; Regitano, J. B. (2023). Physicochemical and bacterial changes during composting of vegetable and animal-derived agro-industrial wastes. Bioresource Technology. </w:t>
      </w:r>
      <w:hyperlink r:id="rId41" w:history="1">
        <w:r w:rsidRPr="00596BF0">
          <w:rPr>
            <w:rStyle w:val="Hyperlink"/>
            <w:bCs/>
            <w:sz w:val="20"/>
            <w:szCs w:val="20"/>
          </w:rPr>
          <w:t>https://doi.org/10.1016/j.biortech.2023.128842</w:t>
        </w:r>
      </w:hyperlink>
    </w:p>
    <w:p w14:paraId="2D0C287E" w14:textId="522758F1" w:rsidR="00572DD7" w:rsidRPr="00596BF0" w:rsidRDefault="00572DD7" w:rsidP="00596BF0">
      <w:pPr>
        <w:ind w:left="360"/>
        <w:jc w:val="both"/>
        <w:rPr>
          <w:sz w:val="20"/>
          <w:szCs w:val="20"/>
          <w:lang w:val="en-US"/>
        </w:rPr>
      </w:pPr>
      <w:r w:rsidRPr="00596BF0">
        <w:rPr>
          <w:sz w:val="20"/>
          <w:szCs w:val="20"/>
          <w:lang w:val="en-US"/>
        </w:rPr>
        <w:t xml:space="preserve">Meddich, A., Elouaqoudi, F. Z., Khadra, A., &amp; Bourzik, W. (2016). </w:t>
      </w:r>
      <w:r w:rsidR="00037DCF" w:rsidRPr="00596BF0">
        <w:rPr>
          <w:sz w:val="20"/>
          <w:szCs w:val="20"/>
          <w:lang w:val="en-US"/>
        </w:rPr>
        <w:t>Recycling of plant and industrial waste through composting</w:t>
      </w:r>
      <w:r w:rsidRPr="00596BF0">
        <w:rPr>
          <w:sz w:val="20"/>
          <w:szCs w:val="20"/>
          <w:lang w:val="en-US"/>
        </w:rPr>
        <w:t>. </w:t>
      </w:r>
      <w:r w:rsidRPr="00596BF0">
        <w:rPr>
          <w:i/>
          <w:iCs/>
          <w:sz w:val="20"/>
          <w:szCs w:val="20"/>
          <w:lang w:val="en-US"/>
        </w:rPr>
        <w:t>Journal of</w:t>
      </w:r>
      <w:r w:rsidR="00CB1301" w:rsidRPr="00596BF0">
        <w:rPr>
          <w:i/>
          <w:iCs/>
          <w:sz w:val="20"/>
          <w:szCs w:val="20"/>
          <w:lang w:val="en-US"/>
        </w:rPr>
        <w:t xml:space="preserve"> Composite &amp; Advanced Materials</w:t>
      </w:r>
      <w:r w:rsidRPr="00596BF0">
        <w:rPr>
          <w:sz w:val="20"/>
          <w:szCs w:val="20"/>
          <w:lang w:val="en-US"/>
        </w:rPr>
        <w:t>, </w:t>
      </w:r>
      <w:r w:rsidRPr="00596BF0">
        <w:rPr>
          <w:i/>
          <w:iCs/>
          <w:sz w:val="20"/>
          <w:szCs w:val="20"/>
          <w:lang w:val="en-US"/>
        </w:rPr>
        <w:t>26</w:t>
      </w:r>
      <w:r w:rsidRPr="00596BF0">
        <w:rPr>
          <w:sz w:val="20"/>
          <w:szCs w:val="20"/>
          <w:lang w:val="en-US"/>
        </w:rPr>
        <w:t>.</w:t>
      </w:r>
    </w:p>
    <w:p w14:paraId="724353BE" w14:textId="46DD2DA0" w:rsidR="00607454" w:rsidRPr="00596BF0" w:rsidRDefault="00607454" w:rsidP="00596BF0">
      <w:pPr>
        <w:ind w:left="360"/>
        <w:jc w:val="both"/>
        <w:rPr>
          <w:sz w:val="20"/>
          <w:szCs w:val="20"/>
        </w:rPr>
      </w:pPr>
      <w:r w:rsidRPr="00596BF0">
        <w:rPr>
          <w:bCs/>
          <w:sz w:val="20"/>
          <w:szCs w:val="20"/>
        </w:rPr>
        <w:t xml:space="preserve">Moldes, A., Cendón, Y., &amp; Barral, M. T. (2007). Evaluation of municipal solid waste compost as a plant growing media component, by applying mixture design. Bioresource Technology, 98, 3069–3075. </w:t>
      </w:r>
      <w:hyperlink r:id="rId42" w:history="1">
        <w:r w:rsidRPr="00596BF0">
          <w:rPr>
            <w:rStyle w:val="Hyperlink"/>
            <w:bCs/>
            <w:sz w:val="20"/>
            <w:szCs w:val="20"/>
          </w:rPr>
          <w:t>https://doi.org/10.1016/j.biortech.2006.10.021</w:t>
        </w:r>
      </w:hyperlink>
    </w:p>
    <w:p w14:paraId="1F1CF940" w14:textId="55C84B5F" w:rsidR="00607454" w:rsidRPr="00596BF0" w:rsidRDefault="00607454" w:rsidP="00596BF0">
      <w:pPr>
        <w:ind w:left="360"/>
        <w:jc w:val="both"/>
        <w:rPr>
          <w:sz w:val="20"/>
          <w:szCs w:val="20"/>
        </w:rPr>
      </w:pPr>
      <w:r w:rsidRPr="00596BF0">
        <w:rPr>
          <w:sz w:val="20"/>
          <w:szCs w:val="20"/>
        </w:rPr>
        <w:t xml:space="preserve">Montaigne, W., De Bon, H., Domenach, A.-M., &amp; Roggy, J.-C. (2018). Sustainable management of soil fertility through the use of organic matter: feedback from French Guiana. Innovations Agronomiques, 64, 71-82. </w:t>
      </w:r>
      <w:hyperlink r:id="rId43" w:history="1">
        <w:r w:rsidRPr="00596BF0">
          <w:rPr>
            <w:rStyle w:val="Hyperlink"/>
            <w:sz w:val="20"/>
            <w:szCs w:val="20"/>
          </w:rPr>
          <w:t>https://www.agritrop.cirad.fr/587900/1/Vol64-7-Montaigne.pdf</w:t>
        </w:r>
      </w:hyperlink>
    </w:p>
    <w:p w14:paraId="0BD0D089" w14:textId="20834B1B" w:rsidR="001E116B" w:rsidRPr="00596BF0" w:rsidRDefault="001E116B" w:rsidP="00596BF0">
      <w:pPr>
        <w:ind w:left="360"/>
        <w:jc w:val="both"/>
        <w:rPr>
          <w:sz w:val="20"/>
          <w:szCs w:val="20"/>
        </w:rPr>
      </w:pPr>
      <w:r w:rsidRPr="00596BF0">
        <w:rPr>
          <w:sz w:val="20"/>
          <w:szCs w:val="20"/>
          <w:lang w:val="en-US"/>
        </w:rPr>
        <w:t xml:space="preserve">Moundza, P., &amp; Moatila, O. L. (2020). Précarités et questions de survie au Congo-Brazzaville. L'Harmattan. </w:t>
      </w:r>
      <w:hyperlink r:id="rId44" w:history="1">
        <w:r w:rsidRPr="00596BF0">
          <w:rPr>
            <w:rStyle w:val="Hyperlink"/>
            <w:sz w:val="20"/>
            <w:szCs w:val="20"/>
            <w:lang w:val="en-US"/>
          </w:rPr>
          <w:t>https://www.harmattan.fr/livre/precarites-et-questions-de-survie-au-congo-brazzaville-patrice-moundza-laupem-omad-moatila-9782343215000</w:t>
        </w:r>
      </w:hyperlink>
    </w:p>
    <w:p w14:paraId="51C63FCD" w14:textId="0C504712" w:rsidR="001E116B" w:rsidRPr="00596BF0" w:rsidRDefault="001E116B" w:rsidP="00596BF0">
      <w:pPr>
        <w:ind w:left="360"/>
        <w:jc w:val="both"/>
        <w:rPr>
          <w:sz w:val="20"/>
          <w:szCs w:val="20"/>
          <w:lang w:val="en-US"/>
        </w:rPr>
      </w:pPr>
      <w:r w:rsidRPr="00596BF0">
        <w:rPr>
          <w:bCs/>
          <w:sz w:val="20"/>
          <w:szCs w:val="20"/>
        </w:rPr>
        <w:t xml:space="preserve">Ntalani, H., Elouma Ndinga, A. M., Ntsatouabaka Banzouzi Mpolo, I. G., Lipinda, A. V., &amp; Ouamba, J. M. (2020). Trials on the recovery of biodegradable solid household waste through composting in urban areas in Congo. Afrique SCIENCE, 16(2), 59-69. </w:t>
      </w:r>
      <w:hyperlink r:id="rId45" w:history="1">
        <w:r w:rsidRPr="00596BF0">
          <w:rPr>
            <w:rStyle w:val="Hyperlink"/>
            <w:bCs/>
            <w:sz w:val="20"/>
            <w:szCs w:val="20"/>
          </w:rPr>
          <w:t>http://www.afriquescience.net</w:t>
        </w:r>
      </w:hyperlink>
    </w:p>
    <w:p w14:paraId="6809D0C6" w14:textId="1B637683" w:rsidR="00572DD7" w:rsidRPr="00596BF0" w:rsidRDefault="00572DD7" w:rsidP="00596BF0">
      <w:pPr>
        <w:ind w:left="360"/>
        <w:jc w:val="both"/>
        <w:rPr>
          <w:sz w:val="20"/>
          <w:szCs w:val="20"/>
          <w:lang w:val="en-US"/>
        </w:rPr>
      </w:pPr>
      <w:r w:rsidRPr="00596BF0">
        <w:rPr>
          <w:sz w:val="20"/>
          <w:szCs w:val="20"/>
        </w:rPr>
        <w:t xml:space="preserve">Perry, B. M., Cathy, K. K., &amp; Hanocq, P. (2025). </w:t>
      </w:r>
      <w:r w:rsidR="00CB1301" w:rsidRPr="00596BF0">
        <w:rPr>
          <w:sz w:val="20"/>
          <w:szCs w:val="20"/>
          <w:lang w:val="en-US"/>
        </w:rPr>
        <w:t>Urban vulnerability from the perspective of water and food resource management: Application to precarious neighbourhoods in the city of Lubumbashi, DR Congo</w:t>
      </w:r>
      <w:r w:rsidRPr="00596BF0">
        <w:rPr>
          <w:sz w:val="20"/>
          <w:szCs w:val="20"/>
          <w:lang w:val="en-US"/>
        </w:rPr>
        <w:t>. </w:t>
      </w:r>
      <w:r w:rsidRPr="00596BF0">
        <w:rPr>
          <w:i/>
          <w:iCs/>
          <w:sz w:val="20"/>
          <w:szCs w:val="20"/>
          <w:lang w:val="en-US"/>
        </w:rPr>
        <w:t>International Journal of Innovation and Applied Studies</w:t>
      </w:r>
      <w:r w:rsidRPr="00596BF0">
        <w:rPr>
          <w:sz w:val="20"/>
          <w:szCs w:val="20"/>
          <w:lang w:val="en-US"/>
        </w:rPr>
        <w:t>, </w:t>
      </w:r>
      <w:r w:rsidRPr="00596BF0">
        <w:rPr>
          <w:i/>
          <w:iCs/>
          <w:sz w:val="20"/>
          <w:szCs w:val="20"/>
          <w:lang w:val="en-US"/>
        </w:rPr>
        <w:t>44</w:t>
      </w:r>
      <w:r w:rsidRPr="00596BF0">
        <w:rPr>
          <w:sz w:val="20"/>
          <w:szCs w:val="20"/>
          <w:lang w:val="en-US"/>
        </w:rPr>
        <w:t>(4), 972-982.</w:t>
      </w:r>
    </w:p>
    <w:p w14:paraId="4C9F4D46" w14:textId="68E1238E" w:rsidR="001E116B" w:rsidRPr="00596BF0" w:rsidRDefault="001E116B" w:rsidP="00596BF0">
      <w:pPr>
        <w:ind w:left="360"/>
        <w:jc w:val="both"/>
        <w:rPr>
          <w:sz w:val="20"/>
          <w:szCs w:val="20"/>
          <w:lang w:val="en-US"/>
        </w:rPr>
      </w:pPr>
      <w:r w:rsidRPr="00596BF0">
        <w:rPr>
          <w:bCs/>
          <w:sz w:val="20"/>
          <w:szCs w:val="20"/>
          <w:lang w:val="en-US"/>
        </w:rPr>
        <w:lastRenderedPageBreak/>
        <w:t xml:space="preserve">Rachid, S., Ali-Ahmed, F. M., Kanane, M., &amp; Hammoum, A. (2023). Agricultural valorization of composts produced by recycling organic waste. International Journal of Recycling of Organic Waste in Agriculture, 12, 209-219. </w:t>
      </w:r>
      <w:hyperlink r:id="rId46" w:history="1">
        <w:r w:rsidRPr="00596BF0">
          <w:rPr>
            <w:rStyle w:val="Hyperlink"/>
            <w:bCs/>
            <w:sz w:val="20"/>
            <w:szCs w:val="20"/>
            <w:lang w:val="en-US"/>
          </w:rPr>
          <w:t>https://doi.org/10.30486/IJROWA.2022.1949750.1398</w:t>
        </w:r>
      </w:hyperlink>
    </w:p>
    <w:p w14:paraId="08A621C1" w14:textId="78E54357" w:rsidR="001E116B" w:rsidRPr="00596BF0" w:rsidRDefault="001E116B" w:rsidP="00596BF0">
      <w:pPr>
        <w:ind w:left="360"/>
        <w:jc w:val="both"/>
        <w:rPr>
          <w:sz w:val="20"/>
          <w:szCs w:val="20"/>
        </w:rPr>
      </w:pPr>
      <w:r w:rsidRPr="00596BF0">
        <w:rPr>
          <w:bCs/>
          <w:sz w:val="20"/>
          <w:szCs w:val="20"/>
          <w:lang w:val="en-US"/>
        </w:rPr>
        <w:t xml:space="preserve">Rahman, M. M., Bhuiyan, M. S. H., Rouf, M. A., Sarker, R. R., &amp; Rashid, M. H. (2020). Quality Assessment of Municipal Solid Waste Compost. Acta Chemica Malaysia, 4(1), 33-39. </w:t>
      </w:r>
      <w:hyperlink r:id="rId47" w:history="1">
        <w:r w:rsidRPr="00596BF0">
          <w:rPr>
            <w:rStyle w:val="Hyperlink"/>
            <w:bCs/>
            <w:sz w:val="20"/>
            <w:szCs w:val="20"/>
            <w:lang w:val="en-US"/>
          </w:rPr>
          <w:t>https://doi.org/10.2478/acmy-2020-0006</w:t>
        </w:r>
      </w:hyperlink>
    </w:p>
    <w:p w14:paraId="2CDCAA70" w14:textId="592C0419" w:rsidR="00572DD7" w:rsidRPr="00596BF0" w:rsidRDefault="00572DD7" w:rsidP="00596BF0">
      <w:pPr>
        <w:ind w:left="360"/>
        <w:jc w:val="both"/>
        <w:rPr>
          <w:sz w:val="20"/>
          <w:szCs w:val="20"/>
        </w:rPr>
      </w:pPr>
      <w:r w:rsidRPr="00596BF0">
        <w:rPr>
          <w:sz w:val="20"/>
          <w:szCs w:val="20"/>
        </w:rPr>
        <w:t xml:space="preserve">Rezki, M. A., &amp; Bekki, A. (2022). </w:t>
      </w:r>
      <w:r w:rsidR="00EA3634" w:rsidRPr="00596BF0">
        <w:rPr>
          <w:sz w:val="20"/>
          <w:szCs w:val="20"/>
          <w:lang w:val="en-US"/>
        </w:rPr>
        <w:t xml:space="preserve">The yeast flora of compost and its effect on beans (Phaseolus vulgaris). </w:t>
      </w:r>
      <w:r w:rsidR="00EA3634" w:rsidRPr="00596BF0">
        <w:rPr>
          <w:sz w:val="20"/>
          <w:szCs w:val="20"/>
        </w:rPr>
        <w:t>Nature and Technology Review</w:t>
      </w:r>
      <w:r w:rsidRPr="00596BF0">
        <w:rPr>
          <w:sz w:val="20"/>
          <w:szCs w:val="20"/>
        </w:rPr>
        <w:t>, </w:t>
      </w:r>
      <w:r w:rsidRPr="00596BF0">
        <w:rPr>
          <w:i/>
          <w:iCs/>
          <w:sz w:val="20"/>
          <w:szCs w:val="20"/>
        </w:rPr>
        <w:t>14</w:t>
      </w:r>
      <w:r w:rsidRPr="00596BF0">
        <w:rPr>
          <w:sz w:val="20"/>
          <w:szCs w:val="20"/>
        </w:rPr>
        <w:t>(1), 23-30.</w:t>
      </w:r>
    </w:p>
    <w:p w14:paraId="288342BC" w14:textId="77777777" w:rsidR="00572DD7" w:rsidRPr="00596BF0" w:rsidRDefault="00572DD7" w:rsidP="00596BF0">
      <w:pPr>
        <w:ind w:left="360"/>
        <w:jc w:val="both"/>
        <w:rPr>
          <w:sz w:val="20"/>
          <w:szCs w:val="20"/>
        </w:rPr>
      </w:pPr>
      <w:bookmarkStart w:id="6" w:name="_Hlk208671620"/>
      <w:r w:rsidRPr="00596BF0">
        <w:rPr>
          <w:bCs/>
          <w:sz w:val="20"/>
          <w:szCs w:val="20"/>
        </w:rPr>
        <w:t xml:space="preserve">Rhouma, A., Mougou, I., &amp; Rhouma, H. </w:t>
      </w:r>
      <w:bookmarkEnd w:id="6"/>
      <w:r w:rsidRPr="00596BF0">
        <w:rPr>
          <w:bCs/>
          <w:sz w:val="20"/>
          <w:szCs w:val="20"/>
        </w:rPr>
        <w:t>(2019)</w:t>
      </w:r>
      <w:r w:rsidRPr="00596BF0">
        <w:rPr>
          <w:sz w:val="20"/>
          <w:szCs w:val="20"/>
        </w:rPr>
        <w:t>. </w:t>
      </w:r>
      <w:r w:rsidR="00EA3634" w:rsidRPr="00596BF0">
        <w:rPr>
          <w:sz w:val="20"/>
          <w:szCs w:val="20"/>
          <w:lang w:val="en-US"/>
        </w:rPr>
        <w:t xml:space="preserve">Urban growth and the environment: Urban waste (Volume I). </w:t>
      </w:r>
      <w:r w:rsidR="00EA3634" w:rsidRPr="00596BF0">
        <w:rPr>
          <w:sz w:val="20"/>
          <w:szCs w:val="20"/>
        </w:rPr>
        <w:t>European University Press</w:t>
      </w:r>
      <w:r w:rsidRPr="00596BF0">
        <w:rPr>
          <w:sz w:val="20"/>
          <w:szCs w:val="20"/>
        </w:rPr>
        <w:t>. 92 p.</w:t>
      </w:r>
    </w:p>
    <w:p w14:paraId="4EA3FB0A" w14:textId="77777777" w:rsidR="00572DD7" w:rsidRPr="00596BF0" w:rsidRDefault="00572DD7" w:rsidP="00596BF0">
      <w:pPr>
        <w:ind w:left="360"/>
        <w:jc w:val="both"/>
        <w:rPr>
          <w:sz w:val="20"/>
          <w:szCs w:val="20"/>
        </w:rPr>
      </w:pPr>
      <w:r w:rsidRPr="00596BF0">
        <w:rPr>
          <w:sz w:val="20"/>
          <w:szCs w:val="20"/>
        </w:rPr>
        <w:t xml:space="preserve">Rucakumugufi, D., Dieng, M., Ntakarutimana, V., Sambe, F. M., Bigumandondera, P., &amp; Diop, C. M. (2021). </w:t>
      </w:r>
      <w:r w:rsidR="00EA3634" w:rsidRPr="00596BF0">
        <w:rPr>
          <w:sz w:val="20"/>
          <w:szCs w:val="20"/>
        </w:rPr>
        <w:t xml:space="preserve">   </w:t>
      </w:r>
      <w:r w:rsidR="00197AB8" w:rsidRPr="00596BF0">
        <w:rPr>
          <w:sz w:val="20"/>
          <w:szCs w:val="20"/>
          <w:lang w:val="en-US"/>
        </w:rPr>
        <w:t>Co-composting of solid household waste with livestock manure: optimisation of the C/N ratio of the starting substrates</w:t>
      </w:r>
      <w:r w:rsidRPr="00596BF0">
        <w:rPr>
          <w:sz w:val="20"/>
          <w:szCs w:val="20"/>
          <w:lang w:val="en-US"/>
        </w:rPr>
        <w:t>. </w:t>
      </w:r>
      <w:r w:rsidRPr="00596BF0">
        <w:rPr>
          <w:i/>
          <w:iCs/>
          <w:sz w:val="20"/>
          <w:szCs w:val="20"/>
        </w:rPr>
        <w:t>Afrique Science</w:t>
      </w:r>
      <w:r w:rsidRPr="00596BF0">
        <w:rPr>
          <w:sz w:val="20"/>
          <w:szCs w:val="20"/>
        </w:rPr>
        <w:t>, </w:t>
      </w:r>
      <w:r w:rsidRPr="00596BF0">
        <w:rPr>
          <w:i/>
          <w:iCs/>
          <w:sz w:val="20"/>
          <w:szCs w:val="20"/>
        </w:rPr>
        <w:t>18</w:t>
      </w:r>
      <w:r w:rsidRPr="00596BF0">
        <w:rPr>
          <w:sz w:val="20"/>
          <w:szCs w:val="20"/>
        </w:rPr>
        <w:t>(2), 94-107.</w:t>
      </w:r>
    </w:p>
    <w:p w14:paraId="6FC7F153" w14:textId="7A2352CA" w:rsidR="001E116B" w:rsidRPr="00596BF0" w:rsidRDefault="001E116B" w:rsidP="00596BF0">
      <w:pPr>
        <w:ind w:left="360"/>
        <w:jc w:val="both"/>
        <w:rPr>
          <w:sz w:val="20"/>
          <w:szCs w:val="20"/>
          <w:lang w:val="en-US"/>
        </w:rPr>
      </w:pPr>
      <w:r w:rsidRPr="00596BF0">
        <w:rPr>
          <w:bCs/>
          <w:sz w:val="20"/>
          <w:szCs w:val="20"/>
        </w:rPr>
        <w:t xml:space="preserve">Saha, J. K., Panwar, N., &amp; Singh, M. V. (2010). An assessment of municipal solid waste compost quality produced in different cities of India in the perspective of developing quality control indices. Waste Management, 30(2), 192–201. </w:t>
      </w:r>
      <w:hyperlink r:id="rId48" w:history="1">
        <w:r w:rsidRPr="00596BF0">
          <w:rPr>
            <w:rStyle w:val="Hyperlink"/>
            <w:bCs/>
            <w:sz w:val="20"/>
            <w:szCs w:val="20"/>
          </w:rPr>
          <w:t>https://doi.org/10.1016/j.wasman.2009.09.041</w:t>
        </w:r>
      </w:hyperlink>
    </w:p>
    <w:p w14:paraId="02EA36C2" w14:textId="0CBCAD34" w:rsidR="001E116B" w:rsidRPr="00596BF0" w:rsidRDefault="001E116B" w:rsidP="00596BF0">
      <w:pPr>
        <w:ind w:left="360"/>
        <w:jc w:val="both"/>
        <w:rPr>
          <w:bCs/>
          <w:sz w:val="20"/>
          <w:szCs w:val="20"/>
          <w:lang w:val="en-US"/>
        </w:rPr>
      </w:pPr>
      <w:r w:rsidRPr="00596BF0">
        <w:rPr>
          <w:sz w:val="20"/>
          <w:szCs w:val="20"/>
        </w:rPr>
        <w:t xml:space="preserve">Sore, O. A. A., Sossou, S., Konate, Y., &amp; Ouoba, S. (2021). VALORISATION PAR CO-COMPOSTAGE DES BOUES DE VIDANGE DESHYDRATEES ET DES DECHETS SOLIDES MENAGERS ORGANIQUES : SUIVI ET QUALITE. Journal of Water and Environmental Sciences, 5(1), 616-639. </w:t>
      </w:r>
      <w:hyperlink r:id="rId49" w:history="1">
        <w:r w:rsidRPr="00596BF0">
          <w:rPr>
            <w:rStyle w:val="Hyperlink"/>
            <w:sz w:val="20"/>
            <w:szCs w:val="20"/>
          </w:rPr>
          <w:t>https://revues.imist.ma/index.php/jwes/article/view/20085</w:t>
        </w:r>
      </w:hyperlink>
    </w:p>
    <w:p w14:paraId="0454C31E" w14:textId="1726A828" w:rsidR="001E116B" w:rsidRPr="00596BF0" w:rsidRDefault="001E116B" w:rsidP="00596BF0">
      <w:pPr>
        <w:ind w:left="360"/>
        <w:jc w:val="both"/>
        <w:rPr>
          <w:bCs/>
          <w:sz w:val="20"/>
          <w:szCs w:val="20"/>
        </w:rPr>
      </w:pPr>
      <w:r w:rsidRPr="00596BF0">
        <w:rPr>
          <w:bCs/>
          <w:sz w:val="20"/>
          <w:szCs w:val="20"/>
          <w:lang w:val="en-US"/>
        </w:rPr>
        <w:t xml:space="preserve">Useni, S. Y., Baboy Longanza, L., Kanyenga, L. A., Assani, B. L., Mbuyi, K. M., Kasanda, M. N., Mbayo, K. L. J., Mpundu, M. M., &amp; Nyembo, K. L. (2014). Problématique de la valorisation agricole des biodéchets dans la ville de Lubumbashi : identification des acteurs, pratiques et caractérisation des déchets utilisés en maraîchage. *Journal of Applied Biosciences, 76*, 6326–6337. </w:t>
      </w:r>
      <w:hyperlink r:id="rId50" w:history="1">
        <w:r w:rsidRPr="00596BF0">
          <w:rPr>
            <w:rStyle w:val="Hyperlink"/>
            <w:bCs/>
            <w:sz w:val="20"/>
            <w:szCs w:val="20"/>
            <w:lang w:val="en-US"/>
          </w:rPr>
          <w:t>https://doi.org/10.4314/jab.v76i1.5</w:t>
        </w:r>
      </w:hyperlink>
    </w:p>
    <w:p w14:paraId="42B7F4A7" w14:textId="18CBC7EF" w:rsidR="001E116B" w:rsidRPr="00596BF0" w:rsidRDefault="001E116B" w:rsidP="00596BF0">
      <w:pPr>
        <w:ind w:left="360"/>
        <w:jc w:val="both"/>
        <w:rPr>
          <w:bCs/>
          <w:sz w:val="20"/>
          <w:szCs w:val="20"/>
        </w:rPr>
      </w:pPr>
      <w:r w:rsidRPr="00596BF0">
        <w:rPr>
          <w:bCs/>
          <w:sz w:val="20"/>
          <w:szCs w:val="20"/>
        </w:rPr>
        <w:t xml:space="preserve">Tahraoui Douma, N., Chaouti, N., Fellouh, A., &amp; Chambon, S. (2023). Compostage-méthanisation des fermentescibles solides urbains de la commune de Chlef, Algérie. Revue Nature et Technologie, 15(2), 17-30. </w:t>
      </w:r>
      <w:hyperlink r:id="rId51" w:history="1">
        <w:r w:rsidRPr="00596BF0">
          <w:rPr>
            <w:rStyle w:val="Hyperlink"/>
            <w:bCs/>
            <w:sz w:val="20"/>
            <w:szCs w:val="20"/>
          </w:rPr>
          <w:t>https://www.asjp.cerist.dz/en/Articles/47</w:t>
        </w:r>
      </w:hyperlink>
    </w:p>
    <w:p w14:paraId="32A070CE" w14:textId="3DFDD2DC" w:rsidR="001E116B" w:rsidRPr="00596BF0" w:rsidRDefault="001E116B" w:rsidP="00596BF0">
      <w:pPr>
        <w:ind w:left="360"/>
        <w:jc w:val="both"/>
        <w:rPr>
          <w:bCs/>
          <w:sz w:val="20"/>
          <w:szCs w:val="20"/>
          <w:lang w:val="en-US"/>
        </w:rPr>
      </w:pPr>
      <w:r w:rsidRPr="00596BF0">
        <w:rPr>
          <w:bCs/>
          <w:sz w:val="20"/>
          <w:szCs w:val="20"/>
        </w:rPr>
        <w:t xml:space="preserve">Temgoua, E., Ngnikam, E., Dameni, H., &amp; Kouedeu Kameni, G. S. (2014). Valorisation des ordures ménagères par compostage dans la ville de Dschang, Cameroun. Tropicultura, 32(1), 28–36. </w:t>
      </w:r>
      <w:hyperlink r:id="rId52" w:history="1">
        <w:r w:rsidRPr="00596BF0">
          <w:rPr>
            <w:rStyle w:val="Hyperlink"/>
            <w:bCs/>
            <w:sz w:val="20"/>
            <w:szCs w:val="20"/>
          </w:rPr>
          <w:t>https://www.ingentaconnect.com/content/doaj/07713312/2014/00000032/00000001</w:t>
        </w:r>
      </w:hyperlink>
    </w:p>
    <w:p w14:paraId="0BE513E7" w14:textId="335ED19F" w:rsidR="001E116B" w:rsidRPr="00596BF0" w:rsidRDefault="001E116B" w:rsidP="00596BF0">
      <w:pPr>
        <w:ind w:left="360"/>
        <w:jc w:val="both"/>
        <w:rPr>
          <w:sz w:val="20"/>
          <w:szCs w:val="20"/>
          <w:lang w:val="en-US"/>
        </w:rPr>
      </w:pPr>
      <w:r w:rsidRPr="00596BF0">
        <w:rPr>
          <w:bCs/>
          <w:sz w:val="20"/>
          <w:szCs w:val="20"/>
        </w:rPr>
        <w:t xml:space="preserve">Tibu, C., Annang, T. Y., Solomon, N., &amp; Yirenya-Tawiah, D. (2019). Effect of the composting process on physicochemical properties and concentration of heavy metals in market waste with additive materials in the Ga West Municipality, Ghana. International Journal of Recycling of Organic Waste in Agriculture, 8(4), 393-403. </w:t>
      </w:r>
      <w:hyperlink r:id="rId53" w:history="1">
        <w:r w:rsidRPr="00596BF0">
          <w:rPr>
            <w:rStyle w:val="Hyperlink"/>
            <w:bCs/>
            <w:sz w:val="20"/>
            <w:szCs w:val="20"/>
          </w:rPr>
          <w:t>https://doi.org/10.1007/s40093-019-0266-6</w:t>
        </w:r>
      </w:hyperlink>
    </w:p>
    <w:p w14:paraId="57A70413" w14:textId="16381589" w:rsidR="001E116B" w:rsidRPr="00596BF0" w:rsidRDefault="001E116B" w:rsidP="00596BF0">
      <w:pPr>
        <w:ind w:left="360"/>
        <w:jc w:val="both"/>
        <w:rPr>
          <w:lang w:val="en-US"/>
        </w:rPr>
      </w:pPr>
      <w:r w:rsidRPr="00596BF0">
        <w:rPr>
          <w:bCs/>
          <w:sz w:val="20"/>
          <w:szCs w:val="20"/>
          <w:lang w:val="en-US"/>
        </w:rPr>
        <w:t xml:space="preserve">Toundou, O., Pallier, V., Feuillade-Cathalifaud, G., &amp; Tozo, K. (2021). Impact of agronomic and organic characteristics of waste composts from Togo on Zea mays L. nutrients contents under water stress. Journal of Environmental Management, 285, 112158. </w:t>
      </w:r>
      <w:hyperlink r:id="rId54" w:history="1">
        <w:r w:rsidRPr="00596BF0">
          <w:rPr>
            <w:rStyle w:val="Hyperlink"/>
            <w:bCs/>
            <w:sz w:val="20"/>
            <w:szCs w:val="20"/>
            <w:lang w:val="en-US"/>
          </w:rPr>
          <w:t>https://doi.org/10.1016/j.jenvman.2021.112158</w:t>
        </w:r>
      </w:hyperlink>
    </w:p>
    <w:bookmarkEnd w:id="5"/>
    <w:p w14:paraId="70572BF6" w14:textId="15CCA723" w:rsidR="00417835" w:rsidRPr="00596BF0" w:rsidRDefault="001E116B" w:rsidP="00596BF0">
      <w:pPr>
        <w:ind w:left="360"/>
        <w:jc w:val="both"/>
        <w:rPr>
          <w:lang w:val="en-US"/>
        </w:rPr>
      </w:pPr>
      <w:r w:rsidRPr="00596BF0">
        <w:rPr>
          <w:sz w:val="20"/>
          <w:szCs w:val="20"/>
          <w:lang w:val="en-US"/>
        </w:rPr>
        <w:t xml:space="preserve">Yu, H., Li, P., Bo, G., &amp; Shen, G. (2024). Studies on the humic acid structure and microbial nutrient restriction mechanism during organic-inorganic co-composting. Journal of Environmental Management, 353, 120186. </w:t>
      </w:r>
      <w:hyperlink r:id="rId55" w:history="1">
        <w:r w:rsidRPr="00596BF0">
          <w:rPr>
            <w:rStyle w:val="Hyperlink"/>
            <w:sz w:val="20"/>
            <w:szCs w:val="20"/>
            <w:lang w:val="en-US"/>
          </w:rPr>
          <w:t>https://doi.org/10.1016/j.jenvman.2024.120186</w:t>
        </w:r>
      </w:hyperlink>
      <w:r w:rsidRPr="00596BF0">
        <w:rPr>
          <w:sz w:val="20"/>
          <w:szCs w:val="20"/>
          <w:lang w:val="en-US"/>
        </w:rPr>
        <w:tab/>
      </w:r>
    </w:p>
    <w:sectPr w:rsidR="00417835" w:rsidRPr="00596BF0" w:rsidSect="006E0157">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2DA6E" w14:textId="77777777" w:rsidR="005A45E6" w:rsidRDefault="005A45E6" w:rsidP="005B17A6">
      <w:pPr>
        <w:spacing w:after="0" w:line="240" w:lineRule="auto"/>
      </w:pPr>
      <w:r>
        <w:separator/>
      </w:r>
    </w:p>
  </w:endnote>
  <w:endnote w:type="continuationSeparator" w:id="0">
    <w:p w14:paraId="1AEB7738" w14:textId="77777777" w:rsidR="005A45E6" w:rsidRDefault="005A45E6" w:rsidP="005B1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E0EC" w14:textId="77777777" w:rsidR="00FD4BF4" w:rsidRDefault="00FD4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38407"/>
      <w:docPartObj>
        <w:docPartGallery w:val="Page Numbers (Bottom of Page)"/>
        <w:docPartUnique/>
      </w:docPartObj>
    </w:sdtPr>
    <w:sdtEndPr/>
    <w:sdtContent>
      <w:p w14:paraId="11BCB13B" w14:textId="77777777" w:rsidR="00D41A23" w:rsidRDefault="00D41A23">
        <w:pPr>
          <w:pStyle w:val="Footer"/>
          <w:jc w:val="center"/>
        </w:pPr>
        <w:r>
          <w:fldChar w:fldCharType="begin"/>
        </w:r>
        <w:r>
          <w:instrText>PAGE   \* MERGEFORMAT</w:instrText>
        </w:r>
        <w:r>
          <w:fldChar w:fldCharType="separate"/>
        </w:r>
        <w:r w:rsidR="00845C45">
          <w:rPr>
            <w:noProof/>
          </w:rPr>
          <w:t>14</w:t>
        </w:r>
        <w:r>
          <w:fldChar w:fldCharType="end"/>
        </w:r>
      </w:p>
    </w:sdtContent>
  </w:sdt>
  <w:p w14:paraId="0EE7EF4A" w14:textId="77777777" w:rsidR="00D41A23" w:rsidRDefault="00D41A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07D1" w14:textId="77777777" w:rsidR="00FD4BF4" w:rsidRDefault="00FD4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31D6B" w14:textId="77777777" w:rsidR="005A45E6" w:rsidRDefault="005A45E6" w:rsidP="005B17A6">
      <w:pPr>
        <w:spacing w:after="0" w:line="240" w:lineRule="auto"/>
      </w:pPr>
      <w:r>
        <w:separator/>
      </w:r>
    </w:p>
  </w:footnote>
  <w:footnote w:type="continuationSeparator" w:id="0">
    <w:p w14:paraId="06FC69DC" w14:textId="77777777" w:rsidR="005A45E6" w:rsidRDefault="005A45E6" w:rsidP="005B1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A56D" w14:textId="55A37BA5" w:rsidR="00FD4BF4" w:rsidRDefault="00FD4BF4">
    <w:pPr>
      <w:pStyle w:val="Header"/>
    </w:pPr>
    <w:r>
      <w:rPr>
        <w:noProof/>
      </w:rPr>
      <w:pict w14:anchorId="0F3DE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4407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B597" w14:textId="4DB90E39" w:rsidR="00FD4BF4" w:rsidRDefault="00FD4BF4">
    <w:pPr>
      <w:pStyle w:val="Header"/>
    </w:pPr>
    <w:r>
      <w:rPr>
        <w:noProof/>
      </w:rPr>
      <w:pict w14:anchorId="2D4F1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4407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898B" w14:textId="2A3A39EF" w:rsidR="00FD4BF4" w:rsidRDefault="00FD4BF4">
    <w:pPr>
      <w:pStyle w:val="Header"/>
    </w:pPr>
    <w:r>
      <w:rPr>
        <w:noProof/>
      </w:rPr>
      <w:pict w14:anchorId="31EB4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4407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9B7"/>
    <w:multiLevelType w:val="hybridMultilevel"/>
    <w:tmpl w:val="ECB8CF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04D56"/>
    <w:multiLevelType w:val="hybridMultilevel"/>
    <w:tmpl w:val="55E809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AC434A"/>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 w15:restartNumberingAfterBreak="0">
    <w:nsid w:val="16AF7674"/>
    <w:multiLevelType w:val="multilevel"/>
    <w:tmpl w:val="1A6E568E"/>
    <w:lvl w:ilvl="0">
      <w:start w:val="3"/>
      <w:numFmt w:val="decimal"/>
      <w:lvlText w:val="%1"/>
      <w:lvlJc w:val="left"/>
      <w:pPr>
        <w:ind w:left="420" w:hanging="420"/>
      </w:pPr>
      <w:rPr>
        <w:rFonts w:hint="default"/>
        <w:sz w:val="20"/>
      </w:rPr>
    </w:lvl>
    <w:lvl w:ilvl="1">
      <w:start w:val="1"/>
      <w:numFmt w:val="decimal"/>
      <w:lvlText w:val="%1.%2"/>
      <w:lvlJc w:val="left"/>
      <w:pPr>
        <w:ind w:left="780" w:hanging="420"/>
      </w:pPr>
      <w:rPr>
        <w:rFonts w:hint="default"/>
        <w:sz w:val="20"/>
      </w:rPr>
    </w:lvl>
    <w:lvl w:ilvl="2">
      <w:start w:val="3"/>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4" w15:restartNumberingAfterBreak="0">
    <w:nsid w:val="1ABF3A48"/>
    <w:multiLevelType w:val="hybridMultilevel"/>
    <w:tmpl w:val="EE28F8D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B6D60B1"/>
    <w:multiLevelType w:val="multilevel"/>
    <w:tmpl w:val="67F24E7E"/>
    <w:lvl w:ilvl="0">
      <w:start w:val="3"/>
      <w:numFmt w:val="decimal"/>
      <w:lvlText w:val="%1"/>
      <w:lvlJc w:val="left"/>
      <w:pPr>
        <w:ind w:left="444" w:hanging="444"/>
      </w:pPr>
      <w:rPr>
        <w:rFonts w:hint="default"/>
        <w:sz w:val="20"/>
      </w:rPr>
    </w:lvl>
    <w:lvl w:ilvl="1">
      <w:start w:val="2"/>
      <w:numFmt w:val="decimal"/>
      <w:lvlText w:val="%1.%2"/>
      <w:lvlJc w:val="left"/>
      <w:pPr>
        <w:ind w:left="444" w:hanging="444"/>
      </w:pPr>
      <w:rPr>
        <w:rFonts w:hint="default"/>
        <w:sz w:val="20"/>
      </w:rPr>
    </w:lvl>
    <w:lvl w:ilvl="2">
      <w:start w:val="1"/>
      <w:numFmt w:val="decimal"/>
      <w:lvlText w:val="%1.%2.%3"/>
      <w:lvlJc w:val="left"/>
      <w:pPr>
        <w:ind w:left="862"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6" w15:restartNumberingAfterBreak="0">
    <w:nsid w:val="20127C8B"/>
    <w:multiLevelType w:val="hybridMultilevel"/>
    <w:tmpl w:val="855204E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255A99"/>
    <w:multiLevelType w:val="hybridMultilevel"/>
    <w:tmpl w:val="63AC211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09D6EED"/>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9" w15:restartNumberingAfterBreak="0">
    <w:nsid w:val="22A679EC"/>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0" w15:restartNumberingAfterBreak="0">
    <w:nsid w:val="25B30070"/>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6"/>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1" w15:restartNumberingAfterBreak="0">
    <w:nsid w:val="26387C0F"/>
    <w:multiLevelType w:val="hybridMultilevel"/>
    <w:tmpl w:val="0C92814A"/>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7842F16"/>
    <w:multiLevelType w:val="hybridMultilevel"/>
    <w:tmpl w:val="3B5EE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E5BBE"/>
    <w:multiLevelType w:val="multilevel"/>
    <w:tmpl w:val="A9CA442A"/>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705FCC"/>
    <w:multiLevelType w:val="hybridMultilevel"/>
    <w:tmpl w:val="98FC6A3E"/>
    <w:lvl w:ilvl="0" w:tplc="8B549880">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DA4511"/>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3"/>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6" w15:restartNumberingAfterBreak="0">
    <w:nsid w:val="34FB4C7C"/>
    <w:multiLevelType w:val="hybridMultilevel"/>
    <w:tmpl w:val="BB4AA40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C9D1D5D"/>
    <w:multiLevelType w:val="hybridMultilevel"/>
    <w:tmpl w:val="1388C8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493BB3"/>
    <w:multiLevelType w:val="multilevel"/>
    <w:tmpl w:val="67F24E7E"/>
    <w:lvl w:ilvl="0">
      <w:start w:val="3"/>
      <w:numFmt w:val="decimal"/>
      <w:lvlText w:val="%1"/>
      <w:lvlJc w:val="left"/>
      <w:pPr>
        <w:ind w:left="444" w:hanging="444"/>
      </w:pPr>
      <w:rPr>
        <w:rFonts w:hint="default"/>
        <w:sz w:val="20"/>
      </w:rPr>
    </w:lvl>
    <w:lvl w:ilvl="1">
      <w:start w:val="2"/>
      <w:numFmt w:val="decimal"/>
      <w:lvlText w:val="%1.%2"/>
      <w:lvlJc w:val="left"/>
      <w:pPr>
        <w:ind w:left="444" w:hanging="444"/>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9" w15:restartNumberingAfterBreak="0">
    <w:nsid w:val="4202050D"/>
    <w:multiLevelType w:val="multilevel"/>
    <w:tmpl w:val="DF1A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3E363E"/>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2"/>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1" w15:restartNumberingAfterBreak="0">
    <w:nsid w:val="489A00AB"/>
    <w:multiLevelType w:val="multilevel"/>
    <w:tmpl w:val="A89E59E0"/>
    <w:lvl w:ilvl="0">
      <w:start w:val="3"/>
      <w:numFmt w:val="decimal"/>
      <w:lvlText w:val="%1"/>
      <w:lvlJc w:val="left"/>
      <w:pPr>
        <w:ind w:left="420" w:hanging="420"/>
      </w:pPr>
      <w:rPr>
        <w:rFonts w:hint="default"/>
        <w:sz w:val="20"/>
      </w:rPr>
    </w:lvl>
    <w:lvl w:ilvl="1">
      <w:start w:val="1"/>
      <w:numFmt w:val="decimal"/>
      <w:lvlText w:val="%1.%2"/>
      <w:lvlJc w:val="left"/>
      <w:pPr>
        <w:ind w:left="780" w:hanging="420"/>
      </w:pPr>
      <w:rPr>
        <w:rFonts w:hint="default"/>
        <w:sz w:val="20"/>
      </w:rPr>
    </w:lvl>
    <w:lvl w:ilvl="2">
      <w:start w:val="2"/>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22" w15:restartNumberingAfterBreak="0">
    <w:nsid w:val="4B7F0EEB"/>
    <w:multiLevelType w:val="hybridMultilevel"/>
    <w:tmpl w:val="0A38688A"/>
    <w:lvl w:ilvl="0" w:tplc="8B549880">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6355C1"/>
    <w:multiLevelType w:val="hybridMultilevel"/>
    <w:tmpl w:val="927E7222"/>
    <w:lvl w:ilvl="0" w:tplc="8B549880">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1F3203"/>
    <w:multiLevelType w:val="hybridMultilevel"/>
    <w:tmpl w:val="D0FE542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89D5A75"/>
    <w:multiLevelType w:val="multilevel"/>
    <w:tmpl w:val="E5743C34"/>
    <w:lvl w:ilvl="0">
      <w:start w:val="3"/>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C1B303C"/>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3"/>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7" w15:restartNumberingAfterBreak="0">
    <w:nsid w:val="5E203E52"/>
    <w:multiLevelType w:val="multilevel"/>
    <w:tmpl w:val="2690BE4C"/>
    <w:lvl w:ilvl="0">
      <w:start w:val="3"/>
      <w:numFmt w:val="decimal"/>
      <w:lvlText w:val="%1"/>
      <w:lvlJc w:val="left"/>
      <w:pPr>
        <w:ind w:left="420" w:hanging="420"/>
      </w:pPr>
      <w:rPr>
        <w:rFonts w:hint="default"/>
        <w:sz w:val="20"/>
      </w:rPr>
    </w:lvl>
    <w:lvl w:ilvl="1">
      <w:start w:val="1"/>
      <w:numFmt w:val="decimal"/>
      <w:lvlText w:val="%1.%2"/>
      <w:lvlJc w:val="left"/>
      <w:pPr>
        <w:ind w:left="780" w:hanging="420"/>
      </w:pPr>
      <w:rPr>
        <w:rFonts w:hint="default"/>
        <w:sz w:val="20"/>
      </w:rPr>
    </w:lvl>
    <w:lvl w:ilvl="2">
      <w:start w:val="6"/>
      <w:numFmt w:val="decimal"/>
      <w:lvlText w:val="%1.%2.%3"/>
      <w:lvlJc w:val="left"/>
      <w:pPr>
        <w:ind w:left="1440" w:hanging="720"/>
      </w:pPr>
      <w:rPr>
        <w:rFonts w:hint="default"/>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28" w15:restartNumberingAfterBreak="0">
    <w:nsid w:val="608E6E65"/>
    <w:multiLevelType w:val="multilevel"/>
    <w:tmpl w:val="E13A05F4"/>
    <w:lvl w:ilvl="0">
      <w:start w:val="3"/>
      <w:numFmt w:val="decimal"/>
      <w:lvlText w:val="%1"/>
      <w:lvlJc w:val="left"/>
      <w:pPr>
        <w:ind w:left="420" w:hanging="420"/>
      </w:pPr>
      <w:rPr>
        <w:rFonts w:hint="default"/>
        <w:sz w:val="20"/>
      </w:rPr>
    </w:lvl>
    <w:lvl w:ilvl="1">
      <w:start w:val="1"/>
      <w:numFmt w:val="decimal"/>
      <w:lvlText w:val="%1.%2"/>
      <w:lvlJc w:val="left"/>
      <w:pPr>
        <w:ind w:left="420" w:hanging="4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9" w15:restartNumberingAfterBreak="0">
    <w:nsid w:val="64AC56EA"/>
    <w:multiLevelType w:val="multilevel"/>
    <w:tmpl w:val="44F49CD8"/>
    <w:lvl w:ilvl="0">
      <w:start w:val="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B79404D"/>
    <w:multiLevelType w:val="multilevel"/>
    <w:tmpl w:val="0FB4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AD6E35"/>
    <w:multiLevelType w:val="multilevel"/>
    <w:tmpl w:val="6E7E625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2" w15:restartNumberingAfterBreak="0">
    <w:nsid w:val="6D2D253A"/>
    <w:multiLevelType w:val="hybridMultilevel"/>
    <w:tmpl w:val="D57A5732"/>
    <w:lvl w:ilvl="0" w:tplc="040C0009">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6D5941A6"/>
    <w:multiLevelType w:val="multilevel"/>
    <w:tmpl w:val="750A7F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E4804F6"/>
    <w:multiLevelType w:val="hybridMultilevel"/>
    <w:tmpl w:val="25EAF89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E4C2E06"/>
    <w:multiLevelType w:val="hybridMultilevel"/>
    <w:tmpl w:val="F5D0ED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2F3A1B"/>
    <w:multiLevelType w:val="hybridMultilevel"/>
    <w:tmpl w:val="BD1EBCBA"/>
    <w:lvl w:ilvl="0" w:tplc="C4D47508">
      <w:start w:val="2"/>
      <w:numFmt w:val="bullet"/>
      <w:lvlText w:val="-"/>
      <w:lvlJc w:val="left"/>
      <w:pPr>
        <w:ind w:left="644" w:hanging="360"/>
      </w:pPr>
      <w:rPr>
        <w:rFonts w:ascii="Arial" w:eastAsiaTheme="minorHAnsi"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8720E4"/>
    <w:multiLevelType w:val="multilevel"/>
    <w:tmpl w:val="67F24E7E"/>
    <w:lvl w:ilvl="0">
      <w:start w:val="3"/>
      <w:numFmt w:val="decimal"/>
      <w:lvlText w:val="%1"/>
      <w:lvlJc w:val="left"/>
      <w:pPr>
        <w:ind w:left="444" w:hanging="444"/>
      </w:pPr>
      <w:rPr>
        <w:rFonts w:hint="default"/>
        <w:sz w:val="20"/>
      </w:rPr>
    </w:lvl>
    <w:lvl w:ilvl="1">
      <w:start w:val="1"/>
      <w:numFmt w:val="decimal"/>
      <w:lvlText w:val="%1.%2"/>
      <w:lvlJc w:val="left"/>
      <w:pPr>
        <w:ind w:left="444" w:hanging="444"/>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8" w15:restartNumberingAfterBreak="0">
    <w:nsid w:val="76D51553"/>
    <w:multiLevelType w:val="hybridMultilevel"/>
    <w:tmpl w:val="73180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316582"/>
    <w:multiLevelType w:val="hybridMultilevel"/>
    <w:tmpl w:val="D1206C1A"/>
    <w:lvl w:ilvl="0" w:tplc="040C000D">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40" w15:restartNumberingAfterBreak="0">
    <w:nsid w:val="7AC93DF2"/>
    <w:multiLevelType w:val="hybridMultilevel"/>
    <w:tmpl w:val="654A2CB6"/>
    <w:lvl w:ilvl="0" w:tplc="2000000D">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41" w15:restartNumberingAfterBreak="0">
    <w:nsid w:val="7AEA2F75"/>
    <w:multiLevelType w:val="hybridMultilevel"/>
    <w:tmpl w:val="D6587DBE"/>
    <w:lvl w:ilvl="0" w:tplc="8B549880">
      <w:start w:val="27"/>
      <w:numFmt w:val="bullet"/>
      <w:lvlText w:val="-"/>
      <w:lvlJc w:val="left"/>
      <w:pPr>
        <w:ind w:left="1170" w:hanging="360"/>
      </w:pPr>
      <w:rPr>
        <w:rFonts w:ascii="Calibri" w:eastAsia="Times New Roman" w:hAnsi="Calibri" w:cs="Calibri" w:hint="default"/>
      </w:rPr>
    </w:lvl>
    <w:lvl w:ilvl="1" w:tplc="040C0003">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42" w15:restartNumberingAfterBreak="0">
    <w:nsid w:val="7E346962"/>
    <w:multiLevelType w:val="hybridMultilevel"/>
    <w:tmpl w:val="2092F6CE"/>
    <w:lvl w:ilvl="0" w:tplc="A510EA9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33"/>
  </w:num>
  <w:num w:numId="4">
    <w:abstractNumId w:val="36"/>
  </w:num>
  <w:num w:numId="5">
    <w:abstractNumId w:val="25"/>
  </w:num>
  <w:num w:numId="6">
    <w:abstractNumId w:val="4"/>
  </w:num>
  <w:num w:numId="7">
    <w:abstractNumId w:val="28"/>
  </w:num>
  <w:num w:numId="8">
    <w:abstractNumId w:val="7"/>
  </w:num>
  <w:num w:numId="9">
    <w:abstractNumId w:val="2"/>
  </w:num>
  <w:num w:numId="10">
    <w:abstractNumId w:val="24"/>
  </w:num>
  <w:num w:numId="11">
    <w:abstractNumId w:val="16"/>
  </w:num>
  <w:num w:numId="12">
    <w:abstractNumId w:val="9"/>
  </w:num>
  <w:num w:numId="13">
    <w:abstractNumId w:val="8"/>
  </w:num>
  <w:num w:numId="14">
    <w:abstractNumId w:val="21"/>
  </w:num>
  <w:num w:numId="15">
    <w:abstractNumId w:val="26"/>
  </w:num>
  <w:num w:numId="16">
    <w:abstractNumId w:val="20"/>
  </w:num>
  <w:num w:numId="17">
    <w:abstractNumId w:val="3"/>
  </w:num>
  <w:num w:numId="18">
    <w:abstractNumId w:val="15"/>
  </w:num>
  <w:num w:numId="19">
    <w:abstractNumId w:val="37"/>
  </w:num>
  <w:num w:numId="20">
    <w:abstractNumId w:val="27"/>
  </w:num>
  <w:num w:numId="21">
    <w:abstractNumId w:val="10"/>
  </w:num>
  <w:num w:numId="22">
    <w:abstractNumId w:val="14"/>
  </w:num>
  <w:num w:numId="23">
    <w:abstractNumId w:val="5"/>
  </w:num>
  <w:num w:numId="24">
    <w:abstractNumId w:val="18"/>
  </w:num>
  <w:num w:numId="25">
    <w:abstractNumId w:val="23"/>
  </w:num>
  <w:num w:numId="26">
    <w:abstractNumId w:val="22"/>
  </w:num>
  <w:num w:numId="27">
    <w:abstractNumId w:val="34"/>
  </w:num>
  <w:num w:numId="28">
    <w:abstractNumId w:val="6"/>
  </w:num>
  <w:num w:numId="29">
    <w:abstractNumId w:val="42"/>
  </w:num>
  <w:num w:numId="30">
    <w:abstractNumId w:val="40"/>
  </w:num>
  <w:num w:numId="31">
    <w:abstractNumId w:val="17"/>
  </w:num>
  <w:num w:numId="32">
    <w:abstractNumId w:val="11"/>
  </w:num>
  <w:num w:numId="33">
    <w:abstractNumId w:val="39"/>
  </w:num>
  <w:num w:numId="34">
    <w:abstractNumId w:val="1"/>
  </w:num>
  <w:num w:numId="35">
    <w:abstractNumId w:val="35"/>
  </w:num>
  <w:num w:numId="36">
    <w:abstractNumId w:val="30"/>
  </w:num>
  <w:num w:numId="37">
    <w:abstractNumId w:val="19"/>
  </w:num>
  <w:num w:numId="38">
    <w:abstractNumId w:val="32"/>
  </w:num>
  <w:num w:numId="39">
    <w:abstractNumId w:val="31"/>
  </w:num>
  <w:num w:numId="40">
    <w:abstractNumId w:val="13"/>
  </w:num>
  <w:num w:numId="41">
    <w:abstractNumId w:val="0"/>
  </w:num>
  <w:num w:numId="42">
    <w:abstractNumId w:val="2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FAB"/>
    <w:rsid w:val="000033A7"/>
    <w:rsid w:val="00007CF7"/>
    <w:rsid w:val="0001198C"/>
    <w:rsid w:val="00020230"/>
    <w:rsid w:val="00020D2E"/>
    <w:rsid w:val="0002542E"/>
    <w:rsid w:val="00026767"/>
    <w:rsid w:val="0003493C"/>
    <w:rsid w:val="00035585"/>
    <w:rsid w:val="00037DCF"/>
    <w:rsid w:val="000423EF"/>
    <w:rsid w:val="00044861"/>
    <w:rsid w:val="0004647F"/>
    <w:rsid w:val="00050571"/>
    <w:rsid w:val="000526AE"/>
    <w:rsid w:val="00056911"/>
    <w:rsid w:val="00060FA0"/>
    <w:rsid w:val="00062260"/>
    <w:rsid w:val="0006554D"/>
    <w:rsid w:val="000811E6"/>
    <w:rsid w:val="00084A1F"/>
    <w:rsid w:val="0009720E"/>
    <w:rsid w:val="000A2975"/>
    <w:rsid w:val="000A676F"/>
    <w:rsid w:val="000B6D42"/>
    <w:rsid w:val="000C0267"/>
    <w:rsid w:val="000C6E50"/>
    <w:rsid w:val="000C7196"/>
    <w:rsid w:val="000D03A5"/>
    <w:rsid w:val="000D0470"/>
    <w:rsid w:val="000D3708"/>
    <w:rsid w:val="000E15B4"/>
    <w:rsid w:val="000F5FB4"/>
    <w:rsid w:val="001002CC"/>
    <w:rsid w:val="00110DCC"/>
    <w:rsid w:val="00112F1F"/>
    <w:rsid w:val="00122AC0"/>
    <w:rsid w:val="00122B64"/>
    <w:rsid w:val="00137E23"/>
    <w:rsid w:val="00141461"/>
    <w:rsid w:val="0014253D"/>
    <w:rsid w:val="00154F72"/>
    <w:rsid w:val="00176631"/>
    <w:rsid w:val="00181E2F"/>
    <w:rsid w:val="001867F5"/>
    <w:rsid w:val="00193445"/>
    <w:rsid w:val="001946BC"/>
    <w:rsid w:val="001958DF"/>
    <w:rsid w:val="001960FD"/>
    <w:rsid w:val="00197AB8"/>
    <w:rsid w:val="001A5AD0"/>
    <w:rsid w:val="001A6B86"/>
    <w:rsid w:val="001A6DD6"/>
    <w:rsid w:val="001A7900"/>
    <w:rsid w:val="001B29A4"/>
    <w:rsid w:val="001B3A55"/>
    <w:rsid w:val="001C5E7D"/>
    <w:rsid w:val="001C7272"/>
    <w:rsid w:val="001D1CA3"/>
    <w:rsid w:val="001D23F4"/>
    <w:rsid w:val="001D3957"/>
    <w:rsid w:val="001D5C2E"/>
    <w:rsid w:val="001D722F"/>
    <w:rsid w:val="001E116B"/>
    <w:rsid w:val="001E245C"/>
    <w:rsid w:val="001E3C23"/>
    <w:rsid w:val="001E71AF"/>
    <w:rsid w:val="001E7D21"/>
    <w:rsid w:val="001F170F"/>
    <w:rsid w:val="001F56FD"/>
    <w:rsid w:val="001F622F"/>
    <w:rsid w:val="001F780F"/>
    <w:rsid w:val="00203A43"/>
    <w:rsid w:val="002046E2"/>
    <w:rsid w:val="0021110A"/>
    <w:rsid w:val="0022529E"/>
    <w:rsid w:val="0022680C"/>
    <w:rsid w:val="00230711"/>
    <w:rsid w:val="002309BD"/>
    <w:rsid w:val="00231B98"/>
    <w:rsid w:val="00237ED2"/>
    <w:rsid w:val="00241E37"/>
    <w:rsid w:val="0024509D"/>
    <w:rsid w:val="0024783A"/>
    <w:rsid w:val="00250A79"/>
    <w:rsid w:val="00253C55"/>
    <w:rsid w:val="00253E78"/>
    <w:rsid w:val="0025680E"/>
    <w:rsid w:val="00256FC6"/>
    <w:rsid w:val="00263A1A"/>
    <w:rsid w:val="00270D73"/>
    <w:rsid w:val="002736C8"/>
    <w:rsid w:val="00276F66"/>
    <w:rsid w:val="002815D0"/>
    <w:rsid w:val="00281A24"/>
    <w:rsid w:val="0028233A"/>
    <w:rsid w:val="002A56A6"/>
    <w:rsid w:val="002B1285"/>
    <w:rsid w:val="002B1998"/>
    <w:rsid w:val="002C1F43"/>
    <w:rsid w:val="002C2E6A"/>
    <w:rsid w:val="002C30DC"/>
    <w:rsid w:val="002C3125"/>
    <w:rsid w:val="002C3A76"/>
    <w:rsid w:val="002C3B1E"/>
    <w:rsid w:val="002C58F7"/>
    <w:rsid w:val="002D0241"/>
    <w:rsid w:val="002D61D6"/>
    <w:rsid w:val="002D62AA"/>
    <w:rsid w:val="002D7540"/>
    <w:rsid w:val="002E0149"/>
    <w:rsid w:val="002E3E42"/>
    <w:rsid w:val="002E68D2"/>
    <w:rsid w:val="002F5F30"/>
    <w:rsid w:val="00300FBE"/>
    <w:rsid w:val="00303EB1"/>
    <w:rsid w:val="00304841"/>
    <w:rsid w:val="00305B55"/>
    <w:rsid w:val="00305FD8"/>
    <w:rsid w:val="003060FB"/>
    <w:rsid w:val="003145D3"/>
    <w:rsid w:val="0033220E"/>
    <w:rsid w:val="003346C4"/>
    <w:rsid w:val="00341812"/>
    <w:rsid w:val="00342CF1"/>
    <w:rsid w:val="003439B5"/>
    <w:rsid w:val="00346603"/>
    <w:rsid w:val="00346784"/>
    <w:rsid w:val="00347353"/>
    <w:rsid w:val="0035461B"/>
    <w:rsid w:val="00355B48"/>
    <w:rsid w:val="0036183B"/>
    <w:rsid w:val="003624A4"/>
    <w:rsid w:val="00363C6F"/>
    <w:rsid w:val="00364426"/>
    <w:rsid w:val="00372BC5"/>
    <w:rsid w:val="00376878"/>
    <w:rsid w:val="0037710E"/>
    <w:rsid w:val="00391B17"/>
    <w:rsid w:val="003A1324"/>
    <w:rsid w:val="003A1651"/>
    <w:rsid w:val="003A4C18"/>
    <w:rsid w:val="003B590A"/>
    <w:rsid w:val="003B728E"/>
    <w:rsid w:val="003B7AA8"/>
    <w:rsid w:val="003B7B7D"/>
    <w:rsid w:val="003B7DC2"/>
    <w:rsid w:val="003C1BC3"/>
    <w:rsid w:val="003C2A4E"/>
    <w:rsid w:val="003C3E15"/>
    <w:rsid w:val="003C5F83"/>
    <w:rsid w:val="003C7D43"/>
    <w:rsid w:val="003D17F2"/>
    <w:rsid w:val="003D5280"/>
    <w:rsid w:val="003D7225"/>
    <w:rsid w:val="003F158C"/>
    <w:rsid w:val="003F758A"/>
    <w:rsid w:val="00400C0C"/>
    <w:rsid w:val="00414DBC"/>
    <w:rsid w:val="00415195"/>
    <w:rsid w:val="00417835"/>
    <w:rsid w:val="00420B90"/>
    <w:rsid w:val="00430D17"/>
    <w:rsid w:val="004331DF"/>
    <w:rsid w:val="00440ADC"/>
    <w:rsid w:val="00441CA4"/>
    <w:rsid w:val="00450A16"/>
    <w:rsid w:val="004663A3"/>
    <w:rsid w:val="00486EAC"/>
    <w:rsid w:val="004A08E7"/>
    <w:rsid w:val="004A48D0"/>
    <w:rsid w:val="004A7B94"/>
    <w:rsid w:val="004B1632"/>
    <w:rsid w:val="004B35C3"/>
    <w:rsid w:val="004B5196"/>
    <w:rsid w:val="004B75E4"/>
    <w:rsid w:val="004C0333"/>
    <w:rsid w:val="004C0B5E"/>
    <w:rsid w:val="004C0E84"/>
    <w:rsid w:val="004C680E"/>
    <w:rsid w:val="004C78B5"/>
    <w:rsid w:val="004D3C3D"/>
    <w:rsid w:val="004E53AA"/>
    <w:rsid w:val="004F04A3"/>
    <w:rsid w:val="004F4774"/>
    <w:rsid w:val="00503273"/>
    <w:rsid w:val="00507768"/>
    <w:rsid w:val="00514D8A"/>
    <w:rsid w:val="005213D2"/>
    <w:rsid w:val="0052651F"/>
    <w:rsid w:val="005304A7"/>
    <w:rsid w:val="00533E71"/>
    <w:rsid w:val="00536958"/>
    <w:rsid w:val="00536F7C"/>
    <w:rsid w:val="005439EF"/>
    <w:rsid w:val="00550D45"/>
    <w:rsid w:val="00554FB9"/>
    <w:rsid w:val="005572A2"/>
    <w:rsid w:val="00563261"/>
    <w:rsid w:val="005632EC"/>
    <w:rsid w:val="00572DD7"/>
    <w:rsid w:val="00573804"/>
    <w:rsid w:val="00573F02"/>
    <w:rsid w:val="005741A7"/>
    <w:rsid w:val="005749E1"/>
    <w:rsid w:val="00574C96"/>
    <w:rsid w:val="0057556E"/>
    <w:rsid w:val="0058100B"/>
    <w:rsid w:val="00583723"/>
    <w:rsid w:val="00584ECC"/>
    <w:rsid w:val="0059155E"/>
    <w:rsid w:val="00596BF0"/>
    <w:rsid w:val="00597973"/>
    <w:rsid w:val="005A1421"/>
    <w:rsid w:val="005A1AAB"/>
    <w:rsid w:val="005A45E6"/>
    <w:rsid w:val="005B101B"/>
    <w:rsid w:val="005B17A6"/>
    <w:rsid w:val="005B1849"/>
    <w:rsid w:val="005C12FF"/>
    <w:rsid w:val="005C363C"/>
    <w:rsid w:val="005D319D"/>
    <w:rsid w:val="005E3A9E"/>
    <w:rsid w:val="005F3CA2"/>
    <w:rsid w:val="005F57B9"/>
    <w:rsid w:val="00607454"/>
    <w:rsid w:val="00607655"/>
    <w:rsid w:val="0062329E"/>
    <w:rsid w:val="00625084"/>
    <w:rsid w:val="00631C1B"/>
    <w:rsid w:val="00631E9D"/>
    <w:rsid w:val="00635FC7"/>
    <w:rsid w:val="00640095"/>
    <w:rsid w:val="00641368"/>
    <w:rsid w:val="006446C5"/>
    <w:rsid w:val="00645766"/>
    <w:rsid w:val="0065061A"/>
    <w:rsid w:val="00655081"/>
    <w:rsid w:val="00663B65"/>
    <w:rsid w:val="00665839"/>
    <w:rsid w:val="0066615F"/>
    <w:rsid w:val="006700DB"/>
    <w:rsid w:val="00674C68"/>
    <w:rsid w:val="00686720"/>
    <w:rsid w:val="00695384"/>
    <w:rsid w:val="0069623A"/>
    <w:rsid w:val="00697269"/>
    <w:rsid w:val="006A164B"/>
    <w:rsid w:val="006A7CBA"/>
    <w:rsid w:val="006B7A67"/>
    <w:rsid w:val="006C03ED"/>
    <w:rsid w:val="006C4541"/>
    <w:rsid w:val="006C4A67"/>
    <w:rsid w:val="006C5C22"/>
    <w:rsid w:val="006D61F1"/>
    <w:rsid w:val="006E0157"/>
    <w:rsid w:val="006E1B01"/>
    <w:rsid w:val="006E63F1"/>
    <w:rsid w:val="006F0823"/>
    <w:rsid w:val="006F2F36"/>
    <w:rsid w:val="006F6AF5"/>
    <w:rsid w:val="00715741"/>
    <w:rsid w:val="00716C6A"/>
    <w:rsid w:val="007238A2"/>
    <w:rsid w:val="00732814"/>
    <w:rsid w:val="00747759"/>
    <w:rsid w:val="0075284C"/>
    <w:rsid w:val="0075292F"/>
    <w:rsid w:val="00752A40"/>
    <w:rsid w:val="007540A9"/>
    <w:rsid w:val="007661F3"/>
    <w:rsid w:val="00766BB8"/>
    <w:rsid w:val="0078072A"/>
    <w:rsid w:val="00781945"/>
    <w:rsid w:val="007854AB"/>
    <w:rsid w:val="0078562C"/>
    <w:rsid w:val="00791477"/>
    <w:rsid w:val="00791B3E"/>
    <w:rsid w:val="00793C6A"/>
    <w:rsid w:val="007965CF"/>
    <w:rsid w:val="00796FBE"/>
    <w:rsid w:val="00797166"/>
    <w:rsid w:val="007978A3"/>
    <w:rsid w:val="007A0BFA"/>
    <w:rsid w:val="007A66CB"/>
    <w:rsid w:val="007B197A"/>
    <w:rsid w:val="007B20C8"/>
    <w:rsid w:val="007B4736"/>
    <w:rsid w:val="007C7A97"/>
    <w:rsid w:val="007D0BB9"/>
    <w:rsid w:val="007D0E8E"/>
    <w:rsid w:val="007D219F"/>
    <w:rsid w:val="007D669D"/>
    <w:rsid w:val="007D6D50"/>
    <w:rsid w:val="007E026C"/>
    <w:rsid w:val="007E0982"/>
    <w:rsid w:val="007E21CC"/>
    <w:rsid w:val="007E228F"/>
    <w:rsid w:val="007E3BE6"/>
    <w:rsid w:val="007E497B"/>
    <w:rsid w:val="007F2EB3"/>
    <w:rsid w:val="007F3CCA"/>
    <w:rsid w:val="007F4575"/>
    <w:rsid w:val="00800266"/>
    <w:rsid w:val="00801BC7"/>
    <w:rsid w:val="008022E3"/>
    <w:rsid w:val="00802A43"/>
    <w:rsid w:val="00806093"/>
    <w:rsid w:val="00806EA0"/>
    <w:rsid w:val="0081099C"/>
    <w:rsid w:val="00824844"/>
    <w:rsid w:val="00842128"/>
    <w:rsid w:val="008428D2"/>
    <w:rsid w:val="0084592B"/>
    <w:rsid w:val="00845C45"/>
    <w:rsid w:val="008516EB"/>
    <w:rsid w:val="00853AFF"/>
    <w:rsid w:val="00860F61"/>
    <w:rsid w:val="00870908"/>
    <w:rsid w:val="00880548"/>
    <w:rsid w:val="00882552"/>
    <w:rsid w:val="00892718"/>
    <w:rsid w:val="00892C12"/>
    <w:rsid w:val="00896429"/>
    <w:rsid w:val="008966A4"/>
    <w:rsid w:val="00897F28"/>
    <w:rsid w:val="008A1979"/>
    <w:rsid w:val="008A41A5"/>
    <w:rsid w:val="008A7105"/>
    <w:rsid w:val="008B16AA"/>
    <w:rsid w:val="008C386A"/>
    <w:rsid w:val="008C7B32"/>
    <w:rsid w:val="008D07EE"/>
    <w:rsid w:val="008D6DF1"/>
    <w:rsid w:val="008E0B75"/>
    <w:rsid w:val="008E309F"/>
    <w:rsid w:val="008E3C9B"/>
    <w:rsid w:val="008E54AE"/>
    <w:rsid w:val="008E5543"/>
    <w:rsid w:val="008E564E"/>
    <w:rsid w:val="008E7107"/>
    <w:rsid w:val="008F2676"/>
    <w:rsid w:val="008F2FB6"/>
    <w:rsid w:val="008F3740"/>
    <w:rsid w:val="00900D2A"/>
    <w:rsid w:val="00905E29"/>
    <w:rsid w:val="00914B68"/>
    <w:rsid w:val="00916072"/>
    <w:rsid w:val="00926886"/>
    <w:rsid w:val="009270AC"/>
    <w:rsid w:val="00942F9F"/>
    <w:rsid w:val="00944784"/>
    <w:rsid w:val="00953179"/>
    <w:rsid w:val="00961D3C"/>
    <w:rsid w:val="00963D2C"/>
    <w:rsid w:val="00965CAD"/>
    <w:rsid w:val="0096664C"/>
    <w:rsid w:val="00976C52"/>
    <w:rsid w:val="00981B63"/>
    <w:rsid w:val="00981C92"/>
    <w:rsid w:val="00985537"/>
    <w:rsid w:val="00986A3C"/>
    <w:rsid w:val="00986B0A"/>
    <w:rsid w:val="00991178"/>
    <w:rsid w:val="009A0369"/>
    <w:rsid w:val="009A32A8"/>
    <w:rsid w:val="009A695B"/>
    <w:rsid w:val="009B0E02"/>
    <w:rsid w:val="009C1185"/>
    <w:rsid w:val="009C54A1"/>
    <w:rsid w:val="009D25FA"/>
    <w:rsid w:val="009E1BFE"/>
    <w:rsid w:val="009F0A6C"/>
    <w:rsid w:val="009F15B6"/>
    <w:rsid w:val="009F2BF5"/>
    <w:rsid w:val="009F45A7"/>
    <w:rsid w:val="009F517B"/>
    <w:rsid w:val="009F6259"/>
    <w:rsid w:val="00A02C7F"/>
    <w:rsid w:val="00A032C0"/>
    <w:rsid w:val="00A11D17"/>
    <w:rsid w:val="00A15AFF"/>
    <w:rsid w:val="00A23B02"/>
    <w:rsid w:val="00A24445"/>
    <w:rsid w:val="00A2503F"/>
    <w:rsid w:val="00A37E30"/>
    <w:rsid w:val="00A4311A"/>
    <w:rsid w:val="00A44891"/>
    <w:rsid w:val="00A6409B"/>
    <w:rsid w:val="00A701F1"/>
    <w:rsid w:val="00A705EE"/>
    <w:rsid w:val="00A81A7F"/>
    <w:rsid w:val="00A84A7F"/>
    <w:rsid w:val="00A90EC2"/>
    <w:rsid w:val="00AA0D18"/>
    <w:rsid w:val="00AA1503"/>
    <w:rsid w:val="00AB07C5"/>
    <w:rsid w:val="00AB65F2"/>
    <w:rsid w:val="00AC40B4"/>
    <w:rsid w:val="00AC57FC"/>
    <w:rsid w:val="00AD06AF"/>
    <w:rsid w:val="00AD0FF7"/>
    <w:rsid w:val="00AD4B4D"/>
    <w:rsid w:val="00AF099B"/>
    <w:rsid w:val="00AF4769"/>
    <w:rsid w:val="00AF4F92"/>
    <w:rsid w:val="00B029FF"/>
    <w:rsid w:val="00B06D30"/>
    <w:rsid w:val="00B1494A"/>
    <w:rsid w:val="00B21753"/>
    <w:rsid w:val="00B22396"/>
    <w:rsid w:val="00B25E02"/>
    <w:rsid w:val="00B25EDB"/>
    <w:rsid w:val="00B31060"/>
    <w:rsid w:val="00B347BD"/>
    <w:rsid w:val="00B40C89"/>
    <w:rsid w:val="00B41D92"/>
    <w:rsid w:val="00B424DF"/>
    <w:rsid w:val="00B44FB4"/>
    <w:rsid w:val="00B4516A"/>
    <w:rsid w:val="00B4557E"/>
    <w:rsid w:val="00B50BB9"/>
    <w:rsid w:val="00B52A95"/>
    <w:rsid w:val="00B547DF"/>
    <w:rsid w:val="00B721CB"/>
    <w:rsid w:val="00B7460C"/>
    <w:rsid w:val="00B826F5"/>
    <w:rsid w:val="00B91183"/>
    <w:rsid w:val="00B97740"/>
    <w:rsid w:val="00BA3463"/>
    <w:rsid w:val="00BB186C"/>
    <w:rsid w:val="00BB2109"/>
    <w:rsid w:val="00BB69FE"/>
    <w:rsid w:val="00BE2322"/>
    <w:rsid w:val="00BF4834"/>
    <w:rsid w:val="00BF4D95"/>
    <w:rsid w:val="00BF6991"/>
    <w:rsid w:val="00C018B5"/>
    <w:rsid w:val="00C01CE2"/>
    <w:rsid w:val="00C02F54"/>
    <w:rsid w:val="00C03798"/>
    <w:rsid w:val="00C051FB"/>
    <w:rsid w:val="00C12F36"/>
    <w:rsid w:val="00C1685E"/>
    <w:rsid w:val="00C2343B"/>
    <w:rsid w:val="00C3534D"/>
    <w:rsid w:val="00C35583"/>
    <w:rsid w:val="00C35C73"/>
    <w:rsid w:val="00C400B9"/>
    <w:rsid w:val="00C4380E"/>
    <w:rsid w:val="00C45246"/>
    <w:rsid w:val="00C52EF9"/>
    <w:rsid w:val="00C54B15"/>
    <w:rsid w:val="00C5602C"/>
    <w:rsid w:val="00C73119"/>
    <w:rsid w:val="00C76FE6"/>
    <w:rsid w:val="00C7725D"/>
    <w:rsid w:val="00C85868"/>
    <w:rsid w:val="00C920AD"/>
    <w:rsid w:val="00C9333A"/>
    <w:rsid w:val="00C96517"/>
    <w:rsid w:val="00C97BF7"/>
    <w:rsid w:val="00C97FBC"/>
    <w:rsid w:val="00CA094D"/>
    <w:rsid w:val="00CA28E4"/>
    <w:rsid w:val="00CA39CC"/>
    <w:rsid w:val="00CB0540"/>
    <w:rsid w:val="00CB1301"/>
    <w:rsid w:val="00CB2034"/>
    <w:rsid w:val="00CB290D"/>
    <w:rsid w:val="00CC036A"/>
    <w:rsid w:val="00CC075C"/>
    <w:rsid w:val="00CD1015"/>
    <w:rsid w:val="00CD1BAB"/>
    <w:rsid w:val="00CD2129"/>
    <w:rsid w:val="00CD29CE"/>
    <w:rsid w:val="00CD522E"/>
    <w:rsid w:val="00CD6743"/>
    <w:rsid w:val="00CD7D2D"/>
    <w:rsid w:val="00CE35A7"/>
    <w:rsid w:val="00CE685F"/>
    <w:rsid w:val="00CF29B6"/>
    <w:rsid w:val="00CF408A"/>
    <w:rsid w:val="00CF677C"/>
    <w:rsid w:val="00D03EBB"/>
    <w:rsid w:val="00D0409E"/>
    <w:rsid w:val="00D046EF"/>
    <w:rsid w:val="00D04756"/>
    <w:rsid w:val="00D052E8"/>
    <w:rsid w:val="00D063E7"/>
    <w:rsid w:val="00D07946"/>
    <w:rsid w:val="00D12777"/>
    <w:rsid w:val="00D1680B"/>
    <w:rsid w:val="00D21E38"/>
    <w:rsid w:val="00D2691F"/>
    <w:rsid w:val="00D318DE"/>
    <w:rsid w:val="00D3296B"/>
    <w:rsid w:val="00D3709C"/>
    <w:rsid w:val="00D40BC4"/>
    <w:rsid w:val="00D41A23"/>
    <w:rsid w:val="00D51166"/>
    <w:rsid w:val="00D53758"/>
    <w:rsid w:val="00D62C71"/>
    <w:rsid w:val="00D63596"/>
    <w:rsid w:val="00D802C9"/>
    <w:rsid w:val="00D80893"/>
    <w:rsid w:val="00D8202D"/>
    <w:rsid w:val="00D82EB5"/>
    <w:rsid w:val="00D91929"/>
    <w:rsid w:val="00D91BAA"/>
    <w:rsid w:val="00D9787A"/>
    <w:rsid w:val="00DA2186"/>
    <w:rsid w:val="00DA652C"/>
    <w:rsid w:val="00DA6DFD"/>
    <w:rsid w:val="00DB1DD2"/>
    <w:rsid w:val="00DB33AD"/>
    <w:rsid w:val="00DB6EBA"/>
    <w:rsid w:val="00DC0133"/>
    <w:rsid w:val="00DC20A9"/>
    <w:rsid w:val="00DC535C"/>
    <w:rsid w:val="00DC6D34"/>
    <w:rsid w:val="00DD4410"/>
    <w:rsid w:val="00DE1C01"/>
    <w:rsid w:val="00DE64D8"/>
    <w:rsid w:val="00DE7D99"/>
    <w:rsid w:val="00DF6407"/>
    <w:rsid w:val="00E01AF8"/>
    <w:rsid w:val="00E01C77"/>
    <w:rsid w:val="00E07317"/>
    <w:rsid w:val="00E1537B"/>
    <w:rsid w:val="00E2211D"/>
    <w:rsid w:val="00E231EB"/>
    <w:rsid w:val="00E2556A"/>
    <w:rsid w:val="00E2655A"/>
    <w:rsid w:val="00E273B0"/>
    <w:rsid w:val="00E27AA1"/>
    <w:rsid w:val="00E43F9B"/>
    <w:rsid w:val="00E44893"/>
    <w:rsid w:val="00E52986"/>
    <w:rsid w:val="00E56BD7"/>
    <w:rsid w:val="00E56DC2"/>
    <w:rsid w:val="00E61FDE"/>
    <w:rsid w:val="00E64FB7"/>
    <w:rsid w:val="00E700B8"/>
    <w:rsid w:val="00E8173E"/>
    <w:rsid w:val="00E83A89"/>
    <w:rsid w:val="00E90193"/>
    <w:rsid w:val="00E906B4"/>
    <w:rsid w:val="00EA3634"/>
    <w:rsid w:val="00EA6FAB"/>
    <w:rsid w:val="00EB563B"/>
    <w:rsid w:val="00EC304E"/>
    <w:rsid w:val="00EC3554"/>
    <w:rsid w:val="00EC6540"/>
    <w:rsid w:val="00ED0A60"/>
    <w:rsid w:val="00ED2D59"/>
    <w:rsid w:val="00ED4A3A"/>
    <w:rsid w:val="00ED611A"/>
    <w:rsid w:val="00ED74E2"/>
    <w:rsid w:val="00ED7886"/>
    <w:rsid w:val="00ED7C61"/>
    <w:rsid w:val="00EE2044"/>
    <w:rsid w:val="00EE260D"/>
    <w:rsid w:val="00EE522D"/>
    <w:rsid w:val="00EE5F30"/>
    <w:rsid w:val="00EE6D3E"/>
    <w:rsid w:val="00F13ACE"/>
    <w:rsid w:val="00F21971"/>
    <w:rsid w:val="00F24BA7"/>
    <w:rsid w:val="00F267D0"/>
    <w:rsid w:val="00F41A91"/>
    <w:rsid w:val="00F5014D"/>
    <w:rsid w:val="00F51189"/>
    <w:rsid w:val="00F516F2"/>
    <w:rsid w:val="00F646A3"/>
    <w:rsid w:val="00F67886"/>
    <w:rsid w:val="00F73B73"/>
    <w:rsid w:val="00F73DAE"/>
    <w:rsid w:val="00F80ED7"/>
    <w:rsid w:val="00F84262"/>
    <w:rsid w:val="00F861A6"/>
    <w:rsid w:val="00F90C7F"/>
    <w:rsid w:val="00F944AD"/>
    <w:rsid w:val="00F971AD"/>
    <w:rsid w:val="00FA0429"/>
    <w:rsid w:val="00FB0908"/>
    <w:rsid w:val="00FB532B"/>
    <w:rsid w:val="00FB7709"/>
    <w:rsid w:val="00FC30FA"/>
    <w:rsid w:val="00FC5F5F"/>
    <w:rsid w:val="00FC6380"/>
    <w:rsid w:val="00FD0F95"/>
    <w:rsid w:val="00FD3733"/>
    <w:rsid w:val="00FD387F"/>
    <w:rsid w:val="00FD3F28"/>
    <w:rsid w:val="00FD4BF4"/>
    <w:rsid w:val="00FD6D06"/>
    <w:rsid w:val="00FD6E18"/>
    <w:rsid w:val="00FE4139"/>
    <w:rsid w:val="00FF34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3ADEA"/>
  <w15:chartTrackingRefBased/>
  <w15:docId w15:val="{3296CA30-DB0E-4E2E-864F-D7F8F71E8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52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e 1,References,Titre1,List Paragraph (numbered (a)),Grille claire - Accent 31,Liste couleur - Accent 111,List Paragraph1,Liste couleur - Accent 11,Liste couleur - Accent 112,Bullets,List Paragraph nowy,Numbered List Paragraph"/>
    <w:basedOn w:val="Normal"/>
    <w:link w:val="ListParagraphChar"/>
    <w:uiPriority w:val="34"/>
    <w:qFormat/>
    <w:rsid w:val="00EA6FAB"/>
    <w:pPr>
      <w:spacing w:after="0" w:line="240" w:lineRule="auto"/>
      <w:ind w:left="720"/>
      <w:contextualSpacing/>
    </w:pPr>
    <w:rPr>
      <w:rFonts w:ascii="Times New Roman" w:eastAsia="Times New Roman" w:hAnsi="Times New Roman" w:cs="Times New Roman"/>
      <w:sz w:val="24"/>
      <w:szCs w:val="24"/>
      <w:lang w:eastAsia="fr-FR"/>
    </w:rPr>
  </w:style>
  <w:style w:type="table" w:styleId="TableGrid">
    <w:name w:val="Table Grid"/>
    <w:basedOn w:val="TableNormal"/>
    <w:rsid w:val="00EA6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6FAB"/>
    <w:rPr>
      <w:color w:val="0000FF"/>
      <w:u w:val="single"/>
    </w:rPr>
  </w:style>
  <w:style w:type="paragraph" w:styleId="Header">
    <w:name w:val="header"/>
    <w:basedOn w:val="Normal"/>
    <w:link w:val="HeaderChar"/>
    <w:uiPriority w:val="99"/>
    <w:unhideWhenUsed/>
    <w:rsid w:val="005B17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17A6"/>
  </w:style>
  <w:style w:type="paragraph" w:styleId="Footer">
    <w:name w:val="footer"/>
    <w:basedOn w:val="Normal"/>
    <w:link w:val="FooterChar"/>
    <w:uiPriority w:val="99"/>
    <w:unhideWhenUsed/>
    <w:rsid w:val="005B17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17A6"/>
  </w:style>
  <w:style w:type="paragraph" w:styleId="BalloonText">
    <w:name w:val="Balloon Text"/>
    <w:basedOn w:val="Normal"/>
    <w:link w:val="BalloonTextChar"/>
    <w:uiPriority w:val="99"/>
    <w:semiHidden/>
    <w:unhideWhenUsed/>
    <w:rsid w:val="00581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00B"/>
    <w:rPr>
      <w:rFonts w:ascii="Segoe UI" w:hAnsi="Segoe UI" w:cs="Segoe UI"/>
      <w:sz w:val="18"/>
      <w:szCs w:val="18"/>
    </w:rPr>
  </w:style>
  <w:style w:type="table" w:customStyle="1" w:styleId="Grilledutableau1">
    <w:name w:val="Grille du tableau1"/>
    <w:basedOn w:val="TableNormal"/>
    <w:next w:val="TableGrid"/>
    <w:rsid w:val="008F2FB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6D61F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8072A"/>
    <w:pPr>
      <w:spacing w:after="120" w:line="480" w:lineRule="auto"/>
    </w:pPr>
  </w:style>
  <w:style w:type="character" w:customStyle="1" w:styleId="BodyText2Char">
    <w:name w:val="Body Text 2 Char"/>
    <w:basedOn w:val="DefaultParagraphFont"/>
    <w:link w:val="BodyText2"/>
    <w:uiPriority w:val="99"/>
    <w:semiHidden/>
    <w:rsid w:val="0078072A"/>
  </w:style>
  <w:style w:type="paragraph" w:styleId="Caption">
    <w:name w:val="caption"/>
    <w:basedOn w:val="Normal"/>
    <w:next w:val="Normal"/>
    <w:uiPriority w:val="35"/>
    <w:unhideWhenUsed/>
    <w:qFormat/>
    <w:rsid w:val="00686720"/>
    <w:pPr>
      <w:spacing w:line="240" w:lineRule="auto"/>
    </w:pPr>
    <w:rPr>
      <w:rFonts w:ascii="Times New Roman" w:eastAsia="Times New Roman" w:hAnsi="Times New Roman" w:cs="Times New Roman"/>
      <w:i/>
      <w:iCs/>
      <w:color w:val="44546A" w:themeColor="text2"/>
      <w:sz w:val="18"/>
      <w:szCs w:val="18"/>
      <w:lang w:eastAsia="fr-FR"/>
    </w:rPr>
  </w:style>
  <w:style w:type="character" w:customStyle="1" w:styleId="ListParagraphChar">
    <w:name w:val="List Paragraph Char"/>
    <w:aliases w:val="Liste 1 Char,References Char,Titre1 Char,List Paragraph (numbered (a)) Char,Grille claire - Accent 31 Char,Liste couleur - Accent 111 Char,List Paragraph1 Char,Liste couleur - Accent 11 Char,Liste couleur - Accent 112 Char"/>
    <w:basedOn w:val="DefaultParagraphFont"/>
    <w:link w:val="ListParagraph"/>
    <w:uiPriority w:val="34"/>
    <w:qFormat/>
    <w:locked/>
    <w:rsid w:val="00FB7709"/>
    <w:rPr>
      <w:rFonts w:ascii="Times New Roman" w:eastAsia="Times New Roman" w:hAnsi="Times New Roman" w:cs="Times New Roman"/>
      <w:sz w:val="24"/>
      <w:szCs w:val="24"/>
      <w:lang w:eastAsia="fr-FR"/>
    </w:rPr>
  </w:style>
  <w:style w:type="table" w:customStyle="1" w:styleId="Grilledutableau3">
    <w:name w:val="Grille du tableau3"/>
    <w:basedOn w:val="TableNormal"/>
    <w:next w:val="TableGrid"/>
    <w:rsid w:val="00C4524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112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112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rsid w:val="00DC20A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3ACE"/>
    <w:rPr>
      <w:b/>
      <w:bCs/>
    </w:rPr>
  </w:style>
  <w:style w:type="character" w:customStyle="1" w:styleId="familyname">
    <w:name w:val="familyname"/>
    <w:basedOn w:val="DefaultParagraphFont"/>
    <w:rsid w:val="00F13ACE"/>
  </w:style>
  <w:style w:type="character" w:customStyle="1" w:styleId="given-name">
    <w:name w:val="given-name"/>
    <w:basedOn w:val="DefaultParagraphFont"/>
    <w:rsid w:val="00944784"/>
  </w:style>
  <w:style w:type="character" w:customStyle="1" w:styleId="text">
    <w:name w:val="text"/>
    <w:basedOn w:val="DefaultParagraphFont"/>
    <w:rsid w:val="00944784"/>
  </w:style>
  <w:style w:type="table" w:styleId="GridTable4-Accent5">
    <w:name w:val="Grid Table 4 Accent 5"/>
    <w:basedOn w:val="TableNormal"/>
    <w:uiPriority w:val="49"/>
    <w:rsid w:val="0066583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CB290D"/>
    <w:rPr>
      <w:rFonts w:ascii="Times New Roman" w:hAnsi="Times New Roman" w:cs="Times New Roman"/>
      <w:sz w:val="24"/>
      <w:szCs w:val="24"/>
    </w:rPr>
  </w:style>
  <w:style w:type="table" w:customStyle="1" w:styleId="Grilledutableau8">
    <w:name w:val="Grille du tableau8"/>
    <w:basedOn w:val="TableNormal"/>
    <w:next w:val="TableGrid"/>
    <w:uiPriority w:val="39"/>
    <w:rsid w:val="00FC5F5F"/>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F62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622F"/>
    <w:rPr>
      <w:rFonts w:ascii="Consolas" w:hAnsi="Consolas"/>
      <w:sz w:val="20"/>
      <w:szCs w:val="20"/>
    </w:rPr>
  </w:style>
  <w:style w:type="character" w:styleId="UnresolvedMention">
    <w:name w:val="Unresolved Mention"/>
    <w:basedOn w:val="DefaultParagraphFont"/>
    <w:uiPriority w:val="99"/>
    <w:semiHidden/>
    <w:unhideWhenUsed/>
    <w:rsid w:val="00607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90526">
      <w:bodyDiv w:val="1"/>
      <w:marLeft w:val="0"/>
      <w:marRight w:val="0"/>
      <w:marTop w:val="0"/>
      <w:marBottom w:val="0"/>
      <w:divBdr>
        <w:top w:val="none" w:sz="0" w:space="0" w:color="auto"/>
        <w:left w:val="none" w:sz="0" w:space="0" w:color="auto"/>
        <w:bottom w:val="none" w:sz="0" w:space="0" w:color="auto"/>
        <w:right w:val="none" w:sz="0" w:space="0" w:color="auto"/>
      </w:divBdr>
    </w:div>
    <w:div w:id="948974272">
      <w:bodyDiv w:val="1"/>
      <w:marLeft w:val="0"/>
      <w:marRight w:val="0"/>
      <w:marTop w:val="0"/>
      <w:marBottom w:val="0"/>
      <w:divBdr>
        <w:top w:val="none" w:sz="0" w:space="0" w:color="auto"/>
        <w:left w:val="none" w:sz="0" w:space="0" w:color="auto"/>
        <w:bottom w:val="none" w:sz="0" w:space="0" w:color="auto"/>
        <w:right w:val="none" w:sz="0" w:space="0" w:color="auto"/>
      </w:divBdr>
    </w:div>
    <w:div w:id="1006517296">
      <w:bodyDiv w:val="1"/>
      <w:marLeft w:val="0"/>
      <w:marRight w:val="0"/>
      <w:marTop w:val="0"/>
      <w:marBottom w:val="0"/>
      <w:divBdr>
        <w:top w:val="none" w:sz="0" w:space="0" w:color="auto"/>
        <w:left w:val="none" w:sz="0" w:space="0" w:color="auto"/>
        <w:bottom w:val="none" w:sz="0" w:space="0" w:color="auto"/>
        <w:right w:val="none" w:sz="0" w:space="0" w:color="auto"/>
      </w:divBdr>
    </w:div>
    <w:div w:id="1227374653">
      <w:bodyDiv w:val="1"/>
      <w:marLeft w:val="0"/>
      <w:marRight w:val="0"/>
      <w:marTop w:val="0"/>
      <w:marBottom w:val="0"/>
      <w:divBdr>
        <w:top w:val="none" w:sz="0" w:space="0" w:color="auto"/>
        <w:left w:val="none" w:sz="0" w:space="0" w:color="auto"/>
        <w:bottom w:val="none" w:sz="0" w:space="0" w:color="auto"/>
        <w:right w:val="none" w:sz="0" w:space="0" w:color="auto"/>
      </w:divBdr>
    </w:div>
    <w:div w:id="1255702097">
      <w:bodyDiv w:val="1"/>
      <w:marLeft w:val="0"/>
      <w:marRight w:val="0"/>
      <w:marTop w:val="0"/>
      <w:marBottom w:val="0"/>
      <w:divBdr>
        <w:top w:val="none" w:sz="0" w:space="0" w:color="auto"/>
        <w:left w:val="none" w:sz="0" w:space="0" w:color="auto"/>
        <w:bottom w:val="none" w:sz="0" w:space="0" w:color="auto"/>
        <w:right w:val="none" w:sz="0" w:space="0" w:color="auto"/>
      </w:divBdr>
    </w:div>
    <w:div w:id="1579094402">
      <w:bodyDiv w:val="1"/>
      <w:marLeft w:val="0"/>
      <w:marRight w:val="0"/>
      <w:marTop w:val="0"/>
      <w:marBottom w:val="0"/>
      <w:divBdr>
        <w:top w:val="none" w:sz="0" w:space="0" w:color="auto"/>
        <w:left w:val="none" w:sz="0" w:space="0" w:color="auto"/>
        <w:bottom w:val="none" w:sz="0" w:space="0" w:color="auto"/>
        <w:right w:val="none" w:sz="0" w:space="0" w:color="auto"/>
      </w:divBdr>
    </w:div>
    <w:div w:id="1958442194">
      <w:bodyDiv w:val="1"/>
      <w:marLeft w:val="0"/>
      <w:marRight w:val="0"/>
      <w:marTop w:val="0"/>
      <w:marBottom w:val="0"/>
      <w:divBdr>
        <w:top w:val="none" w:sz="0" w:space="0" w:color="auto"/>
        <w:left w:val="none" w:sz="0" w:space="0" w:color="auto"/>
        <w:bottom w:val="none" w:sz="0" w:space="0" w:color="auto"/>
        <w:right w:val="none" w:sz="0" w:space="0" w:color="auto"/>
      </w:divBdr>
    </w:div>
    <w:div w:id="2079202444">
      <w:bodyDiv w:val="1"/>
      <w:marLeft w:val="0"/>
      <w:marRight w:val="0"/>
      <w:marTop w:val="0"/>
      <w:marBottom w:val="0"/>
      <w:divBdr>
        <w:top w:val="none" w:sz="0" w:space="0" w:color="auto"/>
        <w:left w:val="none" w:sz="0" w:space="0" w:color="auto"/>
        <w:bottom w:val="none" w:sz="0" w:space="0" w:color="auto"/>
        <w:right w:val="none" w:sz="0" w:space="0" w:color="auto"/>
      </w:divBdr>
    </w:div>
    <w:div w:id="21298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hyperlink" Target="https://doi.org/10.4314/ijbcs.v13i3.39" TargetMode="External"/><Relationship Id="rId39" Type="http://schemas.openxmlformats.org/officeDocument/2006/relationships/hyperlink" Target="https://doi.org/10.1016/j.jenvman.2016.09.070" TargetMode="External"/><Relationship Id="rId21" Type="http://schemas.openxmlformats.org/officeDocument/2006/relationships/hyperlink" Target="https://www.revue-afriquescience.com/vol-11-n2-2015-article-8/" TargetMode="External"/><Relationship Id="rId34" Type="http://schemas.openxmlformats.org/officeDocument/2006/relationships/hyperlink" Target="http://dspace.univ-setif.dz/" TargetMode="External"/><Relationship Id="rId42" Type="http://schemas.openxmlformats.org/officeDocument/2006/relationships/hyperlink" Target="https://doi.org/10.1016/j.biortech.2006.10.021" TargetMode="External"/><Relationship Id="rId47" Type="http://schemas.openxmlformats.org/officeDocument/2006/relationships/hyperlink" Target="https://doi.org/10.2478/acmy-2020-0006" TargetMode="External"/><Relationship Id="rId50" Type="http://schemas.openxmlformats.org/officeDocument/2006/relationships/hyperlink" Target="https://doi.org/10.4314/jab.v76i1.5" TargetMode="External"/><Relationship Id="rId55" Type="http://schemas.openxmlformats.org/officeDocument/2006/relationships/hyperlink" Target="https://doi.org/10.1016/j.jenvman.2024.120186"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yperlink" Target="https://doi.org/10.4314/ijbcs.v14i1.24" TargetMode="External"/><Relationship Id="rId11" Type="http://schemas.openxmlformats.org/officeDocument/2006/relationships/image" Target="media/image4.emf"/><Relationship Id="rId24" Type="http://schemas.openxmlformats.org/officeDocument/2006/relationships/hyperlink" Target="https://www.biosciences.elewa.org/JABS/JABS33/10%20Compaore%20et%20al.pdf" TargetMode="External"/><Relationship Id="rId32" Type="http://schemas.openxmlformats.org/officeDocument/2006/relationships/hyperlink" Target="https://doi.org/10.3923/ajaps.2011.378.391" TargetMode="External"/><Relationship Id="rId37" Type="http://schemas.openxmlformats.org/officeDocument/2006/relationships/hyperlink" Target="https://doi.org/10.12691/env-11-2-1" TargetMode="External"/><Relationship Id="rId40" Type="http://schemas.openxmlformats.org/officeDocument/2006/relationships/hyperlink" Target="https://doi.org/10.1186/s13065-021-00770-1" TargetMode="External"/><Relationship Id="rId45" Type="http://schemas.openxmlformats.org/officeDocument/2006/relationships/hyperlink" Target="http://www.afriquescience.net" TargetMode="External"/><Relationship Id="rId53" Type="http://schemas.openxmlformats.org/officeDocument/2006/relationships/hyperlink" Target="https://doi.org/10.1007/s40093-019-0266-6"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hyperlink" Target="https://doi.org/10.4314/ijbcs.v12i1.45" TargetMode="External"/><Relationship Id="rId27" Type="http://schemas.openxmlformats.org/officeDocument/2006/relationships/hyperlink" Target="https://doi.org/10.1186/s40538-023-00381-z" TargetMode="External"/><Relationship Id="rId30" Type="http://schemas.openxmlformats.org/officeDocument/2006/relationships/hyperlink" Target="https://doi.org/10.1201/9780203736234" TargetMode="External"/><Relationship Id="rId35" Type="http://schemas.openxmlformats.org/officeDocument/2006/relationships/hyperlink" Target="https://doi.org/10.18805/ag.R-2197" TargetMode="External"/><Relationship Id="rId43" Type="http://schemas.openxmlformats.org/officeDocument/2006/relationships/hyperlink" Target="https://www.agritrop.cirad.fr/587900/1/Vol64-7-Montaigne.pdf" TargetMode="External"/><Relationship Id="rId48" Type="http://schemas.openxmlformats.org/officeDocument/2006/relationships/hyperlink" Target="https://doi.org/10.1016/j.wasman.2009.09.041"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asjp.cerist.dz/en/Articles/47"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yperlink" Target="https://matheo.uliege.be/handle/2268.2/21445" TargetMode="External"/><Relationship Id="rId33" Type="http://schemas.openxmlformats.org/officeDocument/2006/relationships/hyperlink" Target="https://doi.org/10.4314/ijbcs.v12i4.9" TargetMode="External"/><Relationship Id="rId38" Type="http://schemas.openxmlformats.org/officeDocument/2006/relationships/hyperlink" Target="https://doi.org/10.1016/j.nexus.2022.100062" TargetMode="External"/><Relationship Id="rId46" Type="http://schemas.openxmlformats.org/officeDocument/2006/relationships/hyperlink" Target="https://doi.org/10.30486/IJROWA.2022.1949750.1398" TargetMode="External"/><Relationship Id="rId59"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hyperlink" Target="https://doi.org/10.1016/j.biortech.2023.128842" TargetMode="External"/><Relationship Id="rId54" Type="http://schemas.openxmlformats.org/officeDocument/2006/relationships/hyperlink" Target="https://doi.org/10.1016/j.jenvman.2021.11215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journals.univ-ouargla.dz/index.php/AJAE/article/view/199" TargetMode="External"/><Relationship Id="rId28" Type="http://schemas.openxmlformats.org/officeDocument/2006/relationships/hyperlink" Target="http://www.afriquescience.net/3--Valorisation-de-glume-de-mil-et-balle-de-riz-par-compostage-caracterisations-physico-chimiques-des-composts-a100.html" TargetMode="External"/><Relationship Id="rId36" Type="http://schemas.openxmlformats.org/officeDocument/2006/relationships/hyperlink" Target="https://doi.org/10.3390/ijerph20043587" TargetMode="External"/><Relationship Id="rId49" Type="http://schemas.openxmlformats.org/officeDocument/2006/relationships/hyperlink" Target="https://revues.imist.ma/index.php/jwes/article/view/20085"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doi.org/10.4000/etudescaribeennes.12382" TargetMode="External"/><Relationship Id="rId44" Type="http://schemas.openxmlformats.org/officeDocument/2006/relationships/hyperlink" Target="https://www.harmattan.fr/livre/precarites-et-questions-de-survie-au-congo-brazzaville-patrice-moundza-laupem-omad-moatila-9782343215000" TargetMode="External"/><Relationship Id="rId52" Type="http://schemas.openxmlformats.org/officeDocument/2006/relationships/hyperlink" Target="https://www.ingentaconnect.com/content/doaj/07713312/2014/00000032/00000001"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Min21</b:Tag>
    <b:SourceType>Report</b:SourceType>
    <b:Guid>{A74FE9A6-1362-465B-BC5A-51D05FF33A9E}</b:Guid>
    <b:Author>
      <b:Author>
        <b:NameList>
          <b:Person>
            <b:Last>Ministère de l'environnement</b:Last>
          </b:Person>
        </b:NameList>
      </b:Author>
    </b:Author>
    <b:Year>2021</b:Year>
    <b:Title>Lignes directrices sur la gestion des matières résiduelles et des sols contaminés traités par stabilisation et solidification</b:Title>
    <b:City>Québec</b:City>
    <b:RefOrder>1</b:RefOrder>
  </b:Source>
  <b:Source>
    <b:Tag>Nun12</b:Tag>
    <b:SourceType>Report</b:SourceType>
    <b:Guid>{095FA4DA-D53B-437F-894D-9A6ECB9FE221}</b:Guid>
    <b:Author>
      <b:Author>
        <b:NameList>
          <b:Person>
            <b:Last>Vacenovska et al.</b:Last>
          </b:Person>
        </b:NameList>
      </b:Author>
    </b:Author>
    <b:Year>2012</b:Year>
    <b:Title>Ligne directrice : COMBUSTION ET INCINÉRATION DES DÉCHETS SOLIDES</b:Title>
    <b:RefOrder>2</b:RefOrder>
  </b:Source>
  <b:Source>
    <b:Tag>HCh14</b:Tag>
    <b:SourceType>JournalArticle</b:SourceType>
    <b:Guid>{01C5B862-F54C-444E-8028-3103A7EA11F9}</b:Guid>
    <b:Author>
      <b:Author>
        <b:NameList>
          <b:Person>
            <b:Last>Cheniti</b:Last>
            <b:First>H.</b:First>
          </b:Person>
        </b:NameList>
      </b:Author>
    </b:Author>
    <b:Title>« La gestion des déchets urbains solides : cas de la ville d’Annaba », Thèse unique, Badji Mokhtar- Annaba- University, Algérie,</b:Title>
    <b:Year>2014</b:Year>
    <b:Pages>136p</b:Pages>
    <b:RefOrder>1</b:RefOrder>
  </b:Source>
  <b:Source>
    <b:Tag>ARh19</b:Tag>
    <b:SourceType>JournalArticle</b:SourceType>
    <b:Guid>{5F7A4F17-4720-4C32-9C51-D39A3673FB5F}</b:Guid>
    <b:Author>
      <b:Author>
        <b:NameList>
          <b:Person>
            <b:Last>A. Rhouma</b:Last>
            <b:First>I.</b:First>
            <b:Middle>Mougou et H. Rhouma,</b:Middle>
          </b:Person>
        </b:NameList>
      </b:Author>
    </b:Author>
    <b:Title>Croissance urbaine et environnement : Déchets urbains (Tome I). Editions universitaires européennes</b:Title>
    <b:Year>2019</b:Year>
    <b:Pages>92 p</b:Pages>
    <b:RefOrder>2</b:RefOrder>
  </b:Source>
  <b:Source>
    <b:Tag>ETe14</b:Tag>
    <b:SourceType>JournalArticle</b:SourceType>
    <b:Guid>{C052B3ED-39F5-41B4-8B82-FEC3A9E4119B}</b:Guid>
    <b:Author>
      <b:Author>
        <b:NameList>
          <b:Person>
            <b:Last>E. Temgoua</b:Last>
            <b:First>E.</b:First>
            <b:Middle>Ngnikam,H. Dameni et G.S. Kouedeukameni,</b:Middle>
          </b:Person>
        </b:NameList>
      </b:Author>
    </b:Author>
    <b:Title>Valorisation des ordures ménagères par compostage dans la ville de Dschang, Cameroun, Tropicultura</b:Title>
    <b:Year>2014</b:Year>
    <b:Pages>32 (1)28 - 36</b:Pages>
    <b:RefOrder>3</b:RefOrder>
  </b:Source>
  <b:Source>
    <b:Tag>OGa20</b:Tag>
    <b:SourceType>JournalArticle</b:SourceType>
    <b:Guid>{0F527EC7-3BC3-4FFA-A36C-5D9969E87126}</b:Guid>
    <b:Author>
      <b:Author>
        <b:NameList>
          <b:Person>
            <b:Last>O. Garba</b:Last>
            <b:First>M.</b:First>
            <b:Middle>T. Mella, S. A. Kiari, M. H. I. Grema et A. Zanguina,</b:Middle>
          </b:Person>
        </b:NameList>
      </b:Author>
    </b:Author>
    <b:Title>Valorisation de glume de mil et balle de riz par compostage : caracterisations physico-chimiques des composts, Afrique Science,</b:Title>
    <b:Year>2020</b:Year>
    <b:Pages>17(4) 29 - 38</b:Pages>
    <b:RefOrder>4</b:RefOrder>
  </b:Source>
  <b:Source>
    <b:Tag>Lec01</b:Tag>
    <b:SourceType>JournalArticle</b:SourceType>
    <b:Guid>{D91CE0DA-CFDB-43F5-A384-C1A05367AFFC}</b:Guid>
    <b:Author>
      <b:Author>
        <b:NameList>
          <b:Person>
            <b:Last>Leclerc</b:Last>
            <b:First>B</b:First>
          </b:Person>
        </b:NameList>
      </b:Author>
    </b:Author>
    <b:Title>Guide des matières organiques. (eds Guide Technique de l'ITAB ),</b:Title>
    <b:Year>2001</b:Year>
    <b:RefOrder>5</b:RefOrder>
  </b:Source>
  <b:Source>
    <b:Tag>Cha97</b:Tag>
    <b:SourceType>JournalArticle</b:SourceType>
    <b:Guid>{A3C1F296-789C-488C-A811-0A51CF007467}</b:Guid>
    <b:Author>
      <b:Author>
        <b:NameList>
          <b:Person>
            <b:Last>Chaussod</b:Last>
            <b:First>R.,</b:First>
            <b:Middle>E. Justes, M. Linères, and S. Bourgeois</b:Middle>
          </b:Person>
        </b:NameList>
      </b:Author>
    </b:Author>
    <b:Title> Valorisation des déchets urbains et agro-industriels.Maîtrise de l'azote dans les agrosystèmes,Reims (France),19-20 novembre 1996, Ed.INRA, Paris,</b:Title>
    <b:Year>1997</b:Year>
    <b:Pages>83:255-270</b:Pages>
    <b:RefOrder>6</b:RefOrder>
  </b:Source>
  <b:Source>
    <b:Tag>Hou02</b:Tag>
    <b:SourceType>JournalArticle</b:SourceType>
    <b:Guid>{DC0FF7FE-071F-44AF-A2C2-CEC9EC5C7BEF}</b:Guid>
    <b:Author>
      <b:Author>
        <b:NameList>
          <b:Person>
            <b:Last>Houot</b:Last>
            <b:First>S</b:First>
          </b:Person>
        </b:NameList>
      </b:Author>
    </b:Author>
    <b:Title>Gestion des déchets organiques hors effluents d'élevage et résidus de récoltes. In Stocker du carbone dans les sols agricoles de France? </b:Title>
    <b:JournalName> Rapport d'expertise réalisé par l'INRA à la demande du Ministère de l'Ecologie et du Développement Durable, edited by INRA INRA ed.</b:JournalName>
    <b:Year>2002</b:Year>
    <b:Pages>148-152</b:Pages>
    <b:RefOrder>7</b:RefOrder>
  </b:Source>
  <b:Source>
    <b:Tag>MED03</b:Tag>
    <b:SourceType>JournalArticle</b:SourceType>
    <b:Guid>{6B6E235A-8BF2-4C0D-91E6-E19567E13ABA}</b:Guid>
    <b:Author>
      <b:Author>
        <b:NameList>
          <b:Person>
            <b:Last>MEDD</b:Last>
          </b:Person>
        </b:NameList>
      </b:Author>
    </b:Author>
    <b:Title>La politique des déchets ménagers et assimilés. Communication en conseil des ministres -Dossier de presse</b:Title>
    <b:Year>2003</b:Year>
    <b:Pages>20</b:Pages>
    <b:RefOrder>8</b:RefOrder>
  </b:Source>
  <b:Source>
    <b:Tag>Lhu99</b:Tag>
    <b:SourceType>JournalArticle</b:SourceType>
    <b:Guid>{76074E60-AE2C-4060-8613-D2E9E33B5D0D}</b:Guid>
    <b:Author>
      <b:Author>
        <b:NameList>
          <b:Person>
            <b:Last>Lhuilier</b:Last>
            <b:First>D.</b:First>
            <b:Middle>and Y. Cochin.</b:Middle>
          </b:Person>
        </b:NameList>
      </b:Author>
    </b:Author>
    <b:Title>Représentations des risques sanitaires liés aux déchets et à leurs modes de traitement- Synthèse du rapport final. ADEME - Université Paris </b:Title>
    <b:Year> 1999</b:Year>
    <b:Pages>7,17</b:Pages>
    <b:RefOrder>9</b:RefOrder>
  </b:Source>
  <b:Source>
    <b:Tag>Fuc09</b:Tag>
    <b:SourceType>JournalArticle</b:SourceType>
    <b:Guid>{6E0ECC78-0B3E-4C8D-B3CD-CC372CE074B7}</b:Guid>
    <b:Author>
      <b:Author>
        <b:NameList>
          <b:Person>
            <b:Last>Fuchs J. G.</b:Last>
            <b:First>Bieri</b:First>
            <b:Middle>M. et Chardonnens M</b:Middle>
          </b:Person>
        </b:NameList>
      </b:Author>
    </b:Author>
    <b:Title>Influences des composts et des digestats sur  l‘environnement,  la  fertilité  des  sols  et  la  santé  des  plantes.  Survol  de  la bibliographie actuelle</b:Title>
    <b:Year>2004</b:Year>
    <b:Pages>18P</b:Pages>
    <b:RefOrder>50</b:RefOrder>
  </b:Source>
  <b:Source>
    <b:Tag>Lar06</b:Tag>
    <b:SourceType>JournalArticle</b:SourceType>
    <b:Guid>{50D0BC37-1B36-4480-A80F-42397E7664DC}</b:Guid>
    <b:Author>
      <b:Author>
        <b:NameList>
          <b:Person>
            <b:Last>Larbi</b:Last>
            <b:First>M</b:First>
          </b:Person>
        </b:NameList>
      </b:Author>
    </b:Author>
    <b:Title>Influence de la qualité des composts et de leurs extraits sur la protection des plantes contre les maladies fongiques. Thèse présentée à la Faculté des sciences de l'université de Neuchâtel pour l’obtention du titre de Docteur ès-sciences</b:Title>
    <b:Year>2006</b:Year>
    <b:Pages>161 p. </b:Pages>
    <b:RefOrder>53</b:RefOrder>
  </b:Source>
  <b:Source>
    <b:Tag>Fuc091</b:Tag>
    <b:SourceType>JournalArticle</b:SourceType>
    <b:Guid>{9EEFA86B-48DD-466D-A905-4A7FFEBECBB8}</b:Guid>
    <b:Author>
      <b:Author>
        <b:NameList>
          <b:Person>
            <b:Last>Fuchs</b:Last>
            <b:First>J</b:First>
            <b:Middle>.G.</b:Middle>
          </b:Person>
        </b:NameList>
      </b:Author>
    </b:Author>
    <b:Title>Fertilité et pathogènes telluriques : effets du compost .Institut de recherche de l’agriculture biologique (FiBL), Ackerstrasse, CH-5070 Frick (Suisse)</b:Title>
    <b:Year>2009</b:Year>
    <b:Pages>6P</b:Pages>
    <b:RefOrder>52</b:RefOrder>
  </b:Source>
  <b:Source>
    <b:Tag>Tah13</b:Tag>
    <b:SourceType>JournalArticle</b:SourceType>
    <b:Guid>{7CE0C442-FF40-4259-9830-D051231E5E76}</b:Guid>
    <b:Author>
      <b:Author>
        <b:NameList>
          <b:Person>
            <b:Last>Tahraoui</b:Last>
            <b:First>ND</b:First>
          </b:Person>
        </b:NameList>
      </b:Author>
    </b:Author>
    <b:Title>Valorisation  parcompostage des résidus solides urbains de la commune  de  Chlef,  Algérie. Thèse  de Doctorat, Université de Limoges</b:Title>
    <b:Year>.  2013</b:Year>
    <b:Pages>244p</b:Pages>
    <b:RefOrder>55</b:RefOrder>
  </b:Source>
  <b:Source>
    <b:Tag>FRA041</b:Tag>
    <b:SourceType>JournalArticle</b:SourceType>
    <b:Guid>{AA922747-1604-45A5-891F-5B5F9A61A7CF}</b:Guid>
    <b:Author>
      <b:Author>
        <b:NameList>
          <b:Person>
            <b:Last>Francois</b:Last>
            <b:First>V</b:First>
          </b:Person>
        </b:NameList>
      </b:Author>
    </b:Author>
    <b:Title>"Détermination d'indicateurs d'accélération et de stabilisation de déchets ménagers enfouis. Etude de l'impact de la recirculation de lixiviats sur colonnes de déchets".</b:Title>
    <b:JournalName>Laboratoire des Sciences de l'Eau et de l'Environnement. Limoges, France, Faculté des Sciences et Techniques:</b:JournalName>
    <b:Year>2004</b:Year>
    <b:Pages>185</b:Pages>
    <b:RefOrder>56</b:RefOrder>
  </b:Source>
  <b:Source>
    <b:Tag>BNQ04</b:Tag>
    <b:SourceType>JournalArticle</b:SourceType>
    <b:Guid>{DFDDFE8D-E2F9-4866-9750-F2B486C50CA4}</b:Guid>
    <b:Author>
      <b:Author>
        <b:NameList>
          <b:Person>
            <b:Last>B.N.Q</b:Last>
          </b:Person>
        </b:NameList>
      </b:Author>
    </b:Author>
    <b:Title> Bureau de Normalisation du Quebec. Projet de norme P</b:Title>
    <b:Year>2004</b:Year>
    <b:Pages>0413-200-5</b:Pages>
    <b:RefOrder>57</b:RefOrder>
  </b:Source>
  <b:Source>
    <b:Tag>OGA20</b:Tag>
    <b:SourceType>JournalArticle</b:SourceType>
    <b:Guid>{876EF686-8D2D-46A9-809C-658BE2042224}</b:Guid>
    <b:Author>
      <b:Author>
        <b:NameList>
          <b:Person>
            <b:Last>O. Garba</b:Last>
            <b:First>M.</b:First>
            <b:Middle>T. Mella, S. A. Kiari, M. H. I. Grema et A. Zanguina</b:Middle>
          </b:Person>
        </b:NameList>
      </b:Author>
    </b:Author>
    <b:Title>Valorisation de glume de mil et balle de riz par compostage : caracterisations physico-chimiques des composts, Afrique Science</b:Title>
    <b:Pages>17:(4)  29 - 38</b:Pages>
    <b:Year>2020</b:Year>
    <b:RefOrder>58</b:RefOrder>
  </b:Source>
</b:Sources>
</file>

<file path=customXml/itemProps1.xml><?xml version="1.0" encoding="utf-8"?>
<ds:datastoreItem xmlns:ds="http://schemas.openxmlformats.org/officeDocument/2006/customXml" ds:itemID="{6246DA5C-16C7-4B2B-8CC7-B8E7A6B6F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7512</Words>
  <Characters>42820</Characters>
  <Application>Microsoft Office Word</Application>
  <DocSecurity>0</DocSecurity>
  <Lines>356</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50232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MBEMBA Kiélé Molingo</dc:creator>
  <cp:keywords/>
  <dc:description/>
  <cp:lastModifiedBy>SDI 1084</cp:lastModifiedBy>
  <cp:revision>6</cp:revision>
  <cp:lastPrinted>2025-12-07T19:18:00Z</cp:lastPrinted>
  <dcterms:created xsi:type="dcterms:W3CDTF">2025-12-14T09:22:00Z</dcterms:created>
  <dcterms:modified xsi:type="dcterms:W3CDTF">2025-12-15T09:34:00Z</dcterms:modified>
</cp:coreProperties>
</file>