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17085" w14:textId="77777777" w:rsidR="006126FB" w:rsidRDefault="00822F61" w:rsidP="0045356D">
      <w:pPr>
        <w:pStyle w:val="Title"/>
        <w:spacing w:line="240" w:lineRule="auto"/>
        <w:jc w:val="center"/>
        <w:rPr>
          <w:rFonts w:ascii="Times New Roman" w:hAnsi="Times New Roman" w:cs="Times New Roman"/>
          <w:b/>
          <w:bCs/>
          <w:caps w:val="0"/>
          <w:color w:val="auto"/>
          <w:sz w:val="24"/>
          <w:szCs w:val="24"/>
        </w:rPr>
      </w:pPr>
      <w:r w:rsidRPr="0045356D">
        <w:rPr>
          <w:rFonts w:ascii="Times New Roman" w:hAnsi="Times New Roman" w:cs="Times New Roman"/>
          <w:b/>
          <w:bCs/>
          <w:caps w:val="0"/>
          <w:color w:val="auto"/>
          <w:sz w:val="24"/>
          <w:szCs w:val="24"/>
        </w:rPr>
        <w:t>Nepal’s National Health Policy 2019: A Critical Review</w:t>
      </w:r>
    </w:p>
    <w:p w14:paraId="7BDB4423" w14:textId="77777777" w:rsidR="00F36B4A" w:rsidRPr="00F36B4A" w:rsidRDefault="00F36B4A" w:rsidP="00F36B4A"/>
    <w:p w14:paraId="2D99275F" w14:textId="52CC8142" w:rsidR="00822F61" w:rsidRPr="0045356D" w:rsidRDefault="00822F61" w:rsidP="0045356D">
      <w:pPr>
        <w:spacing w:line="240" w:lineRule="auto"/>
        <w:rPr>
          <w:rFonts w:ascii="Times New Roman" w:eastAsiaTheme="minorHAnsi" w:hAnsi="Times New Roman" w:cs="Times New Roman"/>
          <w:sz w:val="24"/>
          <w:szCs w:val="24"/>
        </w:rPr>
      </w:pPr>
    </w:p>
    <w:p w14:paraId="6788306A"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6EB64898"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620BD33F"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7AB4049B"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67219DA6"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5E49EBCF" w14:textId="77777777" w:rsidR="00975427" w:rsidRPr="0045356D" w:rsidRDefault="00975427" w:rsidP="0045356D">
      <w:pPr>
        <w:pStyle w:val="Heading2"/>
        <w:jc w:val="both"/>
        <w:rPr>
          <w:rFonts w:ascii="Times New Roman" w:hAnsi="Times New Roman" w:cs="Times New Roman"/>
          <w:color w:val="auto"/>
          <w:sz w:val="24"/>
          <w:szCs w:val="24"/>
        </w:rPr>
      </w:pPr>
      <w:r w:rsidRPr="0045356D">
        <w:rPr>
          <w:rStyle w:val="Strong"/>
          <w:rFonts w:ascii="Times New Roman" w:hAnsi="Times New Roman" w:cs="Times New Roman"/>
          <w:color w:val="auto"/>
          <w:sz w:val="24"/>
          <w:szCs w:val="24"/>
        </w:rPr>
        <w:t>Abstract</w:t>
      </w:r>
    </w:p>
    <w:p w14:paraId="54E85065" w14:textId="77777777" w:rsidR="00975427" w:rsidRPr="0045356D" w:rsidRDefault="00975427" w:rsidP="0045356D">
      <w:pPr>
        <w:pStyle w:val="NormalWeb"/>
        <w:jc w:val="both"/>
      </w:pPr>
      <w:r w:rsidRPr="0045356D">
        <w:t>Nepal’s health policy landscape has evolved significantly over the past decades, transitioning from curative-focused and centralized approaches toward preventive, equitable, and decentralized health governance. Beginning with the first National Health Policy of 1991, successive reforms in 1997, 2014, and 2019 have progressively aimed to expand access, strengthen institutional capacity, and align with global health commitments such as the Sustainable Development Goals (SDGs) and Universal Health Coverage (UHC).</w:t>
      </w:r>
    </w:p>
    <w:p w14:paraId="6F61179E" w14:textId="77777777" w:rsidR="00975427" w:rsidRPr="0045356D" w:rsidRDefault="00975427" w:rsidP="0045356D">
      <w:pPr>
        <w:pStyle w:val="NormalWeb"/>
        <w:jc w:val="both"/>
      </w:pPr>
      <w:r w:rsidRPr="0045356D">
        <w:t xml:space="preserve">This review critically examines the </w:t>
      </w:r>
      <w:r w:rsidRPr="0045356D">
        <w:rPr>
          <w:rStyle w:val="Strong"/>
          <w:rFonts w:eastAsiaTheme="majorEastAsia"/>
          <w:b w:val="0"/>
          <w:bCs w:val="0"/>
        </w:rPr>
        <w:t>National Health Policy 2019 (NHP 2019)</w:t>
      </w:r>
      <w:r w:rsidRPr="0045356D">
        <w:t xml:space="preserve"> through document analysis, comparative policy review, and evaluation using the </w:t>
      </w:r>
      <w:r w:rsidRPr="0045356D">
        <w:rPr>
          <w:rStyle w:val="Strong"/>
          <w:rFonts w:eastAsiaTheme="majorEastAsia"/>
          <w:b w:val="0"/>
          <w:bCs w:val="0"/>
        </w:rPr>
        <w:t>World Health Organization’s (WHO) health system building blocks</w:t>
      </w:r>
      <w:r w:rsidRPr="0045356D">
        <w:t xml:space="preserve"> framework. The findings reveal that NHP 2019 marks a major policy advancement by integrating federal governance structures, promoting health insurance and digital health systems, and recognizing emerging challenges such as non-communicable diseases, mental health, and environmental health risks.</w:t>
      </w:r>
    </w:p>
    <w:p w14:paraId="7AD3FBEF" w14:textId="77777777" w:rsidR="00975427" w:rsidRPr="0045356D" w:rsidRDefault="00975427" w:rsidP="0045356D">
      <w:pPr>
        <w:pStyle w:val="NormalWeb"/>
        <w:jc w:val="both"/>
      </w:pPr>
      <w:r w:rsidRPr="0045356D">
        <w:t>However, critical gaps persist in implementation, including weak coordination among federal, provincial, and local governments; inequitable financing and workforce distribution; insufficient data systems; and limited inclusion of marginalized populations and traditional health practices.</w:t>
      </w:r>
    </w:p>
    <w:p w14:paraId="317503A0" w14:textId="77777777" w:rsidR="00975427" w:rsidRPr="0045356D" w:rsidRDefault="00975427" w:rsidP="0045356D">
      <w:pPr>
        <w:pStyle w:val="NormalWeb"/>
        <w:jc w:val="both"/>
      </w:pPr>
      <w:r w:rsidRPr="0045356D">
        <w:t xml:space="preserve">The review concludes that while </w:t>
      </w:r>
      <w:r w:rsidRPr="0045356D">
        <w:rPr>
          <w:rStyle w:val="Strong"/>
          <w:rFonts w:eastAsiaTheme="majorEastAsia"/>
          <w:b w:val="0"/>
          <w:bCs w:val="0"/>
        </w:rPr>
        <w:t>NHP 2019 is ambitious and forward-looking</w:t>
      </w:r>
      <w:r w:rsidRPr="0045356D">
        <w:t>, its success depends on</w:t>
      </w:r>
      <w:r w:rsidRPr="0045356D">
        <w:rPr>
          <w:b/>
          <w:bCs/>
        </w:rPr>
        <w:t xml:space="preserve"> </w:t>
      </w:r>
      <w:r w:rsidRPr="0045356D">
        <w:rPr>
          <w:rStyle w:val="Strong"/>
          <w:rFonts w:eastAsiaTheme="majorEastAsia"/>
          <w:b w:val="0"/>
          <w:bCs w:val="0"/>
        </w:rPr>
        <w:t>effective implementation, sustained financing, and evidence-driven governance</w:t>
      </w:r>
      <w:r w:rsidRPr="0045356D">
        <w:rPr>
          <w:b/>
          <w:bCs/>
        </w:rPr>
        <w:t>.</w:t>
      </w:r>
      <w:r w:rsidRPr="0045356D">
        <w:t xml:space="preserve"> Strengthening intergovernmental coordination, promoting equitable resource allocation, enhancing workforce capacity, and integrating traditional medicine and community health systems are key to realizing the policy’s vision of </w:t>
      </w:r>
      <w:r w:rsidRPr="0045356D">
        <w:rPr>
          <w:rStyle w:val="Emphasis"/>
          <w:rFonts w:eastAsiaTheme="majorEastAsia"/>
        </w:rPr>
        <w:t>“healthy, alert, and conscious citizens oriented to a happy life.”</w:t>
      </w:r>
    </w:p>
    <w:p w14:paraId="7118D814" w14:textId="77777777" w:rsidR="00151E26" w:rsidRPr="0045356D" w:rsidRDefault="00D77423" w:rsidP="0045356D">
      <w:pPr>
        <w:spacing w:line="240" w:lineRule="auto"/>
        <w:jc w:val="both"/>
        <w:rPr>
          <w:rFonts w:ascii="Times New Roman" w:eastAsia="Arial" w:hAnsi="Times New Roman" w:cs="Times New Roman"/>
          <w:i/>
          <w:iCs/>
          <w:sz w:val="24"/>
          <w:szCs w:val="24"/>
        </w:rPr>
      </w:pPr>
      <w:r w:rsidRPr="0045356D">
        <w:rPr>
          <w:rFonts w:ascii="Times New Roman" w:eastAsia="Arial" w:hAnsi="Times New Roman" w:cs="Times New Roman"/>
          <w:sz w:val="24"/>
          <w:szCs w:val="24"/>
        </w:rPr>
        <w:t>Keywords</w:t>
      </w:r>
      <w:r w:rsidR="000227F7" w:rsidRPr="0045356D">
        <w:rPr>
          <w:rFonts w:ascii="Times New Roman" w:eastAsia="Arial" w:hAnsi="Times New Roman" w:cs="Times New Roman"/>
          <w:sz w:val="24"/>
          <w:szCs w:val="24"/>
        </w:rPr>
        <w:t xml:space="preserve">: </w:t>
      </w:r>
      <w:r w:rsidR="00151E26" w:rsidRPr="0045356D">
        <w:rPr>
          <w:rFonts w:ascii="Times New Roman" w:eastAsia="Arial" w:hAnsi="Times New Roman" w:cs="Times New Roman"/>
          <w:i/>
          <w:iCs/>
          <w:sz w:val="24"/>
          <w:szCs w:val="24"/>
        </w:rPr>
        <w:t>National Health Policy 2019, Health System, Universal Health Coverage, Primary Health Care, Public Health Policy, Health Governance</w:t>
      </w:r>
    </w:p>
    <w:p w14:paraId="612677FE" w14:textId="77777777" w:rsidR="00151E26" w:rsidRPr="0045356D" w:rsidRDefault="00151E26" w:rsidP="0045356D">
      <w:pPr>
        <w:spacing w:line="240" w:lineRule="auto"/>
        <w:jc w:val="both"/>
        <w:rPr>
          <w:rFonts w:ascii="Times New Roman" w:hAnsi="Times New Roman" w:cs="Times New Roman"/>
          <w:sz w:val="24"/>
          <w:szCs w:val="24"/>
        </w:rPr>
      </w:pPr>
    </w:p>
    <w:p w14:paraId="1BD62783" w14:textId="77777777" w:rsidR="001108D8" w:rsidRPr="0045356D" w:rsidRDefault="001108D8" w:rsidP="0045356D">
      <w:pPr>
        <w:pStyle w:val="ListParagraph"/>
        <w:numPr>
          <w:ilvl w:val="0"/>
          <w:numId w:val="39"/>
        </w:numPr>
        <w:spacing w:line="240" w:lineRule="auto"/>
        <w:ind w:left="360"/>
        <w:jc w:val="both"/>
        <w:rPr>
          <w:rFonts w:ascii="Times New Roman" w:hAnsi="Times New Roman" w:cs="Times New Roman"/>
          <w:b/>
          <w:bCs/>
          <w:sz w:val="24"/>
          <w:szCs w:val="24"/>
        </w:rPr>
      </w:pPr>
      <w:r w:rsidRPr="0045356D">
        <w:rPr>
          <w:rFonts w:ascii="Times New Roman" w:hAnsi="Times New Roman" w:cs="Times New Roman"/>
          <w:b/>
          <w:bCs/>
          <w:sz w:val="24"/>
          <w:szCs w:val="24"/>
        </w:rPr>
        <w:t>Introduction</w:t>
      </w:r>
    </w:p>
    <w:p w14:paraId="01B69713"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Nepal’s formal health policy landscape has evolved substantially over the past three decades, reflecting changing health needs, governance arrangements, and global commitments. The National Health Policy first promulgated in 1991 prioritized expansion of basic primary health services to rural populations and emphasized preventive and promotive care as a pathway to improved population health</w:t>
      </w:r>
      <w:r w:rsidR="00965001"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&lt;EndNote&gt;&lt;Cite&gt;&lt;Author&gt;Marasini&lt;/Author&gt;&lt;Year&gt;2020&lt;/Year&gt;&lt;RecNum&gt;1&lt;/RecNum&gt;&lt;DisplayText&gt;[1, 2]&lt;/DisplayText&gt;&lt;record&gt;&lt;rec-number&gt;1&lt;/rec-number&gt;&lt;foreign-keys&gt;&lt;key app="EN" db-id="tsvxtvxsgearv6edfsppfatsx0vde9x0zaaw" timestamp="1763218086"&gt;1&lt;/key&gt;&lt;/foreign-keys&gt;&lt;ref-type name="Journal Article"&gt;17&lt;/ref-type&gt;&lt;contributors&gt;&lt;authors&gt;&lt;author&gt;Marasini, Baburam&lt;/author&gt;&lt;/authors&gt;&lt;/contributors&gt;&lt;titles&gt;&lt;title&gt;Health system development in Nepal&lt;/title&gt;&lt;secondary-title&gt;JNMA: Journal of the Nepal Medical Association&lt;/secondary-title&gt;&lt;/titles&gt;&lt;periodical&gt;&lt;full-title&gt;JNMA: Journal of the Nepal Medical Association&lt;/full-title&gt;&lt;/periodical&gt;&lt;pages&gt;65&lt;/pages&gt;&lt;volume&gt;58&lt;/volume&gt;&lt;number&gt;221&lt;/number&gt;&lt;dates&gt;&lt;year&gt;2020&lt;/year&gt;&lt;/dates&gt;&lt;urls&gt;&lt;/urls&gt;&lt;/record&gt;&lt;/Cite&gt;&lt;Cite&gt;&lt;Author&gt;Mishra&lt;/Author&gt;&lt;Year&gt;2025&lt;/Year&gt;&lt;RecNum&gt;2&lt;/RecNum&gt;&lt;record&gt;&lt;rec-number&gt;2&lt;/rec-number&gt;&lt;foreign-keys&gt;&lt;key app="EN" db-id="tsvxtvxsgearv6edfsppfatsx0vde9x0zaaw" timestamp="1763218314"&gt;2&lt;/key&gt;&lt;/foreign-keys&gt;&lt;ref-type name="Journal Article"&gt;17&lt;/ref-type&gt;&lt;contributors&gt;&lt;authors&gt;&lt;author&gt;Mishra, Shiva Raj&lt;/author&gt;&lt;author&gt;Ghimire, Kamal&lt;/author&gt;&lt;author&gt;Khanal, Vishnu&lt;/author&gt;&lt;author&gt;Aryal, Diptesh&lt;/author&gt;&lt;author&gt;Shrestha, Bijaya&lt;/author&gt;&lt;author&gt;Khanal, Pratik&lt;/author&gt;&lt;author&gt;Yadav, Sanjay&lt;/author&gt;&lt;author&gt;Sharma, Vinita&lt;/author&gt;&lt;author&gt;Khatri, Resham&lt;/author&gt;&lt;author&gt;Schwarz, Dan&lt;/author&gt;&lt;/authors&gt;&lt;/contributors&gt;&lt;titles&gt;&lt;title&gt;Transforming health in Nepal: a historical and contemporary review on disease burden, health system challenges, and innovations&lt;/title&gt;&lt;secondary-title&gt;Health Research Policy and Systems&lt;/secondary-title&gt;&lt;/titles&gt;&lt;periodical&gt;&lt;full-title&gt;Health Research Policy and Systems&lt;/full-title&gt;&lt;/periodical&gt;&lt;pages&gt;61&lt;/pages&gt;&lt;volume&gt;23&lt;/volume&gt;&lt;number&gt;1&lt;/number&gt;&lt;dates&gt;&lt;year&gt;2025&lt;/year&gt;&lt;/dates&gt;&lt;isbn&gt;1478-4505&lt;/isbn&gt;&lt;urls&gt;&lt;/urls&gt;&lt;/record&gt;&lt;/Cite&gt;&lt;/EndNote&gt;</w:instrText>
      </w:r>
      <w:r w:rsidR="00965001"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 2]</w:t>
      </w:r>
      <w:r w:rsidR="00965001"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w:t>
      </w:r>
      <w:r w:rsidR="00C2199A" w:rsidRPr="0045356D">
        <w:rPr>
          <w:rFonts w:ascii="Times New Roman" w:eastAsia="Times New Roman" w:hAnsi="Times New Roman" w:cs="Times New Roman"/>
          <w:sz w:val="24"/>
          <w:szCs w:val="24"/>
          <w:lang w:bidi="ne-NP"/>
        </w:rPr>
        <w:t xml:space="preserve"> </w:t>
      </w:r>
      <w:proofErr w:type="spellStart"/>
      <w:r w:rsidR="00C2199A" w:rsidRPr="0045356D">
        <w:rPr>
          <w:rFonts w:ascii="Times New Roman" w:eastAsia="Times New Roman" w:hAnsi="Times New Roman" w:cs="Times New Roman"/>
          <w:sz w:val="24"/>
          <w:szCs w:val="24"/>
          <w:lang w:bidi="ne-NP"/>
        </w:rPr>
        <w:t>Baburam</w:t>
      </w:r>
      <w:proofErr w:type="spellEnd"/>
      <w:r w:rsidR="00C2199A" w:rsidRPr="0045356D">
        <w:rPr>
          <w:rFonts w:ascii="Times New Roman" w:eastAsia="Times New Roman" w:hAnsi="Times New Roman" w:cs="Times New Roman"/>
          <w:sz w:val="24"/>
          <w:szCs w:val="24"/>
          <w:lang w:bidi="ne-NP"/>
        </w:rPr>
        <w:t xml:space="preserve"> </w:t>
      </w:r>
      <w:proofErr w:type="spellStart"/>
      <w:r w:rsidR="00C2199A" w:rsidRPr="0045356D">
        <w:rPr>
          <w:rFonts w:ascii="Times New Roman" w:eastAsia="Times New Roman" w:hAnsi="Times New Roman" w:cs="Times New Roman"/>
          <w:sz w:val="24"/>
          <w:szCs w:val="24"/>
          <w:lang w:bidi="ne-NP"/>
        </w:rPr>
        <w:t>Marasini</w:t>
      </w:r>
      <w:proofErr w:type="spellEnd"/>
      <w:r w:rsidR="00C2199A" w:rsidRPr="0045356D">
        <w:rPr>
          <w:rFonts w:ascii="Times New Roman" w:eastAsia="Times New Roman" w:hAnsi="Times New Roman" w:cs="Times New Roman"/>
          <w:sz w:val="24"/>
          <w:szCs w:val="24"/>
          <w:lang w:bidi="ne-NP"/>
        </w:rPr>
        <w:t xml:space="preserve"> discussed briefly about health system </w:t>
      </w:r>
      <w:r w:rsidR="00C2199A" w:rsidRPr="0045356D">
        <w:rPr>
          <w:rFonts w:ascii="Times New Roman" w:eastAsia="Times New Roman" w:hAnsi="Times New Roman" w:cs="Times New Roman"/>
          <w:sz w:val="24"/>
          <w:szCs w:val="24"/>
          <w:lang w:bidi="ne-NP"/>
        </w:rPr>
        <w:lastRenderedPageBreak/>
        <w:t>development in Nepal</w:t>
      </w:r>
      <w:r w:rsidR="00C2199A"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&lt;EndNote&gt;&lt;Cite&gt;&lt;Author&gt;Marasini&lt;/Author&gt;&lt;Year&gt;2020&lt;/Year&gt;&lt;RecNum&gt;1&lt;/RecNum&gt;&lt;DisplayText&gt;[1]&lt;/DisplayText&gt;&lt;record&gt;&lt;rec-number&gt;1&lt;/rec-number&gt;&lt;foreign-keys&gt;&lt;key app="EN" db-id="tsvxtvxsgearv6edfsppfatsx0vde9x0zaaw" timestamp="1763218086"&gt;1&lt;/key&gt;&lt;/foreign-keys&gt;&lt;ref-type name="Journal Article"&gt;17&lt;/ref-type&gt;&lt;contributors&gt;&lt;authors&gt;&lt;author&gt;Marasini, Baburam&lt;/author&gt;&lt;/authors&gt;&lt;/contributors&gt;&lt;titles&gt;&lt;title&gt;Health system development in Nepal&lt;/title&gt;&lt;secondary-title&gt;JNMA: Journal of the Nepal Medical Association&lt;/secondary-title&gt;&lt;/titles&gt;&lt;periodical&gt;&lt;full-title&gt;JNMA: Journal of the Nepal Medical Association&lt;/full-title&gt;&lt;/periodical&gt;&lt;pages&gt;65&lt;/pages&gt;&lt;volume&gt;58&lt;/volume&gt;&lt;number&gt;221&lt;/number&gt;&lt;dates&gt;&lt;year&gt;2020&lt;/year&gt;&lt;/dates&gt;&lt;urls&gt;&lt;/urls&gt;&lt;/record&gt;&lt;/Cite&gt;&lt;/EndNote&gt;</w:instrText>
      </w:r>
      <w:r w:rsidR="00C2199A"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w:t>
      </w:r>
      <w:r w:rsidR="00C2199A" w:rsidRPr="0045356D">
        <w:rPr>
          <w:rFonts w:ascii="Times New Roman" w:eastAsia="Times New Roman" w:hAnsi="Times New Roman" w:cs="Times New Roman"/>
          <w:sz w:val="24"/>
          <w:szCs w:val="24"/>
          <w:lang w:bidi="ne-NP"/>
        </w:rPr>
        <w:fldChar w:fldCharType="end"/>
      </w:r>
      <w:r w:rsidR="00C2199A"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Subsequent policy iterations - notably the 2014 policy - sought to update strategic priorities in line with emerging challenges such as health system strengthening, quality of care, and growing burdens of non-communicable diseases</w:t>
      </w:r>
      <w:r w:rsidR="00440085"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&lt;EndNote&gt;&lt;Cite&gt;&lt;Author&gt;Dumka&lt;/Author&gt;&lt;Year&gt;2024&lt;/Year&gt;&lt;RecNum&gt;3&lt;/RecNum&gt;&lt;DisplayText&gt;[3]&lt;/DisplayText&gt;&lt;record&gt;&lt;rec-number&gt;3&lt;/rec-number&gt;&lt;foreign-keys&gt;&lt;key app="EN" db-id="tsvxtvxsgearv6edfsppfatsx0vde9x0zaaw" timestamp="1763219049"&gt;3&lt;/key&gt;&lt;/foreign-keys&gt;&lt;ref-type name="Journal Article"&gt;17&lt;/ref-type&gt;&lt;contributors&gt;&lt;authors&gt;&lt;author&gt;Dumka, Neha&lt;/author&gt;&lt;author&gt;Gurung, Aayushi&lt;/author&gt;&lt;author&gt;Hannah, Erin&lt;/author&gt;&lt;author&gt;Goel, Sonu&lt;/author&gt;&lt;author&gt;Kotwal, Atul&lt;/author&gt;&lt;/authors&gt;&lt;/contributors&gt;&lt;titles&gt;&lt;title&gt;Understanding key factors for strengthening Nepal’s healthcare needs: health systems perspectives&lt;/title&gt;&lt;secondary-title&gt;Journal of Global Health Reports&lt;/secondary-title&gt;&lt;/titles&gt;&lt;periodical&gt;&lt;full-title&gt;Journal of Global Health Reports&lt;/full-title&gt;&lt;/periodical&gt;&lt;pages&gt;e2024010&lt;/pages&gt;&lt;volume&gt;8&lt;/volume&gt;&lt;dates&gt;&lt;year&gt;2024&lt;/year&gt;&lt;/dates&gt;&lt;urls&gt;&lt;/urls&gt;&lt;/record&gt;&lt;/Cite&gt;&lt;/EndNote&gt;</w:instrText>
      </w:r>
      <w:r w:rsidR="00440085"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[3]</w:t>
      </w:r>
      <w:r w:rsidR="00440085"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The National Health Policy 2019  represents the latest comprehensive statement of government intent, articulating goals for universal access to quality services, financial protection, and a modernized health system responsive to Nepal’s federal governance structure</w:t>
      </w:r>
      <w:r w:rsidR="004D7592"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&lt;EndNote&gt;&lt;Cite&gt;&lt;Author&gt;Khadka&lt;/Author&gt;&lt;Year&gt;2025&lt;/Year&gt;&lt;RecNum&gt;4&lt;/RecNum&gt;&lt;DisplayText&gt;[4]&lt;/DisplayText&gt;&lt;record&gt;&lt;rec-number&gt;4&lt;/rec-number&gt;&lt;foreign-keys&gt;&lt;key app="EN" db-id="tsvxtvxsgearv6edfsppfatsx0vde9x0zaaw" timestamp="1763219214"&gt;4&lt;/key&gt;&lt;/foreign-keys&gt;&lt;ref-type name="Journal Article"&gt;17&lt;/ref-type&gt;&lt;contributors&gt;&lt;authors&gt;&lt;author&gt;Khadka, Dipendra&lt;/author&gt;&lt;author&gt;Xinyi, Zhang&lt;/author&gt;&lt;author&gt;Mengjie, Zhang&lt;/author&gt;&lt;author&gt;Bhusal, Rajan&lt;/author&gt;&lt;author&gt;Zhang, Chichen&lt;/author&gt;&lt;/authors&gt;&lt;/contributors&gt;&lt;titles&gt;&lt;title&gt;National Health Policy and Factors Predicting Its Implementation at the Local Level in Nepal: An Exploratory Cross-Sectional Study&lt;/title&gt;&lt;secondary-title&gt;Frontiers in Public Health&lt;/secondary-title&gt;&lt;/titles&gt;&lt;periodical&gt;&lt;full-title&gt;Frontiers in Public Health&lt;/full-title&gt;&lt;/periodical&gt;&lt;pages&gt;1592213&lt;/pages&gt;&lt;volume&gt;13&lt;/volume&gt;&lt;dates&gt;&lt;year&gt;2025&lt;/year&gt;&lt;/dates&gt;&lt;isbn&gt;2296-2565&lt;/isbn&gt;&lt;urls&gt;&lt;/urls&gt;&lt;/record&gt;&lt;/Cite&gt;&lt;/EndNote&gt;</w:instrText>
      </w:r>
      <w:r w:rsidR="004D7592"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[4]</w:t>
      </w:r>
      <w:r w:rsidR="004D7592"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xml:space="preserve">. </w:t>
      </w:r>
    </w:p>
    <w:p w14:paraId="54CE5625"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The socio-political backdrop for NHP 2019 is especially important. The Constitution of Nepal 2015 recognized health as a fundamental right and introduced a federal system that redistributed responsibilities across federal, provincial, and local tiers. This constitutional shift required national policies to be reoriented toward collaborative, multi-level implementation arrangements</w:t>
      </w:r>
      <w:r w:rsidR="00314541"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314541"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[5]</w:t>
      </w:r>
      <w:r w:rsidR="00314541"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xml:space="preserve">. At the same time, Nepal’s policy agenda has been shaped by global frameworks </w:t>
      </w:r>
      <w:r w:rsidR="00DE7D40"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notably the Sustainable Development Goals (SDGs)</w:t>
      </w:r>
      <w:r w:rsidR="00D61EEE"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&lt;EndNote&gt;&lt;Cite&gt;&lt;Author&gt;Ghimire&lt;/Author&gt;&lt;Year&gt;2025&lt;/Year&gt;&lt;RecNum&gt;6&lt;/RecNum&gt;&lt;DisplayText&gt;[6]&lt;/DisplayText&gt;&lt;record&gt;&lt;rec-number&gt;6&lt;/rec-number&gt;&lt;foreign-keys&gt;&lt;key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EndNote&gt;</w:instrText>
      </w:r>
      <w:r w:rsidR="00D61EEE"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[6]</w:t>
      </w:r>
      <w:r w:rsidR="00D61EEE" w:rsidRPr="0045356D">
        <w:rPr>
          <w:rFonts w:ascii="Times New Roman" w:eastAsia="Times New Roman" w:hAnsi="Times New Roman" w:cs="Times New Roman"/>
          <w:sz w:val="24"/>
          <w:szCs w:val="24"/>
          <w:lang w:bidi="ne-NP"/>
        </w:rPr>
        <w:fldChar w:fldCharType="end"/>
      </w:r>
      <w:r w:rsidR="00D61EEE" w:rsidRPr="0045356D">
        <w:rPr>
          <w:rFonts w:ascii="Times New Roman" w:eastAsia="Times New Roman" w:hAnsi="Times New Roman" w:cs="Times New Roman"/>
          <w:sz w:val="24"/>
          <w:szCs w:val="24"/>
          <w:lang w:bidi="ne-NP"/>
        </w:rPr>
        <w:t xml:space="preserve"> </w:t>
      </w:r>
      <w:r w:rsidRPr="0045356D">
        <w:rPr>
          <w:rFonts w:ascii="Times New Roman" w:eastAsia="Times New Roman" w:hAnsi="Times New Roman" w:cs="Times New Roman"/>
          <w:sz w:val="24"/>
          <w:szCs w:val="24"/>
          <w:lang w:bidi="ne-NP"/>
        </w:rPr>
        <w:t>and the World Health Organization’s Universal Health Coverage (UHC)</w:t>
      </w:r>
      <w:r w:rsidR="00D61EEE"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&lt;EndNote&gt;&lt;Cite&gt;&lt;Author&gt;Kieny&lt;/Author&gt;&lt;Year&gt;2013&lt;/Year&gt;&lt;RecNum&gt;7&lt;/RecNum&gt;&lt;DisplayText&gt;[7]&lt;/DisplayText&gt;&lt;record&gt;&lt;rec-number&gt;7&lt;/rec-number&gt;&lt;foreign-keys&gt;&lt;key app="EN" db-id="tsvxtvxsgearv6edfsppfatsx0vde9x0zaaw" timestamp="1763219506"&gt;7&lt;/key&gt;&lt;/foreign-keys&gt;&lt;ref-type name="Journal Article"&gt;17&lt;/ref-type&gt;&lt;contributors&gt;&lt;authors&gt;&lt;author&gt;Kieny, Marie-Paule&lt;/author&gt;&lt;author&gt;Evans, David B&lt;/author&gt;&lt;/authors&gt;&lt;/contributors&gt;&lt;titles&gt;&lt;title&gt;Universal health coverage&lt;/title&gt;&lt;secondary-title&gt;East Mediterr Health J&lt;/secondary-title&gt;&lt;/titles&gt;&lt;periodical&gt;&lt;full-title&gt;East Mediterr Health J&lt;/full-title&gt;&lt;/periodical&gt;&lt;pages&gt;305-306&lt;/pages&gt;&lt;volume&gt;19&lt;/volume&gt;&lt;number&gt;4&lt;/number&gt;&lt;dates&gt;&lt;year&gt;2013&lt;/year&gt;&lt;/dates&gt;&lt;urls&gt;&lt;/urls&gt;&lt;/record&gt;&lt;/Cite&gt;&lt;/EndNote&gt;</w:instrText>
      </w:r>
      <w:r w:rsidR="00D61EEE"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[7]</w:t>
      </w:r>
      <w:r w:rsidR="00D61EEE" w:rsidRPr="0045356D">
        <w:rPr>
          <w:rFonts w:ascii="Times New Roman" w:eastAsia="Times New Roman" w:hAnsi="Times New Roman" w:cs="Times New Roman"/>
          <w:sz w:val="24"/>
          <w:szCs w:val="24"/>
          <w:lang w:bidi="ne-NP"/>
        </w:rPr>
        <w:fldChar w:fldCharType="end"/>
      </w:r>
      <w:r w:rsidR="00DE7D40" w:rsidRPr="0045356D">
        <w:rPr>
          <w:rFonts w:ascii="Times New Roman" w:eastAsia="Times New Roman" w:hAnsi="Times New Roman" w:cs="Times New Roman"/>
          <w:sz w:val="24"/>
          <w:szCs w:val="24"/>
          <w:lang w:bidi="ne-NP"/>
        </w:rPr>
        <w:t xml:space="preserve"> </w:t>
      </w:r>
      <w:r w:rsidRPr="0045356D">
        <w:rPr>
          <w:rFonts w:ascii="Times New Roman" w:eastAsia="Times New Roman" w:hAnsi="Times New Roman" w:cs="Times New Roman"/>
          <w:sz w:val="24"/>
          <w:szCs w:val="24"/>
          <w:lang w:bidi="ne-NP"/>
        </w:rPr>
        <w:t xml:space="preserve">agenda </w:t>
      </w:r>
      <w:r w:rsidR="00DE7D40"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which together emphasize equitable access, financial risk protection, and people-</w:t>
      </w:r>
      <w:r w:rsidR="00DE7D40" w:rsidRPr="0045356D">
        <w:rPr>
          <w:rFonts w:ascii="Times New Roman" w:eastAsia="Times New Roman" w:hAnsi="Times New Roman" w:cs="Times New Roman"/>
          <w:sz w:val="24"/>
          <w:szCs w:val="24"/>
          <w:lang w:bidi="ne-NP"/>
        </w:rPr>
        <w:t>centered</w:t>
      </w:r>
      <w:r w:rsidRPr="0045356D">
        <w:rPr>
          <w:rFonts w:ascii="Times New Roman" w:eastAsia="Times New Roman" w:hAnsi="Times New Roman" w:cs="Times New Roman"/>
          <w:sz w:val="24"/>
          <w:szCs w:val="24"/>
          <w:lang w:bidi="ne-NP"/>
        </w:rPr>
        <w:t xml:space="preserve"> services. NHP 2019 explicitly references these commitments and positions the health sector to contribute to national and global targets. </w:t>
      </w:r>
    </w:p>
    <w:p w14:paraId="0ACBA3A9"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Despite the clarity of its aspirations, NHP 2019 must be examined against persistent systemic constraints: limited and uneven financing, health workforce shortages and maldistribution, gaps in governance and regulatory capacity, and challenges in monitoring and accountability across federal levels. Moreover, translating policy into action in geographically diverse and resource-constrained settings remains a recurrent implementation hurdle. A critical review of NHP 2019 therefore</w:t>
      </w:r>
      <w:r w:rsidR="00410192"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helps illuminate how well the policy addresses these barriers, where it leaves ambiguities, and what adjustments might improve feasibility and equity in the coming years. Stocktaking analyses and earlier policy reviews underline the need for such scrutiny to guide mid-course corrections and to inform future policy cycles</w:t>
      </w:r>
      <w:r w:rsidR="00C02AE5"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&lt;EndNote&gt;&lt;Cite&gt;&lt;Author&gt;NHSSP&lt;/Author&gt;&lt;Year&gt;2018&lt;/Year&gt;&lt;RecNum&gt;8&lt;/RecNum&gt;&lt;DisplayText&gt;[8]&lt;/DisplayText&gt;&lt;record&gt;&lt;rec-number&gt;8&lt;/rec-number&gt;&lt;foreign-keys&gt;&lt;key app="EN" db-id="tsvxtvxsgearv6edfsppfatsx0vde9x0zaaw" timestamp="1763219887"&gt;8&lt;/key&gt;&lt;/foreign-keys&gt;&lt;ref-type name="Journal Article"&gt;17&lt;/ref-type&gt;&lt;contributors&gt;&lt;authors&gt;&lt;author&gt;NHSSP, M&lt;/author&gt;&lt;/authors&gt;&lt;/contributors&gt;&lt;titles&gt;&lt;title&gt;Report on stocktaking the health policies of Nepal&lt;/title&gt;&lt;secondary-title&gt;Nepal Health Sector Support Programme III&lt;/secondary-title&gt;&lt;/titles&gt;&lt;periodical&gt;&lt;full-title&gt;Nepal Health Sector Support Programme III&lt;/full-title&gt;&lt;/periodical&gt;&lt;dates&gt;&lt;year&gt;2018&lt;/year&gt;&lt;/dates&gt;&lt;urls&gt;&lt;/urls&gt;&lt;/record&gt;&lt;/Cite&gt;&lt;/EndNote&gt;</w:instrText>
      </w:r>
      <w:r w:rsidR="00C02AE5"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[8]</w:t>
      </w:r>
      <w:r w:rsidR="00C02AE5"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w:t>
      </w:r>
      <w:r w:rsidR="00730F7F" w:rsidRPr="0045356D">
        <w:rPr>
          <w:rFonts w:ascii="Times New Roman" w:eastAsia="Times New Roman" w:hAnsi="Times New Roman" w:cs="Times New Roman"/>
          <w:sz w:val="24"/>
          <w:szCs w:val="24"/>
          <w:lang w:bidi="ne-NP"/>
        </w:rPr>
        <w:t xml:space="preserve"> </w:t>
      </w:r>
      <w:r w:rsidR="009A25B9" w:rsidRPr="0045356D">
        <w:rPr>
          <w:rFonts w:ascii="Times New Roman" w:eastAsia="Times New Roman" w:hAnsi="Times New Roman" w:cs="Times New Roman"/>
          <w:sz w:val="24"/>
          <w:szCs w:val="24"/>
          <w:lang w:bidi="ne-NP"/>
        </w:rPr>
        <w:t>Policy review of 22 different health policies</w:t>
      </w:r>
      <w:r w:rsidR="00410192" w:rsidRPr="0045356D">
        <w:rPr>
          <w:rFonts w:ascii="Times New Roman" w:eastAsia="Times New Roman" w:hAnsi="Times New Roman" w:cs="Times New Roman"/>
          <w:sz w:val="24"/>
          <w:szCs w:val="24"/>
          <w:lang w:bidi="ne-NP"/>
        </w:rPr>
        <w:t>,</w:t>
      </w:r>
      <w:r w:rsidR="009A25B9" w:rsidRPr="0045356D">
        <w:rPr>
          <w:rFonts w:ascii="Times New Roman" w:eastAsia="Times New Roman" w:hAnsi="Times New Roman" w:cs="Times New Roman"/>
          <w:sz w:val="24"/>
          <w:szCs w:val="24"/>
          <w:lang w:bidi="ne-NP"/>
        </w:rPr>
        <w:t xml:space="preserve"> briefly summarized by </w:t>
      </w:r>
      <w:r w:rsidR="00410192" w:rsidRPr="0045356D">
        <w:rPr>
          <w:rFonts w:ascii="Times New Roman" w:eastAsia="Times New Roman" w:hAnsi="Times New Roman" w:cs="Times New Roman"/>
          <w:sz w:val="24"/>
          <w:szCs w:val="24"/>
          <w:lang w:bidi="ne-NP"/>
        </w:rPr>
        <w:t xml:space="preserve">the </w:t>
      </w:r>
      <w:r w:rsidR="009A25B9" w:rsidRPr="0045356D">
        <w:rPr>
          <w:rFonts w:ascii="Times New Roman" w:eastAsia="Times New Roman" w:hAnsi="Times New Roman" w:cs="Times New Roman"/>
          <w:sz w:val="24"/>
          <w:szCs w:val="24"/>
          <w:lang w:bidi="ne-NP"/>
        </w:rPr>
        <w:t>government of Nepal</w:t>
      </w:r>
      <w:r w:rsidR="009A25B9"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&lt;EndNote&gt;&lt;Cite&gt;&lt;RecNum&gt;43&lt;/RecNum&gt;&lt;DisplayText&gt;[9]&lt;/DisplayText&gt;&lt;record&gt;&lt;rec-number&gt;43&lt;/rec-number&gt;&lt;foreign-keys&gt;&lt;key app="EN" db-id="tsvxtvxsgearv6edfsppfatsx0vde9x0zaaw" timestamp="1763354227"&gt;43&lt;/key&gt;&lt;/foreign-keys&gt;&lt;ref-type name="Web Page"&gt;12&lt;/ref-type&gt;&lt;contributors&gt;&lt;/contributors&gt;&lt;titles&gt;&lt;title&gt;Government of Nepal, Ministry of Health and Population&lt;/title&gt;&lt;/titles&gt;&lt;volume&gt;2025&lt;/volume&gt;&lt;number&gt;Nov. 17&lt;/number&gt;&lt;dates&gt;&lt;/dates&gt;&lt;urls&gt;&lt;related-urls&gt;&lt;url&gt;https://herdint.com/wp-content/uploads/2024/02/Health_policies_revisited.pdf&lt;/url&gt;&lt;/related-urls&gt;&lt;/urls&gt;&lt;/record&gt;&lt;/Cite&gt;&lt;/EndNote&gt;</w:instrText>
      </w:r>
      <w:r w:rsidR="009A25B9"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[9]</w:t>
      </w:r>
      <w:r w:rsidR="009A25B9" w:rsidRPr="0045356D">
        <w:rPr>
          <w:rFonts w:ascii="Times New Roman" w:eastAsia="Times New Roman" w:hAnsi="Times New Roman" w:cs="Times New Roman"/>
          <w:sz w:val="24"/>
          <w:szCs w:val="24"/>
          <w:lang w:bidi="ne-NP"/>
        </w:rPr>
        <w:fldChar w:fldCharType="end"/>
      </w:r>
      <w:r w:rsidR="009A25B9" w:rsidRPr="0045356D">
        <w:rPr>
          <w:rFonts w:ascii="Times New Roman" w:eastAsia="Times New Roman" w:hAnsi="Times New Roman" w:cs="Times New Roman"/>
          <w:sz w:val="24"/>
          <w:szCs w:val="24"/>
          <w:lang w:bidi="ne-NP"/>
        </w:rPr>
        <w:t>.</w:t>
      </w:r>
      <w:r w:rsidR="000A19F7" w:rsidRPr="0045356D">
        <w:rPr>
          <w:rFonts w:ascii="Times New Roman" w:eastAsia="Times New Roman" w:hAnsi="Times New Roman" w:cs="Times New Roman"/>
          <w:sz w:val="24"/>
          <w:szCs w:val="24"/>
          <w:lang w:bidi="ne-NP"/>
        </w:rPr>
        <w:t xml:space="preserve"> </w:t>
      </w:r>
      <w:r w:rsidR="00410192" w:rsidRPr="0045356D">
        <w:rPr>
          <w:rFonts w:ascii="Times New Roman" w:eastAsia="Times New Roman" w:hAnsi="Times New Roman" w:cs="Times New Roman"/>
          <w:sz w:val="24"/>
          <w:szCs w:val="24"/>
          <w:lang w:bidi="ne-NP"/>
        </w:rPr>
        <w:t xml:space="preserve">The </w:t>
      </w:r>
      <w:r w:rsidR="000A19F7" w:rsidRPr="0045356D">
        <w:rPr>
          <w:rFonts w:ascii="Times New Roman" w:eastAsia="Times New Roman" w:hAnsi="Times New Roman" w:cs="Times New Roman"/>
          <w:sz w:val="24"/>
          <w:szCs w:val="24"/>
          <w:lang w:bidi="ne-NP"/>
        </w:rPr>
        <w:t xml:space="preserve">Nepal health sector strategy 2015-2020 document by </w:t>
      </w:r>
      <w:r w:rsidR="00410192" w:rsidRPr="0045356D">
        <w:rPr>
          <w:rFonts w:ascii="Times New Roman" w:eastAsia="Times New Roman" w:hAnsi="Times New Roman" w:cs="Times New Roman"/>
          <w:sz w:val="24"/>
          <w:szCs w:val="24"/>
          <w:lang w:bidi="ne-NP"/>
        </w:rPr>
        <w:t xml:space="preserve">the </w:t>
      </w:r>
      <w:r w:rsidR="000A19F7" w:rsidRPr="0045356D">
        <w:rPr>
          <w:rFonts w:ascii="Times New Roman" w:eastAsia="Times New Roman" w:hAnsi="Times New Roman" w:cs="Times New Roman"/>
          <w:sz w:val="24"/>
          <w:szCs w:val="24"/>
          <w:lang w:bidi="ne-NP"/>
        </w:rPr>
        <w:t xml:space="preserve">government of Nepal discussed all approaches and strategies in detail </w:t>
      </w:r>
      <w:r w:rsidR="000A19F7"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&lt;EndNote&gt;&lt;Cite&gt;&lt;Year&gt;2015&lt;/Year&gt;&lt;RecNum&gt;44&lt;/RecNum&gt;&lt;DisplayText&gt;[10]&lt;/DisplayText&gt;&lt;record&gt;&lt;rec-number&gt;44&lt;/rec-number&gt;&lt;foreign-keys&gt;&lt;key app="EN" db-id="tsvxtvxsgearv6edfsppfatsx0vde9x0zaaw" timestamp="1763354549"&gt;44&lt;/key&gt;&lt;/foreign-keys&gt;&lt;ref-type name="Web Page"&gt;12&lt;/ref-type&gt;&lt;contributors&gt;&lt;/contributors&gt;&lt;titles&gt;&lt;title&gt;NEPAL HEALTH SECTOR STRATEGY 2015 - 2020&lt;/title&gt;&lt;/titles&gt;&lt;dates&gt;&lt;year&gt;2015&lt;/year&gt;&lt;/dates&gt;&lt;publisher&gt;GOVERNMENT OF NEPAL, MINISTRY OF HEALTH AND POPULATION, 2015.&lt;/publisher&gt;&lt;urls&gt;&lt;related-urls&gt;&lt;url&gt;https://www.nhssp.org.np/NHSSP_Archives/health_policy/NHSS_english_book_2015.pdf&lt;/url&gt;&lt;/related-urls&gt;&lt;/urls&gt;&lt;/record&gt;&lt;/Cite&gt;&lt;/EndNote&gt;</w:instrText>
      </w:r>
      <w:r w:rsidR="000A19F7"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[10]</w:t>
      </w:r>
      <w:r w:rsidR="000A19F7" w:rsidRPr="0045356D">
        <w:rPr>
          <w:rFonts w:ascii="Times New Roman" w:eastAsia="Times New Roman" w:hAnsi="Times New Roman" w:cs="Times New Roman"/>
          <w:sz w:val="24"/>
          <w:szCs w:val="24"/>
          <w:lang w:bidi="ne-NP"/>
        </w:rPr>
        <w:fldChar w:fldCharType="end"/>
      </w:r>
      <w:r w:rsidR="000A19F7" w:rsidRPr="0045356D">
        <w:rPr>
          <w:rFonts w:ascii="Times New Roman" w:eastAsia="Times New Roman" w:hAnsi="Times New Roman" w:cs="Times New Roman"/>
          <w:sz w:val="24"/>
          <w:szCs w:val="24"/>
          <w:lang w:bidi="ne-NP"/>
        </w:rPr>
        <w:t>.</w:t>
      </w:r>
      <w:r w:rsidR="00617582" w:rsidRPr="0045356D">
        <w:rPr>
          <w:rFonts w:ascii="Times New Roman" w:eastAsia="Times New Roman" w:hAnsi="Times New Roman" w:cs="Times New Roman"/>
          <w:sz w:val="24"/>
          <w:szCs w:val="24"/>
          <w:lang w:bidi="ne-NP"/>
        </w:rPr>
        <w:t xml:space="preserve"> </w:t>
      </w:r>
      <w:r w:rsidR="008B00DB" w:rsidRPr="0045356D">
        <w:rPr>
          <w:rFonts w:ascii="Times New Roman" w:eastAsia="Times New Roman" w:hAnsi="Times New Roman" w:cs="Times New Roman"/>
          <w:sz w:val="24"/>
          <w:szCs w:val="24"/>
          <w:lang w:bidi="ne-NP"/>
        </w:rPr>
        <w:t>And further strategies plan for 2023-2030 by the Nepal government explained a detailed roadmap</w:t>
      </w:r>
      <w:r w:rsidR="008B00DB"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&lt;EndNote&gt;&lt;Cite&gt;&lt;Year&gt;2023&lt;/Year&gt;&lt;RecNum&gt;45&lt;/RecNum&gt;&lt;DisplayText&gt;[11]&lt;/DisplayText&gt;&lt;record&gt;&lt;rec-number&gt;45&lt;/rec-number&gt;&lt;foreign-keys&gt;&lt;key app="EN" db-id="tsvxtvxsgearv6edfsppfatsx0vde9x0zaaw" timestamp="1763354955"&gt;45&lt;/key&gt;&lt;/foreign-keys&gt;&lt;ref-type name="Web Page"&gt;12&lt;/ref-type&gt;&lt;contributors&gt;&lt;/contributors&gt;&lt;titles&gt;&lt;title&gt;Nepal Health Sector Strategic Plan 2023-2030&lt;/title&gt;&lt;/titles&gt;&lt;volume&gt;2025&lt;/volume&gt;&lt;number&gt;Nov. 17&lt;/number&gt;&lt;dates&gt;&lt;year&gt;2023&lt;/year&gt;&lt;/dates&gt;&lt;publisher&gt;Government of Nepal, Ministry of Health and Population&lt;/publisher&gt;&lt;urls&gt;&lt;related-urls&gt;&lt;url&gt;https://publichealthupdate.com/nepal-health-sector-strategic-plan-2023-2030/&lt;/url&gt;&lt;/related-urls&gt;&lt;/urls&gt;&lt;/record&gt;&lt;/Cite&gt;&lt;/EndNote&gt;</w:instrText>
      </w:r>
      <w:r w:rsidR="008B00DB"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[11]</w:t>
      </w:r>
      <w:r w:rsidR="008B00DB" w:rsidRPr="0045356D">
        <w:rPr>
          <w:rFonts w:ascii="Times New Roman" w:eastAsia="Times New Roman" w:hAnsi="Times New Roman" w:cs="Times New Roman"/>
          <w:sz w:val="24"/>
          <w:szCs w:val="24"/>
          <w:lang w:bidi="ne-NP"/>
        </w:rPr>
        <w:fldChar w:fldCharType="end"/>
      </w:r>
      <w:r w:rsidR="008B00DB" w:rsidRPr="0045356D">
        <w:rPr>
          <w:rFonts w:ascii="Times New Roman" w:eastAsia="Times New Roman" w:hAnsi="Times New Roman" w:cs="Times New Roman"/>
          <w:sz w:val="24"/>
          <w:szCs w:val="24"/>
          <w:lang w:bidi="ne-NP"/>
        </w:rPr>
        <w:t>.</w:t>
      </w:r>
    </w:p>
    <w:p w14:paraId="4152492F"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This paper undertakes a focused, critical review of Nepal’s National Health Policy 2019. The review synthesizes the policy’s stated aims and strategies, traces continuities and departures from earlier policies (1991 and 2014), and evaluates NHP 2019 in light of Nepal’s constitutional federalism, international commitments (SDGs/UHC), and practical implementation constraints. The scope includes policy content analysis, comparison with predecessor policies, and assessment along key domains: governance and intergovernmental coordination, health financing and insurance, human resources, service quality and equity, and monitoring and evaluation. Where relevant, the review draws on government publications, peer-reviewed literature, and independent assessments to identify strengths, gaps, and actionable recommendations.</w:t>
      </w:r>
    </w:p>
    <w:p w14:paraId="0CCE7229" w14:textId="77777777" w:rsidR="00226873" w:rsidRPr="0045356D" w:rsidRDefault="00226873" w:rsidP="0045356D">
      <w:pPr>
        <w:pStyle w:val="ListParagraph"/>
        <w:numPr>
          <w:ilvl w:val="0"/>
          <w:numId w:val="39"/>
        </w:numPr>
        <w:spacing w:before="100" w:beforeAutospacing="1" w:after="100" w:afterAutospacing="1" w:line="240" w:lineRule="auto"/>
        <w:ind w:left="0"/>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Objectives of this review</w:t>
      </w:r>
    </w:p>
    <w:p w14:paraId="66FE3974" w14:textId="77777777" w:rsidR="00226873" w:rsidRPr="0045356D" w:rsidRDefault="00226873" w:rsidP="0045356D">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To summarize the evolution of Nepal’s health policy from 1991 through 2019 and identify major shifts in priorities.</w:t>
      </w:r>
    </w:p>
    <w:p w14:paraId="41EEF793" w14:textId="77777777" w:rsidR="00226873" w:rsidRPr="0045356D" w:rsidRDefault="00226873" w:rsidP="0045356D">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To critically assess the content and coherence of the National Health Policy 2019 in relation to constitutional changes and international commitments (SDGs and UHC).</w:t>
      </w:r>
    </w:p>
    <w:p w14:paraId="079C937B" w14:textId="77777777" w:rsidR="00226873" w:rsidRPr="0045356D" w:rsidRDefault="00226873" w:rsidP="0045356D">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lastRenderedPageBreak/>
        <w:t>To evaluate the policy’s readiness for implementation across federal, provincial, and local levels, highlighting specific strengths and gaps.</w:t>
      </w:r>
    </w:p>
    <w:p w14:paraId="1CD27754" w14:textId="77777777" w:rsidR="00226873" w:rsidRPr="0045356D" w:rsidRDefault="00226873" w:rsidP="0045356D">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To provide evidence-based recommendations to improve policy implementation, equity, and accountability.</w:t>
      </w:r>
    </w:p>
    <w:p w14:paraId="51389A58" w14:textId="77777777" w:rsidR="0018378E" w:rsidRPr="0045356D" w:rsidRDefault="0018378E" w:rsidP="0045356D">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bidi="ne-NP"/>
        </w:rPr>
      </w:pPr>
    </w:p>
    <w:p w14:paraId="03861117" w14:textId="77777777" w:rsidR="00226873" w:rsidRPr="0045356D" w:rsidRDefault="00226873" w:rsidP="0045356D">
      <w:pPr>
        <w:pStyle w:val="ListParagraph"/>
        <w:numPr>
          <w:ilvl w:val="0"/>
          <w:numId w:val="39"/>
        </w:numPr>
        <w:spacing w:before="100" w:beforeAutospacing="1" w:after="100" w:afterAutospacing="1" w:line="240" w:lineRule="auto"/>
        <w:ind w:left="-108"/>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Scope and limitations</w:t>
      </w:r>
    </w:p>
    <w:p w14:paraId="494A6124" w14:textId="77777777" w:rsidR="00226873" w:rsidRPr="0045356D" w:rsidRDefault="00226873" w:rsidP="0045356D">
      <w:pPr>
        <w:numPr>
          <w:ilvl w:val="0"/>
          <w:numId w:val="46"/>
        </w:numPr>
        <w:tabs>
          <w:tab w:val="clear" w:pos="720"/>
        </w:tabs>
        <w:spacing w:before="100" w:beforeAutospacing="1" w:after="100" w:afterAutospacing="1" w:line="240" w:lineRule="auto"/>
        <w:ind w:left="270"/>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The review focuses on policy texts and authoritative government documents (1991, 2014, 2019 policies and the 2015 Constitution) and situates them within secondary literature and evaluation reports.</w:t>
      </w:r>
    </w:p>
    <w:p w14:paraId="457D8E59" w14:textId="77777777" w:rsidR="00226873" w:rsidRPr="0045356D" w:rsidRDefault="00226873" w:rsidP="0045356D">
      <w:pPr>
        <w:numPr>
          <w:ilvl w:val="0"/>
          <w:numId w:val="46"/>
        </w:numPr>
        <w:tabs>
          <w:tab w:val="clear" w:pos="720"/>
        </w:tabs>
        <w:spacing w:before="100" w:beforeAutospacing="1" w:after="100" w:afterAutospacing="1" w:line="240" w:lineRule="auto"/>
        <w:ind w:left="270"/>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It does not provide an exhaustive empirical evaluation of all health programs or real-time implementation data; rather, it assesses policy design and likely implementation challenges, referencing available evaluations where possible.</w:t>
      </w:r>
    </w:p>
    <w:p w14:paraId="7CCAD83A" w14:textId="77777777" w:rsidR="00226873" w:rsidRPr="0045356D" w:rsidRDefault="00226873" w:rsidP="0045356D">
      <w:pPr>
        <w:numPr>
          <w:ilvl w:val="0"/>
          <w:numId w:val="46"/>
        </w:numPr>
        <w:tabs>
          <w:tab w:val="clear" w:pos="720"/>
        </w:tabs>
        <w:spacing w:before="100" w:beforeAutospacing="1" w:after="100" w:afterAutospacing="1" w:line="240" w:lineRule="auto"/>
        <w:ind w:left="270"/>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Recommendations emphasize mid-term policy adjustments and governance mechanisms that can be pursued within Nepal’s existing federal framework.</w:t>
      </w:r>
    </w:p>
    <w:p w14:paraId="0CD6187E" w14:textId="77777777" w:rsidR="00EB3048" w:rsidRPr="0045356D" w:rsidRDefault="00EB3048" w:rsidP="0045356D">
      <w:pPr>
        <w:spacing w:line="240" w:lineRule="auto"/>
        <w:jc w:val="both"/>
        <w:rPr>
          <w:rFonts w:ascii="Times New Roman" w:hAnsi="Times New Roman" w:cs="Times New Roman"/>
          <w:strike/>
          <w:sz w:val="24"/>
          <w:szCs w:val="24"/>
        </w:rPr>
      </w:pPr>
    </w:p>
    <w:p w14:paraId="0C765126" w14:textId="77777777" w:rsidR="006D74C8" w:rsidRPr="0045356D" w:rsidRDefault="006D74C8" w:rsidP="0045356D">
      <w:pPr>
        <w:pStyle w:val="Heading3"/>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Methodology</w:t>
      </w:r>
    </w:p>
    <w:p w14:paraId="3213DB33" w14:textId="77777777" w:rsidR="006D74C8" w:rsidRPr="0045356D" w:rsidRDefault="006D74C8" w:rsidP="0045356D">
      <w:pPr>
        <w:pStyle w:val="NormalWeb"/>
        <w:jc w:val="both"/>
      </w:pPr>
      <w:r w:rsidRPr="0045356D">
        <w:t xml:space="preserve">This review adopted a </w:t>
      </w:r>
      <w:r w:rsidRPr="0045356D">
        <w:rPr>
          <w:rStyle w:val="Strong"/>
          <w:rFonts w:eastAsiaTheme="majorEastAsia"/>
          <w:b w:val="0"/>
          <w:bCs w:val="0"/>
        </w:rPr>
        <w:t>qualitative, descriptive approach</w:t>
      </w:r>
      <w:r w:rsidRPr="0045356D">
        <w:t xml:space="preserve"> to critically examine Nepal’s National Health Policy 2019 (NHP 2019) in the context of the country’s health policy evolution, including the 1991 and 2014 policies. The study utilized </w:t>
      </w:r>
      <w:r w:rsidRPr="0045356D">
        <w:rPr>
          <w:rStyle w:val="Strong"/>
          <w:rFonts w:eastAsiaTheme="majorEastAsia"/>
          <w:b w:val="0"/>
          <w:bCs w:val="0"/>
        </w:rPr>
        <w:t>document analysis</w:t>
      </w:r>
      <w:r w:rsidRPr="0045356D">
        <w:t xml:space="preserve"> of official government texts, strategic plans, constitutions, and policy reports, supplemented by </w:t>
      </w:r>
      <w:r w:rsidRPr="0045356D">
        <w:rPr>
          <w:rStyle w:val="Strong"/>
          <w:rFonts w:eastAsiaTheme="majorEastAsia"/>
          <w:b w:val="0"/>
          <w:bCs w:val="0"/>
        </w:rPr>
        <w:t>peer-reviewed literature and international reports</w:t>
      </w:r>
      <w:r w:rsidRPr="0045356D">
        <w:t xml:space="preserve"> from WHO, UNDP, and the World Bank. Policy content was evaluated using the </w:t>
      </w:r>
      <w:r w:rsidRPr="0045356D">
        <w:rPr>
          <w:rStyle w:val="Strong"/>
          <w:rFonts w:eastAsiaTheme="majorEastAsia"/>
          <w:b w:val="0"/>
          <w:bCs w:val="0"/>
        </w:rPr>
        <w:t>WHO health system building blocks</w:t>
      </w:r>
      <w:r w:rsidR="006F5379"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&lt;EndNote&gt;&lt;Cite&gt;&lt;Author&gt;Al Ghafri&lt;/Author&gt;&lt;Year&gt;2025&lt;/Year&gt;&lt;RecNum&gt;9&lt;/RecNum&gt;&lt;DisplayText&gt;[12]&lt;/DisplayText&gt;&lt;record&gt;&lt;rec-number&gt;9&lt;/rec-number&gt;&lt;foreign-keys&gt;&lt;key app="EN" db-id="tsvxtvxsgearv6edfsppfatsx0vde9x0zaaw" timestamp="1763220684"&gt;9&lt;/key&gt;&lt;/foreign-keys&gt;&lt;ref-type name="Journal Article"&gt;17&lt;/ref-type&gt;&lt;contributors&gt;&lt;authors&gt;&lt;author&gt;Al Ghafri, Thamra&lt;/author&gt;&lt;author&gt;Al Balushi, Lamya&lt;/author&gt;&lt;author&gt;Al Balushi, Zainab&lt;/author&gt;&lt;author&gt;Al Kiyumi, Lamees&lt;/author&gt;&lt;author&gt;Bait Ishaq, Asma&lt;/author&gt;&lt;author&gt;Al Harthi, Jannat&lt;/author&gt;&lt;/authors&gt;&lt;/contributors&gt;&lt;titles&gt;&lt;title&gt;The Experience of an Accelerated COVID-19 Immunization Campaign in Oman: A Review Within the WHO Health System Building Blocks Framework&lt;/title&gt;&lt;secondary-title&gt;Vaccines&lt;/secondary-title&gt;&lt;/titles&gt;&lt;periodical&gt;&lt;full-title&gt;Vaccines&lt;/full-title&gt;&lt;/periodical&gt;&lt;pages&gt;1002&lt;/pages&gt;&lt;volume&gt;13&lt;/volume&gt;&lt;number&gt;10&lt;/number&gt;&lt;dates&gt;&lt;year&gt;2025&lt;/year&gt;&lt;/dates&gt;&lt;isbn&gt;2076-393X&lt;/isbn&gt;&lt;urls&gt;&lt;/urls&gt;&lt;/record&gt;&lt;/Cite&gt;&lt;/EndNote&gt;</w:instrText>
      </w:r>
      <w:r w:rsidR="006F5379" w:rsidRPr="0045356D">
        <w:rPr>
          <w:rStyle w:val="Strong"/>
          <w:rFonts w:eastAsiaTheme="majorEastAsia"/>
          <w:b w:val="0"/>
          <w:bCs w:val="0"/>
        </w:rPr>
        <w:fldChar w:fldCharType="separate"/>
      </w:r>
      <w:r w:rsidR="00F479EC" w:rsidRPr="0045356D">
        <w:rPr>
          <w:rStyle w:val="Strong"/>
          <w:rFonts w:eastAsiaTheme="majorEastAsia"/>
          <w:b w:val="0"/>
          <w:bCs w:val="0"/>
          <w:noProof/>
        </w:rPr>
        <w:t>[12]</w:t>
      </w:r>
      <w:r w:rsidR="006F5379" w:rsidRPr="0045356D">
        <w:rPr>
          <w:rStyle w:val="Strong"/>
          <w:rFonts w:eastAsiaTheme="majorEastAsia"/>
          <w:b w:val="0"/>
          <w:bCs w:val="0"/>
        </w:rPr>
        <w:fldChar w:fldCharType="end"/>
      </w:r>
      <w:r w:rsidR="004763CB" w:rsidRPr="0045356D">
        <w:rPr>
          <w:rStyle w:val="Strong"/>
          <w:rFonts w:eastAsiaTheme="majorEastAsia"/>
        </w:rPr>
        <w:t xml:space="preserve"> - </w:t>
      </w:r>
      <w:r w:rsidRPr="0045356D">
        <w:t>service delivery, health workforce, health information systems, access to essential medicines, health financing, and governance</w:t>
      </w:r>
      <w:r w:rsidR="00893D95" w:rsidRPr="0045356D">
        <w:t xml:space="preserve"> - </w:t>
      </w:r>
      <w:r w:rsidRPr="0045356D">
        <w:t xml:space="preserve">to assess relevance, coherence, feasibility, evidence base, and inclusiveness. The analysis also applied a </w:t>
      </w:r>
      <w:r w:rsidRPr="0045356D">
        <w:rPr>
          <w:rStyle w:val="Strong"/>
          <w:rFonts w:eastAsiaTheme="majorEastAsia"/>
          <w:b w:val="0"/>
          <w:bCs w:val="0"/>
        </w:rPr>
        <w:t>comparative framework</w:t>
      </w:r>
      <w:r w:rsidRPr="0045356D">
        <w:rPr>
          <w:b/>
          <w:bCs/>
        </w:rPr>
        <w:t xml:space="preserve"> </w:t>
      </w:r>
      <w:r w:rsidRPr="0045356D">
        <w:t>to identify progress, gaps, and innovations across policy iterations, focusing on equity, quality, and implementation challenges within Nepal’s federalized health system.</w:t>
      </w:r>
    </w:p>
    <w:p w14:paraId="3ECCF670" w14:textId="77777777" w:rsidR="00893D95" w:rsidRPr="0045356D" w:rsidRDefault="00893D95" w:rsidP="0045356D">
      <w:pPr>
        <w:pStyle w:val="Heading2"/>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National Health Policy 2019</w:t>
      </w:r>
    </w:p>
    <w:p w14:paraId="58170865" w14:textId="77777777" w:rsidR="00893D95" w:rsidRPr="0045356D" w:rsidRDefault="00893D95" w:rsidP="0045356D">
      <w:pPr>
        <w:pStyle w:val="Heading3"/>
        <w:numPr>
          <w:ilvl w:val="1"/>
          <w:numId w:val="39"/>
        </w:numPr>
        <w:ind w:left="0"/>
        <w:jc w:val="both"/>
        <w:rPr>
          <w:rFonts w:ascii="Times New Roman" w:hAnsi="Times New Roman" w:cs="Times New Roman"/>
          <w:b/>
          <w:bCs/>
          <w:i/>
          <w:iCs/>
          <w:color w:val="auto"/>
          <w:sz w:val="24"/>
          <w:szCs w:val="24"/>
        </w:rPr>
      </w:pPr>
      <w:r w:rsidRPr="0045356D">
        <w:rPr>
          <w:rFonts w:ascii="Times New Roman" w:hAnsi="Times New Roman" w:cs="Times New Roman"/>
          <w:b/>
          <w:bCs/>
          <w:i/>
          <w:iCs/>
          <w:color w:val="auto"/>
          <w:sz w:val="24"/>
          <w:szCs w:val="24"/>
        </w:rPr>
        <w:t>Vision, Mission, and Guiding Principles</w:t>
      </w:r>
    </w:p>
    <w:p w14:paraId="06A9DF24" w14:textId="77777777" w:rsidR="00893D95" w:rsidRPr="0045356D" w:rsidRDefault="00893D95" w:rsidP="0045356D">
      <w:pPr>
        <w:pStyle w:val="NormalWeb"/>
        <w:jc w:val="both"/>
      </w:pPr>
      <w:r w:rsidRPr="0045356D">
        <w:t xml:space="preserve">The </w:t>
      </w:r>
      <w:r w:rsidRPr="0045356D">
        <w:rPr>
          <w:rStyle w:val="Strong"/>
          <w:rFonts w:eastAsiaTheme="majorEastAsia"/>
          <w:b w:val="0"/>
          <w:bCs w:val="0"/>
        </w:rPr>
        <w:t>NHP 2019</w:t>
      </w:r>
      <w:r w:rsidR="00771C7A" w:rsidRPr="0045356D">
        <w:rPr>
          <w:rStyle w:val="Strong"/>
          <w:rFonts w:eastAsiaTheme="majorEastAsia"/>
        </w:rPr>
        <w:t xml:space="preserve"> </w:t>
      </w:r>
      <w:r w:rsidRPr="0045356D">
        <w:t xml:space="preserve">envisions creating a </w:t>
      </w:r>
      <w:r w:rsidRPr="0045356D">
        <w:rPr>
          <w:rStyle w:val="Emphasis"/>
          <w:rFonts w:eastAsiaTheme="majorEastAsia"/>
        </w:rPr>
        <w:t>healthy, productive, and equitable society</w:t>
      </w:r>
      <w:r w:rsidRPr="0045356D">
        <w:t xml:space="preserve"> by ensuring quality health services for all citizens without financial hardship. Formulated under the </w:t>
      </w:r>
      <w:r w:rsidRPr="0045356D">
        <w:rPr>
          <w:rStyle w:val="Strong"/>
          <w:rFonts w:eastAsiaTheme="majorEastAsia"/>
          <w:b w:val="0"/>
          <w:bCs w:val="0"/>
        </w:rPr>
        <w:t>Constitution of Nepal 2015</w:t>
      </w:r>
      <w:r w:rsidRPr="0045356D">
        <w:t xml:space="preserve">, which guarantees health as a </w:t>
      </w:r>
      <w:r w:rsidRPr="0045356D">
        <w:rPr>
          <w:rStyle w:val="Strong"/>
          <w:rFonts w:eastAsiaTheme="majorEastAsia"/>
          <w:b w:val="0"/>
          <w:bCs w:val="0"/>
        </w:rPr>
        <w:t>fundamental right</w:t>
      </w:r>
      <w:r w:rsidRPr="0045356D">
        <w:t xml:space="preserve">, this policy aims to operationalize the country’s commitment to the </w:t>
      </w:r>
      <w:r w:rsidRPr="0045356D">
        <w:rPr>
          <w:rStyle w:val="Strong"/>
          <w:rFonts w:eastAsiaTheme="majorEastAsia"/>
          <w:b w:val="0"/>
          <w:bCs w:val="0"/>
        </w:rPr>
        <w:t>SDGs</w:t>
      </w:r>
      <w:r w:rsidRPr="0045356D">
        <w:t xml:space="preserve"> and </w:t>
      </w:r>
      <w:r w:rsidRPr="0045356D">
        <w:rPr>
          <w:rStyle w:val="Strong"/>
          <w:rFonts w:eastAsiaTheme="majorEastAsia"/>
          <w:b w:val="0"/>
          <w:bCs w:val="0"/>
        </w:rPr>
        <w:t>UHC</w:t>
      </w:r>
      <w:r w:rsidRPr="0045356D">
        <w:t xml:space="preserve">. It emphasizes equitable access, efficiency, transparency, and social justice as its guiding principles. The policy further highlights good governance, inter-sectoral collaboration, evidence-based decision-making, and inclusion of traditional health systems such as </w:t>
      </w:r>
      <w:r w:rsidRPr="0045356D">
        <w:rPr>
          <w:rStyle w:val="Strong"/>
          <w:rFonts w:eastAsiaTheme="majorEastAsia"/>
          <w:b w:val="0"/>
          <w:bCs w:val="0"/>
        </w:rPr>
        <w:t>Ayurveda and Yoga</w:t>
      </w:r>
      <w:r w:rsidRPr="0045356D">
        <w:t xml:space="preserve"> in national health planning</w:t>
      </w:r>
      <w:r w:rsidR="008F37F7"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8F37F7" w:rsidRPr="0045356D">
        <w:fldChar w:fldCharType="separate"/>
      </w:r>
      <w:r w:rsidR="00F479EC" w:rsidRPr="0045356D">
        <w:rPr>
          <w:noProof/>
        </w:rPr>
        <w:t>[13]</w:t>
      </w:r>
      <w:r w:rsidR="008F37F7" w:rsidRPr="0045356D">
        <w:fldChar w:fldCharType="end"/>
      </w:r>
      <w:r w:rsidRPr="0045356D">
        <w:t>.</w:t>
      </w:r>
    </w:p>
    <w:p w14:paraId="3DE21064" w14:textId="77777777" w:rsidR="00893D95" w:rsidRPr="0045356D" w:rsidRDefault="00893D95" w:rsidP="0045356D">
      <w:pPr>
        <w:pStyle w:val="Heading3"/>
        <w:numPr>
          <w:ilvl w:val="1"/>
          <w:numId w:val="39"/>
        </w:numPr>
        <w:ind w:left="0"/>
        <w:jc w:val="both"/>
        <w:rPr>
          <w:rFonts w:ascii="Times New Roman" w:hAnsi="Times New Roman" w:cs="Times New Roman"/>
          <w:b/>
          <w:bCs/>
          <w:i/>
          <w:iCs/>
          <w:color w:val="auto"/>
          <w:sz w:val="24"/>
          <w:szCs w:val="24"/>
        </w:rPr>
      </w:pPr>
      <w:r w:rsidRPr="0045356D">
        <w:rPr>
          <w:rFonts w:ascii="Times New Roman" w:hAnsi="Times New Roman" w:cs="Times New Roman"/>
          <w:b/>
          <w:bCs/>
          <w:i/>
          <w:iCs/>
          <w:color w:val="auto"/>
          <w:sz w:val="24"/>
          <w:szCs w:val="24"/>
        </w:rPr>
        <w:lastRenderedPageBreak/>
        <w:t>Major Goals and Objectives</w:t>
      </w:r>
    </w:p>
    <w:p w14:paraId="249B9B88" w14:textId="77777777" w:rsidR="00893D95" w:rsidRPr="0045356D" w:rsidRDefault="00893D95" w:rsidP="0045356D">
      <w:pPr>
        <w:pStyle w:val="NormalWeb"/>
        <w:jc w:val="both"/>
      </w:pPr>
      <w:r w:rsidRPr="0045356D">
        <w:t xml:space="preserve">The overarching goal of NHP 2019 is to provide </w:t>
      </w:r>
      <w:r w:rsidRPr="0045356D">
        <w:rPr>
          <w:rStyle w:val="Strong"/>
          <w:rFonts w:eastAsiaTheme="majorEastAsia"/>
          <w:b w:val="0"/>
          <w:bCs w:val="0"/>
        </w:rPr>
        <w:t>accessible, affordable, and quality health services</w:t>
      </w:r>
      <w:r w:rsidRPr="0045356D">
        <w:t xml:space="preserve"> through a </w:t>
      </w:r>
      <w:r w:rsidRPr="0045356D">
        <w:rPr>
          <w:rStyle w:val="Strong"/>
          <w:rFonts w:eastAsiaTheme="majorEastAsia"/>
          <w:b w:val="0"/>
          <w:bCs w:val="0"/>
        </w:rPr>
        <w:t>federalized health system</w:t>
      </w:r>
      <w:r w:rsidRPr="0045356D">
        <w:t xml:space="preserve"> that promotes preventive, promotive, curative, rehabilitative, and palliative care</w:t>
      </w:r>
      <w:r w:rsidR="00DB718F"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DB718F" w:rsidRPr="0045356D">
        <w:fldChar w:fldCharType="separate"/>
      </w:r>
      <w:r w:rsidR="00F479EC" w:rsidRPr="0045356D">
        <w:rPr>
          <w:noProof/>
        </w:rPr>
        <w:t>[13]</w:t>
      </w:r>
      <w:r w:rsidR="00DB718F" w:rsidRPr="0045356D">
        <w:fldChar w:fldCharType="end"/>
      </w:r>
      <w:r w:rsidRPr="0045356D">
        <w:t>. The specific objectives include:</w:t>
      </w:r>
    </w:p>
    <w:p w14:paraId="00AA63A9" w14:textId="77777777" w:rsidR="00893D95" w:rsidRPr="0045356D" w:rsidRDefault="00893D95" w:rsidP="0045356D">
      <w:pPr>
        <w:pStyle w:val="NormalWeb"/>
        <w:numPr>
          <w:ilvl w:val="0"/>
          <w:numId w:val="47"/>
        </w:numPr>
        <w:tabs>
          <w:tab w:val="clear" w:pos="720"/>
        </w:tabs>
        <w:ind w:left="360"/>
        <w:jc w:val="both"/>
      </w:pPr>
      <w:r w:rsidRPr="0045356D">
        <w:t>Ensuring equitable access to quality health services for all citizens through effective utilization of resources, collaboration, and community participation.</w:t>
      </w:r>
    </w:p>
    <w:p w14:paraId="23BE072A" w14:textId="77777777" w:rsidR="00893D95" w:rsidRPr="0045356D" w:rsidRDefault="00893D95" w:rsidP="0045356D">
      <w:pPr>
        <w:pStyle w:val="NormalWeb"/>
        <w:numPr>
          <w:ilvl w:val="0"/>
          <w:numId w:val="47"/>
        </w:numPr>
        <w:tabs>
          <w:tab w:val="clear" w:pos="720"/>
        </w:tabs>
        <w:ind w:left="360"/>
        <w:jc w:val="both"/>
      </w:pPr>
      <w:r w:rsidRPr="0045356D">
        <w:t xml:space="preserve">Integrating and expanding </w:t>
      </w:r>
      <w:r w:rsidRPr="0045356D">
        <w:rPr>
          <w:rStyle w:val="Strong"/>
          <w:rFonts w:eastAsiaTheme="majorEastAsia"/>
          <w:b w:val="0"/>
          <w:bCs w:val="0"/>
        </w:rPr>
        <w:t>Ayurveda and traditional medicine systems</w:t>
      </w:r>
      <w:r w:rsidRPr="0045356D">
        <w:t xml:space="preserve"> alongside modern healthcare.</w:t>
      </w:r>
    </w:p>
    <w:p w14:paraId="4C2595A6" w14:textId="77777777" w:rsidR="00893D95" w:rsidRPr="0045356D" w:rsidRDefault="00893D95" w:rsidP="0045356D">
      <w:pPr>
        <w:pStyle w:val="NormalWeb"/>
        <w:numPr>
          <w:ilvl w:val="0"/>
          <w:numId w:val="47"/>
        </w:numPr>
        <w:tabs>
          <w:tab w:val="clear" w:pos="720"/>
        </w:tabs>
        <w:ind w:left="360"/>
        <w:jc w:val="both"/>
      </w:pPr>
      <w:r w:rsidRPr="0045356D">
        <w:t xml:space="preserve">Developing an </w:t>
      </w:r>
      <w:r w:rsidRPr="0045356D">
        <w:rPr>
          <w:rStyle w:val="Strong"/>
          <w:rFonts w:eastAsiaTheme="majorEastAsia"/>
          <w:b w:val="0"/>
          <w:bCs w:val="0"/>
        </w:rPr>
        <w:t>efficient health financing system</w:t>
      </w:r>
      <w:r w:rsidRPr="0045356D">
        <w:t xml:space="preserve"> that minimizes out-of-pocket expenditure and expands health insurance coverage.</w:t>
      </w:r>
    </w:p>
    <w:p w14:paraId="58EAD9E8" w14:textId="77777777" w:rsidR="00893D95" w:rsidRPr="0045356D" w:rsidRDefault="00893D95" w:rsidP="0045356D">
      <w:pPr>
        <w:pStyle w:val="NormalWeb"/>
        <w:numPr>
          <w:ilvl w:val="0"/>
          <w:numId w:val="47"/>
        </w:numPr>
        <w:tabs>
          <w:tab w:val="clear" w:pos="720"/>
        </w:tabs>
        <w:ind w:left="360"/>
        <w:jc w:val="both"/>
      </w:pPr>
      <w:r w:rsidRPr="0045356D">
        <w:t xml:space="preserve">Strengthening </w:t>
      </w:r>
      <w:r w:rsidRPr="0045356D">
        <w:rPr>
          <w:rStyle w:val="Strong"/>
          <w:rFonts w:eastAsiaTheme="majorEastAsia"/>
          <w:b w:val="0"/>
          <w:bCs w:val="0"/>
        </w:rPr>
        <w:t>human resources for health</w:t>
      </w:r>
      <w:r w:rsidRPr="0045356D">
        <w:t xml:space="preserve"> through fair distribution, capacity building, and performance-based incentives.</w:t>
      </w:r>
    </w:p>
    <w:p w14:paraId="44B67E49" w14:textId="77777777" w:rsidR="00893D95" w:rsidRPr="0045356D" w:rsidRDefault="00893D95" w:rsidP="0045356D">
      <w:pPr>
        <w:pStyle w:val="NormalWeb"/>
        <w:numPr>
          <w:ilvl w:val="0"/>
          <w:numId w:val="47"/>
        </w:numPr>
        <w:tabs>
          <w:tab w:val="clear" w:pos="720"/>
        </w:tabs>
        <w:ind w:left="360"/>
        <w:jc w:val="both"/>
      </w:pPr>
      <w:r w:rsidRPr="0045356D">
        <w:t xml:space="preserve">Expanding </w:t>
      </w:r>
      <w:r w:rsidRPr="0045356D">
        <w:rPr>
          <w:rStyle w:val="Strong"/>
          <w:rFonts w:eastAsiaTheme="majorEastAsia"/>
          <w:b w:val="0"/>
          <w:bCs w:val="0"/>
        </w:rPr>
        <w:t>emergency and trauma care services</w:t>
      </w:r>
      <w:r w:rsidRPr="0045356D">
        <w:t>, including air ambulance facilities for remote regions.</w:t>
      </w:r>
    </w:p>
    <w:p w14:paraId="28178AAA" w14:textId="77777777" w:rsidR="00893D95" w:rsidRPr="0045356D" w:rsidRDefault="00893D95" w:rsidP="0045356D">
      <w:pPr>
        <w:pStyle w:val="NormalWeb"/>
        <w:numPr>
          <w:ilvl w:val="0"/>
          <w:numId w:val="47"/>
        </w:numPr>
        <w:tabs>
          <w:tab w:val="clear" w:pos="720"/>
        </w:tabs>
        <w:ind w:left="360"/>
        <w:jc w:val="both"/>
      </w:pPr>
      <w:r w:rsidRPr="0045356D">
        <w:t xml:space="preserve">Establishing </w:t>
      </w:r>
      <w:r w:rsidRPr="0045356D">
        <w:rPr>
          <w:rStyle w:val="Strong"/>
          <w:rFonts w:eastAsiaTheme="majorEastAsia"/>
          <w:b w:val="0"/>
          <w:bCs w:val="0"/>
        </w:rPr>
        <w:t>reference laboratories and trauma centers</w:t>
      </w:r>
      <w:r w:rsidRPr="0045356D">
        <w:t xml:space="preserve"> across provinces.</w:t>
      </w:r>
    </w:p>
    <w:p w14:paraId="2A2F74ED" w14:textId="77777777" w:rsidR="00893D95" w:rsidRPr="0045356D" w:rsidRDefault="00893D95" w:rsidP="0045356D">
      <w:pPr>
        <w:pStyle w:val="NormalWeb"/>
        <w:numPr>
          <w:ilvl w:val="0"/>
          <w:numId w:val="47"/>
        </w:numPr>
        <w:tabs>
          <w:tab w:val="clear" w:pos="720"/>
        </w:tabs>
        <w:ind w:left="360"/>
        <w:jc w:val="both"/>
      </w:pPr>
      <w:r w:rsidRPr="0045356D">
        <w:t>Reducing environmental pollution and promoting a healthy living environment.</w:t>
      </w:r>
    </w:p>
    <w:p w14:paraId="79A5616A" w14:textId="77777777" w:rsidR="00893D95" w:rsidRPr="0045356D" w:rsidRDefault="003D053D" w:rsidP="0045356D">
      <w:pPr>
        <w:pStyle w:val="Heading3"/>
        <w:jc w:val="both"/>
        <w:rPr>
          <w:rFonts w:ascii="Times New Roman" w:hAnsi="Times New Roman" w:cs="Times New Roman"/>
          <w:b/>
          <w:bCs/>
          <w:i/>
          <w:iCs/>
          <w:color w:val="auto"/>
          <w:sz w:val="24"/>
          <w:szCs w:val="24"/>
        </w:rPr>
      </w:pPr>
      <w:r w:rsidRPr="0045356D">
        <w:rPr>
          <w:rFonts w:ascii="Times New Roman" w:hAnsi="Times New Roman" w:cs="Times New Roman"/>
          <w:b/>
          <w:bCs/>
          <w:i/>
          <w:iCs/>
          <w:color w:val="auto"/>
          <w:sz w:val="24"/>
          <w:szCs w:val="24"/>
        </w:rPr>
        <w:t xml:space="preserve">5.3. </w:t>
      </w:r>
      <w:r w:rsidR="00893D95" w:rsidRPr="0045356D">
        <w:rPr>
          <w:rFonts w:ascii="Times New Roman" w:hAnsi="Times New Roman" w:cs="Times New Roman"/>
          <w:b/>
          <w:bCs/>
          <w:i/>
          <w:iCs/>
          <w:color w:val="auto"/>
          <w:sz w:val="24"/>
          <w:szCs w:val="24"/>
        </w:rPr>
        <w:t>Key Policy Areas</w:t>
      </w:r>
    </w:p>
    <w:p w14:paraId="58971DFC" w14:textId="77777777" w:rsidR="00893D95" w:rsidRPr="0045356D" w:rsidRDefault="00D55D56" w:rsidP="0045356D">
      <w:pPr>
        <w:pStyle w:val="Heading4"/>
        <w:spacing w:line="240" w:lineRule="auto"/>
        <w:jc w:val="both"/>
        <w:rPr>
          <w:rFonts w:ascii="Times New Roman" w:hAnsi="Times New Roman" w:cs="Times New Roman"/>
          <w:b/>
          <w:bCs/>
          <w:color w:val="auto"/>
        </w:rPr>
      </w:pPr>
      <w:r w:rsidRPr="0045356D">
        <w:rPr>
          <w:rFonts w:ascii="Times New Roman" w:hAnsi="Times New Roman" w:cs="Times New Roman"/>
          <w:b/>
          <w:bCs/>
          <w:color w:val="auto"/>
        </w:rPr>
        <w:t>5.3.</w:t>
      </w:r>
      <w:r w:rsidR="00893D95" w:rsidRPr="0045356D">
        <w:rPr>
          <w:rFonts w:ascii="Times New Roman" w:hAnsi="Times New Roman" w:cs="Times New Roman"/>
          <w:b/>
          <w:bCs/>
          <w:color w:val="auto"/>
        </w:rPr>
        <w:t>1. Primary Healthcare and Universal Access</w:t>
      </w:r>
    </w:p>
    <w:p w14:paraId="38663DC4" w14:textId="77777777" w:rsidR="00893D95" w:rsidRPr="0045356D" w:rsidRDefault="00893D95" w:rsidP="0045356D">
      <w:pPr>
        <w:pStyle w:val="NormalWeb"/>
        <w:jc w:val="both"/>
      </w:pPr>
      <w:r w:rsidRPr="0045356D">
        <w:t xml:space="preserve">NHP 2019 prioritizes strengthening </w:t>
      </w:r>
      <w:r w:rsidRPr="0045356D">
        <w:rPr>
          <w:rStyle w:val="Strong"/>
          <w:rFonts w:eastAsiaTheme="majorEastAsia"/>
          <w:b w:val="0"/>
          <w:bCs w:val="0"/>
        </w:rPr>
        <w:t>primary healthcare (PHC)</w:t>
      </w:r>
      <w:r w:rsidRPr="0045356D">
        <w:t xml:space="preserve"> as the foundation of Nepal’s health system. The policy aims to achieve </w:t>
      </w:r>
      <w:r w:rsidRPr="0045356D">
        <w:rPr>
          <w:rStyle w:val="Strong"/>
          <w:rFonts w:eastAsiaTheme="majorEastAsia"/>
          <w:b w:val="0"/>
          <w:bCs w:val="0"/>
        </w:rPr>
        <w:t>universal health coverage</w:t>
      </w:r>
      <w:r w:rsidRPr="0045356D">
        <w:t xml:space="preserve"> by expanding the network of community health facilities and promoting a </w:t>
      </w:r>
      <w:r w:rsidRPr="0045356D">
        <w:rPr>
          <w:rStyle w:val="Emphasis"/>
          <w:rFonts w:eastAsiaTheme="majorEastAsia"/>
        </w:rPr>
        <w:t>one-door system</w:t>
      </w:r>
      <w:r w:rsidRPr="0045356D">
        <w:t xml:space="preserve"> for essential health services. It emphasizes equitable service delivery through collaboration among federal, provincial, and local governments, with targeted programs for marginalized and rural populations</w:t>
      </w:r>
      <w:r w:rsidR="00030E28"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030E28" w:rsidRPr="0045356D">
        <w:fldChar w:fldCharType="separate"/>
      </w:r>
      <w:r w:rsidR="00F479EC" w:rsidRPr="0045356D">
        <w:rPr>
          <w:noProof/>
        </w:rPr>
        <w:t>[13]</w:t>
      </w:r>
      <w:r w:rsidR="00030E28" w:rsidRPr="0045356D">
        <w:fldChar w:fldCharType="end"/>
      </w:r>
      <w:r w:rsidRPr="0045356D">
        <w:t>.</w:t>
      </w:r>
    </w:p>
    <w:p w14:paraId="455C4D49" w14:textId="77777777" w:rsidR="00893D95" w:rsidRPr="0045356D" w:rsidRDefault="008857A6" w:rsidP="0045356D">
      <w:pPr>
        <w:pStyle w:val="Heading4"/>
        <w:spacing w:line="240" w:lineRule="auto"/>
        <w:jc w:val="both"/>
        <w:rPr>
          <w:rFonts w:ascii="Times New Roman" w:hAnsi="Times New Roman" w:cs="Times New Roman"/>
          <w:b/>
          <w:bCs/>
          <w:color w:val="auto"/>
        </w:rPr>
      </w:pPr>
      <w:r w:rsidRPr="0045356D">
        <w:rPr>
          <w:rFonts w:ascii="Times New Roman" w:hAnsi="Times New Roman" w:cs="Times New Roman"/>
          <w:b/>
          <w:bCs/>
          <w:color w:val="auto"/>
        </w:rPr>
        <w:t>5.3.</w:t>
      </w:r>
      <w:r w:rsidR="00893D95" w:rsidRPr="0045356D">
        <w:rPr>
          <w:rFonts w:ascii="Times New Roman" w:hAnsi="Times New Roman" w:cs="Times New Roman"/>
          <w:b/>
          <w:bCs/>
          <w:color w:val="auto"/>
        </w:rPr>
        <w:t>2. Health Financing and Insurance</w:t>
      </w:r>
    </w:p>
    <w:p w14:paraId="010DD57F" w14:textId="77777777" w:rsidR="00893D95" w:rsidRPr="0045356D" w:rsidRDefault="00893D95" w:rsidP="0045356D">
      <w:pPr>
        <w:pStyle w:val="NormalWeb"/>
        <w:jc w:val="both"/>
      </w:pPr>
      <w:r w:rsidRPr="0045356D">
        <w:t xml:space="preserve">A major reform introduced in NHP 2019 is the focus on </w:t>
      </w:r>
      <w:r w:rsidRPr="0045356D">
        <w:rPr>
          <w:rStyle w:val="Strong"/>
          <w:rFonts w:eastAsiaTheme="majorEastAsia"/>
          <w:b w:val="0"/>
          <w:bCs w:val="0"/>
        </w:rPr>
        <w:t>comprehensive health financing</w:t>
      </w:r>
      <w:r w:rsidRPr="0045356D">
        <w:t xml:space="preserve">. The policy promotes </w:t>
      </w:r>
      <w:r w:rsidRPr="0045356D">
        <w:rPr>
          <w:rStyle w:val="Strong"/>
          <w:rFonts w:eastAsiaTheme="majorEastAsia"/>
          <w:b w:val="0"/>
          <w:bCs w:val="0"/>
        </w:rPr>
        <w:t>mandatory, expanded health insurance</w:t>
      </w:r>
      <w:r w:rsidRPr="0045356D">
        <w:t xml:space="preserve"> to reduce financial hardship and improve access to specialized services (Policy 6.2). It encourages </w:t>
      </w:r>
      <w:r w:rsidRPr="0045356D">
        <w:rPr>
          <w:rStyle w:val="Strong"/>
          <w:rFonts w:eastAsiaTheme="majorEastAsia"/>
          <w:b w:val="0"/>
          <w:bCs w:val="0"/>
        </w:rPr>
        <w:t>public-private partnerships (PPP)</w:t>
      </w:r>
      <w:r w:rsidRPr="0045356D">
        <w:t xml:space="preserve"> to mobilize additional resources </w:t>
      </w:r>
      <w:r w:rsidR="007E509A" w:rsidRPr="0045356D">
        <w:t>(Policy 6.6)</w:t>
      </w:r>
      <w:r w:rsidRPr="0045356D">
        <w:t>, while maintaining state responsibility for essential health care. The government is also tasked with defining clear cost-sharing mechanisms between the state and citizens to ensure long-term sustainability</w:t>
      </w:r>
      <w:r w:rsidR="007E509A" w:rsidRPr="0045356D">
        <w:fldChar w:fldCharType="begin"/>
      </w:r>
      <w:r w:rsidR="00F479EC" w:rsidRPr="0045356D">
        <w:instrText xml:space="preserve"> ADDIN EN.CITE &lt;EndNote&gt;&lt;Cite&gt;&lt;RecNum&gt;10&lt;/RecNum&gt;&lt;DisplayText&gt;[13, 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Acharya&lt;/Author&gt;&lt;RecNum&gt;53&lt;/RecNum&gt;&lt;record&gt;&lt;rec-number&gt;53&lt;/rec-number&gt;&lt;foreign-keys&gt;&lt;key app="EN" db-id="tsvxtvxsgearv6edfsppfatsx0vde9x0zaaw" timestamp="1763356077"&gt;53&lt;/key&gt;&lt;/foreign-keys&gt;&lt;ref-type name="Generic"&gt;13&lt;/ref-type&gt;&lt;contributors&gt;&lt;authors&gt;&lt;author&gt;Acharya, D&lt;/author&gt;&lt;author&gt;Sharma, S&lt;/author&gt;&lt;author&gt;Bietsch, K&lt;/author&gt;&lt;/authors&gt;&lt;/contributors&gt;&lt;titles&gt;&lt;title&gt;Status and Associated Factors of Health Insurance Enrollment in Nepal: Findings from the 2022 Nepal Demographic and Health Survey.; 2024&lt;/title&gt;&lt;/titles&gt;&lt;dates&gt;&lt;/dates&gt;&lt;urls&gt;&lt;/urls&gt;&lt;/record&gt;&lt;/Cite&gt;&lt;/EndNote&gt;</w:instrText>
      </w:r>
      <w:r w:rsidR="007E509A" w:rsidRPr="0045356D">
        <w:fldChar w:fldCharType="separate"/>
      </w:r>
      <w:r w:rsidR="00F479EC" w:rsidRPr="0045356D">
        <w:rPr>
          <w:noProof/>
        </w:rPr>
        <w:t>[13, 14]</w:t>
      </w:r>
      <w:r w:rsidR="007E509A" w:rsidRPr="0045356D">
        <w:fldChar w:fldCharType="end"/>
      </w:r>
      <w:r w:rsidRPr="0045356D">
        <w:t>.</w:t>
      </w:r>
    </w:p>
    <w:p w14:paraId="0AC412CD" w14:textId="77777777" w:rsidR="00893D95" w:rsidRPr="0045356D" w:rsidRDefault="008857A6" w:rsidP="0045356D">
      <w:pPr>
        <w:pStyle w:val="Heading4"/>
        <w:spacing w:line="240" w:lineRule="auto"/>
        <w:jc w:val="both"/>
        <w:rPr>
          <w:rFonts w:ascii="Times New Roman" w:hAnsi="Times New Roman" w:cs="Times New Roman"/>
          <w:b/>
          <w:bCs/>
          <w:color w:val="auto"/>
        </w:rPr>
      </w:pPr>
      <w:r w:rsidRPr="0045356D">
        <w:rPr>
          <w:rFonts w:ascii="Times New Roman" w:hAnsi="Times New Roman" w:cs="Times New Roman"/>
          <w:b/>
          <w:bCs/>
          <w:color w:val="auto"/>
        </w:rPr>
        <w:lastRenderedPageBreak/>
        <w:t>5.3.</w:t>
      </w:r>
      <w:r w:rsidR="00893D95" w:rsidRPr="0045356D">
        <w:rPr>
          <w:rFonts w:ascii="Times New Roman" w:hAnsi="Times New Roman" w:cs="Times New Roman"/>
          <w:b/>
          <w:bCs/>
          <w:color w:val="auto"/>
        </w:rPr>
        <w:t>3. Human Resources for Health</w:t>
      </w:r>
    </w:p>
    <w:p w14:paraId="1F11F5A7" w14:textId="77777777" w:rsidR="006E38A0" w:rsidRPr="0045356D" w:rsidRDefault="006E38A0" w:rsidP="0045356D">
      <w:pPr>
        <w:pStyle w:val="Heading4"/>
        <w:spacing w:line="240" w:lineRule="auto"/>
        <w:jc w:val="both"/>
        <w:rPr>
          <w:rFonts w:ascii="Times New Roman" w:eastAsia="Times New Roman" w:hAnsi="Times New Roman" w:cs="Times New Roman"/>
          <w:color w:val="auto"/>
          <w:lang w:bidi="ne-NP"/>
        </w:rPr>
      </w:pPr>
      <w:r w:rsidRPr="0045356D">
        <w:rPr>
          <w:rFonts w:ascii="Times New Roman" w:eastAsia="Times New Roman" w:hAnsi="Times New Roman" w:cs="Times New Roman"/>
          <w:color w:val="auto"/>
          <w:lang w:bidi="ne-NP"/>
        </w:rPr>
        <w:t>The policy recognizes Nepal’s longstanding challenges of insufficient and unevenly distributed human resources for health. It emphasizes that to ensure accessible, effective, and high-quality health services, the country must develop and expand a skilled health workforce in alignment with population size, geographic diversity, and the federal governance structure. Strengthening human resource planning and deployment is therefore positioned as a core strategy for improving health service delivery</w:t>
      </w:r>
      <w:r w:rsidR="00AD7349" w:rsidRPr="0045356D">
        <w:rPr>
          <w:rFonts w:ascii="Times New Roman" w:eastAsia="Times New Roman" w:hAnsi="Times New Roman" w:cs="Times New Roman"/>
          <w:color w:val="auto"/>
          <w:lang w:bidi="ne-NP"/>
        </w:rPr>
        <w:t xml:space="preserve"> (</w:t>
      </w:r>
      <w:r w:rsidR="00AD7349" w:rsidRPr="0045356D">
        <w:rPr>
          <w:rFonts w:ascii="Times New Roman" w:hAnsi="Times New Roman" w:cs="Times New Roman"/>
          <w:color w:val="auto"/>
        </w:rPr>
        <w:t>Policy 6.8)</w:t>
      </w:r>
      <w:r w:rsidR="00BF07C3" w:rsidRPr="0045356D">
        <w:rPr>
          <w:rFonts w:ascii="Times New Roman" w:hAnsi="Times New Roman" w:cs="Times New Roman"/>
          <w:color w:val="auto"/>
        </w:rPr>
        <w:fldChar w:fldCharType="begin"/>
      </w:r>
      <w:r w:rsidR="00F479EC" w:rsidRPr="0045356D">
        <w:rPr>
          <w:rFonts w:ascii="Times New Roman" w:hAnsi="Times New Roman" w:cs="Times New Roman"/>
          <w:color w:val="auto"/>
        </w:rPr>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BF07C3" w:rsidRPr="0045356D">
        <w:rPr>
          <w:rFonts w:ascii="Times New Roman" w:hAnsi="Times New Roman" w:cs="Times New Roman"/>
          <w:color w:val="auto"/>
        </w:rPr>
        <w:fldChar w:fldCharType="separate"/>
      </w:r>
      <w:r w:rsidR="00F479EC" w:rsidRPr="0045356D">
        <w:rPr>
          <w:rFonts w:ascii="Times New Roman" w:hAnsi="Times New Roman" w:cs="Times New Roman"/>
          <w:noProof/>
          <w:color w:val="auto"/>
        </w:rPr>
        <w:t>[13]</w:t>
      </w:r>
      <w:r w:rsidR="00BF07C3" w:rsidRPr="0045356D">
        <w:rPr>
          <w:rFonts w:ascii="Times New Roman" w:hAnsi="Times New Roman" w:cs="Times New Roman"/>
          <w:color w:val="auto"/>
        </w:rPr>
        <w:fldChar w:fldCharType="end"/>
      </w:r>
      <w:r w:rsidRPr="0045356D">
        <w:rPr>
          <w:rFonts w:ascii="Times New Roman" w:eastAsia="Times New Roman" w:hAnsi="Times New Roman" w:cs="Times New Roman"/>
          <w:color w:val="auto"/>
          <w:lang w:bidi="ne-NP"/>
        </w:rPr>
        <w:t>.</w:t>
      </w:r>
    </w:p>
    <w:p w14:paraId="0F09C8F9" w14:textId="77777777" w:rsidR="006E38A0" w:rsidRPr="0045356D" w:rsidRDefault="006E38A0" w:rsidP="0045356D">
      <w:pPr>
        <w:pStyle w:val="Heading4"/>
        <w:spacing w:line="240" w:lineRule="auto"/>
        <w:jc w:val="both"/>
        <w:rPr>
          <w:rFonts w:ascii="Times New Roman" w:hAnsi="Times New Roman" w:cs="Times New Roman"/>
          <w:color w:val="auto"/>
        </w:rPr>
      </w:pPr>
    </w:p>
    <w:p w14:paraId="056FA442" w14:textId="77777777" w:rsidR="00893D95" w:rsidRPr="0045356D" w:rsidRDefault="008857A6" w:rsidP="0045356D">
      <w:pPr>
        <w:pStyle w:val="Heading4"/>
        <w:spacing w:line="240" w:lineRule="auto"/>
        <w:jc w:val="both"/>
        <w:rPr>
          <w:rFonts w:ascii="Times New Roman" w:hAnsi="Times New Roman" w:cs="Times New Roman"/>
          <w:b/>
          <w:bCs/>
          <w:color w:val="auto"/>
        </w:rPr>
      </w:pPr>
      <w:r w:rsidRPr="0045356D">
        <w:rPr>
          <w:rFonts w:ascii="Times New Roman" w:hAnsi="Times New Roman" w:cs="Times New Roman"/>
          <w:b/>
          <w:bCs/>
          <w:color w:val="auto"/>
        </w:rPr>
        <w:t>5.3.</w:t>
      </w:r>
      <w:r w:rsidR="00893D95" w:rsidRPr="0045356D">
        <w:rPr>
          <w:rFonts w:ascii="Times New Roman" w:hAnsi="Times New Roman" w:cs="Times New Roman"/>
          <w:b/>
          <w:bCs/>
          <w:color w:val="auto"/>
        </w:rPr>
        <w:t>4. Quality of Care and Regulation</w:t>
      </w:r>
    </w:p>
    <w:p w14:paraId="26FD1EC1" w14:textId="77777777" w:rsidR="00893D95" w:rsidRPr="0045356D" w:rsidRDefault="00893D95" w:rsidP="0045356D">
      <w:pPr>
        <w:pStyle w:val="NormalWeb"/>
        <w:jc w:val="both"/>
      </w:pPr>
      <w:r w:rsidRPr="0045356D">
        <w:t xml:space="preserve">NHP 2019 introduces provisions for </w:t>
      </w:r>
      <w:r w:rsidRPr="0045356D">
        <w:rPr>
          <w:rStyle w:val="Strong"/>
          <w:rFonts w:eastAsiaTheme="majorEastAsia"/>
          <w:b w:val="0"/>
          <w:bCs w:val="0"/>
        </w:rPr>
        <w:t>quality assurance</w:t>
      </w:r>
      <w:r w:rsidRPr="0045356D">
        <w:t xml:space="preserve"> in all health institutions (Policy 6.18). It calls for the establishment of accreditation systems</w:t>
      </w:r>
      <w:r w:rsidR="00B55B8D" w:rsidRPr="0045356D">
        <w:t xml:space="preserve"> (Policy 6.18.1)</w:t>
      </w:r>
      <w:r w:rsidRPr="0045356D">
        <w:t>, patient rights protection (Policy 6.16), and enforcement of service standards through regular monitoring and evaluation. It also underscores the importance of informed consent, patient safety, and the use of technology to maintain transparency and accountability in service delivery</w:t>
      </w:r>
      <w:r w:rsidR="00F630E3"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F630E3" w:rsidRPr="0045356D">
        <w:fldChar w:fldCharType="separate"/>
      </w:r>
      <w:r w:rsidR="00F479EC" w:rsidRPr="0045356D">
        <w:rPr>
          <w:noProof/>
        </w:rPr>
        <w:t>[13]</w:t>
      </w:r>
      <w:r w:rsidR="00F630E3" w:rsidRPr="0045356D">
        <w:fldChar w:fldCharType="end"/>
      </w:r>
      <w:r w:rsidRPr="0045356D">
        <w:t>.</w:t>
      </w:r>
    </w:p>
    <w:p w14:paraId="579198BB" w14:textId="77777777" w:rsidR="00893D95" w:rsidRPr="0045356D" w:rsidRDefault="008857A6" w:rsidP="0045356D">
      <w:pPr>
        <w:pStyle w:val="Heading4"/>
        <w:spacing w:line="240" w:lineRule="auto"/>
        <w:jc w:val="both"/>
        <w:rPr>
          <w:rFonts w:ascii="Times New Roman" w:hAnsi="Times New Roman" w:cs="Times New Roman"/>
          <w:b/>
          <w:bCs/>
          <w:color w:val="auto"/>
        </w:rPr>
      </w:pPr>
      <w:r w:rsidRPr="0045356D">
        <w:rPr>
          <w:rFonts w:ascii="Times New Roman" w:hAnsi="Times New Roman" w:cs="Times New Roman"/>
          <w:b/>
          <w:bCs/>
          <w:color w:val="auto"/>
        </w:rPr>
        <w:t>5.3.</w:t>
      </w:r>
      <w:r w:rsidR="00893D95" w:rsidRPr="0045356D">
        <w:rPr>
          <w:rFonts w:ascii="Times New Roman" w:hAnsi="Times New Roman" w:cs="Times New Roman"/>
          <w:b/>
          <w:bCs/>
          <w:color w:val="auto"/>
        </w:rPr>
        <w:t>5. Health Information Systems and Digital Health</w:t>
      </w:r>
    </w:p>
    <w:p w14:paraId="079D327D" w14:textId="77777777" w:rsidR="00893D95" w:rsidRPr="0045356D" w:rsidRDefault="00893D95" w:rsidP="0045356D">
      <w:pPr>
        <w:pStyle w:val="NormalWeb"/>
        <w:jc w:val="both"/>
      </w:pPr>
      <w:r w:rsidRPr="0045356D">
        <w:t xml:space="preserve">Recognizing the importance of data-driven decision-making, NHP 2019 promotes a </w:t>
      </w:r>
      <w:r w:rsidRPr="0045356D">
        <w:rPr>
          <w:rStyle w:val="Strong"/>
          <w:rFonts w:eastAsiaTheme="majorEastAsia"/>
          <w:b w:val="0"/>
          <w:bCs w:val="0"/>
        </w:rPr>
        <w:t>modern health information system</w:t>
      </w:r>
      <w:r w:rsidRPr="0045356D">
        <w:rPr>
          <w:b/>
          <w:bCs/>
        </w:rPr>
        <w:t xml:space="preserve"> </w:t>
      </w:r>
      <w:r w:rsidRPr="0045356D">
        <w:t>(Policy 6.15) integrating electronic health records and telemedicine platforms. It envisions digitalization of health data across all government tiers to enhance monitoring, coordination, and policy responsiveness</w:t>
      </w:r>
      <w:r w:rsidR="0005545F" w:rsidRPr="0045356D">
        <w:t xml:space="preserve"> (policy 6.4.5)</w:t>
      </w:r>
      <w:r w:rsidR="0005545F"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05545F" w:rsidRPr="0045356D">
        <w:fldChar w:fldCharType="separate"/>
      </w:r>
      <w:r w:rsidR="00F479EC" w:rsidRPr="0045356D">
        <w:rPr>
          <w:noProof/>
        </w:rPr>
        <w:t>[13]</w:t>
      </w:r>
      <w:r w:rsidR="0005545F" w:rsidRPr="0045356D">
        <w:fldChar w:fldCharType="end"/>
      </w:r>
      <w:r w:rsidRPr="0045356D">
        <w:t xml:space="preserve">. The policy aligns with global efforts to improve </w:t>
      </w:r>
      <w:r w:rsidRPr="0045356D">
        <w:rPr>
          <w:rStyle w:val="Strong"/>
          <w:rFonts w:eastAsiaTheme="majorEastAsia"/>
          <w:b w:val="0"/>
          <w:bCs w:val="0"/>
        </w:rPr>
        <w:t>digital health governance</w:t>
      </w:r>
      <w:r w:rsidRPr="0045356D">
        <w:t xml:space="preserve"> and evidence-based planning</w:t>
      </w:r>
      <w:r w:rsidR="0005545F" w:rsidRPr="0045356D">
        <w:fldChar w:fldCharType="begin"/>
      </w:r>
      <w:r w:rsidR="00F479EC" w:rsidRPr="0045356D">
        <w:instrText xml:space="preserve"> ADDIN EN.CITE &lt;EndNote&gt;&lt;Cite&gt;&lt;Author&gt;Sharma&lt;/Author&gt;&lt;Year&gt;2018&lt;/Year&gt;&lt;RecNum&gt;11&lt;/RecNum&gt;&lt;DisplayText&gt;[15]&lt;/DisplayText&gt;&lt;record&gt;&lt;rec-number&gt;11&lt;/rec-number&gt;&lt;foreign-keys&gt;&lt;key app="EN" db-id="tsvxtvxsgearv6edfsppfatsx0vde9x0zaaw" timestamp="1763222393"&gt;11&lt;/key&gt;&lt;/foreign-keys&gt;&lt;ref-type name="Journal Article"&gt;17&lt;/ref-type&gt;&lt;contributors&gt;&lt;authors&gt;&lt;author&gt;Sharma, Abhinav&lt;/author&gt;&lt;author&gt;Harrington, Robert A&lt;/author&gt;&lt;author&gt;McClellan, Mark B&lt;/author&gt;&lt;author&gt;Turakhia, Mintu P&lt;/author&gt;&lt;author&gt;Eapen, Zubin J&lt;/author&gt;&lt;author&gt;Steinhubl, Steven&lt;/author&gt;&lt;author&gt;Mault, James R&lt;/author&gt;&lt;author&gt;Majmudar, Maulik D&lt;/author&gt;&lt;author&gt;Roessig, Lothar&lt;/author&gt;&lt;author&gt;Chandross, Karen J&lt;/author&gt;&lt;/authors&gt;&lt;/contributors&gt;&lt;titles&gt;&lt;title&gt;Using digital health technology to better generate evidence and deliver evidence-based care&lt;/title&gt;&lt;secondary-title&gt;Journal of the American College of Cardiology&lt;/secondary-title&gt;&lt;/titles&gt;&lt;periodical&gt;&lt;full-title&gt;Journal of the American College of Cardiology&lt;/full-title&gt;&lt;/periodical&gt;&lt;pages&gt;2680-2690&lt;/pages&gt;&lt;volume&gt;71&lt;/volume&gt;&lt;number&gt;23&lt;/number&gt;&lt;dates&gt;&lt;year&gt;2018&lt;/year&gt;&lt;/dates&gt;&lt;isbn&gt;1558-3597&lt;/isbn&gt;&lt;urls&gt;&lt;/urls&gt;&lt;/record&gt;&lt;/Cite&gt;&lt;/EndNote&gt;</w:instrText>
      </w:r>
      <w:r w:rsidR="0005545F" w:rsidRPr="0045356D">
        <w:fldChar w:fldCharType="separate"/>
      </w:r>
      <w:r w:rsidR="00F479EC" w:rsidRPr="0045356D">
        <w:rPr>
          <w:noProof/>
        </w:rPr>
        <w:t>[15]</w:t>
      </w:r>
      <w:r w:rsidR="0005545F" w:rsidRPr="0045356D">
        <w:fldChar w:fldCharType="end"/>
      </w:r>
      <w:r w:rsidRPr="0045356D">
        <w:t>.</w:t>
      </w:r>
    </w:p>
    <w:p w14:paraId="34A69A76" w14:textId="77777777" w:rsidR="00893D95" w:rsidRPr="0045356D" w:rsidRDefault="008857A6" w:rsidP="0045356D">
      <w:pPr>
        <w:pStyle w:val="Heading4"/>
        <w:spacing w:line="240" w:lineRule="auto"/>
        <w:jc w:val="both"/>
        <w:rPr>
          <w:rFonts w:ascii="Times New Roman" w:hAnsi="Times New Roman" w:cs="Times New Roman"/>
          <w:b/>
          <w:bCs/>
          <w:color w:val="auto"/>
        </w:rPr>
      </w:pPr>
      <w:r w:rsidRPr="0045356D">
        <w:rPr>
          <w:rFonts w:ascii="Times New Roman" w:hAnsi="Times New Roman" w:cs="Times New Roman"/>
          <w:b/>
          <w:bCs/>
          <w:color w:val="auto"/>
        </w:rPr>
        <w:t>5.3.</w:t>
      </w:r>
      <w:r w:rsidR="00893D95" w:rsidRPr="0045356D">
        <w:rPr>
          <w:rFonts w:ascii="Times New Roman" w:hAnsi="Times New Roman" w:cs="Times New Roman"/>
          <w:b/>
          <w:bCs/>
          <w:color w:val="auto"/>
        </w:rPr>
        <w:t>6. Multisectoral Coordination and Governance under Federalism</w:t>
      </w:r>
    </w:p>
    <w:p w14:paraId="76806B6B" w14:textId="77777777" w:rsidR="00893D95" w:rsidRPr="0045356D" w:rsidRDefault="00893D95" w:rsidP="0045356D">
      <w:pPr>
        <w:pStyle w:val="NormalWeb"/>
        <w:jc w:val="both"/>
      </w:pPr>
      <w:r w:rsidRPr="0045356D">
        <w:t xml:space="preserve">NHP 2019 reflects Nepal’s </w:t>
      </w:r>
      <w:r w:rsidRPr="0045356D">
        <w:rPr>
          <w:rStyle w:val="Strong"/>
          <w:rFonts w:eastAsiaTheme="majorEastAsia"/>
          <w:b w:val="0"/>
          <w:bCs w:val="0"/>
        </w:rPr>
        <w:t>transition to a federal governance system</w:t>
      </w:r>
      <w:r w:rsidRPr="0045356D">
        <w:t xml:space="preserve">, redefining the roles and responsibilities of the </w:t>
      </w:r>
      <w:r w:rsidRPr="0045356D">
        <w:rPr>
          <w:rStyle w:val="Strong"/>
          <w:rFonts w:eastAsiaTheme="majorEastAsia"/>
          <w:b w:val="0"/>
          <w:bCs w:val="0"/>
        </w:rPr>
        <w:t>federal, provincial, and local governments</w:t>
      </w:r>
      <w:r w:rsidRPr="0045356D">
        <w:t xml:space="preserve"> in health service delivery. It stresses </w:t>
      </w:r>
      <w:r w:rsidRPr="0045356D">
        <w:rPr>
          <w:rStyle w:val="Strong"/>
          <w:rFonts w:eastAsiaTheme="majorEastAsia"/>
          <w:b w:val="0"/>
          <w:bCs w:val="0"/>
        </w:rPr>
        <w:t>harmonized intergovernmental coordination</w:t>
      </w:r>
      <w:r w:rsidRPr="0045356D">
        <w:t>, decentralization of authority, and improved accountability mechanisms. The policy encourages multisectoral collaboration, integrating health considerations into education, environment, agriculture, and infrastructure planning</w:t>
      </w:r>
      <w:r w:rsidR="00FE5FFA" w:rsidRPr="0045356D">
        <w:t xml:space="preserve"> (Policy 6.6)</w:t>
      </w:r>
      <w:r w:rsidRPr="0045356D">
        <w:t xml:space="preserve"> </w:t>
      </w:r>
      <w:r w:rsidR="00FE5FFA" w:rsidRPr="0045356D">
        <w:t>-</w:t>
      </w:r>
      <w:r w:rsidRPr="0045356D">
        <w:t xml:space="preserve"> consistent with the “</w:t>
      </w:r>
      <w:r w:rsidRPr="0045356D">
        <w:rPr>
          <w:rStyle w:val="Strong"/>
          <w:rFonts w:eastAsiaTheme="majorEastAsia"/>
          <w:b w:val="0"/>
          <w:bCs w:val="0"/>
        </w:rPr>
        <w:t>Health in All Policies</w:t>
      </w:r>
      <w:r w:rsidRPr="0045356D">
        <w:t>” approach advocated by the WHO</w:t>
      </w:r>
      <w:r w:rsidR="0044091D" w:rsidRPr="0045356D">
        <w:fldChar w:fldCharType="begin"/>
      </w:r>
      <w:r w:rsidR="00F479EC" w:rsidRPr="0045356D">
        <w:instrText xml:space="preserve"> ADDIN EN.CITE &lt;EndNote&gt;&lt;Cite&gt;&lt;Author&gt;Organization&lt;/Author&gt;&lt;Year&gt;2021&lt;/Year&gt;&lt;RecNum&gt;12&lt;/RecNum&gt;&lt;DisplayText&gt;[16]&lt;/DisplayText&gt;&lt;record&gt;&lt;rec-number&gt;12&lt;/rec-number&gt;&lt;foreign-keys&gt;&lt;key app="EN" db-id="tsvxtvxsgearv6edfsppfatsx0vde9x0zaaw" timestamp="1763222585"&gt;12&lt;/key&gt;&lt;/foreign-keys&gt;&lt;ref-type name="Journal Article"&gt;17&lt;/ref-type&gt;&lt;contributors&gt;&lt;authors&gt;&lt;author&gt;World Health Organization&lt;/author&gt;&lt;/authors&gt;&lt;/contributors&gt;&lt;titles&gt;&lt;title&gt;Health in all policies: Helsinki statement. Framework for country action&lt;/title&gt;&lt;/titles&gt;&lt;dates&gt;&lt;year&gt;2021&lt;/year&gt;&lt;/dates&gt;&lt;isbn&gt;9241506903&lt;/isbn&gt;&lt;urls&gt;&lt;/urls&gt;&lt;/record&gt;&lt;/Cite&gt;&lt;/EndNote&gt;</w:instrText>
      </w:r>
      <w:r w:rsidR="0044091D" w:rsidRPr="0045356D">
        <w:fldChar w:fldCharType="separate"/>
      </w:r>
      <w:r w:rsidR="00F479EC" w:rsidRPr="0045356D">
        <w:rPr>
          <w:noProof/>
        </w:rPr>
        <w:t>[16]</w:t>
      </w:r>
      <w:r w:rsidR="0044091D" w:rsidRPr="0045356D">
        <w:fldChar w:fldCharType="end"/>
      </w:r>
      <w:r w:rsidRPr="0045356D">
        <w:t>.</w:t>
      </w:r>
    </w:p>
    <w:p w14:paraId="37A5DDCF" w14:textId="77777777" w:rsidR="00A4776E" w:rsidRPr="0045356D" w:rsidRDefault="00A4776E" w:rsidP="0045356D">
      <w:pPr>
        <w:pStyle w:val="NormalWeb"/>
        <w:jc w:val="both"/>
      </w:pPr>
    </w:p>
    <w:p w14:paraId="713B2470" w14:textId="77777777" w:rsidR="00A4776E" w:rsidRPr="0045356D" w:rsidRDefault="00A4776E" w:rsidP="0045356D">
      <w:pPr>
        <w:pStyle w:val="NormalWeb"/>
        <w:numPr>
          <w:ilvl w:val="0"/>
          <w:numId w:val="39"/>
        </w:numPr>
        <w:ind w:left="0"/>
        <w:jc w:val="both"/>
        <w:rPr>
          <w:b/>
          <w:bCs/>
        </w:rPr>
      </w:pPr>
      <w:r w:rsidRPr="0045356D">
        <w:rPr>
          <w:b/>
          <w:bCs/>
        </w:rPr>
        <w:t>Comparative Analysis with Previous Health Policies</w:t>
      </w:r>
    </w:p>
    <w:p w14:paraId="04F1DF84" w14:textId="77777777" w:rsidR="00A4776E" w:rsidRPr="0045356D" w:rsidRDefault="00AE2403" w:rsidP="0045356D">
      <w:pPr>
        <w:pStyle w:val="Heading3"/>
        <w:numPr>
          <w:ilvl w:val="1"/>
          <w:numId w:val="39"/>
        </w:numPr>
        <w:ind w:left="-90"/>
        <w:jc w:val="both"/>
        <w:rPr>
          <w:rFonts w:ascii="Times New Roman" w:hAnsi="Times New Roman" w:cs="Times New Roman"/>
          <w:b/>
          <w:bCs/>
          <w:i/>
          <w:iCs/>
          <w:color w:val="auto"/>
          <w:sz w:val="24"/>
          <w:szCs w:val="24"/>
        </w:rPr>
      </w:pPr>
      <w:r w:rsidRPr="0045356D">
        <w:rPr>
          <w:rFonts w:ascii="Times New Roman" w:hAnsi="Times New Roman" w:cs="Times New Roman"/>
          <w:b/>
          <w:bCs/>
          <w:i/>
          <w:iCs/>
          <w:color w:val="auto"/>
          <w:sz w:val="24"/>
          <w:szCs w:val="24"/>
        </w:rPr>
        <w:t xml:space="preserve"> </w:t>
      </w:r>
      <w:r w:rsidR="00A4776E" w:rsidRPr="0045356D">
        <w:rPr>
          <w:rFonts w:ascii="Times New Roman" w:hAnsi="Times New Roman" w:cs="Times New Roman"/>
          <w:b/>
          <w:bCs/>
          <w:i/>
          <w:iCs/>
          <w:color w:val="auto"/>
          <w:sz w:val="24"/>
          <w:szCs w:val="24"/>
        </w:rPr>
        <w:t>Evolution from NHP 1991 → 1997 → 2014 → 2019</w:t>
      </w:r>
    </w:p>
    <w:p w14:paraId="4E18841F" w14:textId="77777777" w:rsidR="00A4776E" w:rsidRPr="0045356D" w:rsidRDefault="00A4776E" w:rsidP="0045356D">
      <w:pPr>
        <w:pStyle w:val="NormalWeb"/>
        <w:jc w:val="both"/>
      </w:pPr>
      <w:r w:rsidRPr="0045356D">
        <w:t>The evolution of health policies in Nepal reflects the country’s broader political and socio-economic transformation</w:t>
      </w:r>
      <w:r w:rsidR="0000570B" w:rsidRPr="0045356D">
        <w:t xml:space="preserve"> - </w:t>
      </w:r>
      <w:r w:rsidRPr="0045356D">
        <w:t xml:space="preserve">from a centralized governance model to a </w:t>
      </w:r>
      <w:r w:rsidRPr="0045356D">
        <w:rPr>
          <w:rStyle w:val="Strong"/>
          <w:rFonts w:eastAsiaTheme="majorEastAsia"/>
          <w:b w:val="0"/>
          <w:bCs w:val="0"/>
        </w:rPr>
        <w:t>federal, rights-based framework</w:t>
      </w:r>
      <w:r w:rsidRPr="0045356D">
        <w:t xml:space="preserve"> emphasizing universal access and social justice</w:t>
      </w:r>
      <w:r w:rsidR="00711895" w:rsidRPr="0045356D">
        <w:fldChar w:fldCharType="begin"/>
      </w:r>
      <w:r w:rsidR="00F479EC" w:rsidRPr="0045356D">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711895" w:rsidRPr="0045356D">
        <w:fldChar w:fldCharType="separate"/>
      </w:r>
      <w:r w:rsidR="00F479EC" w:rsidRPr="0045356D">
        <w:rPr>
          <w:noProof/>
        </w:rPr>
        <w:t>[5]</w:t>
      </w:r>
      <w:r w:rsidR="00711895" w:rsidRPr="0045356D">
        <w:fldChar w:fldCharType="end"/>
      </w:r>
      <w:r w:rsidRPr="0045356D">
        <w:t>.</w:t>
      </w:r>
    </w:p>
    <w:p w14:paraId="1D9189CE" w14:textId="77777777" w:rsidR="00A4776E" w:rsidRPr="0045356D" w:rsidRDefault="00A4776E" w:rsidP="0045356D">
      <w:pPr>
        <w:pStyle w:val="NormalWeb"/>
        <w:jc w:val="both"/>
      </w:pPr>
      <w:r w:rsidRPr="0045356D">
        <w:t xml:space="preserve">The </w:t>
      </w:r>
      <w:r w:rsidRPr="0045356D">
        <w:rPr>
          <w:rStyle w:val="Strong"/>
          <w:rFonts w:eastAsiaTheme="majorEastAsia"/>
        </w:rPr>
        <w:t>National Health Policy 1991</w:t>
      </w:r>
      <w:r w:rsidR="00683C66"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&lt;EndNote&gt;&lt;Cite&gt;&lt;RecNum&gt;13&lt;/RecNum&gt;&lt;DisplayText&gt;[17]&lt;/DisplayText&gt;&lt;record&gt;&lt;rec-number&gt;13&lt;/rec-number&gt;&lt;foreign-keys&gt;&lt;key app="EN" db-id="tsvxtvxsgearv6edfsppfatsx0vde9x0zaaw" timestamp="1763223445"&gt;13&lt;/key&gt;&lt;/foreign-keys&gt;&lt;ref-type name="Web Page"&gt;12&lt;/ref-type&gt;&lt;contributors&gt;&lt;/contributors&gt;&lt;titles&gt;&lt;title&gt;NATIONAL HEALTH POLICY, 1991 &lt;/title&gt;&lt;/titles&gt;&lt;volume&gt;2025&lt;/volume&gt;&lt;number&gt;Nov. 15&lt;/number&gt;&lt;dates&gt;&lt;/dates&gt;&lt;urls&gt;&lt;related-urls&gt;&lt;url&gt;https://scalingupnutrition.org/sites/default/files/2021-12/Nepal-National-Health-Policy-1991_en.pdf&lt;/url&gt;&lt;/related-urls&gt;&lt;/urls&gt;&lt;/record&gt;&lt;/Cite&gt;&lt;/EndNote&gt;</w:instrText>
      </w:r>
      <w:r w:rsidR="00683C66" w:rsidRPr="0045356D">
        <w:rPr>
          <w:rStyle w:val="Strong"/>
          <w:rFonts w:eastAsiaTheme="majorEastAsia"/>
          <w:b w:val="0"/>
          <w:bCs w:val="0"/>
        </w:rPr>
        <w:fldChar w:fldCharType="separate"/>
      </w:r>
      <w:r w:rsidR="00F479EC" w:rsidRPr="0045356D">
        <w:rPr>
          <w:rStyle w:val="Strong"/>
          <w:rFonts w:eastAsiaTheme="majorEastAsia"/>
          <w:b w:val="0"/>
          <w:bCs w:val="0"/>
          <w:noProof/>
        </w:rPr>
        <w:t>[17]</w:t>
      </w:r>
      <w:r w:rsidR="00683C66" w:rsidRPr="0045356D">
        <w:rPr>
          <w:rStyle w:val="Strong"/>
          <w:rFonts w:eastAsiaTheme="majorEastAsia"/>
          <w:b w:val="0"/>
          <w:bCs w:val="0"/>
        </w:rPr>
        <w:fldChar w:fldCharType="end"/>
      </w:r>
      <w:r w:rsidRPr="0045356D">
        <w:t xml:space="preserve"> was Nepal’s </w:t>
      </w:r>
      <w:r w:rsidRPr="0045356D">
        <w:rPr>
          <w:rStyle w:val="Strong"/>
          <w:rFonts w:eastAsiaTheme="majorEastAsia"/>
          <w:b w:val="0"/>
          <w:bCs w:val="0"/>
        </w:rPr>
        <w:t>first comprehensive health policy</w:t>
      </w:r>
      <w:r w:rsidRPr="0045356D">
        <w:t xml:space="preserve">, formulated after the restoration of democracy. Its primary goal was to extend </w:t>
      </w:r>
      <w:r w:rsidRPr="0045356D">
        <w:rPr>
          <w:rStyle w:val="Strong"/>
          <w:rFonts w:eastAsiaTheme="majorEastAsia"/>
          <w:b w:val="0"/>
          <w:bCs w:val="0"/>
        </w:rPr>
        <w:t>primary health care (PHC)</w:t>
      </w:r>
      <w:r w:rsidRPr="0045356D">
        <w:t xml:space="preserve"> to all citizens by establishing sub-health posts in each Village Development Committee (VDC). The focus was largely on </w:t>
      </w:r>
      <w:r w:rsidRPr="0045356D">
        <w:rPr>
          <w:rStyle w:val="Strong"/>
          <w:rFonts w:eastAsiaTheme="majorEastAsia"/>
          <w:b w:val="0"/>
          <w:bCs w:val="0"/>
        </w:rPr>
        <w:t>infrastructure expansion, essential medicine distribution, and community-</w:t>
      </w:r>
      <w:r w:rsidRPr="0045356D">
        <w:rPr>
          <w:rStyle w:val="Strong"/>
          <w:rFonts w:eastAsiaTheme="majorEastAsia"/>
          <w:b w:val="0"/>
          <w:bCs w:val="0"/>
        </w:rPr>
        <w:lastRenderedPageBreak/>
        <w:t>based health programs</w:t>
      </w:r>
      <w:r w:rsidRPr="0045356D">
        <w:rPr>
          <w:b/>
          <w:bCs/>
        </w:rPr>
        <w:t xml:space="preserve"> </w:t>
      </w:r>
      <w:r w:rsidRPr="0045356D">
        <w:t>through Female Community Health Volunteers (FCHVs). However, the policy lacked explicit strategies for quality assurance, financing, and human resource development</w:t>
      </w:r>
      <w:r w:rsidR="00683C66" w:rsidRPr="0045356D">
        <w:fldChar w:fldCharType="begin"/>
      </w:r>
      <w:r w:rsidR="00F479EC" w:rsidRPr="0045356D">
        <w:instrText xml:space="preserve"> ADDIN EN.CITE &lt;EndNote&gt;&lt;Cite&gt;&lt;RecNum&gt;13&lt;/RecNum&gt;&lt;DisplayText&gt;[17-19]&lt;/DisplayText&gt;&lt;record&gt;&lt;rec-number&gt;13&lt;/rec-number&gt;&lt;foreign-keys&gt;&lt;key app="EN" db-id="tsvxtvxsgearv6edfsppfatsx0vde9x0zaaw" timestamp="1763223445"&gt;13&lt;/key&gt;&lt;/foreign-keys&gt;&lt;ref-type name="Web Page"&gt;12&lt;/ref-type&gt;&lt;contributors&gt;&lt;/contributors&gt;&lt;titles&gt;&lt;title&gt;NATIONAL HEALTH POLICY, 1991 &lt;/title&gt;&lt;/titles&gt;&lt;volume&gt;2025&lt;/volume&gt;&lt;number&gt;Nov. 15&lt;/number&gt;&lt;dates&gt;&lt;/dates&gt;&lt;urls&gt;&lt;related-urls&gt;&lt;url&gt;https://scalingupnutrition.org/sites/default/files/2021-12/Nepal-National-Health-Policy-1991_en.pdf&lt;/url&gt;&lt;/related-urls&gt;&lt;/urls&gt;&lt;/record&gt;&lt;/Cite&gt;&lt;Cite&gt;&lt;Author&gt;Pradhan&lt;/Author&gt;&lt;Year&gt;2009&lt;/Year&gt;&lt;RecNum&gt;14&lt;/RecNum&gt;&lt;record&gt;&lt;rec-number&gt;14&lt;/rec-number&gt;&lt;foreign-keys&gt;&lt;key app="EN" db-id="tsvxtvxsgearv6edfsppfatsx0vde9x0zaaw" timestamp="1763223622"&gt;14&lt;/key&gt;&lt;/foreign-keys&gt;&lt;ref-type name="Journal Article"&gt;17&lt;/ref-type&gt;&lt;contributors&gt;&lt;authors&gt;&lt;author&gt;Pradhan, Prajwal Mani&lt;/author&gt;&lt;/authors&gt;&lt;/contributors&gt;&lt;titles&gt;&lt;title&gt;A Critical Review of National Health Policy‐1991&lt;/title&gt;&lt;/titles&gt;&lt;dates&gt;&lt;year&gt;2009&lt;/year&gt;&lt;/dates&gt;&lt;urls&gt;&lt;/urls&gt;&lt;/record&gt;&lt;/Cite&gt;&lt;Cite&gt;&lt;Author&gt;Ishwar BS&lt;/Author&gt;&lt;RecNum&gt;15&lt;/RecNum&gt;&lt;record&gt;&lt;rec-number&gt;15&lt;/rec-number&gt;&lt;foreign-keys&gt;&lt;key app="EN" db-id="tsvxtvxsgearv6edfsppfatsx0vde9x0zaaw" timestamp="1763223821"&gt;15&lt;/key&gt;&lt;/foreign-keys&gt;&lt;ref-type name="Web Page"&gt;12&lt;/ref-type&gt;&lt;contributors&gt;&lt;authors&gt;&lt;author&gt;Ishwar BS, Laxmi RP&lt;/author&gt;&lt;/authors&gt;&lt;/contributors&gt;&lt;titles&gt;&lt;title&gt;Review of National Health Policy 1991&lt;/title&gt;&lt;/titles&gt;&lt;volume&gt;2025&lt;/volume&gt;&lt;dates&gt;&lt;/dates&gt;&lt;urls&gt;&lt;related-urls&gt;&lt;url&gt;http://www.nhssp.org.np/health_policy/Review%20of%20National%20Health%20Policy%201991.pdf&lt;/url&gt;&lt;/related-urls&gt;&lt;/urls&gt;&lt;/record&gt;&lt;/Cite&gt;&lt;/EndNote&gt;</w:instrText>
      </w:r>
      <w:r w:rsidR="00683C66" w:rsidRPr="0045356D">
        <w:fldChar w:fldCharType="separate"/>
      </w:r>
      <w:r w:rsidR="00F479EC" w:rsidRPr="0045356D">
        <w:rPr>
          <w:noProof/>
        </w:rPr>
        <w:t>[17-19]</w:t>
      </w:r>
      <w:r w:rsidR="00683C66" w:rsidRPr="0045356D">
        <w:fldChar w:fldCharType="end"/>
      </w:r>
      <w:r w:rsidRPr="0045356D">
        <w:t>.</w:t>
      </w:r>
    </w:p>
    <w:p w14:paraId="736076EE" w14:textId="77777777" w:rsidR="00A4776E" w:rsidRPr="0045356D" w:rsidRDefault="00A4776E" w:rsidP="0045356D">
      <w:pPr>
        <w:pStyle w:val="NormalWeb"/>
        <w:jc w:val="both"/>
      </w:pPr>
      <w:r w:rsidRPr="0045356D">
        <w:t xml:space="preserve">In </w:t>
      </w:r>
      <w:r w:rsidRPr="0045356D">
        <w:rPr>
          <w:rStyle w:val="Strong"/>
          <w:rFonts w:eastAsiaTheme="majorEastAsia"/>
          <w:b w:val="0"/>
          <w:bCs w:val="0"/>
        </w:rPr>
        <w:t>1997</w:t>
      </w:r>
      <w:r w:rsidRPr="0045356D">
        <w:t xml:space="preserve">, the government introduced the </w:t>
      </w:r>
      <w:r w:rsidRPr="0045356D">
        <w:rPr>
          <w:rStyle w:val="Strong"/>
          <w:rFonts w:eastAsiaTheme="majorEastAsia"/>
        </w:rPr>
        <w:t>Second Long-Term Health Plan (1997</w:t>
      </w:r>
      <w:r w:rsidR="00E60FF3" w:rsidRPr="0045356D">
        <w:rPr>
          <w:rStyle w:val="Strong"/>
          <w:rFonts w:eastAsiaTheme="majorEastAsia"/>
        </w:rPr>
        <w:t>-</w:t>
      </w:r>
      <w:r w:rsidRPr="0045356D">
        <w:rPr>
          <w:rStyle w:val="Strong"/>
          <w:rFonts w:eastAsiaTheme="majorEastAsia"/>
        </w:rPr>
        <w:t>2017)</w:t>
      </w:r>
      <w:r w:rsidR="007816FE"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&lt;EndNote&gt;&lt;Cite&gt;&lt;RecNum&gt;16&lt;/RecNum&gt;&lt;DisplayText&gt;[20]&lt;/DisplayText&gt;&lt;record&gt;&lt;rec-number&gt;16&lt;/rec-number&gt;&lt;foreign-keys&gt;&lt;key app="EN" db-id="tsvxtvxsgearv6edfsppfatsx0vde9x0zaaw" timestamp="1763223967"&gt;16&lt;/key&gt;&lt;/foreign-keys&gt;&lt;ref-type name="Web Page"&gt;12&lt;/ref-type&gt;&lt;contributors&gt;&lt;/contributors&gt;&lt;titles&gt;&lt;title&gt;Second longterm health plan 1997-2017&lt;/title&gt;&lt;/titles&gt;&lt;volume&gt;2025&lt;/volume&gt;&lt;number&gt;Nov. 15&lt;/number&gt;&lt;dates&gt;&lt;/dates&gt;&lt;urls&gt;&lt;related-urls&gt;&lt;url&gt;https://publichealthupdate.com/second-long-term-health-plan-1997-2017/&lt;/url&gt;&lt;/related-urls&gt;&lt;/urls&gt;&lt;/record&gt;&lt;/Cite&gt;&lt;/EndNote&gt;</w:instrText>
      </w:r>
      <w:r w:rsidR="007816FE" w:rsidRPr="0045356D">
        <w:rPr>
          <w:rStyle w:val="Strong"/>
          <w:rFonts w:eastAsiaTheme="majorEastAsia"/>
          <w:b w:val="0"/>
          <w:bCs w:val="0"/>
        </w:rPr>
        <w:fldChar w:fldCharType="separate"/>
      </w:r>
      <w:r w:rsidR="00F479EC" w:rsidRPr="0045356D">
        <w:rPr>
          <w:rStyle w:val="Strong"/>
          <w:rFonts w:eastAsiaTheme="majorEastAsia"/>
          <w:b w:val="0"/>
          <w:bCs w:val="0"/>
          <w:noProof/>
        </w:rPr>
        <w:t>[20]</w:t>
      </w:r>
      <w:r w:rsidR="007816FE" w:rsidRPr="0045356D">
        <w:rPr>
          <w:rStyle w:val="Strong"/>
          <w:rFonts w:eastAsiaTheme="majorEastAsia"/>
          <w:b w:val="0"/>
          <w:bCs w:val="0"/>
        </w:rPr>
        <w:fldChar w:fldCharType="end"/>
      </w:r>
      <w:r w:rsidRPr="0045356D">
        <w:t xml:space="preserve">, which, while not a separate health policy, acted as a strategic continuation of the 1991 framework. It focused on </w:t>
      </w:r>
      <w:r w:rsidRPr="0045356D">
        <w:rPr>
          <w:rStyle w:val="Strong"/>
          <w:rFonts w:eastAsiaTheme="majorEastAsia"/>
          <w:b w:val="0"/>
          <w:bCs w:val="0"/>
        </w:rPr>
        <w:t>health system strengthening</w:t>
      </w:r>
      <w:r w:rsidRPr="0045356D">
        <w:t xml:space="preserve">, expansion of essential health care services (EHCS), and </w:t>
      </w:r>
      <w:r w:rsidRPr="0045356D">
        <w:rPr>
          <w:rStyle w:val="Strong"/>
          <w:rFonts w:eastAsiaTheme="majorEastAsia"/>
          <w:b w:val="0"/>
          <w:bCs w:val="0"/>
        </w:rPr>
        <w:t>decentralization of service delivery</w:t>
      </w:r>
      <w:r w:rsidRPr="0045356D">
        <w:t xml:space="preserve"> through local institutions. The 1997 plan was instrumental in improving maternal and child health indicators but remained limited by weak governance, insufficient resources, and lack of intersectoral coordination</w:t>
      </w:r>
      <w:r w:rsidR="00DC2C76" w:rsidRPr="0045356D">
        <w:fldChar w:fldCharType="begin"/>
      </w:r>
      <w:r w:rsidR="00F479EC" w:rsidRPr="0045356D">
        <w:instrText xml:space="preserve"> ADDIN EN.CITE &lt;EndNote&gt;&lt;Cite&gt;&lt;RecNum&gt;16&lt;/RecNum&gt;&lt;DisplayText&gt;[20]&lt;/DisplayText&gt;&lt;record&gt;&lt;rec-number&gt;16&lt;/rec-number&gt;&lt;foreign-keys&gt;&lt;key app="EN" db-id="tsvxtvxsgearv6edfsppfatsx0vde9x0zaaw" timestamp="1763223967"&gt;16&lt;/key&gt;&lt;/foreign-keys&gt;&lt;ref-type name="Web Page"&gt;12&lt;/ref-type&gt;&lt;contributors&gt;&lt;/contributors&gt;&lt;titles&gt;&lt;title&gt;Second longterm health plan 1997-2017&lt;/title&gt;&lt;/titles&gt;&lt;volume&gt;2025&lt;/volume&gt;&lt;number&gt;Nov. 15&lt;/number&gt;&lt;dates&gt;&lt;/dates&gt;&lt;urls&gt;&lt;related-urls&gt;&lt;url&gt;https://publichealthupdate.com/second-long-term-health-plan-1997-2017/&lt;/url&gt;&lt;/related-urls&gt;&lt;/urls&gt;&lt;/record&gt;&lt;/Cite&gt;&lt;/EndNote&gt;</w:instrText>
      </w:r>
      <w:r w:rsidR="00DC2C76" w:rsidRPr="0045356D">
        <w:fldChar w:fldCharType="separate"/>
      </w:r>
      <w:r w:rsidR="00F479EC" w:rsidRPr="0045356D">
        <w:rPr>
          <w:noProof/>
        </w:rPr>
        <w:t>[20]</w:t>
      </w:r>
      <w:r w:rsidR="00DC2C76" w:rsidRPr="0045356D">
        <w:fldChar w:fldCharType="end"/>
      </w:r>
      <w:r w:rsidRPr="0045356D">
        <w:t>.</w:t>
      </w:r>
    </w:p>
    <w:p w14:paraId="56BF7328" w14:textId="77777777" w:rsidR="00A4776E" w:rsidRPr="0045356D" w:rsidRDefault="00A4776E" w:rsidP="0045356D">
      <w:pPr>
        <w:pStyle w:val="NormalWeb"/>
        <w:jc w:val="both"/>
      </w:pPr>
      <w:r w:rsidRPr="0045356D">
        <w:t xml:space="preserve">The </w:t>
      </w:r>
      <w:r w:rsidRPr="0045356D">
        <w:rPr>
          <w:rStyle w:val="Strong"/>
          <w:rFonts w:eastAsiaTheme="majorEastAsia"/>
        </w:rPr>
        <w:t>National Health Policy 2014</w:t>
      </w:r>
      <w:r w:rsidR="00FD15E0" w:rsidRPr="0045356D">
        <w:rPr>
          <w:rStyle w:val="Strong"/>
          <w:rFonts w:eastAsiaTheme="majorEastAsia"/>
        </w:rPr>
        <w:fldChar w:fldCharType="begin"/>
      </w:r>
      <w:r w:rsidR="00F479EC" w:rsidRPr="0045356D">
        <w:rPr>
          <w:rStyle w:val="Strong"/>
          <w:rFonts w:eastAsiaTheme="majorEastAsia"/>
        </w:rPr>
        <w:instrText xml:space="preserve"> ADDIN EN.CITE &lt;EndNote&gt;&lt;Cite&gt;&lt;RecNum&gt;17&lt;/RecNum&gt;&lt;DisplayText&gt;[21]&lt;/DisplayText&gt;&lt;record&gt;&lt;rec-number&gt;17&lt;/rec-number&gt;&lt;foreign-keys&gt;&lt;key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FD15E0" w:rsidRPr="0045356D">
        <w:rPr>
          <w:rStyle w:val="Strong"/>
          <w:rFonts w:eastAsiaTheme="majorEastAsia"/>
        </w:rPr>
        <w:fldChar w:fldCharType="separate"/>
      </w:r>
      <w:r w:rsidR="00F479EC" w:rsidRPr="0045356D">
        <w:rPr>
          <w:rStyle w:val="Strong"/>
          <w:rFonts w:eastAsiaTheme="majorEastAsia"/>
          <w:noProof/>
        </w:rPr>
        <w:t>[21]</w:t>
      </w:r>
      <w:r w:rsidR="00FD15E0" w:rsidRPr="0045356D">
        <w:rPr>
          <w:rStyle w:val="Strong"/>
          <w:rFonts w:eastAsiaTheme="majorEastAsia"/>
        </w:rPr>
        <w:fldChar w:fldCharType="end"/>
      </w:r>
      <w:r w:rsidRPr="0045356D">
        <w:t xml:space="preserve"> marked a significant shift toward a </w:t>
      </w:r>
      <w:r w:rsidRPr="0045356D">
        <w:rPr>
          <w:rStyle w:val="Strong"/>
          <w:rFonts w:eastAsiaTheme="majorEastAsia"/>
          <w:b w:val="0"/>
          <w:bCs w:val="0"/>
        </w:rPr>
        <w:t>rights-based and equitable health system</w:t>
      </w:r>
      <w:r w:rsidRPr="0045356D">
        <w:t xml:space="preserve">, aligning with Nepal’s commitments under the </w:t>
      </w:r>
      <w:r w:rsidRPr="0045356D">
        <w:rPr>
          <w:rStyle w:val="Strong"/>
          <w:rFonts w:eastAsiaTheme="majorEastAsia"/>
          <w:b w:val="0"/>
          <w:bCs w:val="0"/>
        </w:rPr>
        <w:t>Interim Constitution (2007)</w:t>
      </w:r>
      <w:r w:rsidRPr="0045356D">
        <w:t xml:space="preserve"> and the </w:t>
      </w:r>
      <w:r w:rsidRPr="0045356D">
        <w:rPr>
          <w:rStyle w:val="Strong"/>
          <w:rFonts w:eastAsiaTheme="majorEastAsia"/>
          <w:b w:val="0"/>
          <w:bCs w:val="0"/>
        </w:rPr>
        <w:t>Millennium Development Goals (MDGs)</w:t>
      </w:r>
      <w:r w:rsidRPr="0045356D">
        <w:rPr>
          <w:b/>
          <w:bCs/>
        </w:rPr>
        <w:t>.</w:t>
      </w:r>
      <w:r w:rsidRPr="0045356D">
        <w:t xml:space="preserve"> This policy introduced </w:t>
      </w:r>
      <w:r w:rsidRPr="0045356D">
        <w:rPr>
          <w:rStyle w:val="Strong"/>
          <w:rFonts w:eastAsiaTheme="majorEastAsia"/>
          <w:b w:val="0"/>
          <w:bCs w:val="0"/>
        </w:rPr>
        <w:t>universal health coverage (UHC)</w:t>
      </w:r>
      <w:r w:rsidRPr="0045356D">
        <w:rPr>
          <w:b/>
          <w:bCs/>
        </w:rPr>
        <w:t xml:space="preserve"> </w:t>
      </w:r>
      <w:r w:rsidRPr="0045356D">
        <w:t xml:space="preserve">as a national objective and emphasized </w:t>
      </w:r>
      <w:r w:rsidRPr="0045356D">
        <w:rPr>
          <w:rStyle w:val="Strong"/>
          <w:rFonts w:eastAsiaTheme="majorEastAsia"/>
          <w:b w:val="0"/>
          <w:bCs w:val="0"/>
        </w:rPr>
        <w:t>public-private partnerships, quality assurance, and health financing reform</w:t>
      </w:r>
      <w:r w:rsidRPr="0045356D">
        <w:rPr>
          <w:b/>
          <w:bCs/>
        </w:rPr>
        <w:t>.</w:t>
      </w:r>
      <w:r w:rsidRPr="0045356D">
        <w:t xml:space="preserve"> It sought to reduce regional disparities, improve human resource distribution, and promote the integration of </w:t>
      </w:r>
      <w:r w:rsidRPr="0045356D">
        <w:rPr>
          <w:rStyle w:val="Strong"/>
          <w:rFonts w:eastAsiaTheme="majorEastAsia"/>
          <w:b w:val="0"/>
          <w:bCs w:val="0"/>
        </w:rPr>
        <w:t>Ayurveda and alternative medicine</w:t>
      </w:r>
      <w:r w:rsidRPr="0045356D">
        <w:rPr>
          <w:b/>
          <w:bCs/>
        </w:rPr>
        <w:t>.</w:t>
      </w:r>
      <w:r w:rsidRPr="0045356D">
        <w:t xml:space="preserve"> Despite these progressive intentions, the centralized governance structure and overlapping institutional mandates hindered effective implementation</w:t>
      </w:r>
      <w:r w:rsidR="002C045A" w:rsidRPr="0045356D">
        <w:fldChar w:fldCharType="begin"/>
      </w:r>
      <w:r w:rsidR="00F479EC" w:rsidRPr="0045356D">
        <w:instrText xml:space="preserve"> ADDIN EN.CITE &lt;EndNote&gt;&lt;Cite&gt;&lt;RecNum&gt;17&lt;/RecNum&gt;&lt;DisplayText&gt;[21]&lt;/DisplayText&gt;&lt;record&gt;&lt;rec-number&gt;17&lt;/rec-number&gt;&lt;foreign-keys&gt;&lt;key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2C045A" w:rsidRPr="0045356D">
        <w:fldChar w:fldCharType="separate"/>
      </w:r>
      <w:r w:rsidR="00F479EC" w:rsidRPr="0045356D">
        <w:rPr>
          <w:noProof/>
        </w:rPr>
        <w:t>[21]</w:t>
      </w:r>
      <w:r w:rsidR="002C045A" w:rsidRPr="0045356D">
        <w:fldChar w:fldCharType="end"/>
      </w:r>
      <w:r w:rsidRPr="0045356D">
        <w:t>.</w:t>
      </w:r>
    </w:p>
    <w:p w14:paraId="09B1B88D" w14:textId="77777777" w:rsidR="00A4776E" w:rsidRPr="0045356D" w:rsidRDefault="00A4776E" w:rsidP="0045356D">
      <w:pPr>
        <w:pStyle w:val="NormalWeb"/>
        <w:jc w:val="both"/>
      </w:pPr>
      <w:r w:rsidRPr="0045356D">
        <w:t xml:space="preserve">The </w:t>
      </w:r>
      <w:r w:rsidRPr="0045356D">
        <w:rPr>
          <w:rStyle w:val="Strong"/>
          <w:rFonts w:eastAsiaTheme="majorEastAsia"/>
        </w:rPr>
        <w:t>National Health Policy 2019</w:t>
      </w:r>
      <w:r w:rsidR="005F6D76" w:rsidRPr="0045356D">
        <w:rPr>
          <w:rStyle w:val="Strong"/>
          <w:rFonts w:eastAsiaTheme="majorEastAsia"/>
        </w:rPr>
        <w:fldChar w:fldCharType="begin"/>
      </w:r>
      <w:r w:rsidR="00F479EC" w:rsidRPr="0045356D">
        <w:rPr>
          <w:rStyle w:val="Strong"/>
          <w:rFonts w:eastAsiaTheme="majorEastAsia"/>
        </w:rPr>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5F6D76" w:rsidRPr="0045356D">
        <w:rPr>
          <w:rStyle w:val="Strong"/>
          <w:rFonts w:eastAsiaTheme="majorEastAsia"/>
        </w:rPr>
        <w:fldChar w:fldCharType="separate"/>
      </w:r>
      <w:r w:rsidR="00F479EC" w:rsidRPr="0045356D">
        <w:rPr>
          <w:rStyle w:val="Strong"/>
          <w:rFonts w:eastAsiaTheme="majorEastAsia"/>
          <w:noProof/>
        </w:rPr>
        <w:t>[13]</w:t>
      </w:r>
      <w:r w:rsidR="005F6D76" w:rsidRPr="0045356D">
        <w:rPr>
          <w:rStyle w:val="Strong"/>
          <w:rFonts w:eastAsiaTheme="majorEastAsia"/>
        </w:rPr>
        <w:fldChar w:fldCharType="end"/>
      </w:r>
      <w:r w:rsidRPr="0045356D">
        <w:t xml:space="preserve"> was developed in response to the </w:t>
      </w:r>
      <w:r w:rsidRPr="0045356D">
        <w:rPr>
          <w:rStyle w:val="Strong"/>
          <w:rFonts w:eastAsiaTheme="majorEastAsia"/>
          <w:b w:val="0"/>
          <w:bCs w:val="0"/>
        </w:rPr>
        <w:t>Constitution of Nepal 2015</w:t>
      </w:r>
      <w:r w:rsidR="00D02502"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D02502" w:rsidRPr="0045356D">
        <w:rPr>
          <w:rStyle w:val="Strong"/>
          <w:rFonts w:eastAsiaTheme="majorEastAsia"/>
          <w:b w:val="0"/>
          <w:bCs w:val="0"/>
        </w:rPr>
        <w:fldChar w:fldCharType="separate"/>
      </w:r>
      <w:r w:rsidR="00F479EC" w:rsidRPr="0045356D">
        <w:rPr>
          <w:rStyle w:val="Strong"/>
          <w:rFonts w:eastAsiaTheme="majorEastAsia"/>
          <w:b w:val="0"/>
          <w:bCs w:val="0"/>
          <w:noProof/>
        </w:rPr>
        <w:t>[5]</w:t>
      </w:r>
      <w:r w:rsidR="00D02502" w:rsidRPr="0045356D">
        <w:rPr>
          <w:rStyle w:val="Strong"/>
          <w:rFonts w:eastAsiaTheme="majorEastAsia"/>
          <w:b w:val="0"/>
          <w:bCs w:val="0"/>
        </w:rPr>
        <w:fldChar w:fldCharType="end"/>
      </w:r>
      <w:r w:rsidRPr="0045356D">
        <w:t xml:space="preserve">, which established health as a </w:t>
      </w:r>
      <w:r w:rsidRPr="0045356D">
        <w:rPr>
          <w:rStyle w:val="Strong"/>
          <w:rFonts w:eastAsiaTheme="majorEastAsia"/>
          <w:b w:val="0"/>
          <w:bCs w:val="0"/>
        </w:rPr>
        <w:t>fundamental right</w:t>
      </w:r>
      <w:r w:rsidRPr="0045356D">
        <w:t xml:space="preserve"> and redefined governance under federalism. This policy builds upon the 2014</w:t>
      </w:r>
      <w:r w:rsidR="005F6D76" w:rsidRPr="0045356D">
        <w:fldChar w:fldCharType="begin"/>
      </w:r>
      <w:r w:rsidR="00F479EC" w:rsidRPr="0045356D">
        <w:instrText xml:space="preserve"> ADDIN EN.CITE &lt;EndNote&gt;&lt;Cite&gt;&lt;RecNum&gt;17&lt;/RecNum&gt;&lt;DisplayText&gt;[21]&lt;/DisplayText&gt;&lt;record&gt;&lt;rec-number&gt;17&lt;/rec-number&gt;&lt;foreign-keys&gt;&lt;key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5F6D76" w:rsidRPr="0045356D">
        <w:fldChar w:fldCharType="separate"/>
      </w:r>
      <w:r w:rsidR="00F479EC" w:rsidRPr="0045356D">
        <w:rPr>
          <w:noProof/>
        </w:rPr>
        <w:t>[21]</w:t>
      </w:r>
      <w:r w:rsidR="005F6D76" w:rsidRPr="0045356D">
        <w:fldChar w:fldCharType="end"/>
      </w:r>
      <w:r w:rsidRPr="0045356D">
        <w:t xml:space="preserve"> framework but introduces </w:t>
      </w:r>
      <w:r w:rsidRPr="0045356D">
        <w:rPr>
          <w:rStyle w:val="Strong"/>
          <w:rFonts w:eastAsiaTheme="majorEastAsia"/>
          <w:b w:val="0"/>
          <w:bCs w:val="0"/>
        </w:rPr>
        <w:t>stronger mechanisms for accountability, technology integration, and decentralization</w:t>
      </w:r>
      <w:r w:rsidRPr="0045356D">
        <w:rPr>
          <w:b/>
          <w:bCs/>
        </w:rPr>
        <w:t xml:space="preserve">. </w:t>
      </w:r>
      <w:r w:rsidRPr="0045356D">
        <w:t xml:space="preserve">It expands the scope of health beyond curative services to include </w:t>
      </w:r>
      <w:r w:rsidRPr="0045356D">
        <w:rPr>
          <w:rStyle w:val="Strong"/>
          <w:rFonts w:eastAsiaTheme="majorEastAsia"/>
          <w:b w:val="0"/>
          <w:bCs w:val="0"/>
        </w:rPr>
        <w:t>prevention, promotion, rehabilitation, and palliation</w:t>
      </w:r>
      <w:r w:rsidRPr="0045356D">
        <w:t xml:space="preserve">, thus aligning with the </w:t>
      </w:r>
      <w:r w:rsidRPr="0045356D">
        <w:rPr>
          <w:rStyle w:val="Strong"/>
          <w:rFonts w:eastAsiaTheme="majorEastAsia"/>
          <w:b w:val="0"/>
          <w:bCs w:val="0"/>
        </w:rPr>
        <w:t>SDGs</w:t>
      </w:r>
      <w:r w:rsidR="005F6D76"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&lt;EndNote&gt;&lt;Cite&gt;&lt;Author&gt;Ghimire&lt;/Author&gt;&lt;Year&gt;2025&lt;/Year&gt;&lt;RecNum&gt;6&lt;/RecNum&gt;&lt;DisplayText&gt;[6]&lt;/DisplayText&gt;&lt;record&gt;&lt;rec-number&gt;6&lt;/rec-number&gt;&lt;foreign-keys&gt;&lt;key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EndNote&gt;</w:instrText>
      </w:r>
      <w:r w:rsidR="005F6D76" w:rsidRPr="0045356D">
        <w:rPr>
          <w:rStyle w:val="Strong"/>
          <w:rFonts w:eastAsiaTheme="majorEastAsia"/>
          <w:b w:val="0"/>
          <w:bCs w:val="0"/>
        </w:rPr>
        <w:fldChar w:fldCharType="separate"/>
      </w:r>
      <w:r w:rsidR="00F479EC" w:rsidRPr="0045356D">
        <w:rPr>
          <w:rStyle w:val="Strong"/>
          <w:rFonts w:eastAsiaTheme="majorEastAsia"/>
          <w:b w:val="0"/>
          <w:bCs w:val="0"/>
          <w:noProof/>
        </w:rPr>
        <w:t>[6]</w:t>
      </w:r>
      <w:r w:rsidR="005F6D76" w:rsidRPr="0045356D">
        <w:rPr>
          <w:rStyle w:val="Strong"/>
          <w:rFonts w:eastAsiaTheme="majorEastAsia"/>
          <w:b w:val="0"/>
          <w:bCs w:val="0"/>
        </w:rPr>
        <w:fldChar w:fldCharType="end"/>
      </w:r>
      <w:r w:rsidRPr="0045356D">
        <w:rPr>
          <w:b/>
          <w:bCs/>
        </w:rPr>
        <w:t xml:space="preserve"> </w:t>
      </w:r>
      <w:r w:rsidRPr="0045356D">
        <w:t>and</w:t>
      </w:r>
      <w:r w:rsidR="00D02502" w:rsidRPr="0045356D">
        <w:rPr>
          <w:b/>
          <w:bCs/>
        </w:rPr>
        <w:t xml:space="preserve"> </w:t>
      </w:r>
      <w:r w:rsidRPr="0045356D">
        <w:rPr>
          <w:rStyle w:val="Strong"/>
          <w:rFonts w:eastAsiaTheme="majorEastAsia"/>
          <w:b w:val="0"/>
          <w:bCs w:val="0"/>
        </w:rPr>
        <w:t>UHC 2030 agenda</w:t>
      </w:r>
      <w:r w:rsidR="005F6D76"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&lt;EndNote&gt;&lt;Cite&gt;&lt;RecNum&gt;18&lt;/RecNum&gt;&lt;DisplayText&gt;[22]&lt;/DisplayText&gt;&lt;record&gt;&lt;rec-number&gt;18&lt;/rec-number&gt;&lt;foreign-keys&gt;&lt;key app="EN" db-id="tsvxtvxsgearv6edfsppfatsx0vde9x0zaaw" timestamp="1763224922"&gt;18&lt;/key&gt;&lt;/foreign-keys&gt;&lt;ref-type name="Web Page"&gt;12&lt;/ref-type&gt;&lt;contributors&gt;&lt;/contributors&gt;&lt;titles&gt;&lt;title&gt;UHC agenda 2030&lt;/title&gt;&lt;/titles&gt;&lt;volume&gt;2025&lt;/volume&gt;&lt;number&gt;Nov. 16&lt;/number&gt;&lt;dates&gt;&lt;/dates&gt;&lt;urls&gt;&lt;related-urls&gt;&lt;url&gt;https://www.uhc2030.org/advocacy/action-agenda-from-the-uhc-movement/&lt;/url&gt;&lt;/related-urls&gt;&lt;/urls&gt;&lt;/record&gt;&lt;/Cite&gt;&lt;/EndNote&gt;</w:instrText>
      </w:r>
      <w:r w:rsidR="005F6D76" w:rsidRPr="0045356D">
        <w:rPr>
          <w:rStyle w:val="Strong"/>
          <w:rFonts w:eastAsiaTheme="majorEastAsia"/>
          <w:b w:val="0"/>
          <w:bCs w:val="0"/>
        </w:rPr>
        <w:fldChar w:fldCharType="separate"/>
      </w:r>
      <w:r w:rsidR="00F479EC" w:rsidRPr="0045356D">
        <w:rPr>
          <w:rStyle w:val="Strong"/>
          <w:rFonts w:eastAsiaTheme="majorEastAsia"/>
          <w:b w:val="0"/>
          <w:bCs w:val="0"/>
          <w:noProof/>
        </w:rPr>
        <w:t>[22]</w:t>
      </w:r>
      <w:r w:rsidR="005F6D76" w:rsidRPr="0045356D">
        <w:rPr>
          <w:rStyle w:val="Strong"/>
          <w:rFonts w:eastAsiaTheme="majorEastAsia"/>
          <w:b w:val="0"/>
          <w:bCs w:val="0"/>
        </w:rPr>
        <w:fldChar w:fldCharType="end"/>
      </w:r>
      <w:r w:rsidRPr="0045356D">
        <w:rPr>
          <w:b/>
          <w:bCs/>
        </w:rPr>
        <w:t>.</w:t>
      </w:r>
    </w:p>
    <w:p w14:paraId="0201A5BC" w14:textId="77777777" w:rsidR="00F07C9D" w:rsidRPr="0045356D" w:rsidRDefault="00F07C9D" w:rsidP="0045356D">
      <w:pPr>
        <w:pStyle w:val="NormalWeb"/>
        <w:jc w:val="both"/>
      </w:pPr>
    </w:p>
    <w:p w14:paraId="143FCCBB" w14:textId="77777777" w:rsidR="00F07C9D" w:rsidRPr="0045356D" w:rsidRDefault="00F07C9D" w:rsidP="0045356D">
      <w:pPr>
        <w:pStyle w:val="NormalWeb"/>
      </w:pPr>
      <w:r w:rsidRPr="0045356D">
        <w:t>Over three decades, Nepal’s health policies have undergone a noticeable transformation in orientation, scope, and governance</w:t>
      </w:r>
      <w:r w:rsidR="00B744D3" w:rsidRPr="0045356D">
        <w:t>. The shift in focus is summarized in Table 1</w:t>
      </w:r>
      <w:r w:rsidR="008C0DBD" w:rsidRPr="0045356D">
        <w:fldChar w:fldCharType="begin">
          <w:fldData xml:space="preserve">PEVuZE5vdGU+PENpdGU+PFJlY051bT4xMzwvUmVjTnVtPjxEaXNwbGF5VGV4dD5bMTMsIDE3LCAy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</w:fldData>
        </w:fldChar>
      </w:r>
      <w:r w:rsidR="00F479EC" w:rsidRPr="0045356D">
        <w:instrText xml:space="preserve"> ADDIN EN.CITE </w:instrText>
      </w:r>
      <w:r w:rsidR="00F479EC" w:rsidRPr="0045356D">
        <w:fldChar w:fldCharType="begin">
          <w:fldData xml:space="preserve">PEVuZE5vdGU+PENpdGU+PFJlY051bT4xMzwvUmVjTnVtPjxEaXNwbGF5VGV4dD5bMTMsIDE3LCAy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</w:fldData>
        </w:fldChar>
      </w:r>
      <w:r w:rsidR="00F479EC" w:rsidRPr="0045356D">
        <w:instrText xml:space="preserve"> ADDIN EN.CITE.DATA </w:instrText>
      </w:r>
      <w:r w:rsidR="00F479EC" w:rsidRPr="0045356D">
        <w:fldChar w:fldCharType="end"/>
      </w:r>
      <w:r w:rsidR="008C0DBD" w:rsidRPr="0045356D">
        <w:fldChar w:fldCharType="separate"/>
      </w:r>
      <w:r w:rsidR="00F479EC" w:rsidRPr="0045356D">
        <w:rPr>
          <w:noProof/>
        </w:rPr>
        <w:t>[13, 17, 20, 21]</w:t>
      </w:r>
      <w:r w:rsidR="008C0DBD" w:rsidRPr="0045356D">
        <w:fldChar w:fldCharType="end"/>
      </w:r>
      <w:r w:rsidR="00B744D3" w:rsidRPr="0045356D">
        <w:t>.</w:t>
      </w:r>
    </w:p>
    <w:tbl>
      <w:tblPr>
        <w:tblStyle w:val="TableGrid"/>
        <w:tblW w:w="0" w:type="auto"/>
        <w:tblLook w:val="04A0" w:firstRow="1" w:lastRow="0" w:firstColumn="1" w:lastColumn="0" w:noHBand="0" w:noVBand="1"/>
      </w:tblPr>
      <w:tblGrid>
        <w:gridCol w:w="1345"/>
        <w:gridCol w:w="1980"/>
        <w:gridCol w:w="2250"/>
        <w:gridCol w:w="3775"/>
      </w:tblGrid>
      <w:tr w:rsidR="00E93B29" w:rsidRPr="0045356D" w14:paraId="31D48965" w14:textId="77777777" w:rsidTr="00650B00">
        <w:tc>
          <w:tcPr>
            <w:tcW w:w="1345" w:type="dxa"/>
            <w:shd w:val="clear" w:color="auto" w:fill="C5E0B3" w:themeFill="accent6" w:themeFillTint="66"/>
            <w:hideMark/>
          </w:tcPr>
          <w:p w14:paraId="6E9DD496"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Policy Era</w:t>
            </w:r>
          </w:p>
        </w:tc>
        <w:tc>
          <w:tcPr>
            <w:tcW w:w="1980" w:type="dxa"/>
            <w:shd w:val="clear" w:color="auto" w:fill="C5E0B3" w:themeFill="accent6" w:themeFillTint="66"/>
            <w:hideMark/>
          </w:tcPr>
          <w:p w14:paraId="37F1673E"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Focus</w:t>
            </w:r>
          </w:p>
        </w:tc>
        <w:tc>
          <w:tcPr>
            <w:tcW w:w="2250" w:type="dxa"/>
            <w:shd w:val="clear" w:color="auto" w:fill="C5E0B3" w:themeFill="accent6" w:themeFillTint="66"/>
            <w:hideMark/>
          </w:tcPr>
          <w:p w14:paraId="43128CF7"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Governance Model</w:t>
            </w:r>
          </w:p>
        </w:tc>
        <w:tc>
          <w:tcPr>
            <w:tcW w:w="3775" w:type="dxa"/>
            <w:shd w:val="clear" w:color="auto" w:fill="C5E0B3" w:themeFill="accent6" w:themeFillTint="66"/>
            <w:hideMark/>
          </w:tcPr>
          <w:p w14:paraId="39B6B899"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Key Characteristics</w:t>
            </w:r>
          </w:p>
        </w:tc>
      </w:tr>
      <w:tr w:rsidR="00E93B29" w:rsidRPr="0045356D" w14:paraId="463E057F" w14:textId="77777777" w:rsidTr="00650B00">
        <w:tc>
          <w:tcPr>
            <w:tcW w:w="1345" w:type="dxa"/>
            <w:hideMark/>
          </w:tcPr>
          <w:p w14:paraId="41A7A9EE"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1991</w:t>
            </w:r>
          </w:p>
        </w:tc>
        <w:tc>
          <w:tcPr>
            <w:tcW w:w="1980" w:type="dxa"/>
            <w:hideMark/>
          </w:tcPr>
          <w:p w14:paraId="582ED8D1"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Curative and service expansion</w:t>
            </w:r>
          </w:p>
        </w:tc>
        <w:tc>
          <w:tcPr>
            <w:tcW w:w="2250" w:type="dxa"/>
            <w:hideMark/>
          </w:tcPr>
          <w:p w14:paraId="18409D19"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Centralized</w:t>
            </w:r>
          </w:p>
        </w:tc>
        <w:tc>
          <w:tcPr>
            <w:tcW w:w="3775" w:type="dxa"/>
            <w:hideMark/>
          </w:tcPr>
          <w:p w14:paraId="01D79364"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Infrastructure development, basic service delivery</w:t>
            </w:r>
          </w:p>
        </w:tc>
      </w:tr>
      <w:tr w:rsidR="00E93B29" w:rsidRPr="0045356D" w14:paraId="6BD82893" w14:textId="77777777" w:rsidTr="00650B00">
        <w:tc>
          <w:tcPr>
            <w:tcW w:w="1345" w:type="dxa"/>
            <w:hideMark/>
          </w:tcPr>
          <w:p w14:paraId="5465AC62"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1997</w:t>
            </w:r>
          </w:p>
        </w:tc>
        <w:tc>
          <w:tcPr>
            <w:tcW w:w="1980" w:type="dxa"/>
            <w:hideMark/>
          </w:tcPr>
          <w:p w14:paraId="5B9314E0"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Strengthening service delivery</w:t>
            </w:r>
          </w:p>
        </w:tc>
        <w:tc>
          <w:tcPr>
            <w:tcW w:w="2250" w:type="dxa"/>
            <w:hideMark/>
          </w:tcPr>
          <w:p w14:paraId="3494B715"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Semi-decentralized</w:t>
            </w:r>
          </w:p>
        </w:tc>
        <w:tc>
          <w:tcPr>
            <w:tcW w:w="3775" w:type="dxa"/>
            <w:hideMark/>
          </w:tcPr>
          <w:p w14:paraId="48407513"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Institutional capacity building, essential care</w:t>
            </w:r>
          </w:p>
        </w:tc>
      </w:tr>
      <w:tr w:rsidR="00E93B29" w:rsidRPr="0045356D" w14:paraId="436EC31F" w14:textId="77777777" w:rsidTr="00650B00">
        <w:tc>
          <w:tcPr>
            <w:tcW w:w="1345" w:type="dxa"/>
            <w:hideMark/>
          </w:tcPr>
          <w:p w14:paraId="5E9984F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2014</w:t>
            </w:r>
          </w:p>
        </w:tc>
        <w:tc>
          <w:tcPr>
            <w:tcW w:w="1980" w:type="dxa"/>
            <w:hideMark/>
          </w:tcPr>
          <w:p w14:paraId="428ED16B"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Equity and universal health coverage</w:t>
            </w:r>
          </w:p>
        </w:tc>
        <w:tc>
          <w:tcPr>
            <w:tcW w:w="2250" w:type="dxa"/>
            <w:hideMark/>
          </w:tcPr>
          <w:p w14:paraId="7C04DFF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Centralized with participatory tone</w:t>
            </w:r>
          </w:p>
        </w:tc>
        <w:tc>
          <w:tcPr>
            <w:tcW w:w="3775" w:type="dxa"/>
            <w:hideMark/>
          </w:tcPr>
          <w:p w14:paraId="62110EB9"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Rights-based approach, PPP, quality assurance</w:t>
            </w:r>
          </w:p>
        </w:tc>
      </w:tr>
      <w:tr w:rsidR="00E93B29" w:rsidRPr="0045356D" w14:paraId="6C1E38A1" w14:textId="77777777" w:rsidTr="00650B00">
        <w:tc>
          <w:tcPr>
            <w:tcW w:w="1345" w:type="dxa"/>
            <w:hideMark/>
          </w:tcPr>
          <w:p w14:paraId="0B405608"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2019</w:t>
            </w:r>
          </w:p>
        </w:tc>
        <w:tc>
          <w:tcPr>
            <w:tcW w:w="1980" w:type="dxa"/>
            <w:hideMark/>
          </w:tcPr>
          <w:p w14:paraId="3E31153F"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Universal access and resilience</w:t>
            </w:r>
          </w:p>
        </w:tc>
        <w:tc>
          <w:tcPr>
            <w:tcW w:w="2250" w:type="dxa"/>
            <w:hideMark/>
          </w:tcPr>
          <w:p w14:paraId="7C08EF65"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Federalized</w:t>
            </w:r>
          </w:p>
        </w:tc>
        <w:tc>
          <w:tcPr>
            <w:tcW w:w="3775" w:type="dxa"/>
            <w:hideMark/>
          </w:tcPr>
          <w:p w14:paraId="7DD4E9E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Governance under federal system, technology, insurance, and integrated care</w:t>
            </w:r>
          </w:p>
        </w:tc>
      </w:tr>
    </w:tbl>
    <w:p w14:paraId="5E6F601D" w14:textId="77777777" w:rsidR="007268DC" w:rsidRPr="0045356D" w:rsidRDefault="007268DC" w:rsidP="0045356D">
      <w:pPr>
        <w:pStyle w:val="NormalWeb"/>
        <w:jc w:val="both"/>
      </w:pPr>
      <w:r w:rsidRPr="0045356D">
        <w:t>Table 1: The shift in focus in Nepal’s health policies.</w:t>
      </w:r>
    </w:p>
    <w:p w14:paraId="71C71A77" w14:textId="77777777" w:rsidR="002A746B" w:rsidRPr="0045356D" w:rsidRDefault="002A746B" w:rsidP="0045356D">
      <w:pPr>
        <w:pStyle w:val="NormalWeb"/>
        <w:jc w:val="both"/>
      </w:pPr>
      <w:r w:rsidRPr="0045356D">
        <w:lastRenderedPageBreak/>
        <w:t xml:space="preserve">The most significant shift is from </w:t>
      </w:r>
      <w:r w:rsidRPr="0045356D">
        <w:rPr>
          <w:rStyle w:val="Strong"/>
          <w:rFonts w:eastAsiaTheme="majorEastAsia"/>
          <w:b w:val="0"/>
          <w:bCs w:val="0"/>
        </w:rPr>
        <w:t>curative, urban-centered approaches</w:t>
      </w:r>
      <w:r w:rsidRPr="0045356D">
        <w:t xml:space="preserve"> toward </w:t>
      </w:r>
      <w:r w:rsidRPr="0045356D">
        <w:rPr>
          <w:rStyle w:val="Strong"/>
          <w:rFonts w:eastAsiaTheme="majorEastAsia"/>
          <w:b w:val="0"/>
          <w:bCs w:val="0"/>
        </w:rPr>
        <w:t>preventive and community-based health care</w:t>
      </w:r>
      <w:r w:rsidRPr="0045356D">
        <w:t xml:space="preserve">, integrating health promotion and disease prevention into the mainstream system. Likewise, the governance transition from </w:t>
      </w:r>
      <w:r w:rsidRPr="0045356D">
        <w:rPr>
          <w:rStyle w:val="Strong"/>
          <w:rFonts w:eastAsiaTheme="majorEastAsia"/>
          <w:b w:val="0"/>
          <w:bCs w:val="0"/>
        </w:rPr>
        <w:t>centralized control to federal</w:t>
      </w:r>
      <w:r w:rsidRPr="0045356D">
        <w:rPr>
          <w:rStyle w:val="Strong"/>
          <w:rFonts w:eastAsiaTheme="majorEastAsia"/>
        </w:rPr>
        <w:t xml:space="preserve"> </w:t>
      </w:r>
      <w:r w:rsidRPr="0045356D">
        <w:rPr>
          <w:rStyle w:val="Strong"/>
          <w:rFonts w:eastAsiaTheme="majorEastAsia"/>
          <w:b w:val="0"/>
          <w:bCs w:val="0"/>
        </w:rPr>
        <w:t>decentralization</w:t>
      </w:r>
      <w:r w:rsidRPr="0045356D">
        <w:t xml:space="preserve"> has aimed to bring decision-making closer to the community, although implementation remains uneven. The 2019 policy also signifies a paradigmatic shift from program-based to </w:t>
      </w:r>
      <w:r w:rsidRPr="0045356D">
        <w:rPr>
          <w:rStyle w:val="Strong"/>
          <w:rFonts w:eastAsiaTheme="majorEastAsia"/>
          <w:b w:val="0"/>
          <w:bCs w:val="0"/>
        </w:rPr>
        <w:t>system-based</w:t>
      </w:r>
      <w:r w:rsidRPr="0045356D">
        <w:t xml:space="preserve"> reforms</w:t>
      </w:r>
      <w:r w:rsidR="005F147A" w:rsidRPr="0045356D">
        <w:t xml:space="preserve"> - </w:t>
      </w:r>
      <w:r w:rsidRPr="0045356D">
        <w:t>emphasizing digital health, health financing sustainability, and intergovernmental accountability.</w:t>
      </w:r>
    </w:p>
    <w:p w14:paraId="7E4F3094" w14:textId="77777777" w:rsidR="00FA4C8D" w:rsidRPr="0045356D" w:rsidRDefault="00FA4C8D" w:rsidP="0045356D">
      <w:pPr>
        <w:pStyle w:val="NormalWeb"/>
        <w:jc w:val="both"/>
      </w:pPr>
    </w:p>
    <w:p w14:paraId="3F078697" w14:textId="77777777" w:rsidR="00017C2F" w:rsidRPr="0045356D" w:rsidRDefault="002E472F" w:rsidP="0045356D">
      <w:pPr>
        <w:pStyle w:val="Heading3"/>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Introduction of new approaches</w:t>
      </w:r>
      <w:r w:rsidR="006B46B3" w:rsidRPr="0045356D">
        <w:rPr>
          <w:rFonts w:ascii="Times New Roman" w:hAnsi="Times New Roman" w:cs="Times New Roman"/>
          <w:b/>
          <w:bCs/>
          <w:color w:val="auto"/>
          <w:sz w:val="24"/>
          <w:szCs w:val="24"/>
        </w:rPr>
        <w:t xml:space="preserve"> </w:t>
      </w:r>
      <w:r w:rsidR="00017C2F" w:rsidRPr="0045356D">
        <w:rPr>
          <w:rFonts w:ascii="Times New Roman" w:hAnsi="Times New Roman" w:cs="Times New Roman"/>
          <w:b/>
          <w:bCs/>
          <w:color w:val="auto"/>
          <w:sz w:val="24"/>
          <w:szCs w:val="24"/>
        </w:rPr>
        <w:t>in NHP 2019</w:t>
      </w:r>
    </w:p>
    <w:p w14:paraId="1EC32D31" w14:textId="77777777" w:rsidR="00017C2F" w:rsidRPr="0045356D" w:rsidRDefault="00017C2F" w:rsidP="0045356D">
      <w:pPr>
        <w:pStyle w:val="NormalWeb"/>
        <w:jc w:val="both"/>
      </w:pPr>
      <w:r w:rsidRPr="0045356D">
        <w:t xml:space="preserve">The </w:t>
      </w:r>
      <w:r w:rsidR="005B00C7" w:rsidRPr="0045356D">
        <w:rPr>
          <w:rStyle w:val="Strong"/>
          <w:rFonts w:eastAsiaTheme="majorEastAsia"/>
          <w:b w:val="0"/>
          <w:bCs w:val="0"/>
        </w:rPr>
        <w:t>NHP</w:t>
      </w:r>
      <w:r w:rsidRPr="0045356D">
        <w:rPr>
          <w:rStyle w:val="Strong"/>
          <w:rFonts w:eastAsiaTheme="majorEastAsia"/>
          <w:b w:val="0"/>
          <w:bCs w:val="0"/>
        </w:rPr>
        <w:t xml:space="preserve"> 2019</w:t>
      </w:r>
      <w:r w:rsidR="006D2FB6"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6D2FB6" w:rsidRPr="0045356D">
        <w:rPr>
          <w:rStyle w:val="Strong"/>
          <w:rFonts w:eastAsiaTheme="majorEastAsia"/>
          <w:b w:val="0"/>
          <w:bCs w:val="0"/>
        </w:rPr>
        <w:fldChar w:fldCharType="separate"/>
      </w:r>
      <w:r w:rsidR="00F479EC" w:rsidRPr="0045356D">
        <w:rPr>
          <w:rStyle w:val="Strong"/>
          <w:rFonts w:eastAsiaTheme="majorEastAsia"/>
          <w:b w:val="0"/>
          <w:bCs w:val="0"/>
          <w:noProof/>
        </w:rPr>
        <w:t>[13]</w:t>
      </w:r>
      <w:r w:rsidR="006D2FB6" w:rsidRPr="0045356D">
        <w:rPr>
          <w:rStyle w:val="Strong"/>
          <w:rFonts w:eastAsiaTheme="majorEastAsia"/>
          <w:b w:val="0"/>
          <w:bCs w:val="0"/>
        </w:rPr>
        <w:fldChar w:fldCharType="end"/>
      </w:r>
      <w:r w:rsidRPr="0045356D">
        <w:t xml:space="preserve"> introduced several </w:t>
      </w:r>
      <w:r w:rsidR="006B46B3" w:rsidRPr="0045356D">
        <w:t>new</w:t>
      </w:r>
      <w:r w:rsidRPr="0045356D">
        <w:t xml:space="preserve"> features distinguishing it from its predecessors:</w:t>
      </w:r>
    </w:p>
    <w:p w14:paraId="40A97E94" w14:textId="77777777" w:rsidR="00017C2F" w:rsidRPr="0045356D" w:rsidRDefault="00017C2F" w:rsidP="0045356D">
      <w:pPr>
        <w:pStyle w:val="NormalWeb"/>
        <w:numPr>
          <w:ilvl w:val="0"/>
          <w:numId w:val="48"/>
        </w:numPr>
        <w:jc w:val="both"/>
      </w:pPr>
      <w:r w:rsidRPr="0045356D">
        <w:rPr>
          <w:rStyle w:val="Strong"/>
          <w:rFonts w:eastAsiaTheme="majorEastAsia"/>
        </w:rPr>
        <w:t>Federalized Health Governance:</w:t>
      </w:r>
      <w:r w:rsidRPr="0045356D">
        <w:t xml:space="preserve"> Clear delineation of roles among federal, provincial, and local governments to address overlapping responsibilities and resource disputes seen under the centralized system</w:t>
      </w:r>
      <w:r w:rsidR="00561C28" w:rsidRPr="0045356D">
        <w:t xml:space="preserve"> (Policy 6.4)</w:t>
      </w:r>
      <w:r w:rsidRPr="0045356D">
        <w:t>.</w:t>
      </w:r>
    </w:p>
    <w:p w14:paraId="4169BC12" w14:textId="77777777" w:rsidR="00017C2F" w:rsidRPr="0045356D" w:rsidRDefault="00017C2F" w:rsidP="0045356D">
      <w:pPr>
        <w:pStyle w:val="NormalWeb"/>
        <w:numPr>
          <w:ilvl w:val="0"/>
          <w:numId w:val="48"/>
        </w:numPr>
        <w:jc w:val="both"/>
      </w:pPr>
      <w:r w:rsidRPr="0045356D">
        <w:rPr>
          <w:rStyle w:val="Strong"/>
          <w:rFonts w:eastAsiaTheme="majorEastAsia"/>
        </w:rPr>
        <w:t>Integration of Universal Health Coverage (UHC):</w:t>
      </w:r>
      <w:r w:rsidRPr="0045356D">
        <w:t xml:space="preserve"> Establishment of a mandatory and expanded health insurance system to promote equitable access to specialized and basic services</w:t>
      </w:r>
      <w:r w:rsidR="00A10E3E" w:rsidRPr="0045356D">
        <w:t xml:space="preserve"> (Policy 6.2)</w:t>
      </w:r>
      <w:r w:rsidRPr="0045356D">
        <w:t>.</w:t>
      </w:r>
    </w:p>
    <w:p w14:paraId="1060E33F" w14:textId="77777777" w:rsidR="00017C2F" w:rsidRPr="0045356D" w:rsidRDefault="00017C2F" w:rsidP="0045356D">
      <w:pPr>
        <w:pStyle w:val="NormalWeb"/>
        <w:numPr>
          <w:ilvl w:val="0"/>
          <w:numId w:val="48"/>
        </w:numPr>
        <w:jc w:val="both"/>
      </w:pPr>
      <w:r w:rsidRPr="0045356D">
        <w:rPr>
          <w:rStyle w:val="Strong"/>
          <w:rFonts w:eastAsiaTheme="majorEastAsia"/>
        </w:rPr>
        <w:t>Digital Health and Data Systems:</w:t>
      </w:r>
      <w:r w:rsidRPr="0045356D">
        <w:t xml:space="preserve"> Promotion of </w:t>
      </w:r>
      <w:r w:rsidRPr="0045356D">
        <w:rPr>
          <w:rStyle w:val="Strong"/>
          <w:rFonts w:eastAsiaTheme="majorEastAsia"/>
          <w:b w:val="0"/>
          <w:bCs w:val="0"/>
        </w:rPr>
        <w:t>modern health information systems</w:t>
      </w:r>
      <w:r w:rsidRPr="0045356D">
        <w:t xml:space="preserve"> (Policy 6.15) and telemedicine to enhance service delivery and monitoring.</w:t>
      </w:r>
      <w:r w:rsidR="00FB42C2" w:rsidRPr="0045356D">
        <w:t xml:space="preserve"> Right to information related to health (Policy 6.16).</w:t>
      </w:r>
    </w:p>
    <w:p w14:paraId="6FFAA028" w14:textId="77777777" w:rsidR="00017C2F" w:rsidRPr="0045356D" w:rsidRDefault="00017C2F" w:rsidP="0045356D">
      <w:pPr>
        <w:pStyle w:val="NormalWeb"/>
        <w:numPr>
          <w:ilvl w:val="0"/>
          <w:numId w:val="48"/>
        </w:numPr>
        <w:jc w:val="both"/>
      </w:pPr>
      <w:r w:rsidRPr="0045356D">
        <w:rPr>
          <w:rStyle w:val="Strong"/>
          <w:rFonts w:eastAsiaTheme="majorEastAsia"/>
        </w:rPr>
        <w:t>Emergency Health Services:</w:t>
      </w:r>
      <w:r w:rsidRPr="0045356D">
        <w:t xml:space="preserve"> Introduction of </w:t>
      </w:r>
      <w:r w:rsidRPr="0045356D">
        <w:rPr>
          <w:rStyle w:val="Strong"/>
          <w:rFonts w:eastAsiaTheme="majorEastAsia"/>
          <w:b w:val="0"/>
          <w:bCs w:val="0"/>
        </w:rPr>
        <w:t>air ambulance services</w:t>
      </w:r>
      <w:r w:rsidRPr="0045356D">
        <w:t xml:space="preserve"> and </w:t>
      </w:r>
      <w:r w:rsidRPr="0045356D">
        <w:rPr>
          <w:rStyle w:val="Strong"/>
          <w:rFonts w:eastAsiaTheme="majorEastAsia"/>
          <w:b w:val="0"/>
          <w:bCs w:val="0"/>
        </w:rPr>
        <w:t>trauma centers</w:t>
      </w:r>
      <w:r w:rsidRPr="0045356D">
        <w:t xml:space="preserve"> along highways to ensure timely care in remote regions</w:t>
      </w:r>
      <w:r w:rsidR="00624848" w:rsidRPr="0045356D">
        <w:t xml:space="preserve"> (Policy 6.3)</w:t>
      </w:r>
      <w:r w:rsidRPr="0045356D">
        <w:t>.</w:t>
      </w:r>
    </w:p>
    <w:p w14:paraId="7CDF082D" w14:textId="77777777" w:rsidR="00017C2F" w:rsidRPr="0045356D" w:rsidRDefault="00017C2F" w:rsidP="0045356D">
      <w:pPr>
        <w:pStyle w:val="NormalWeb"/>
        <w:numPr>
          <w:ilvl w:val="0"/>
          <w:numId w:val="48"/>
        </w:numPr>
        <w:jc w:val="both"/>
      </w:pPr>
      <w:r w:rsidRPr="0045356D">
        <w:rPr>
          <w:rStyle w:val="Strong"/>
          <w:rFonts w:eastAsiaTheme="majorEastAsia"/>
        </w:rPr>
        <w:t>Environmental and Occupational Health:</w:t>
      </w:r>
      <w:r w:rsidRPr="0045356D">
        <w:t xml:space="preserve"> Inclusion of policies addressing </w:t>
      </w:r>
      <w:r w:rsidRPr="0045356D">
        <w:rPr>
          <w:rStyle w:val="Strong"/>
          <w:rFonts w:eastAsiaTheme="majorEastAsia"/>
          <w:b w:val="0"/>
          <w:bCs w:val="0"/>
        </w:rPr>
        <w:t>environmental pollution</w:t>
      </w:r>
      <w:r w:rsidRPr="0045356D">
        <w:t>,</w:t>
      </w:r>
      <w:r w:rsidRPr="0045356D">
        <w:rPr>
          <w:b/>
          <w:bCs/>
        </w:rPr>
        <w:t xml:space="preserve"> </w:t>
      </w:r>
      <w:r w:rsidRPr="0045356D">
        <w:rPr>
          <w:rStyle w:val="Strong"/>
          <w:rFonts w:eastAsiaTheme="majorEastAsia"/>
          <w:b w:val="0"/>
          <w:bCs w:val="0"/>
        </w:rPr>
        <w:t>antimicrobial resistance</w:t>
      </w:r>
      <w:r w:rsidRPr="0045356D">
        <w:t xml:space="preserve">, and </w:t>
      </w:r>
      <w:r w:rsidRPr="0045356D">
        <w:rPr>
          <w:rStyle w:val="Strong"/>
          <w:rFonts w:eastAsiaTheme="majorEastAsia"/>
          <w:b w:val="0"/>
          <w:bCs w:val="0"/>
        </w:rPr>
        <w:t>urbanization challenges</w:t>
      </w:r>
      <w:r w:rsidRPr="0045356D">
        <w:t xml:space="preserve"> (Policies 6.22, 6.24).</w:t>
      </w:r>
    </w:p>
    <w:p w14:paraId="1349AB0C" w14:textId="77777777" w:rsidR="00017C2F" w:rsidRPr="0045356D" w:rsidRDefault="00017C2F" w:rsidP="0045356D">
      <w:pPr>
        <w:pStyle w:val="NormalWeb"/>
        <w:numPr>
          <w:ilvl w:val="0"/>
          <w:numId w:val="48"/>
        </w:numPr>
        <w:jc w:val="both"/>
      </w:pPr>
      <w:r w:rsidRPr="0045356D">
        <w:rPr>
          <w:rStyle w:val="Strong"/>
          <w:rFonts w:eastAsiaTheme="majorEastAsia"/>
        </w:rPr>
        <w:t>Public-Private Partnerships:</w:t>
      </w:r>
      <w:r w:rsidRPr="0045356D">
        <w:t xml:space="preserve"> Institutional encouragement of </w:t>
      </w:r>
      <w:r w:rsidR="00DF1CA6" w:rsidRPr="0045356D">
        <w:t xml:space="preserve">non-governmental and </w:t>
      </w:r>
      <w:r w:rsidRPr="0045356D">
        <w:t>private sector collaboration</w:t>
      </w:r>
      <w:r w:rsidR="00DF1CA6" w:rsidRPr="0045356D">
        <w:t xml:space="preserve"> in health education, service and researches</w:t>
      </w:r>
      <w:r w:rsidRPr="0045356D">
        <w:t xml:space="preserve"> (Policy 6.6).</w:t>
      </w:r>
    </w:p>
    <w:p w14:paraId="0C33B937" w14:textId="77777777" w:rsidR="00017C2F" w:rsidRPr="0045356D" w:rsidRDefault="00017C2F" w:rsidP="0045356D">
      <w:pPr>
        <w:pStyle w:val="NormalWeb"/>
        <w:numPr>
          <w:ilvl w:val="0"/>
          <w:numId w:val="48"/>
        </w:numPr>
        <w:jc w:val="both"/>
      </w:pPr>
      <w:r w:rsidRPr="0045356D">
        <w:rPr>
          <w:rStyle w:val="Strong"/>
          <w:rFonts w:eastAsiaTheme="majorEastAsia"/>
        </w:rPr>
        <w:t>Patient Rights and Informed Consent:</w:t>
      </w:r>
      <w:r w:rsidRPr="0045356D">
        <w:t xml:space="preserve"> Recognition of the </w:t>
      </w:r>
      <w:r w:rsidRPr="0045356D">
        <w:rPr>
          <w:rStyle w:val="Strong"/>
          <w:rFonts w:eastAsiaTheme="majorEastAsia"/>
          <w:b w:val="0"/>
          <w:bCs w:val="0"/>
        </w:rPr>
        <w:t>right to health information</w:t>
      </w:r>
      <w:r w:rsidRPr="0045356D">
        <w:t xml:space="preserve"> (Policy 6.16) to promote transparency, ethical practice, and patient autonomy.</w:t>
      </w:r>
    </w:p>
    <w:p w14:paraId="37551BE4" w14:textId="77777777" w:rsidR="00017C2F" w:rsidRPr="0045356D" w:rsidRDefault="00017C2F" w:rsidP="0045356D">
      <w:pPr>
        <w:pStyle w:val="NormalWeb"/>
        <w:numPr>
          <w:ilvl w:val="0"/>
          <w:numId w:val="48"/>
        </w:numPr>
        <w:jc w:val="both"/>
      </w:pPr>
      <w:r w:rsidRPr="0045356D">
        <w:rPr>
          <w:rStyle w:val="Strong"/>
          <w:rFonts w:eastAsiaTheme="majorEastAsia"/>
        </w:rPr>
        <w:t>Traditional Medicine Integration:</w:t>
      </w:r>
      <w:r w:rsidRPr="0045356D">
        <w:t xml:space="preserve"> Systematic inclusion of </w:t>
      </w:r>
      <w:r w:rsidRPr="0045356D">
        <w:rPr>
          <w:rStyle w:val="Strong"/>
          <w:rFonts w:eastAsiaTheme="majorEastAsia"/>
          <w:b w:val="0"/>
          <w:bCs w:val="0"/>
        </w:rPr>
        <w:t xml:space="preserve">Ayurveda, </w:t>
      </w:r>
      <w:r w:rsidR="00F443AC" w:rsidRPr="0045356D">
        <w:rPr>
          <w:rStyle w:val="Strong"/>
          <w:rFonts w:eastAsiaTheme="majorEastAsia"/>
          <w:b w:val="0"/>
          <w:bCs w:val="0"/>
        </w:rPr>
        <w:t xml:space="preserve">naturopathy, </w:t>
      </w:r>
      <w:r w:rsidRPr="0045356D">
        <w:rPr>
          <w:rStyle w:val="Strong"/>
          <w:rFonts w:eastAsiaTheme="majorEastAsia"/>
          <w:b w:val="0"/>
          <w:bCs w:val="0"/>
        </w:rPr>
        <w:t xml:space="preserve">Yoga, and </w:t>
      </w:r>
      <w:r w:rsidR="00F443AC" w:rsidRPr="0045356D">
        <w:rPr>
          <w:rStyle w:val="Strong"/>
          <w:rFonts w:eastAsiaTheme="majorEastAsia"/>
          <w:b w:val="0"/>
          <w:bCs w:val="0"/>
        </w:rPr>
        <w:t>homeopathy</w:t>
      </w:r>
      <w:r w:rsidRPr="0045356D">
        <w:rPr>
          <w:rStyle w:val="Strong"/>
          <w:rFonts w:eastAsiaTheme="majorEastAsia"/>
          <w:b w:val="0"/>
          <w:bCs w:val="0"/>
        </w:rPr>
        <w:t xml:space="preserve"> systems</w:t>
      </w:r>
      <w:r w:rsidRPr="0045356D">
        <w:t xml:space="preserve"> for holistic health promotion</w:t>
      </w:r>
      <w:r w:rsidR="00297AA9" w:rsidRPr="0045356D">
        <w:t xml:space="preserve"> (Policy 6.7)</w:t>
      </w:r>
      <w:r w:rsidRPr="0045356D">
        <w:t>.</w:t>
      </w:r>
    </w:p>
    <w:p w14:paraId="571BDA69" w14:textId="77777777" w:rsidR="00017C2F" w:rsidRPr="0045356D" w:rsidRDefault="00017C2F" w:rsidP="0045356D">
      <w:pPr>
        <w:pStyle w:val="NormalWeb"/>
        <w:jc w:val="both"/>
      </w:pPr>
      <w:r w:rsidRPr="0045356D">
        <w:t xml:space="preserve">These </w:t>
      </w:r>
      <w:r w:rsidR="006B46B3" w:rsidRPr="0045356D">
        <w:t>new approaches</w:t>
      </w:r>
      <w:r w:rsidRPr="0045356D">
        <w:t xml:space="preserve"> reflect a maturing policy landscape that aligns with global health standards and emphasizes sustainability, resilience, and inclusiveness.</w:t>
      </w:r>
    </w:p>
    <w:p w14:paraId="6296CD27" w14:textId="77777777" w:rsidR="005E4263" w:rsidRPr="0045356D" w:rsidRDefault="005E4263" w:rsidP="0045356D">
      <w:pPr>
        <w:pStyle w:val="NormalWeb"/>
        <w:jc w:val="both"/>
      </w:pPr>
    </w:p>
    <w:p w14:paraId="4E49374B" w14:textId="77777777" w:rsidR="00956D6C" w:rsidRPr="0045356D" w:rsidRDefault="00956D6C" w:rsidP="0045356D">
      <w:pPr>
        <w:pStyle w:val="Heading3"/>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Areas Where Continuity or Stagnation Persists</w:t>
      </w:r>
    </w:p>
    <w:p w14:paraId="69DB2830" w14:textId="77777777" w:rsidR="00956D6C" w:rsidRPr="0045356D" w:rsidRDefault="00956D6C" w:rsidP="0045356D">
      <w:pPr>
        <w:pStyle w:val="NormalWeb"/>
        <w:jc w:val="both"/>
      </w:pPr>
      <w:r w:rsidRPr="0045356D">
        <w:t xml:space="preserve">Despite substantial progress, several </w:t>
      </w:r>
      <w:r w:rsidRPr="0045356D">
        <w:rPr>
          <w:rStyle w:val="Strong"/>
          <w:rFonts w:eastAsiaTheme="majorEastAsia"/>
          <w:b w:val="0"/>
          <w:bCs w:val="0"/>
        </w:rPr>
        <w:t>persistent challenges and continuities</w:t>
      </w:r>
      <w:r w:rsidRPr="0045356D">
        <w:t xml:space="preserve"> remain across Nepal’s health policy evolution:</w:t>
      </w:r>
    </w:p>
    <w:p w14:paraId="17A1A184" w14:textId="77777777" w:rsidR="00956D6C" w:rsidRPr="0045356D" w:rsidRDefault="00956D6C" w:rsidP="0045356D">
      <w:pPr>
        <w:pStyle w:val="NormalWeb"/>
        <w:numPr>
          <w:ilvl w:val="0"/>
          <w:numId w:val="49"/>
        </w:numPr>
        <w:jc w:val="both"/>
      </w:pPr>
      <w:r w:rsidRPr="0045356D">
        <w:rPr>
          <w:rStyle w:val="Strong"/>
          <w:rFonts w:eastAsiaTheme="majorEastAsia"/>
        </w:rPr>
        <w:lastRenderedPageBreak/>
        <w:t>Implementation Gaps:</w:t>
      </w:r>
      <w:r w:rsidRPr="0045356D">
        <w:t xml:space="preserve"> Although decentralization is emphasized, effective coordination between federal, provincial, and local governments remains weak, often leading to duplication of roles and delayed program execution</w:t>
      </w:r>
      <w:r w:rsidR="00A62E63" w:rsidRPr="0045356D">
        <w:t xml:space="preserve"> (</w:t>
      </w:r>
      <w:r w:rsidR="00C46294" w:rsidRPr="0045356D">
        <w:t>S</w:t>
      </w:r>
      <w:r w:rsidR="00A62E63" w:rsidRPr="0045356D">
        <w:t>ection 4.2 and 10.1)</w:t>
      </w:r>
      <w:r w:rsidR="00C46294" w:rsidRPr="0045356D">
        <w:fldChar w:fldCharType="begin"/>
      </w:r>
      <w:r w:rsidR="00F479EC" w:rsidRPr="0045356D">
        <w:instrText xml:space="preserve"> ADDIN EN.CITE &lt;EndNote&gt;&lt;Cite&gt;&lt;RecNum&gt;10&lt;/RecNum&gt;&lt;DisplayText&gt;[13, 23]&lt;/DisplayText&gt;&lt;record&gt;&lt;rec-number&gt;10&lt;/rec-number&gt;&lt;foreign-keys&gt;&lt;key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Wasti&lt;/Author&gt;&lt;Year&gt;2023&lt;/Year&gt;&lt;RecNum&gt;19&lt;/RecNum&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C46294" w:rsidRPr="0045356D">
        <w:fldChar w:fldCharType="separate"/>
      </w:r>
      <w:r w:rsidR="00F479EC" w:rsidRPr="0045356D">
        <w:rPr>
          <w:noProof/>
        </w:rPr>
        <w:t>[13, 23]</w:t>
      </w:r>
      <w:r w:rsidR="00C46294" w:rsidRPr="0045356D">
        <w:fldChar w:fldCharType="end"/>
      </w:r>
      <w:r w:rsidRPr="0045356D">
        <w:t>.</w:t>
      </w:r>
    </w:p>
    <w:p w14:paraId="2EBE03E5" w14:textId="77777777" w:rsidR="00956D6C" w:rsidRPr="0045356D" w:rsidRDefault="00956D6C" w:rsidP="0045356D">
      <w:pPr>
        <w:pStyle w:val="NormalWeb"/>
        <w:numPr>
          <w:ilvl w:val="0"/>
          <w:numId w:val="49"/>
        </w:numPr>
        <w:jc w:val="both"/>
      </w:pPr>
      <w:r w:rsidRPr="0045356D">
        <w:rPr>
          <w:rStyle w:val="Strong"/>
          <w:rFonts w:eastAsiaTheme="majorEastAsia"/>
        </w:rPr>
        <w:t>Financing Constraints:</w:t>
      </w:r>
      <w:r w:rsidRPr="0045356D">
        <w:t xml:space="preserve"> The health budget continues to rely heavily on foreign aid, and </w:t>
      </w:r>
      <w:r w:rsidRPr="0045356D">
        <w:rPr>
          <w:rStyle w:val="Strong"/>
          <w:rFonts w:eastAsiaTheme="majorEastAsia"/>
          <w:b w:val="0"/>
          <w:bCs w:val="0"/>
        </w:rPr>
        <w:t>government spending on health remains below the WHO-recommended 5% of GDP</w:t>
      </w:r>
      <w:r w:rsidRPr="0045356D">
        <w:t>, limiting program sustainability</w:t>
      </w:r>
      <w:r w:rsidR="00AF51BF" w:rsidRPr="0045356D">
        <w:fldChar w:fldCharType="begin"/>
      </w:r>
      <w:r w:rsidR="00F479EC" w:rsidRPr="0045356D">
        <w:instrText xml:space="preserve"> ADDIN EN.CITE &lt;EndNote&gt;&lt;Cite&gt;&lt;Author&gt;Wasti&lt;/Author&gt;&lt;Year&gt;2023&lt;/Year&gt;&lt;RecNum&gt;19&lt;/RecNum&gt;&lt;DisplayText&gt;[23]&lt;/DisplayText&gt;&lt;record&gt;&lt;rec-number&gt;19&lt;/rec-number&gt;&lt;foreign-keys&gt;&lt;key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AF51BF" w:rsidRPr="0045356D">
        <w:fldChar w:fldCharType="separate"/>
      </w:r>
      <w:r w:rsidR="00F479EC" w:rsidRPr="0045356D">
        <w:rPr>
          <w:noProof/>
        </w:rPr>
        <w:t>[23]</w:t>
      </w:r>
      <w:r w:rsidR="00AF51BF" w:rsidRPr="0045356D">
        <w:fldChar w:fldCharType="end"/>
      </w:r>
      <w:r w:rsidRPr="0045356D">
        <w:t>.</w:t>
      </w:r>
    </w:p>
    <w:p w14:paraId="4AA831D8" w14:textId="77777777" w:rsidR="00956D6C" w:rsidRPr="0045356D" w:rsidRDefault="00956D6C" w:rsidP="0045356D">
      <w:pPr>
        <w:pStyle w:val="NormalWeb"/>
        <w:numPr>
          <w:ilvl w:val="0"/>
          <w:numId w:val="49"/>
        </w:numPr>
        <w:jc w:val="both"/>
      </w:pPr>
      <w:r w:rsidRPr="0045356D">
        <w:rPr>
          <w:rStyle w:val="Strong"/>
          <w:rFonts w:eastAsiaTheme="majorEastAsia"/>
        </w:rPr>
        <w:t>Human Resource Shortages:</w:t>
      </w:r>
      <w:r w:rsidRPr="0045356D">
        <w:t xml:space="preserve"> Uneven distribution of skilled health workers, particularly in remote areas, continues to undermine service delivery despite repeated commitments since 1991</w:t>
      </w:r>
      <w:r w:rsidR="00AF51BF" w:rsidRPr="0045356D">
        <w:fldChar w:fldCharType="begin"/>
      </w:r>
      <w:r w:rsidR="00F479EC" w:rsidRPr="0045356D">
        <w:instrText xml:space="preserve"> ADDIN EN.CITE &lt;EndNote&gt;&lt;Cite&gt;&lt;Author&gt;Wasti&lt;/Author&gt;&lt;Year&gt;2023&lt;/Year&gt;&lt;RecNum&gt;19&lt;/RecNum&gt;&lt;DisplayText&gt;[23]&lt;/DisplayText&gt;&lt;record&gt;&lt;rec-number&gt;19&lt;/rec-number&gt;&lt;foreign-keys&gt;&lt;key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AF51BF" w:rsidRPr="0045356D">
        <w:fldChar w:fldCharType="separate"/>
      </w:r>
      <w:r w:rsidR="00F479EC" w:rsidRPr="0045356D">
        <w:rPr>
          <w:noProof/>
        </w:rPr>
        <w:t>[23]</w:t>
      </w:r>
      <w:r w:rsidR="00AF51BF" w:rsidRPr="0045356D">
        <w:fldChar w:fldCharType="end"/>
      </w:r>
      <w:r w:rsidRPr="0045356D">
        <w:t>.</w:t>
      </w:r>
    </w:p>
    <w:p w14:paraId="318D1A84" w14:textId="77777777" w:rsidR="00956D6C" w:rsidRPr="0045356D" w:rsidRDefault="00956D6C" w:rsidP="0045356D">
      <w:pPr>
        <w:pStyle w:val="NormalWeb"/>
        <w:numPr>
          <w:ilvl w:val="0"/>
          <w:numId w:val="49"/>
        </w:numPr>
        <w:jc w:val="both"/>
      </w:pPr>
      <w:r w:rsidRPr="0045356D">
        <w:rPr>
          <w:rStyle w:val="Strong"/>
          <w:rFonts w:eastAsiaTheme="majorEastAsia"/>
        </w:rPr>
        <w:t>Insurance System Inefficiencies:</w:t>
      </w:r>
      <w:r w:rsidRPr="0045356D">
        <w:t xml:space="preserve"> Health insurance coverage remains low, with wealthier, urban populations more likely to benefit than rural or marginalized groups</w:t>
      </w:r>
      <w:r w:rsidR="00D50A96" w:rsidRPr="0045356D">
        <w:fldChar w:fldCharType="begin">
          <w:fldData xml:space="preserve">PEVuZE5vdGU+PENpdGU+PEF1dGhvcj5LaGFuYWw8L0F1dGhvcj48WWVhcj4yMDIzPC9ZZWFyPjxS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</w:fldData>
        </w:fldChar>
      </w:r>
      <w:r w:rsidR="00F479EC" w:rsidRPr="0045356D">
        <w:instrText xml:space="preserve"> ADDIN EN.CITE </w:instrText>
      </w:r>
      <w:r w:rsidR="00F479EC" w:rsidRPr="0045356D">
        <w:fldChar w:fldCharType="begin">
          <w:fldData xml:space="preserve">PEVuZE5vdGU+PENpdGU+PEF1dGhvcj5LaGFuYWw8L0F1dGhvcj48WWVhcj4yMDIzPC9ZZWFyPjxS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</w:fldData>
        </w:fldChar>
      </w:r>
      <w:r w:rsidR="00F479EC" w:rsidRPr="0045356D">
        <w:instrText xml:space="preserve"> ADDIN EN.CITE.DATA </w:instrText>
      </w:r>
      <w:r w:rsidR="00F479EC" w:rsidRPr="0045356D">
        <w:fldChar w:fldCharType="end"/>
      </w:r>
      <w:r w:rsidR="00D50A96" w:rsidRPr="0045356D">
        <w:fldChar w:fldCharType="separate"/>
      </w:r>
      <w:r w:rsidR="00F479EC" w:rsidRPr="0045356D">
        <w:rPr>
          <w:noProof/>
        </w:rPr>
        <w:t>[14, 24, 25]</w:t>
      </w:r>
      <w:r w:rsidR="00D50A96" w:rsidRPr="0045356D">
        <w:fldChar w:fldCharType="end"/>
      </w:r>
      <w:r w:rsidRPr="0045356D">
        <w:t>.</w:t>
      </w:r>
    </w:p>
    <w:p w14:paraId="0D3EF4C6" w14:textId="77777777" w:rsidR="00956D6C" w:rsidRPr="0045356D" w:rsidRDefault="00956D6C" w:rsidP="0045356D">
      <w:pPr>
        <w:pStyle w:val="NormalWeb"/>
        <w:numPr>
          <w:ilvl w:val="0"/>
          <w:numId w:val="49"/>
        </w:numPr>
        <w:jc w:val="both"/>
      </w:pPr>
      <w:r w:rsidRPr="0045356D">
        <w:rPr>
          <w:rStyle w:val="Strong"/>
          <w:rFonts w:eastAsiaTheme="majorEastAsia"/>
        </w:rPr>
        <w:t>Limited Private Sector Regulation:</w:t>
      </w:r>
      <w:r w:rsidRPr="0045356D">
        <w:t xml:space="preserve"> Weak regulation of private healthcare facilities leads to disparities in service quality and cost</w:t>
      </w:r>
      <w:r w:rsidR="00C73060" w:rsidRPr="0045356D">
        <w:fldChar w:fldCharType="begin"/>
      </w:r>
      <w:r w:rsidR="00F479EC" w:rsidRPr="0045356D">
        <w:instrText xml:space="preserve"> ADDIN EN.CITE &lt;EndNote&gt;&lt;Cite&gt;&lt;Author&gt;Khanal&lt;/Author&gt;&lt;Year&gt;2023&lt;/Year&gt;&lt;RecNum&gt;20&lt;/RecNum&gt;&lt;DisplayText&gt;[24, 26]&lt;/DisplayText&gt;&lt;record&gt;&lt;rec-number&gt;20&lt;/rec-number&gt;&lt;foreign-keys&gt;&lt;key app="EN" db-id="tsvxtvxsgearv6edfsppfatsx0vde9x0zaaw" timestamp="1763271598"&gt;20&lt;/key&gt;&lt;/foreign-keys&gt;&lt;ref-type name="Journal Article"&gt;17&lt;/ref-type&gt;&lt;contributors&gt;&lt;authors&gt;&lt;author&gt;Khanal, Geha N&lt;/author&gt;&lt;author&gt;Bharadwaj, Bishal&lt;/author&gt;&lt;author&gt;Upadhyay, Nijan&lt;/author&gt;&lt;author&gt;Bhattarai, Tulasi&lt;/author&gt;&lt;author&gt;Dahal, Minakshi&lt;/author&gt;&lt;author&gt;Khatri, Resham B&lt;/author&gt;&lt;/authors&gt;&lt;/contributors&gt;&lt;titles&gt;&lt;title&gt;Evaluation of the National Health Insurance Program of Nepal: are political promises translated into actions?&lt;/title&gt;&lt;secondary-title&gt;Health research policy and systems&lt;/secondary-title&gt;&lt;/titles&gt;&lt;periodical&gt;&lt;full-title&gt;Health Research Policy and Systems&lt;/full-title&gt;&lt;/periodical&gt;&lt;pages&gt;7&lt;/pages&gt;&lt;volume&gt;21&lt;/volume&gt;&lt;number&gt;1&lt;/number&gt;&lt;dates&gt;&lt;year&gt;2023&lt;/year&gt;&lt;/dates&gt;&lt;isbn&gt;1478-4505&lt;/isbn&gt;&lt;urls&gt;&lt;/urls&gt;&lt;/record&gt;&lt;/Cite&gt;&lt;Cite&gt;&lt;Author&gt;Sah&lt;/Author&gt;&lt;Year&gt;2020&lt;/Year&gt;&lt;RecNum&gt;22&lt;/RecNum&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C73060" w:rsidRPr="0045356D">
        <w:fldChar w:fldCharType="separate"/>
      </w:r>
      <w:r w:rsidR="00F479EC" w:rsidRPr="0045356D">
        <w:rPr>
          <w:noProof/>
        </w:rPr>
        <w:t>[24, 26]</w:t>
      </w:r>
      <w:r w:rsidR="00C73060" w:rsidRPr="0045356D">
        <w:fldChar w:fldCharType="end"/>
      </w:r>
      <w:r w:rsidRPr="0045356D">
        <w:t>.</w:t>
      </w:r>
    </w:p>
    <w:p w14:paraId="434119F5" w14:textId="77777777" w:rsidR="00956D6C" w:rsidRPr="0045356D" w:rsidRDefault="00956D6C" w:rsidP="0045356D">
      <w:pPr>
        <w:pStyle w:val="NormalWeb"/>
        <w:numPr>
          <w:ilvl w:val="0"/>
          <w:numId w:val="49"/>
        </w:numPr>
        <w:jc w:val="both"/>
      </w:pPr>
      <w:r w:rsidRPr="0045356D">
        <w:rPr>
          <w:rStyle w:val="Strong"/>
          <w:rFonts w:eastAsiaTheme="majorEastAsia"/>
        </w:rPr>
        <w:t>Health Inequalities:</w:t>
      </w:r>
      <w:r w:rsidRPr="0045356D">
        <w:t xml:space="preserve"> Persistent disparities by geography, income, and gender highlight the need for more targeted interventions and monitoring mechanisms</w:t>
      </w:r>
      <w:r w:rsidR="003B5BEC" w:rsidRPr="0045356D">
        <w:fldChar w:fldCharType="begin"/>
      </w:r>
      <w:r w:rsidR="00F479EC" w:rsidRPr="0045356D">
        <w:instrText xml:space="preserve"> ADDIN EN.CITE &lt;EndNote&gt;&lt;Cite&gt;&lt;Author&gt;GC&lt;/Author&gt;&lt;Year&gt;2023&lt;/Year&gt;&lt;RecNum&gt;23&lt;/RecNum&gt;&lt;DisplayText&gt;[27, 28]&lt;/DisplayText&gt;&lt;record&gt;&lt;rec-number&gt;23&lt;/rec-number&gt;&lt;foreign-keys&gt;&lt;key app="EN" db-id="tsvxtvxsgearv6edfsppfatsx0vde9x0zaaw" timestamp="1763271781"&gt;23&lt;/key&gt;&lt;/foreign-keys&gt;&lt;ref-type name="Journal Article"&gt;17&lt;/ref-type&gt;&lt;contributors&gt;&lt;authors&gt;&lt;author&gt;GC, Shreezal&lt;/author&gt;&lt;author&gt;Adhikari, Naveen&lt;/author&gt;&lt;/authors&gt;&lt;/contributors&gt;&lt;titles&gt;&lt;title&gt;Decomposing inequality in Maternal and Child Health (MCH) services in Nepal&lt;/title&gt;&lt;secondary-title&gt;BMC public health&lt;/secondary-title&gt;&lt;/titles&gt;&lt;periodical&gt;&lt;full-title&gt;BMC public health&lt;/full-title&gt;&lt;/periodical&gt;&lt;pages&gt;995&lt;/pages&gt;&lt;volume&gt;23&lt;/volume&gt;&lt;number&gt;1&lt;/number&gt;&lt;dates&gt;&lt;year&gt;2023&lt;/year&gt;&lt;/dates&gt;&lt;isbn&gt;1471-2458&lt;/isbn&gt;&lt;urls&gt;&lt;/urls&gt;&lt;/record&gt;&lt;/Cite&gt;&lt;Cite&gt;&lt;Author&gt;Sharma&lt;/Author&gt;&lt;Year&gt;2018&lt;/Year&gt;&lt;RecNum&gt;24&lt;/RecNum&gt;&lt;record&gt;&lt;rec-number&gt;24&lt;/rec-number&gt;&lt;foreign-keys&gt;&lt;key app="EN" db-id="tsvxtvxsgearv6edfsppfatsx0vde9x0zaaw" timestamp="1763271805"&gt;24&lt;/key&gt;&lt;/foreign-keys&gt;&lt;ref-type name="Journal Article"&gt;17&lt;/ref-type&gt;&lt;contributors&gt;&lt;authors&gt;&lt;author&gt;Sharma, Sushil&lt;/author&gt;&lt;/authors&gt;&lt;/contributors&gt;&lt;titles&gt;&lt;title&gt;Health inequality and equity in rural and urban setting in Nepal&lt;/title&gt;&lt;secondary-title&gt;International Education &amp;amp; Research Journal [IERJ]&lt;/secondary-title&gt;&lt;/titles&gt;&lt;periodical&gt;&lt;full-title&gt;International Education &amp;amp; Research Journal [IERJ]&lt;/full-title&gt;&lt;/periodical&gt;&lt;pages&gt;21-23&lt;/pages&gt;&lt;volume&gt;4&lt;/volume&gt;&lt;number&gt;11&lt;/number&gt;&lt;dates&gt;&lt;year&gt;2018&lt;/year&gt;&lt;/dates&gt;&lt;urls&gt;&lt;/urls&gt;&lt;/record&gt;&lt;/Cite&gt;&lt;/EndNote&gt;</w:instrText>
      </w:r>
      <w:r w:rsidR="003B5BEC" w:rsidRPr="0045356D">
        <w:fldChar w:fldCharType="separate"/>
      </w:r>
      <w:r w:rsidR="00F479EC" w:rsidRPr="0045356D">
        <w:rPr>
          <w:noProof/>
        </w:rPr>
        <w:t>[27, 28]</w:t>
      </w:r>
      <w:r w:rsidR="003B5BEC" w:rsidRPr="0045356D">
        <w:fldChar w:fldCharType="end"/>
      </w:r>
      <w:r w:rsidRPr="0045356D">
        <w:t>.</w:t>
      </w:r>
    </w:p>
    <w:p w14:paraId="338DB787" w14:textId="77777777" w:rsidR="00956D6C" w:rsidRPr="0045356D" w:rsidRDefault="00956D6C" w:rsidP="0045356D">
      <w:pPr>
        <w:pStyle w:val="NormalWeb"/>
        <w:numPr>
          <w:ilvl w:val="0"/>
          <w:numId w:val="49"/>
        </w:numPr>
        <w:jc w:val="both"/>
      </w:pPr>
      <w:r w:rsidRPr="0045356D">
        <w:rPr>
          <w:rStyle w:val="Strong"/>
          <w:rFonts w:eastAsiaTheme="majorEastAsia"/>
        </w:rPr>
        <w:t>Data and Digital Limitations:</w:t>
      </w:r>
      <w:r w:rsidRPr="0045356D">
        <w:t xml:space="preserve"> While digital health is prioritized, infrastructure and capacity for real-time data integration remain underdeveloped</w:t>
      </w:r>
      <w:r w:rsidR="003B5BEC" w:rsidRPr="0045356D">
        <w:fldChar w:fldCharType="begin"/>
      </w:r>
      <w:r w:rsidR="00F479EC" w:rsidRPr="0045356D">
        <w:instrText xml:space="preserve"> ADDIN EN.CITE &lt;EndNote&gt;&lt;Cite&gt;&lt;Author&gt;Parajuli&lt;/Author&gt;&lt;Year&gt;2022&lt;/Year&gt;&lt;RecNum&gt;25&lt;/RecNum&gt;&lt;DisplayText&gt;[29]&lt;/DisplayText&gt;&lt;record&gt;&lt;rec-number&gt;25&lt;/rec-number&gt;&lt;foreign-keys&gt;&lt;key app="EN" db-id="tsvxtvxsgearv6edfsppfatsx0vde9x0zaaw" timestamp="1763271861"&gt;25&lt;/key&gt;&lt;/foreign-keys&gt;&lt;ref-type name="Journal Article"&gt;17&lt;/ref-type&gt;&lt;contributors&gt;&lt;authors&gt;&lt;author&gt;Parajuli, Rojina&lt;/author&gt;&lt;author&gt;Bohara, Dipak&lt;/author&gt;&lt;author&gt;Kc, Malati&lt;/author&gt;&lt;author&gt;Shanmuganathan, Selvanaayagam&lt;/author&gt;&lt;author&gt;Mistry, Sabuj Kanti&lt;/author&gt;&lt;author&gt;Yadav, Uday Narayan&lt;/author&gt;&lt;/authors&gt;&lt;/contributors&gt;&lt;titles&gt;&lt;title&gt;Challenges and opportunities for implementing digital health interventions in Nepal: a rapid review&lt;/title&gt;&lt;secondary-title&gt;Frontiers in digital health&lt;/secondary-title&gt;&lt;/titles&gt;&lt;periodical&gt;&lt;full-title&gt;Frontiers in digital health&lt;/full-title&gt;&lt;/periodical&gt;&lt;pages&gt;861019&lt;/pages&gt;&lt;volume&gt;4&lt;/volume&gt;&lt;dates&gt;&lt;year&gt;2022&lt;/year&gt;&lt;/dates&gt;&lt;isbn&gt;2673-253X&lt;/isbn&gt;&lt;urls&gt;&lt;/urls&gt;&lt;/record&gt;&lt;/Cite&gt;&lt;/EndNote&gt;</w:instrText>
      </w:r>
      <w:r w:rsidR="003B5BEC" w:rsidRPr="0045356D">
        <w:fldChar w:fldCharType="separate"/>
      </w:r>
      <w:r w:rsidR="00F479EC" w:rsidRPr="0045356D">
        <w:rPr>
          <w:noProof/>
        </w:rPr>
        <w:t>[29]</w:t>
      </w:r>
      <w:r w:rsidR="003B5BEC" w:rsidRPr="0045356D">
        <w:fldChar w:fldCharType="end"/>
      </w:r>
      <w:r w:rsidRPr="0045356D">
        <w:t>.</w:t>
      </w:r>
    </w:p>
    <w:p w14:paraId="5EC6829E" w14:textId="77777777" w:rsidR="00956D6C" w:rsidRPr="0045356D" w:rsidRDefault="003B5BEC" w:rsidP="0045356D">
      <w:pPr>
        <w:pStyle w:val="NormalWeb"/>
        <w:jc w:val="both"/>
      </w:pPr>
      <w:r w:rsidRPr="0045356D">
        <w:t>Thus,</w:t>
      </w:r>
      <w:r w:rsidR="00956D6C" w:rsidRPr="0045356D">
        <w:t xml:space="preserve"> NHP 2019 represents a </w:t>
      </w:r>
      <w:r w:rsidR="00956D6C" w:rsidRPr="0045356D">
        <w:rPr>
          <w:rStyle w:val="Strong"/>
          <w:rFonts w:eastAsiaTheme="majorEastAsia"/>
          <w:b w:val="0"/>
          <w:bCs w:val="0"/>
        </w:rPr>
        <w:t>progressive and inclusive framework</w:t>
      </w:r>
      <w:r w:rsidR="00956D6C" w:rsidRPr="0045356D">
        <w:t xml:space="preserve">, its success largely depends on </w:t>
      </w:r>
      <w:r w:rsidR="00956D6C" w:rsidRPr="0045356D">
        <w:rPr>
          <w:rStyle w:val="Strong"/>
          <w:rFonts w:eastAsiaTheme="majorEastAsia"/>
          <w:b w:val="0"/>
          <w:bCs w:val="0"/>
        </w:rPr>
        <w:t>effective implementation, adequate financing, and intergovernmental coordination</w:t>
      </w:r>
      <w:r w:rsidRPr="0045356D">
        <w:rPr>
          <w:rStyle w:val="Strong"/>
          <w:rFonts w:eastAsiaTheme="majorEastAsia"/>
          <w:b w:val="0"/>
          <w:bCs w:val="0"/>
        </w:rPr>
        <w:t xml:space="preserve"> </w:t>
      </w:r>
      <w:r w:rsidRPr="0045356D">
        <w:t xml:space="preserve">- </w:t>
      </w:r>
      <w:r w:rsidR="00956D6C" w:rsidRPr="0045356D">
        <w:t xml:space="preserve">areas that have historically hindered policy outcomes. The policy’s vision aligns well with global health frameworks, but </w:t>
      </w:r>
      <w:r w:rsidR="00956D6C" w:rsidRPr="0045356D">
        <w:rPr>
          <w:rStyle w:val="Strong"/>
          <w:rFonts w:eastAsiaTheme="majorEastAsia"/>
          <w:b w:val="0"/>
          <w:bCs w:val="0"/>
        </w:rPr>
        <w:t>sustained political commitment and institutional capacity</w:t>
      </w:r>
      <w:r w:rsidR="00956D6C" w:rsidRPr="0045356D">
        <w:t xml:space="preserve"> will determine whether Nepal can translate its ambitious goals into measurable health gains.</w:t>
      </w:r>
    </w:p>
    <w:p w14:paraId="008DD9AB" w14:textId="77777777" w:rsidR="00447678" w:rsidRPr="0045356D" w:rsidRDefault="00447678" w:rsidP="0045356D">
      <w:pPr>
        <w:pStyle w:val="Heading2"/>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Strengths of the National Health Policy 2019</w:t>
      </w:r>
    </w:p>
    <w:p w14:paraId="5CE428AC" w14:textId="77777777" w:rsidR="00447678" w:rsidRPr="0045356D" w:rsidRDefault="00447678" w:rsidP="0045356D">
      <w:pPr>
        <w:pStyle w:val="NormalWeb"/>
        <w:jc w:val="both"/>
      </w:pPr>
      <w:r w:rsidRPr="0045356D">
        <w:t>Nepal’s NHP 2019</w:t>
      </w:r>
      <w:r w:rsidR="006B2FCB"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6B2FCB" w:rsidRPr="0045356D">
        <w:fldChar w:fldCharType="separate"/>
      </w:r>
      <w:r w:rsidR="00F479EC" w:rsidRPr="0045356D">
        <w:rPr>
          <w:noProof/>
        </w:rPr>
        <w:t>[13]</w:t>
      </w:r>
      <w:r w:rsidR="006B2FCB" w:rsidRPr="0045356D">
        <w:fldChar w:fldCharType="end"/>
      </w:r>
      <w:r w:rsidRPr="0045356D">
        <w:t xml:space="preserve"> contains several important strengths that position the country to make measurable progress toward equitable, quality health care. The following subsections summarize the policy’s most notable advantages and their likely practical implications.</w:t>
      </w:r>
    </w:p>
    <w:p w14:paraId="37F92720" w14:textId="77777777" w:rsidR="00447678" w:rsidRPr="0045356D" w:rsidRDefault="00447678" w:rsidP="0045356D">
      <w:pPr>
        <w:pStyle w:val="Heading3"/>
        <w:numPr>
          <w:ilvl w:val="3"/>
          <w:numId w:val="50"/>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Clear alignment with SDG-3 and the WHO Universal Health Coverage agenda</w:t>
      </w:r>
      <w:r w:rsidR="00EF0C99" w:rsidRPr="0045356D">
        <w:rPr>
          <w:rFonts w:ascii="Times New Roman" w:hAnsi="Times New Roman" w:cs="Times New Roman"/>
          <w:b/>
          <w:bCs/>
          <w:color w:val="auto"/>
          <w:sz w:val="24"/>
          <w:szCs w:val="24"/>
        </w:rPr>
        <w:fldChar w:fldCharType="begin"/>
      </w:r>
      <w:r w:rsidR="00F479EC" w:rsidRPr="0045356D">
        <w:rPr>
          <w:rFonts w:ascii="Times New Roman" w:hAnsi="Times New Roman" w:cs="Times New Roman"/>
          <w:b/>
          <w:bCs/>
          <w:color w:val="auto"/>
          <w:sz w:val="24"/>
          <w:szCs w:val="24"/>
        </w:rPr>
        <w:instrText xml:space="preserve"> ADDIN EN.CITE &lt;EndNote&gt;&lt;Cite&gt;&lt;Author&gt;Ghimire&lt;/Author&gt;&lt;Year&gt;2025&lt;/Year&gt;&lt;RecNum&gt;6&lt;/RecNum&gt;&lt;DisplayText&gt;[6, 7]&lt;/DisplayText&gt;&lt;record&gt;&lt;rec-number&gt;6&lt;/rec-number&gt;&lt;foreign-keys&gt;&lt;key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Cite&gt;&lt;Author&gt;Kieny&lt;/Author&gt;&lt;Year&gt;2013&lt;/Year&gt;&lt;RecNum&gt;7&lt;/RecNum&gt;&lt;record&gt;&lt;rec-number&gt;7&lt;/rec-number&gt;&lt;foreign-keys&gt;&lt;key app="EN" db-id="tsvxtvxsgearv6edfsppfatsx0vde9x0zaaw" timestamp="1763219506"&gt;7&lt;/key&gt;&lt;/foreign-keys&gt;&lt;ref-type name="Journal Article"&gt;17&lt;/ref-type&gt;&lt;contributors&gt;&lt;authors&gt;&lt;author&gt;Kieny, Marie-Paule&lt;/author&gt;&lt;author&gt;Evans, David B&lt;/author&gt;&lt;/authors&gt;&lt;/contributors&gt;&lt;titles&gt;&lt;title&gt;Universal health coverage&lt;/title&gt;&lt;secondary-title&gt;East Mediterr Health J&lt;/secondary-title&gt;&lt;/titles&gt;&lt;periodical&gt;&lt;full-title&gt;East Mediterr Health J&lt;/full-title&gt;&lt;/periodical&gt;&lt;pages&gt;305-306&lt;/pages&gt;&lt;volume&gt;19&lt;/volume&gt;&lt;number&gt;4&lt;/number&gt;&lt;dates&gt;&lt;year&gt;2013&lt;/year&gt;&lt;/dates&gt;&lt;urls&gt;&lt;/urls&gt;&lt;/record&gt;&lt;/Cite&gt;&lt;/EndNote&gt;</w:instrText>
      </w:r>
      <w:r w:rsidR="00EF0C99" w:rsidRPr="0045356D">
        <w:rPr>
          <w:rFonts w:ascii="Times New Roman" w:hAnsi="Times New Roman" w:cs="Times New Roman"/>
          <w:b/>
          <w:bCs/>
          <w:color w:val="auto"/>
          <w:sz w:val="24"/>
          <w:szCs w:val="24"/>
        </w:rPr>
        <w:fldChar w:fldCharType="separate"/>
      </w:r>
      <w:r w:rsidR="00F479EC" w:rsidRPr="0045356D">
        <w:rPr>
          <w:rFonts w:ascii="Times New Roman" w:hAnsi="Times New Roman" w:cs="Times New Roman"/>
          <w:b/>
          <w:bCs/>
          <w:noProof/>
          <w:color w:val="auto"/>
          <w:sz w:val="24"/>
          <w:szCs w:val="24"/>
        </w:rPr>
        <w:t>[6, 7]</w:t>
      </w:r>
      <w:r w:rsidR="00EF0C99" w:rsidRPr="0045356D">
        <w:rPr>
          <w:rFonts w:ascii="Times New Roman" w:hAnsi="Times New Roman" w:cs="Times New Roman"/>
          <w:b/>
          <w:bCs/>
          <w:color w:val="auto"/>
          <w:sz w:val="24"/>
          <w:szCs w:val="24"/>
        </w:rPr>
        <w:fldChar w:fldCharType="end"/>
      </w:r>
    </w:p>
    <w:p w14:paraId="6C5ED75B" w14:textId="77777777" w:rsidR="001E2908" w:rsidRPr="0045356D" w:rsidRDefault="00447678" w:rsidP="0045356D">
      <w:pPr>
        <w:pStyle w:val="NormalWeb"/>
        <w:jc w:val="both"/>
      </w:pPr>
      <w:r w:rsidRPr="0045356D">
        <w:t xml:space="preserve">NHP 2019 explicitly frames its goals within the global commitments of </w:t>
      </w:r>
      <w:r w:rsidRPr="0045356D">
        <w:rPr>
          <w:rStyle w:val="Strong"/>
          <w:rFonts w:eastAsiaTheme="majorEastAsia"/>
          <w:b w:val="0"/>
          <w:bCs w:val="0"/>
        </w:rPr>
        <w:t>Sustainable Development Goal 3 (Good Health and Well-being)</w:t>
      </w:r>
      <w:r w:rsidR="009C7EAA"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&lt;EndNote&gt;&lt;Cite&gt;&lt;RecNum&gt;46&lt;/RecNum&gt;&lt;DisplayText&gt;[30]&lt;/DisplayText&gt;&lt;record&gt;&lt;rec-number&gt;46&lt;/rec-number&gt;&lt;foreign-keys&gt;&lt;key app="EN" db-id="tsvxtvxsgearv6edfsppfatsx0vde9x0zaaw" timestamp="1763355239"&gt;46&lt;/key&gt;&lt;/foreign-keys&gt;&lt;ref-type name="Web Page"&gt;12&lt;/ref-type&gt;&lt;contributors&gt;&lt;/contributors&gt;&lt;titles&gt;&lt;title&gt;Goal 3: Ensure healthy lives and promote well-being for all at all ages&lt;/title&gt;&lt;/titles&gt;&lt;volume&gt;2025&lt;/volume&gt;&lt;number&gt;Nov. 13&lt;/number&gt;&lt;dates&gt;&lt;/dates&gt;&lt;urls&gt;&lt;related-urls&gt;&lt;url&gt;https://www.un.org/sustainabledevelopment/health/&lt;/url&gt;&lt;/related-urls&gt;&lt;/urls&gt;&lt;/record&gt;&lt;/Cite&gt;&lt;/EndNote&gt;</w:instrText>
      </w:r>
      <w:r w:rsidR="009C7EAA" w:rsidRPr="0045356D">
        <w:rPr>
          <w:rStyle w:val="Strong"/>
          <w:rFonts w:eastAsiaTheme="majorEastAsia"/>
          <w:b w:val="0"/>
          <w:bCs w:val="0"/>
        </w:rPr>
        <w:fldChar w:fldCharType="separate"/>
      </w:r>
      <w:r w:rsidR="00F479EC" w:rsidRPr="0045356D">
        <w:rPr>
          <w:rStyle w:val="Strong"/>
          <w:rFonts w:eastAsiaTheme="majorEastAsia"/>
          <w:b w:val="0"/>
          <w:bCs w:val="0"/>
          <w:noProof/>
        </w:rPr>
        <w:t>[30]</w:t>
      </w:r>
      <w:r w:rsidR="009C7EAA" w:rsidRPr="0045356D">
        <w:rPr>
          <w:rStyle w:val="Strong"/>
          <w:rFonts w:eastAsiaTheme="majorEastAsia"/>
          <w:b w:val="0"/>
          <w:bCs w:val="0"/>
        </w:rPr>
        <w:fldChar w:fldCharType="end"/>
      </w:r>
      <w:r w:rsidRPr="0045356D">
        <w:t xml:space="preserve"> and the </w:t>
      </w:r>
      <w:r w:rsidRPr="0045356D">
        <w:rPr>
          <w:rStyle w:val="Strong"/>
          <w:rFonts w:eastAsiaTheme="majorEastAsia"/>
          <w:b w:val="0"/>
          <w:bCs w:val="0"/>
        </w:rPr>
        <w:t>WHO UHC</w:t>
      </w:r>
      <w:r w:rsidRPr="0045356D">
        <w:t xml:space="preserve"> agenda</w:t>
      </w:r>
      <w:r w:rsidR="009C7EAA" w:rsidRPr="0045356D">
        <w:fldChar w:fldCharType="begin"/>
      </w:r>
      <w:r w:rsidR="00F479EC" w:rsidRPr="0045356D">
        <w:instrText xml:space="preserve"> ADDIN EN.CITE &lt;EndNote&gt;&lt;Cite&gt;&lt;Year&gt;2025&lt;/Year&gt;&lt;RecNum&gt;47&lt;/RecNum&gt;&lt;DisplayText&gt;[31]&lt;/DisplayText&gt;&lt;record&gt;&lt;rec-number&gt;47&lt;/rec-number&gt;&lt;foreign-keys&gt;&lt;key app="EN" db-id="tsvxtvxsgearv6edfsppfatsx0vde9x0zaaw" timestamp="1763355349"&gt;47&lt;/key&gt;&lt;/foreign-keys&gt;&lt;ref-type name="Web Page"&gt;12&lt;/ref-type&gt;&lt;contributors&gt;&lt;/contributors&gt;&lt;titles&gt;&lt;title&gt;Universal health coverage (UHC)&lt;/title&gt;&lt;/titles&gt;&lt;volume&gt;2025&lt;/volume&gt;&lt;number&gt;Nov. 17&lt;/number&gt;&lt;dates&gt;&lt;year&gt;2025&lt;/year&gt;&lt;/dates&gt;&lt;publisher&gt;WHO&lt;/publisher&gt;&lt;urls&gt;&lt;related-urls&gt;&lt;url&gt;https://www.who.int/news-room/fact-sheets/detail/universal-health-coverage-(uhc)&lt;/url&gt;&lt;/related-urls&gt;&lt;/urls&gt;&lt;/record&gt;&lt;/Cite&gt;&lt;/EndNote&gt;</w:instrText>
      </w:r>
      <w:r w:rsidR="009C7EAA" w:rsidRPr="0045356D">
        <w:fldChar w:fldCharType="separate"/>
      </w:r>
      <w:r w:rsidR="00F479EC" w:rsidRPr="0045356D">
        <w:rPr>
          <w:noProof/>
        </w:rPr>
        <w:t>[31]</w:t>
      </w:r>
      <w:r w:rsidR="009C7EAA" w:rsidRPr="0045356D">
        <w:fldChar w:fldCharType="end"/>
      </w:r>
      <w:r w:rsidRPr="0045356D">
        <w:t xml:space="preserve">, anchoring national targets (maternal, neonatal and child mortality reduction; control of communicable and non-communicable diseases; and financial risk protection) in internationally </w:t>
      </w:r>
      <w:r w:rsidR="00627C8E" w:rsidRPr="0045356D">
        <w:t>recognized</w:t>
      </w:r>
      <w:r w:rsidRPr="0045356D">
        <w:t xml:space="preserve"> benchmarks. This alignment strengthens policy legitimacy, makes Nepal eligible for technical and financial support from global partners, and enables the use of internationally comparable indicators to track progress. Operationally, it encourages integration of prevention, promotive and curative services under a single UHC-oriented framework </w:t>
      </w:r>
      <w:r w:rsidR="00A56764" w:rsidRPr="0045356D">
        <w:t>-</w:t>
      </w:r>
      <w:r w:rsidRPr="0045356D">
        <w:t xml:space="preserve"> promoting continuity of care and reducing vertical fragmentation of programs.</w:t>
      </w:r>
    </w:p>
    <w:p w14:paraId="0D78AB02" w14:textId="77777777" w:rsidR="00447678" w:rsidRPr="0045356D" w:rsidRDefault="00447678" w:rsidP="0045356D">
      <w:pPr>
        <w:pStyle w:val="NormalWeb"/>
        <w:numPr>
          <w:ilvl w:val="0"/>
          <w:numId w:val="50"/>
        </w:numPr>
        <w:ind w:left="0"/>
        <w:jc w:val="both"/>
        <w:rPr>
          <w:b/>
          <w:bCs/>
        </w:rPr>
      </w:pPr>
      <w:r w:rsidRPr="0045356D">
        <w:rPr>
          <w:b/>
          <w:bCs/>
        </w:rPr>
        <w:t>Recognition of federal context and strengthening local governance</w:t>
      </w:r>
    </w:p>
    <w:p w14:paraId="69452365" w14:textId="77777777" w:rsidR="00447678" w:rsidRPr="0045356D" w:rsidRDefault="00447678" w:rsidP="0045356D">
      <w:pPr>
        <w:pStyle w:val="NormalWeb"/>
        <w:jc w:val="both"/>
      </w:pPr>
      <w:r w:rsidRPr="0045356D">
        <w:t>Unlike earlier policies written for a unitary system, NHP 2019</w:t>
      </w:r>
      <w:r w:rsidR="00841A50"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841A50" w:rsidRPr="0045356D">
        <w:fldChar w:fldCharType="separate"/>
      </w:r>
      <w:r w:rsidR="00F479EC" w:rsidRPr="0045356D">
        <w:rPr>
          <w:noProof/>
        </w:rPr>
        <w:t>[13]</w:t>
      </w:r>
      <w:r w:rsidR="00841A50" w:rsidRPr="0045356D">
        <w:fldChar w:fldCharType="end"/>
      </w:r>
      <w:r w:rsidRPr="0045356D">
        <w:t xml:space="preserve"> was formulated </w:t>
      </w:r>
      <w:r w:rsidRPr="0045356D">
        <w:rPr>
          <w:rStyle w:val="Strong"/>
          <w:rFonts w:eastAsiaTheme="majorEastAsia"/>
          <w:b w:val="0"/>
          <w:bCs w:val="0"/>
        </w:rPr>
        <w:t>after the 2015 Constitution</w:t>
      </w:r>
      <w:r w:rsidR="00841A50"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841A50" w:rsidRPr="0045356D">
        <w:rPr>
          <w:rStyle w:val="Strong"/>
          <w:rFonts w:eastAsiaTheme="majorEastAsia"/>
          <w:b w:val="0"/>
          <w:bCs w:val="0"/>
        </w:rPr>
        <w:fldChar w:fldCharType="separate"/>
      </w:r>
      <w:r w:rsidR="00F479EC" w:rsidRPr="0045356D">
        <w:rPr>
          <w:rStyle w:val="Strong"/>
          <w:rFonts w:eastAsiaTheme="majorEastAsia"/>
          <w:b w:val="0"/>
          <w:bCs w:val="0"/>
          <w:noProof/>
        </w:rPr>
        <w:t>[5]</w:t>
      </w:r>
      <w:r w:rsidR="00841A50" w:rsidRPr="0045356D">
        <w:rPr>
          <w:rStyle w:val="Strong"/>
          <w:rFonts w:eastAsiaTheme="majorEastAsia"/>
          <w:b w:val="0"/>
          <w:bCs w:val="0"/>
        </w:rPr>
        <w:fldChar w:fldCharType="end"/>
      </w:r>
      <w:r w:rsidRPr="0045356D">
        <w:t xml:space="preserve"> and explicitly </w:t>
      </w:r>
      <w:r w:rsidR="00841A50" w:rsidRPr="0045356D">
        <w:t>recognizes</w:t>
      </w:r>
      <w:r w:rsidRPr="0045356D">
        <w:t xml:space="preserve"> the </w:t>
      </w:r>
      <w:r w:rsidRPr="0045356D">
        <w:rPr>
          <w:rStyle w:val="Strong"/>
          <w:rFonts w:eastAsiaTheme="majorEastAsia"/>
          <w:b w:val="0"/>
          <w:bCs w:val="0"/>
        </w:rPr>
        <w:t>federal structure</w:t>
      </w:r>
      <w:r w:rsidRPr="0045356D">
        <w:t xml:space="preserve"> of governance. The policy delineates </w:t>
      </w:r>
      <w:r w:rsidRPr="0045356D">
        <w:lastRenderedPageBreak/>
        <w:t xml:space="preserve">responsibilities across federal, provincial, and local tiers and calls for </w:t>
      </w:r>
      <w:r w:rsidR="00841A50" w:rsidRPr="0045356D">
        <w:t>harmonized</w:t>
      </w:r>
      <w:r w:rsidRPr="0045356D">
        <w:t xml:space="preserve"> planning, budgeting, and accountability mechanisms. This is a major strength because devolved decision-making brings planning closer to communities, allows adaptation of services to local epidemiological and social contexts, and creates clearer legal mandates for resource allocation. When implemented well, </w:t>
      </w:r>
      <w:r w:rsidR="00841A50" w:rsidRPr="0045356D">
        <w:t>federalization</w:t>
      </w:r>
      <w:r w:rsidRPr="0045356D">
        <w:t xml:space="preserve"> can reduce bottlenecks caused by centralized bureaucracy, speed up responsiveness during local emergencies, and promote community ownership of health interventions.</w:t>
      </w:r>
    </w:p>
    <w:p w14:paraId="1C6BD853" w14:textId="77777777" w:rsidR="00447678" w:rsidRPr="0045356D" w:rsidRDefault="00447678" w:rsidP="0045356D">
      <w:pPr>
        <w:pStyle w:val="Heading3"/>
        <w:numPr>
          <w:ilvl w:val="0"/>
          <w:numId w:val="50"/>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Emphasis on health financing, insurance, digital health, and evidence-based decision making</w:t>
      </w:r>
    </w:p>
    <w:p w14:paraId="70569A94" w14:textId="77777777" w:rsidR="00447678" w:rsidRPr="0045356D" w:rsidRDefault="00447678" w:rsidP="0045356D">
      <w:pPr>
        <w:pStyle w:val="NormalWeb"/>
        <w:jc w:val="both"/>
      </w:pPr>
      <w:r w:rsidRPr="0045356D">
        <w:t xml:space="preserve">NHP 2019 gives priority to </w:t>
      </w:r>
      <w:r w:rsidRPr="0045356D">
        <w:rPr>
          <w:rStyle w:val="Strong"/>
          <w:rFonts w:eastAsiaTheme="majorEastAsia"/>
          <w:b w:val="0"/>
          <w:bCs w:val="0"/>
        </w:rPr>
        <w:t>sustainable health financing</w:t>
      </w:r>
      <w:r w:rsidRPr="0045356D">
        <w:t xml:space="preserve"> and </w:t>
      </w:r>
      <w:r w:rsidR="00D3469D" w:rsidRPr="0045356D">
        <w:t>institutionalizes</w:t>
      </w:r>
      <w:r w:rsidRPr="0045356D">
        <w:t xml:space="preserve"> health insurance as a means to expand financial protection and reduce out-of-pocket spending</w:t>
      </w:r>
      <w:r w:rsidR="00D3469D" w:rsidRPr="0045356D">
        <w:fldChar w:fldCharType="begin"/>
      </w:r>
      <w:r w:rsidR="00F479EC" w:rsidRPr="0045356D">
        <w:instrText xml:space="preserve"> ADDIN EN.CITE &lt;EndNote&gt;&lt;Cite&gt;&lt;Author&gt;Ghimire&lt;/Author&gt;&lt;Year&gt;2023&lt;/Year&gt;&lt;RecNum&gt;21&lt;/RecNum&gt;&lt;DisplayText&gt;[25]&lt;/DisplayText&gt;&lt;record&gt;&lt;rec-number&gt;21&lt;/rec-number&gt;&lt;foreign-keys&gt;&lt;key app="EN" db-id="tsvxtvxsgearv6edfsppfatsx0vde9x0zaaw" timestamp="1763271660"&gt;21&lt;/key&gt;&lt;/foreign-keys&gt;&lt;ref-type name="Journal Article"&gt;17&lt;/ref-type&gt;&lt;contributors&gt;&lt;authors&gt;&lt;author&gt;Ghimire, Sushmita&lt;/author&gt;&lt;author&gt;Ghimire, Sailaja&lt;/author&gt;&lt;author&gt;Khanal, Pratik&lt;/author&gt;&lt;author&gt;Sagtani, Reshu Agrawal&lt;/author&gt;&lt;author&gt;Paudel, Sudarshan&lt;/author&gt;&lt;/authors&gt;&lt;/contributors&gt;&lt;titles&gt;&lt;title&gt;Factors affecting health insurance utilization among insured population: evidence from health insurance program of Bhaktapur district of Nepal&lt;/title&gt;&lt;secondary-title&gt;BMC Health Services Research&lt;/secondary-title&gt;&lt;/titles&gt;&lt;periodical&gt;&lt;full-title&gt;BMC Health Services Research&lt;/full-title&gt;&lt;/periodical&gt;&lt;pages&gt;159&lt;/pages&gt;&lt;volume&gt;23&lt;/volume&gt;&lt;number&gt;1&lt;/number&gt;&lt;dates&gt;&lt;year&gt;2023&lt;/year&gt;&lt;/dates&gt;&lt;isbn&gt;1472-6963&lt;/isbn&gt;&lt;urls&gt;&lt;/urls&gt;&lt;/record&gt;&lt;/Cite&gt;&lt;/EndNote&gt;</w:instrText>
      </w:r>
      <w:r w:rsidR="00D3469D" w:rsidRPr="0045356D">
        <w:fldChar w:fldCharType="separate"/>
      </w:r>
      <w:r w:rsidR="00F479EC" w:rsidRPr="0045356D">
        <w:rPr>
          <w:noProof/>
        </w:rPr>
        <w:t>[25]</w:t>
      </w:r>
      <w:r w:rsidR="00D3469D" w:rsidRPr="0045356D">
        <w:fldChar w:fldCharType="end"/>
      </w:r>
      <w:r w:rsidRPr="0045356D">
        <w:t xml:space="preserve">. By promoting an expanded (and potentially mandatory) insurance mechanism and encouraging public-private partnerships, the policy seeks to </w:t>
      </w:r>
      <w:r w:rsidR="00D3469D" w:rsidRPr="0045356D">
        <w:t>mobilize</w:t>
      </w:r>
      <w:r w:rsidRPr="0045356D">
        <w:t xml:space="preserve"> domestic resources and improve access to specialized services</w:t>
      </w:r>
      <w:r w:rsidR="00D3469D"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D3469D" w:rsidRPr="0045356D">
        <w:fldChar w:fldCharType="separate"/>
      </w:r>
      <w:r w:rsidR="00F479EC" w:rsidRPr="0045356D">
        <w:rPr>
          <w:noProof/>
        </w:rPr>
        <w:t>[13]</w:t>
      </w:r>
      <w:r w:rsidR="00D3469D" w:rsidRPr="0045356D">
        <w:fldChar w:fldCharType="end"/>
      </w:r>
      <w:r w:rsidRPr="0045356D">
        <w:t xml:space="preserve">. In tandem, the policy’s strong endorsement of </w:t>
      </w:r>
      <w:r w:rsidRPr="0045356D">
        <w:rPr>
          <w:rStyle w:val="Strong"/>
          <w:rFonts w:eastAsiaTheme="majorEastAsia"/>
          <w:b w:val="0"/>
          <w:bCs w:val="0"/>
        </w:rPr>
        <w:t>digital health and modern information systems</w:t>
      </w:r>
      <w:r w:rsidRPr="0045356D">
        <w:t xml:space="preserve"> (electronic health records, telemedicine, integrated HMIS) and its insistence on evidence-based planning create conditions for smarter resource use: better targeting, real-time monitoring, and improved supply-chain management for medicines and commodities. Together these measures can increase efficiency, improve patient referral systems, and support data-driven performance management</w:t>
      </w:r>
      <w:r w:rsidR="00D3469D" w:rsidRPr="0045356D">
        <w:fldChar w:fldCharType="begin"/>
      </w:r>
      <w:r w:rsidR="00F479EC" w:rsidRPr="0045356D">
        <w:instrText xml:space="preserve"> ADDIN EN.CITE &lt;EndNote&gt;&lt;Cite&gt;&lt;Author&gt;Parajuli&lt;/Author&gt;&lt;Year&gt;2022&lt;/Year&gt;&lt;RecNum&gt;25&lt;/RecNum&gt;&lt;DisplayText&gt;[29]&lt;/DisplayText&gt;&lt;record&gt;&lt;rec-number&gt;25&lt;/rec-number&gt;&lt;foreign-keys&gt;&lt;key app="EN" db-id="tsvxtvxsgearv6edfsppfatsx0vde9x0zaaw" timestamp="1763271861"&gt;25&lt;/key&gt;&lt;/foreign-keys&gt;&lt;ref-type name="Journal Article"&gt;17&lt;/ref-type&gt;&lt;contributors&gt;&lt;authors&gt;&lt;author&gt;Parajuli, Rojina&lt;/author&gt;&lt;author&gt;Bohara, Dipak&lt;/author&gt;&lt;author&gt;Kc, Malati&lt;/author&gt;&lt;author&gt;Shanmuganathan, Selvanaayagam&lt;/author&gt;&lt;author&gt;Mistry, Sabuj Kanti&lt;/author&gt;&lt;author&gt;Yadav, Uday Narayan&lt;/author&gt;&lt;/authors&gt;&lt;/contributors&gt;&lt;titles&gt;&lt;title&gt;Challenges and opportunities for implementing digital health interventions in Nepal: a rapid review&lt;/title&gt;&lt;secondary-title&gt;Frontiers in digital health&lt;/secondary-title&gt;&lt;/titles&gt;&lt;periodical&gt;&lt;full-title&gt;Frontiers in digital health&lt;/full-title&gt;&lt;/periodical&gt;&lt;pages&gt;861019&lt;/pages&gt;&lt;volume&gt;4&lt;/volume&gt;&lt;dates&gt;&lt;year&gt;2022&lt;/year&gt;&lt;/dates&gt;&lt;isbn&gt;2673-253X&lt;/isbn&gt;&lt;urls&gt;&lt;/urls&gt;&lt;/record&gt;&lt;/Cite&gt;&lt;/EndNote&gt;</w:instrText>
      </w:r>
      <w:r w:rsidR="00D3469D" w:rsidRPr="0045356D">
        <w:fldChar w:fldCharType="separate"/>
      </w:r>
      <w:r w:rsidR="00F479EC" w:rsidRPr="0045356D">
        <w:rPr>
          <w:noProof/>
        </w:rPr>
        <w:t>[29]</w:t>
      </w:r>
      <w:r w:rsidR="00D3469D" w:rsidRPr="0045356D">
        <w:fldChar w:fldCharType="end"/>
      </w:r>
      <w:r w:rsidRPr="0045356D">
        <w:t>.</w:t>
      </w:r>
    </w:p>
    <w:p w14:paraId="457502F8" w14:textId="77777777" w:rsidR="00447678" w:rsidRPr="0045356D" w:rsidRDefault="00447678" w:rsidP="0045356D">
      <w:pPr>
        <w:pStyle w:val="Heading3"/>
        <w:numPr>
          <w:ilvl w:val="0"/>
          <w:numId w:val="50"/>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Inclusion of non-communicable diseases, mental health, and environmental health</w:t>
      </w:r>
    </w:p>
    <w:p w14:paraId="34FFD0D1" w14:textId="77777777" w:rsidR="00447678" w:rsidRPr="0045356D" w:rsidRDefault="00447678" w:rsidP="0045356D">
      <w:pPr>
        <w:pStyle w:val="NormalWeb"/>
        <w:jc w:val="both"/>
      </w:pPr>
      <w:r w:rsidRPr="0045356D">
        <w:t xml:space="preserve">NHP 2019 broadens Nepal’s policy horizon beyond traditional maternal-child and infectious disease priorities to give explicit attention to </w:t>
      </w:r>
      <w:r w:rsidRPr="0045356D">
        <w:rPr>
          <w:rStyle w:val="Strong"/>
          <w:rFonts w:eastAsiaTheme="majorEastAsia"/>
          <w:b w:val="0"/>
          <w:bCs w:val="0"/>
        </w:rPr>
        <w:t>non-communicable diseases (NCDs)</w:t>
      </w:r>
      <w:r w:rsidRPr="0045356D">
        <w:rPr>
          <w:b/>
          <w:bCs/>
        </w:rPr>
        <w:t xml:space="preserve">, </w:t>
      </w:r>
      <w:r w:rsidRPr="0045356D">
        <w:rPr>
          <w:rStyle w:val="Strong"/>
          <w:rFonts w:eastAsiaTheme="majorEastAsia"/>
          <w:b w:val="0"/>
          <w:bCs w:val="0"/>
        </w:rPr>
        <w:t>mental health</w:t>
      </w:r>
      <w:r w:rsidRPr="0045356D">
        <w:rPr>
          <w:b/>
          <w:bCs/>
        </w:rPr>
        <w:t xml:space="preserve">, </w:t>
      </w:r>
      <w:r w:rsidRPr="0045356D">
        <w:t>and</w:t>
      </w:r>
      <w:r w:rsidRPr="0045356D">
        <w:rPr>
          <w:b/>
          <w:bCs/>
        </w:rPr>
        <w:t xml:space="preserve"> </w:t>
      </w:r>
      <w:r w:rsidRPr="0045356D">
        <w:rPr>
          <w:rStyle w:val="Strong"/>
          <w:rFonts w:eastAsiaTheme="majorEastAsia"/>
          <w:b w:val="0"/>
          <w:bCs w:val="0"/>
        </w:rPr>
        <w:t>environmental health</w:t>
      </w:r>
      <w:r w:rsidRPr="0045356D">
        <w:t xml:space="preserve"> (including pollution control and antimicrobial resistance). This expanded scope reflects current epidemiological realities </w:t>
      </w:r>
      <w:r w:rsidR="000E2228" w:rsidRPr="0045356D">
        <w:t>-</w:t>
      </w:r>
      <w:r w:rsidRPr="0045356D">
        <w:t xml:space="preserve"> the rising burden of diabetes, cardiovascular disease, cancer, and mental health problems </w:t>
      </w:r>
      <w:r w:rsidR="000E2228" w:rsidRPr="0045356D">
        <w:t>-</w:t>
      </w:r>
      <w:r w:rsidRPr="0045356D">
        <w:t xml:space="preserve"> and integrates prevention, early detection, and long-term care into national planning. The policy’s focus on environmental determinants (urbanization, pollution, climate-related risks) also promotes a </w:t>
      </w:r>
      <w:r w:rsidRPr="0045356D">
        <w:rPr>
          <w:rStyle w:val="Strong"/>
          <w:rFonts w:eastAsiaTheme="majorEastAsia"/>
          <w:b w:val="0"/>
          <w:bCs w:val="0"/>
        </w:rPr>
        <w:t>Health-in-All-Policies</w:t>
      </w:r>
      <w:r w:rsidRPr="0045356D">
        <w:t xml:space="preserve"> perspective that links health outcomes to multisectoral action (environment, transport, urban planning), a necessary shift for sustainable improvements in population health</w:t>
      </w:r>
      <w:r w:rsidR="000E2228" w:rsidRPr="0045356D">
        <w:fldChar w:fldCharType="begin"/>
      </w:r>
      <w:r w:rsidR="00F479EC" w:rsidRPr="0045356D">
        <w:instrText xml:space="preserve"> ADDIN EN.CITE &lt;EndNote&gt;&lt;Cite&gt;&lt;RecNum&gt;10&lt;/RecNum&gt;&lt;DisplayText&gt;[13, 16]&lt;/DisplayText&gt;&lt;record&gt;&lt;rec-number&gt;10&lt;/rec-number&gt;&lt;foreign-keys&gt;&lt;key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Organization&lt;/Author&gt;&lt;Year&gt;2021&lt;/Year&gt;&lt;RecNum&gt;12&lt;/RecNum&gt;&lt;record&gt;&lt;rec-number&gt;12&lt;/rec-number&gt;&lt;foreign-keys&gt;&lt;key app="EN" db-id="tsvxtvxsgearv6edfsppfatsx0vde9x0zaaw" timestamp="1763222585"&gt;12&lt;/key&gt;&lt;/foreign-keys&gt;&lt;ref-type name="Journal Article"&gt;17&lt;/ref-type&gt;&lt;contributors&gt;&lt;authors&gt;&lt;author&gt;World Health Organization&lt;/author&gt;&lt;/authors&gt;&lt;/contributors&gt;&lt;titles&gt;&lt;title&gt;Health in all policies: Helsinki statement. Framework for country action&lt;/title&gt;&lt;/titles&gt;&lt;dates&gt;&lt;year&gt;2021&lt;/year&gt;&lt;/dates&gt;&lt;isbn&gt;9241506903&lt;/isbn&gt;&lt;urls&gt;&lt;/urls&gt;&lt;/record&gt;&lt;/Cite&gt;&lt;/EndNote&gt;</w:instrText>
      </w:r>
      <w:r w:rsidR="000E2228" w:rsidRPr="0045356D">
        <w:fldChar w:fldCharType="separate"/>
      </w:r>
      <w:r w:rsidR="00F479EC" w:rsidRPr="0045356D">
        <w:rPr>
          <w:noProof/>
        </w:rPr>
        <w:t>[13, 16]</w:t>
      </w:r>
      <w:r w:rsidR="000E2228" w:rsidRPr="0045356D">
        <w:fldChar w:fldCharType="end"/>
      </w:r>
      <w:r w:rsidRPr="0045356D">
        <w:t>.</w:t>
      </w:r>
    </w:p>
    <w:p w14:paraId="54FAAAE8" w14:textId="77777777" w:rsidR="00447678" w:rsidRPr="0045356D" w:rsidRDefault="00887C1F" w:rsidP="0045356D">
      <w:pPr>
        <w:pStyle w:val="NormalWeb"/>
        <w:jc w:val="both"/>
        <w:rPr>
          <w:b/>
          <w:bCs/>
        </w:rPr>
      </w:pPr>
      <w:r w:rsidRPr="0045356D">
        <w:t>T</w:t>
      </w:r>
      <w:r w:rsidR="00447678" w:rsidRPr="0045356D">
        <w:t xml:space="preserve">hese </w:t>
      </w:r>
      <w:r w:rsidRPr="0045356D">
        <w:t xml:space="preserve">all </w:t>
      </w:r>
      <w:r w:rsidR="00447678" w:rsidRPr="0045356D">
        <w:t xml:space="preserve">strengths make NHP 2019 a forward-looking, comprehensive policy framework that is better aligned with global standards and domestic governance realities than prior documents. Its emphasis on UHC, </w:t>
      </w:r>
      <w:r w:rsidR="008D60FE" w:rsidRPr="0045356D">
        <w:t>federalized</w:t>
      </w:r>
      <w:r w:rsidR="00447678" w:rsidRPr="0045356D">
        <w:t xml:space="preserve"> implementation, sustainable financing, </w:t>
      </w:r>
      <w:r w:rsidR="008D60FE" w:rsidRPr="0045356D">
        <w:t>digitalization</w:t>
      </w:r>
      <w:r w:rsidR="00447678" w:rsidRPr="0045356D">
        <w:t xml:space="preserve">, and an expanded disease agenda creates an enabling architecture for improved access, quality, and equity </w:t>
      </w:r>
      <w:r w:rsidR="002C543A" w:rsidRPr="0045356D">
        <w:rPr>
          <w:b/>
          <w:bCs/>
        </w:rPr>
        <w:t>-</w:t>
      </w:r>
      <w:r w:rsidR="00447678" w:rsidRPr="0045356D">
        <w:rPr>
          <w:b/>
          <w:bCs/>
        </w:rPr>
        <w:t xml:space="preserve"> </w:t>
      </w:r>
      <w:r w:rsidR="00447678" w:rsidRPr="0045356D">
        <w:rPr>
          <w:rStyle w:val="Strong"/>
          <w:rFonts w:eastAsiaTheme="majorEastAsia"/>
          <w:b w:val="0"/>
          <w:bCs w:val="0"/>
        </w:rPr>
        <w:t>provided that the enabling conditions (adequate financing, institutional capacity, and intergovernmental coordination) are secured during implementation</w:t>
      </w:r>
      <w:r w:rsidR="00447678" w:rsidRPr="0045356D">
        <w:rPr>
          <w:b/>
          <w:bCs/>
        </w:rPr>
        <w:t>.</w:t>
      </w:r>
    </w:p>
    <w:p w14:paraId="2F7B5CFA" w14:textId="77777777" w:rsidR="00CA7B40" w:rsidRPr="0045356D" w:rsidRDefault="00CA7B40" w:rsidP="0045356D">
      <w:pPr>
        <w:pStyle w:val="Heading2"/>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Critical Gaps and Challenges</w:t>
      </w:r>
    </w:p>
    <w:p w14:paraId="2AAA9C5E" w14:textId="77777777" w:rsidR="00CA7B40" w:rsidRPr="0045356D" w:rsidRDefault="00CA7B40" w:rsidP="0045356D">
      <w:pPr>
        <w:pStyle w:val="NormalWeb"/>
        <w:jc w:val="both"/>
      </w:pPr>
      <w:r w:rsidRPr="0045356D">
        <w:t>While Nepal’s NHP 2019</w:t>
      </w:r>
      <w:r w:rsidR="00AC0489"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AC0489" w:rsidRPr="0045356D">
        <w:fldChar w:fldCharType="separate"/>
      </w:r>
      <w:r w:rsidR="00F479EC" w:rsidRPr="0045356D">
        <w:rPr>
          <w:noProof/>
        </w:rPr>
        <w:t>[13]</w:t>
      </w:r>
      <w:r w:rsidR="00AC0489" w:rsidRPr="0045356D">
        <w:fldChar w:fldCharType="end"/>
      </w:r>
      <w:r w:rsidRPr="0045356D">
        <w:t xml:space="preserve"> demonstrates commendable ambition and modern orientation, its implementation has faced significant structural and operational challenges</w:t>
      </w:r>
      <w:r w:rsidR="009C7EAA" w:rsidRPr="0045356D">
        <w:fldChar w:fldCharType="begin"/>
      </w:r>
      <w:r w:rsidR="00F479EC" w:rsidRPr="0045356D">
        <w:instrText xml:space="preserve"> ADDIN EN.CITE &lt;EndNote&gt;&lt;Cite&gt;&lt;RecNum&gt;48&lt;/RecNum&gt;&lt;DisplayText&gt;[32]&lt;/DisplayText&gt;&lt;record&gt;&lt;rec-number&gt;48&lt;/rec-number&gt;&lt;foreign-keys&gt;&lt;key app="EN" db-id="tsvxtvxsgearv6edfsppfatsx0vde9x0zaaw" timestamp="1763355513"&gt;48&lt;/key&gt;&lt;/foreign-keys&gt;&lt;ref-type name="Web Page"&gt;12&lt;/ref-type&gt;&lt;contributors&gt;&lt;/contributors&gt;&lt;titles&gt;&lt;title&gt;Health Policy and Implementation Gaps in Nepal. Kathmandu&lt;/title&gt;&lt;/titles&gt;&lt;volume&gt;2025&lt;/volume&gt;&lt;number&gt;Nov. 17&lt;/number&gt;&lt;dates&gt;&lt;/dates&gt;&lt;publisher&gt;HERD International&lt;/publisher&gt;&lt;urls&gt;&lt;related-urls&gt;&lt;url&gt;https://herdint.com/health-policy-and-implementation-gaps-in-nepal-2/&lt;/url&gt;&lt;/related-urls&gt;&lt;/urls&gt;&lt;/record&gt;&lt;/Cite&gt;&lt;/EndNote&gt;</w:instrText>
      </w:r>
      <w:r w:rsidR="009C7EAA" w:rsidRPr="0045356D">
        <w:fldChar w:fldCharType="separate"/>
      </w:r>
      <w:r w:rsidR="00F479EC" w:rsidRPr="0045356D">
        <w:rPr>
          <w:noProof/>
        </w:rPr>
        <w:t>[32]</w:t>
      </w:r>
      <w:r w:rsidR="009C7EAA" w:rsidRPr="0045356D">
        <w:fldChar w:fldCharType="end"/>
      </w:r>
      <w:r w:rsidRPr="0045356D">
        <w:t>. The following key gaps reflect systemic weaknesses that have constrained progress toward equitable and effective health service delivery.</w:t>
      </w:r>
    </w:p>
    <w:p w14:paraId="6E3D88CE" w14:textId="77777777" w:rsidR="00CA7B40" w:rsidRPr="0045356D" w:rsidRDefault="00CA7B40" w:rsidP="0045356D">
      <w:pPr>
        <w:pStyle w:val="Heading3"/>
        <w:numPr>
          <w:ilvl w:val="1"/>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lastRenderedPageBreak/>
        <w:t>Implementation challenges: coordination among federal, provincial, and local governments</w:t>
      </w:r>
      <w:r w:rsidR="00AC0489" w:rsidRPr="0045356D">
        <w:rPr>
          <w:rFonts w:ascii="Times New Roman" w:hAnsi="Times New Roman" w:cs="Times New Roman"/>
          <w:b/>
          <w:bCs/>
          <w:color w:val="auto"/>
          <w:sz w:val="24"/>
          <w:szCs w:val="24"/>
        </w:rPr>
        <w:fldChar w:fldCharType="begin"/>
      </w:r>
      <w:r w:rsidR="00F479EC" w:rsidRPr="0045356D">
        <w:rPr>
          <w:rFonts w:ascii="Times New Roman" w:hAnsi="Times New Roman" w:cs="Times New Roman"/>
          <w:b/>
          <w:bCs/>
          <w:color w:val="auto"/>
          <w:sz w:val="24"/>
          <w:szCs w:val="24"/>
        </w:rPr>
        <w:instrText xml:space="preserve"> ADDIN EN.CITE &lt;EndNote&gt;&lt;Cite&gt;&lt;Author&gt;Wasti&lt;/Author&gt;&lt;Year&gt;2023&lt;/Year&gt;&lt;RecNum&gt;19&lt;/RecNum&gt;&lt;DisplayText&gt;[23]&lt;/DisplayText&gt;&lt;record&gt;&lt;rec-number&gt;19&lt;/rec-number&gt;&lt;foreign-keys&gt;&lt;key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AC0489" w:rsidRPr="0045356D">
        <w:rPr>
          <w:rFonts w:ascii="Times New Roman" w:hAnsi="Times New Roman" w:cs="Times New Roman"/>
          <w:b/>
          <w:bCs/>
          <w:color w:val="auto"/>
          <w:sz w:val="24"/>
          <w:szCs w:val="24"/>
        </w:rPr>
        <w:fldChar w:fldCharType="separate"/>
      </w:r>
      <w:r w:rsidR="00F479EC" w:rsidRPr="0045356D">
        <w:rPr>
          <w:rFonts w:ascii="Times New Roman" w:hAnsi="Times New Roman" w:cs="Times New Roman"/>
          <w:b/>
          <w:bCs/>
          <w:noProof/>
          <w:color w:val="auto"/>
          <w:sz w:val="24"/>
          <w:szCs w:val="24"/>
        </w:rPr>
        <w:t>[23]</w:t>
      </w:r>
      <w:r w:rsidR="00AC0489" w:rsidRPr="0045356D">
        <w:rPr>
          <w:rFonts w:ascii="Times New Roman" w:hAnsi="Times New Roman" w:cs="Times New Roman"/>
          <w:b/>
          <w:bCs/>
          <w:color w:val="auto"/>
          <w:sz w:val="24"/>
          <w:szCs w:val="24"/>
        </w:rPr>
        <w:fldChar w:fldCharType="end"/>
      </w:r>
    </w:p>
    <w:p w14:paraId="49B62BB0" w14:textId="77777777" w:rsidR="00CA7B40" w:rsidRPr="0045356D" w:rsidRDefault="00CA7B40" w:rsidP="0045356D">
      <w:pPr>
        <w:pStyle w:val="NormalWeb"/>
        <w:jc w:val="both"/>
      </w:pPr>
      <w:r w:rsidRPr="0045356D">
        <w:t xml:space="preserve">The transition to a </w:t>
      </w:r>
      <w:r w:rsidRPr="0045356D">
        <w:rPr>
          <w:rStyle w:val="Strong"/>
          <w:rFonts w:eastAsiaTheme="majorEastAsia"/>
          <w:b w:val="0"/>
          <w:bCs w:val="0"/>
        </w:rPr>
        <w:t>federal governance structure</w:t>
      </w:r>
      <w:r w:rsidRPr="0045356D">
        <w:t xml:space="preserve"> has introduced both opportunities and confusion. Although NHP 2019 delineates roles for federal, provincial, and local governments, in practice there remains </w:t>
      </w:r>
      <w:r w:rsidRPr="0045356D">
        <w:rPr>
          <w:rStyle w:val="Strong"/>
          <w:rFonts w:eastAsiaTheme="majorEastAsia"/>
          <w:b w:val="0"/>
          <w:bCs w:val="0"/>
        </w:rPr>
        <w:t>overlapping authority and weak coordination mechanisms</w:t>
      </w:r>
      <w:r w:rsidRPr="0045356D">
        <w:rPr>
          <w:b/>
          <w:bCs/>
        </w:rPr>
        <w:t xml:space="preserve">. </w:t>
      </w:r>
      <w:r w:rsidRPr="0045356D">
        <w:t>Ambiguities in resource sharing, workforce management, and service delivery responsibilities often delay program implementation. The absence of strong intergovernmental communication platforms has led to duplication of efforts in some areas and service gaps in others. Moreover, local governments frequently lack the technical capacity to translate policy goals into actionable health plans, undermining the intended benefits of decentralization</w:t>
      </w:r>
      <w:r w:rsidR="00B954A8" w:rsidRPr="0045356D">
        <w:fldChar w:fldCharType="begin">
          <w:fldData xml:space="preserve">PEVuZE5vdGU+PENpdGU+PEF1dGhvcj5UaGFwYTwvQXV0aG9yPjxZZWFyPjIwMTg8L1llYXI+PFJl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</w:fldData>
        </w:fldChar>
      </w:r>
      <w:r w:rsidR="00F479EC" w:rsidRPr="0045356D">
        <w:instrText xml:space="preserve"> ADDIN EN.CITE </w:instrText>
      </w:r>
      <w:r w:rsidR="00F479EC" w:rsidRPr="0045356D">
        <w:fldChar w:fldCharType="begin">
          <w:fldData xml:space="preserve">PEVuZE5vdGU+PENpdGU+PEF1dGhvcj5UaGFwYTwvQXV0aG9yPjxZZWFyPjIwMTg8L1llYXI+PFJl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</w:fldData>
        </w:fldChar>
      </w:r>
      <w:r w:rsidR="00F479EC" w:rsidRPr="0045356D">
        <w:instrText xml:space="preserve"> ADDIN EN.CITE.DATA </w:instrText>
      </w:r>
      <w:r w:rsidR="00F479EC" w:rsidRPr="0045356D">
        <w:fldChar w:fldCharType="end"/>
      </w:r>
      <w:r w:rsidR="00B954A8" w:rsidRPr="0045356D">
        <w:fldChar w:fldCharType="separate"/>
      </w:r>
      <w:r w:rsidR="00F479EC" w:rsidRPr="0045356D">
        <w:rPr>
          <w:noProof/>
        </w:rPr>
        <w:t>[32-35]</w:t>
      </w:r>
      <w:r w:rsidR="00B954A8" w:rsidRPr="0045356D">
        <w:fldChar w:fldCharType="end"/>
      </w:r>
      <w:r w:rsidRPr="0045356D">
        <w:t>.</w:t>
      </w:r>
    </w:p>
    <w:p w14:paraId="6CB6EBA8" w14:textId="77777777" w:rsidR="00CA7B40" w:rsidRPr="0045356D" w:rsidRDefault="00CA7B40" w:rsidP="0045356D">
      <w:pPr>
        <w:pStyle w:val="Heading3"/>
        <w:numPr>
          <w:ilvl w:val="1"/>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Financing issues: budget allocation and sustainability of health insurance</w:t>
      </w:r>
    </w:p>
    <w:p w14:paraId="407B7B60" w14:textId="77777777" w:rsidR="00CA7B40" w:rsidRPr="0045356D" w:rsidRDefault="00CA7B40" w:rsidP="0045356D">
      <w:pPr>
        <w:pStyle w:val="NormalWeb"/>
        <w:jc w:val="both"/>
      </w:pPr>
      <w:r w:rsidRPr="0045356D">
        <w:t xml:space="preserve">Despite the policy’s commitment to </w:t>
      </w:r>
      <w:r w:rsidRPr="0045356D">
        <w:rPr>
          <w:rStyle w:val="Strong"/>
          <w:rFonts w:eastAsiaTheme="majorEastAsia"/>
          <w:b w:val="0"/>
          <w:bCs w:val="0"/>
        </w:rPr>
        <w:t>UHC</w:t>
      </w:r>
      <w:r w:rsidR="00FB1C48"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&lt;EndNote&gt;&lt;Cite&gt;&lt;RecNum&gt;18&lt;/RecNum&gt;&lt;DisplayText&gt;[22]&lt;/DisplayText&gt;&lt;record&gt;&lt;rec-number&gt;18&lt;/rec-number&gt;&lt;foreign-keys&gt;&lt;key app="EN" db-id="tsvxtvxsgearv6edfsppfatsx0vde9x0zaaw" timestamp="1763224922"&gt;18&lt;/key&gt;&lt;/foreign-keys&gt;&lt;ref-type name="Web Page"&gt;12&lt;/ref-type&gt;&lt;contributors&gt;&lt;/contributors&gt;&lt;titles&gt;&lt;title&gt;UHC agenda 2030&lt;/title&gt;&lt;/titles&gt;&lt;volume&gt;2025&lt;/volume&gt;&lt;number&gt;Nov. 16&lt;/number&gt;&lt;dates&gt;&lt;/dates&gt;&lt;urls&gt;&lt;related-urls&gt;&lt;url&gt;https://www.uhc2030.org/advocacy/action-agenda-from-the-uhc-movement/&lt;/url&gt;&lt;/related-urls&gt;&lt;/urls&gt;&lt;/record&gt;&lt;/Cite&gt;&lt;/EndNote&gt;</w:instrText>
      </w:r>
      <w:r w:rsidR="00FB1C48" w:rsidRPr="0045356D">
        <w:rPr>
          <w:rStyle w:val="Strong"/>
          <w:rFonts w:eastAsiaTheme="majorEastAsia"/>
          <w:b w:val="0"/>
          <w:bCs w:val="0"/>
        </w:rPr>
        <w:fldChar w:fldCharType="separate"/>
      </w:r>
      <w:r w:rsidR="00F479EC" w:rsidRPr="0045356D">
        <w:rPr>
          <w:rStyle w:val="Strong"/>
          <w:rFonts w:eastAsiaTheme="majorEastAsia"/>
          <w:b w:val="0"/>
          <w:bCs w:val="0"/>
          <w:noProof/>
        </w:rPr>
        <w:t>[22]</w:t>
      </w:r>
      <w:r w:rsidR="00FB1C48" w:rsidRPr="0045356D">
        <w:rPr>
          <w:rStyle w:val="Strong"/>
          <w:rFonts w:eastAsiaTheme="majorEastAsia"/>
          <w:b w:val="0"/>
          <w:bCs w:val="0"/>
        </w:rPr>
        <w:fldChar w:fldCharType="end"/>
      </w:r>
      <w:r w:rsidRPr="0045356D">
        <w:t xml:space="preserve">, </w:t>
      </w:r>
      <w:r w:rsidRPr="0045356D">
        <w:rPr>
          <w:rStyle w:val="Strong"/>
          <w:rFonts w:eastAsiaTheme="majorEastAsia"/>
          <w:b w:val="0"/>
          <w:bCs w:val="0"/>
        </w:rPr>
        <w:t>public health financing remains inadequate</w:t>
      </w:r>
      <w:r w:rsidRPr="0045356D">
        <w:t xml:space="preserve"> and unevenly distributed. The national health budget, although increasing in nominal terms, continues to hover below the WHO-recommended 5% of GDP. The </w:t>
      </w:r>
      <w:r w:rsidRPr="0045356D">
        <w:rPr>
          <w:rStyle w:val="Strong"/>
          <w:rFonts w:eastAsiaTheme="majorEastAsia"/>
          <w:b w:val="0"/>
          <w:bCs w:val="0"/>
        </w:rPr>
        <w:t>Social Health Security Program (SHSP)</w:t>
      </w:r>
      <w:r w:rsidR="00E76E3B" w:rsidRPr="0045356D">
        <w:rPr>
          <w:rStyle w:val="Strong"/>
          <w:rFonts w:eastAsiaTheme="majorEastAsia"/>
        </w:rPr>
        <w:t>-</w:t>
      </w:r>
      <w:r w:rsidRPr="0045356D">
        <w:t>Nepal’s health insurance scheme</w:t>
      </w:r>
      <w:r w:rsidR="00E76E3B" w:rsidRPr="0045356D">
        <w:t>-</w:t>
      </w:r>
      <w:r w:rsidRPr="0045356D">
        <w:t>faces sustainability concerns due to limited enrollment, weak risk pooling, and delayed reimbursement to service providers. Fragmented budget allocation across tiers of government and insufficient financial autonomy for provincial and local levels have further weakened health system responsiveness. Without robust financial protection mechanisms and predictable funding flows, universal coverage risks becoming aspirational rather than attainable</w:t>
      </w:r>
      <w:r w:rsidR="009B7633" w:rsidRPr="0045356D">
        <w:fldChar w:fldCharType="begin">
          <w:fldData xml:space="preserve">PEVuZE5vdGU+PENpdGU+PEF1dGhvcj5HaGltaXJlPC9BdXRob3I+PFllYXI+MjAyMzwvWWVhcj48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</w:fldData>
        </w:fldChar>
      </w:r>
      <w:r w:rsidR="00F479EC" w:rsidRPr="0045356D">
        <w:instrText xml:space="preserve"> ADDIN EN.CITE </w:instrText>
      </w:r>
      <w:r w:rsidR="00F479EC" w:rsidRPr="0045356D">
        <w:fldChar w:fldCharType="begin">
          <w:fldData xml:space="preserve">PEVuZE5vdGU+PENpdGU+PEF1dGhvcj5HaGltaXJlPC9BdXRob3I+PFllYXI+MjAyMzwvWWVhcj48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</w:fldData>
        </w:fldChar>
      </w:r>
      <w:r w:rsidR="00F479EC" w:rsidRPr="0045356D">
        <w:instrText xml:space="preserve"> ADDIN EN.CITE.DATA </w:instrText>
      </w:r>
      <w:r w:rsidR="00F479EC" w:rsidRPr="0045356D">
        <w:fldChar w:fldCharType="end"/>
      </w:r>
      <w:r w:rsidR="009B7633" w:rsidRPr="0045356D">
        <w:fldChar w:fldCharType="separate"/>
      </w:r>
      <w:r w:rsidR="00F479EC" w:rsidRPr="0045356D">
        <w:rPr>
          <w:noProof/>
        </w:rPr>
        <w:t>[14, 24, 25, 36]</w:t>
      </w:r>
      <w:r w:rsidR="009B7633" w:rsidRPr="0045356D">
        <w:fldChar w:fldCharType="end"/>
      </w:r>
      <w:r w:rsidRPr="0045356D">
        <w:t>.</w:t>
      </w:r>
    </w:p>
    <w:p w14:paraId="5C38E8B7" w14:textId="77777777" w:rsidR="00CA7B40" w:rsidRPr="0045356D" w:rsidRDefault="00CA7B40" w:rsidP="0045356D">
      <w:pPr>
        <w:pStyle w:val="Heading3"/>
        <w:numPr>
          <w:ilvl w:val="1"/>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Human resources for health: distribution, motivation, and capacity-building gaps</w:t>
      </w:r>
    </w:p>
    <w:p w14:paraId="0E44A254" w14:textId="77777777" w:rsidR="00CA7B40" w:rsidRPr="0045356D" w:rsidRDefault="00CA7B40" w:rsidP="0045356D">
      <w:pPr>
        <w:pStyle w:val="NormalWeb"/>
        <w:jc w:val="both"/>
      </w:pPr>
      <w:r w:rsidRPr="0045356D">
        <w:t xml:space="preserve">Human resource constraints remain one of the most persistent challenges in Nepal’s health system. Although NHP 2019 recognizes the need for </w:t>
      </w:r>
      <w:r w:rsidRPr="0045356D">
        <w:rPr>
          <w:rStyle w:val="Strong"/>
          <w:rFonts w:eastAsiaTheme="majorEastAsia"/>
          <w:b w:val="0"/>
          <w:bCs w:val="0"/>
        </w:rPr>
        <w:t>a well-trained, equitably distributed, and motivated health workforce</w:t>
      </w:r>
      <w:r w:rsidRPr="0045356D">
        <w:rPr>
          <w:b/>
          <w:bCs/>
        </w:rPr>
        <w:t>,</w:t>
      </w:r>
      <w:r w:rsidRPr="0045356D">
        <w:t xml:space="preserve"> progress has been slow. Rural and remote regions</w:t>
      </w:r>
      <w:r w:rsidR="009F28F3" w:rsidRPr="0045356D">
        <w:t>-</w:t>
      </w:r>
      <w:r w:rsidRPr="0045356D">
        <w:t xml:space="preserve">particularly in </w:t>
      </w:r>
      <w:proofErr w:type="spellStart"/>
      <w:r w:rsidRPr="0045356D">
        <w:rPr>
          <w:rStyle w:val="Strong"/>
          <w:rFonts w:eastAsiaTheme="majorEastAsia"/>
          <w:b w:val="0"/>
          <w:bCs w:val="0"/>
        </w:rPr>
        <w:t>Karnali</w:t>
      </w:r>
      <w:proofErr w:type="spellEnd"/>
      <w:r w:rsidRPr="0045356D">
        <w:rPr>
          <w:rStyle w:val="Strong"/>
          <w:rFonts w:eastAsiaTheme="majorEastAsia"/>
          <w:b w:val="0"/>
          <w:bCs w:val="0"/>
        </w:rPr>
        <w:t xml:space="preserve"> and </w:t>
      </w:r>
      <w:proofErr w:type="spellStart"/>
      <w:r w:rsidRPr="0045356D">
        <w:rPr>
          <w:rStyle w:val="Strong"/>
          <w:rFonts w:eastAsiaTheme="majorEastAsia"/>
          <w:b w:val="0"/>
          <w:bCs w:val="0"/>
        </w:rPr>
        <w:t>Sudurpashchim</w:t>
      </w:r>
      <w:proofErr w:type="spellEnd"/>
      <w:r w:rsidRPr="0045356D">
        <w:rPr>
          <w:rStyle w:val="Strong"/>
          <w:rFonts w:eastAsiaTheme="majorEastAsia"/>
          <w:b w:val="0"/>
          <w:bCs w:val="0"/>
        </w:rPr>
        <w:t xml:space="preserve"> provinces</w:t>
      </w:r>
      <w:r w:rsidR="009F28F3" w:rsidRPr="0045356D">
        <w:t>-</w:t>
      </w:r>
      <w:r w:rsidRPr="0045356D">
        <w:t xml:space="preserve">continue to face acute shortages of doctors, nurses, pharmacists, and public health professionals. Retention is hindered by limited career growth opportunities, inadequate living conditions, and inconsistent incentive structures. Furthermore, weak institutional capacity for </w:t>
      </w:r>
      <w:r w:rsidRPr="0045356D">
        <w:rPr>
          <w:rStyle w:val="Strong"/>
          <w:rFonts w:eastAsiaTheme="majorEastAsia"/>
          <w:b w:val="0"/>
          <w:bCs w:val="0"/>
        </w:rPr>
        <w:t>in-service training, leadership development, and performance management</w:t>
      </w:r>
      <w:r w:rsidRPr="0045356D">
        <w:t xml:space="preserve"> undermines workforce quality. The lack of an integrated human resource information system also limits data-driven deployment and planning</w:t>
      </w:r>
      <w:r w:rsidR="00FB1C48" w:rsidRPr="0045356D">
        <w:fldChar w:fldCharType="begin"/>
      </w:r>
      <w:r w:rsidR="00F479EC" w:rsidRPr="0045356D">
        <w:instrText xml:space="preserve"> ADDIN EN.CITE &lt;EndNote&gt;&lt;Cite&gt;&lt;RecNum&gt;10&lt;/RecNum&gt;&lt;DisplayText&gt;[4, 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Khadka&lt;/Author&gt;&lt;Year&gt;2025&lt;/Year&gt;&lt;RecNum&gt;4&lt;/RecNum&gt;&lt;record&gt;&lt;rec-number&gt;4&lt;/rec-number&gt;&lt;foreign-keys&gt;&lt;key app="EN" db-id="tsvxtvxsgearv6edfsppfatsx0vde9x0zaaw" timestamp="1763219214"&gt;4&lt;/key&gt;&lt;/foreign-keys&gt;&lt;ref-type name="Journal Article"&gt;17&lt;/ref-type&gt;&lt;contributors&gt;&lt;authors&gt;&lt;author&gt;Khadka, Dipendra&lt;/author&gt;&lt;author&gt;Xinyi, Zhang&lt;/author&gt;&lt;author&gt;Mengjie, Zhang&lt;/author&gt;&lt;author&gt;Bhusal, Rajan&lt;/author&gt;&lt;author&gt;Zhang, Chichen&lt;/author&gt;&lt;/authors&gt;&lt;/contributors&gt;&lt;titles&gt;&lt;title&gt;National Health Policy and Factors Predicting Its Implementation at the Local Level in Nepal: An Exploratory Cross-Sectional Study&lt;/title&gt;&lt;secondary-title&gt;Frontiers in Public Health&lt;/secondary-title&gt;&lt;/titles&gt;&lt;periodical&gt;&lt;full-title&gt;Frontiers in Public Health&lt;/full-title&gt;&lt;/periodical&gt;&lt;pages&gt;1592213&lt;/pages&gt;&lt;volume&gt;13&lt;/volume&gt;&lt;dates&gt;&lt;year&gt;2025&lt;/year&gt;&lt;/dates&gt;&lt;isbn&gt;2296-2565&lt;/isbn&gt;&lt;urls&gt;&lt;/urls&gt;&lt;/record&gt;&lt;/Cite&gt;&lt;/EndNote&gt;</w:instrText>
      </w:r>
      <w:r w:rsidR="00FB1C48" w:rsidRPr="0045356D">
        <w:fldChar w:fldCharType="separate"/>
      </w:r>
      <w:r w:rsidR="00F479EC" w:rsidRPr="0045356D">
        <w:rPr>
          <w:noProof/>
        </w:rPr>
        <w:t>[4, 13]</w:t>
      </w:r>
      <w:r w:rsidR="00FB1C48" w:rsidRPr="0045356D">
        <w:fldChar w:fldCharType="end"/>
      </w:r>
      <w:r w:rsidRPr="0045356D">
        <w:t>.</w:t>
      </w:r>
    </w:p>
    <w:p w14:paraId="7A142EED" w14:textId="77777777" w:rsidR="00CA7B40" w:rsidRPr="0045356D" w:rsidRDefault="00CA7B40" w:rsidP="0045356D">
      <w:pPr>
        <w:pStyle w:val="Heading3"/>
        <w:numPr>
          <w:ilvl w:val="1"/>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Equity and inclusiveness: marginalized populations and remote areas</w:t>
      </w:r>
    </w:p>
    <w:p w14:paraId="73594610" w14:textId="77777777" w:rsidR="00CA7B40" w:rsidRPr="0045356D" w:rsidRDefault="00CA7B40" w:rsidP="0045356D">
      <w:pPr>
        <w:pStyle w:val="NormalWeb"/>
        <w:jc w:val="both"/>
      </w:pPr>
      <w:r w:rsidRPr="0045356D">
        <w:t xml:space="preserve">Despite its inclusive language, the policy’s </w:t>
      </w:r>
      <w:r w:rsidRPr="0045356D">
        <w:rPr>
          <w:rStyle w:val="Strong"/>
          <w:rFonts w:eastAsiaTheme="majorEastAsia"/>
          <w:b w:val="0"/>
          <w:bCs w:val="0"/>
        </w:rPr>
        <w:t>equity objectives remain weakly operationalized</w:t>
      </w:r>
      <w:r w:rsidRPr="0045356D">
        <w:rPr>
          <w:b/>
          <w:bCs/>
        </w:rPr>
        <w:t>.</w:t>
      </w:r>
      <w:r w:rsidRPr="0045356D">
        <w:t xml:space="preserve"> Disparities in access to health services persist across geography, gender, and socio-economic status. Populations in remote districts such as </w:t>
      </w:r>
      <w:proofErr w:type="spellStart"/>
      <w:r w:rsidRPr="0045356D">
        <w:t>Jumla</w:t>
      </w:r>
      <w:proofErr w:type="spellEnd"/>
      <w:r w:rsidRPr="0045356D">
        <w:t xml:space="preserve">, </w:t>
      </w:r>
      <w:proofErr w:type="spellStart"/>
      <w:r w:rsidRPr="0045356D">
        <w:t>Humla</w:t>
      </w:r>
      <w:proofErr w:type="spellEnd"/>
      <w:r w:rsidRPr="0045356D">
        <w:t xml:space="preserve">, and </w:t>
      </w:r>
      <w:proofErr w:type="spellStart"/>
      <w:r w:rsidRPr="0045356D">
        <w:t>Dolpa</w:t>
      </w:r>
      <w:proofErr w:type="spellEnd"/>
      <w:r w:rsidRPr="0045356D">
        <w:t xml:space="preserve"> continue to experience higher disease burdens, poor maternal and child health outcomes, and limited access to quality care. Similarly, marginalized groups</w:t>
      </w:r>
      <w:r w:rsidR="00A56C45" w:rsidRPr="0045356D">
        <w:t>-</w:t>
      </w:r>
      <w:r w:rsidRPr="0045356D">
        <w:t>including Dalits, indigenous communities, and persons with disabilities</w:t>
      </w:r>
      <w:r w:rsidR="00A56C45" w:rsidRPr="0045356D">
        <w:t>-</w:t>
      </w:r>
      <w:r w:rsidRPr="0045356D">
        <w:t>often face social and economic barriers to healthcare. While NHP 2019 aspires to “leave no one behind,” the absence of targeted strategies and adequate resource prioritization for these populations perpetuates health inequities</w:t>
      </w:r>
      <w:r w:rsidR="00435D7A" w:rsidRPr="0045356D">
        <w:fldChar w:fldCharType="begin">
          <w:fldData xml:space="preserve">PEVuZE5vdGU+PENpdGU+PFJlY051bT4xMDwvUmVjTnVtPjxEaXNwbGF5VGV4dD5bMiwgMTMsIDM3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PjwvcmVsYXRlZC11cmxzPjwvdXJscz48L3JlY29yZD48L0NpdGU+PENpdGU+PEF1dGhvcj5EdWxh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</w:fldData>
        </w:fldChar>
      </w:r>
      <w:r w:rsidR="00F479EC" w:rsidRPr="0045356D">
        <w:instrText xml:space="preserve"> ADDIN EN.CITE </w:instrText>
      </w:r>
      <w:r w:rsidR="00F479EC" w:rsidRPr="0045356D">
        <w:fldChar w:fldCharType="begin">
          <w:fldData xml:space="preserve">PEVuZE5vdGU+PENpdGU+PFJlY051bT4xMDwvUmVjTnVtPjxEaXNwbGF5VGV4dD5bMiwgMTMsIDM3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PjwvcmVsYXRlZC11cmxzPjwvdXJscz48L3JlY29yZD48L0NpdGU+PENpdGU+PEF1dGhvcj5EdWxh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</w:fldData>
        </w:fldChar>
      </w:r>
      <w:r w:rsidR="00F479EC" w:rsidRPr="0045356D">
        <w:instrText xml:space="preserve"> ADDIN EN.CITE.DATA </w:instrText>
      </w:r>
      <w:r w:rsidR="00F479EC" w:rsidRPr="0045356D">
        <w:fldChar w:fldCharType="end"/>
      </w:r>
      <w:r w:rsidR="00435D7A" w:rsidRPr="0045356D">
        <w:fldChar w:fldCharType="separate"/>
      </w:r>
      <w:r w:rsidR="00F479EC" w:rsidRPr="0045356D">
        <w:rPr>
          <w:noProof/>
        </w:rPr>
        <w:t>[2, 13, 37]</w:t>
      </w:r>
      <w:r w:rsidR="00435D7A" w:rsidRPr="0045356D">
        <w:fldChar w:fldCharType="end"/>
      </w:r>
      <w:r w:rsidRPr="0045356D">
        <w:t>.</w:t>
      </w:r>
    </w:p>
    <w:p w14:paraId="42E1B957" w14:textId="77777777" w:rsidR="00CA7B40" w:rsidRPr="0045356D" w:rsidRDefault="00CA7B40" w:rsidP="0045356D">
      <w:pPr>
        <w:pStyle w:val="Heading3"/>
        <w:numPr>
          <w:ilvl w:val="1"/>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lastRenderedPageBreak/>
        <w:t>Monitoring and evaluation: lack of robust indicators and accountability framework</w:t>
      </w:r>
    </w:p>
    <w:p w14:paraId="68901D3D" w14:textId="77777777" w:rsidR="00CA7B40" w:rsidRPr="0045356D" w:rsidRDefault="00CA7B40" w:rsidP="0045356D">
      <w:pPr>
        <w:pStyle w:val="NormalWeb"/>
        <w:jc w:val="both"/>
      </w:pPr>
      <w:r w:rsidRPr="0045356D">
        <w:t xml:space="preserve">NHP 2019 lacks a </w:t>
      </w:r>
      <w:r w:rsidRPr="0045356D">
        <w:rPr>
          <w:rStyle w:val="Strong"/>
          <w:rFonts w:eastAsiaTheme="majorEastAsia"/>
          <w:b w:val="0"/>
          <w:bCs w:val="0"/>
        </w:rPr>
        <w:t>comprehensive monitoring and evaluation (M&amp;E) framework</w:t>
      </w:r>
      <w:r w:rsidRPr="0045356D">
        <w:t xml:space="preserve"> with measurable indicators, timelines, and clear lines of accountability. Many of the policy’s objectives are framed broadly without corresponding output or outcome measures, making performance assessment difficult. Health information systems remain fragmented, with inconsistent data quality and underutilization of digital reporting tools at local levels. Inadequate coordination among the Department of Health Services, the National Planning Commission, and provincial health directorates further complicates monitoring. Consequently, policy implementation often proceeds without systematic evaluation, limiting opportunities for learning and mid-course correction</w:t>
      </w:r>
      <w:r w:rsidR="001B7469" w:rsidRPr="0045356D">
        <w:fldChar w:fldCharType="begin">
          <w:fldData xml:space="preserve">PEVuZE5vdGU+PENpdGU+PEF1dGhvcj5QYXJhanVsaTwvQXV0aG9yPjxZZWFyPjIwMjI8L1llYXI+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</w:fldData>
        </w:fldChar>
      </w:r>
      <w:r w:rsidR="00F479EC" w:rsidRPr="0045356D">
        <w:instrText xml:space="preserve"> ADDIN EN.CITE </w:instrText>
      </w:r>
      <w:r w:rsidR="00F479EC" w:rsidRPr="0045356D">
        <w:fldChar w:fldCharType="begin">
          <w:fldData xml:space="preserve">PEVuZE5vdGU+PENpdGU+PEF1dGhvcj5QYXJhanVsaTwvQXV0aG9yPjxZZWFyPjIwMjI8L1llYXI+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</w:fldData>
        </w:fldChar>
      </w:r>
      <w:r w:rsidR="00F479EC" w:rsidRPr="0045356D">
        <w:instrText xml:space="preserve"> ADDIN EN.CITE.DATA </w:instrText>
      </w:r>
      <w:r w:rsidR="00F479EC" w:rsidRPr="0045356D">
        <w:fldChar w:fldCharType="end"/>
      </w:r>
      <w:r w:rsidR="001B7469" w:rsidRPr="0045356D">
        <w:fldChar w:fldCharType="separate"/>
      </w:r>
      <w:r w:rsidR="00F479EC" w:rsidRPr="0045356D">
        <w:rPr>
          <w:noProof/>
        </w:rPr>
        <w:t>[23, 28, 29]</w:t>
      </w:r>
      <w:r w:rsidR="001B7469" w:rsidRPr="0045356D">
        <w:fldChar w:fldCharType="end"/>
      </w:r>
      <w:r w:rsidRPr="0045356D">
        <w:t>.</w:t>
      </w:r>
    </w:p>
    <w:p w14:paraId="7BBE96CE" w14:textId="77777777" w:rsidR="00CA7B40" w:rsidRPr="0045356D" w:rsidRDefault="00F27F94" w:rsidP="0045356D">
      <w:pPr>
        <w:pStyle w:val="Heading3"/>
        <w:numPr>
          <w:ilvl w:val="1"/>
          <w:numId w:val="44"/>
        </w:numPr>
        <w:ind w:left="-90"/>
        <w:jc w:val="both"/>
        <w:rPr>
          <w:rFonts w:ascii="Times New Roman" w:hAnsi="Times New Roman" w:cs="Times New Roman"/>
          <w:b/>
          <w:bCs/>
          <w:color w:val="auto"/>
          <w:sz w:val="24"/>
          <w:szCs w:val="24"/>
        </w:rPr>
      </w:pPr>
      <w:r w:rsidRPr="0045356D">
        <w:rPr>
          <w:rFonts w:ascii="Times New Roman" w:hAnsi="Times New Roman" w:cs="Times New Roman"/>
          <w:color w:val="auto"/>
          <w:sz w:val="24"/>
          <w:szCs w:val="24"/>
        </w:rPr>
        <w:t xml:space="preserve"> </w:t>
      </w:r>
      <w:r w:rsidR="00CA7B40" w:rsidRPr="0045356D">
        <w:rPr>
          <w:rFonts w:ascii="Times New Roman" w:hAnsi="Times New Roman" w:cs="Times New Roman"/>
          <w:b/>
          <w:bCs/>
          <w:color w:val="auto"/>
          <w:sz w:val="24"/>
          <w:szCs w:val="24"/>
        </w:rPr>
        <w:t>Integration with traditional and alternative medicine (Ayurveda and complementary systems)</w:t>
      </w:r>
    </w:p>
    <w:p w14:paraId="59AC6162" w14:textId="77777777" w:rsidR="00CA7B40" w:rsidRPr="0045356D" w:rsidRDefault="00CA7B40" w:rsidP="0045356D">
      <w:pPr>
        <w:pStyle w:val="NormalWeb"/>
        <w:jc w:val="both"/>
      </w:pPr>
      <w:r w:rsidRPr="0045356D">
        <w:t xml:space="preserve">Although the policy acknowledges the importance of </w:t>
      </w:r>
      <w:r w:rsidRPr="0045356D">
        <w:rPr>
          <w:rStyle w:val="Strong"/>
          <w:rFonts w:eastAsiaTheme="majorEastAsia"/>
          <w:b w:val="0"/>
          <w:bCs w:val="0"/>
        </w:rPr>
        <w:t>Ayurveda, homeopathy, and traditional healing practices</w:t>
      </w:r>
      <w:r w:rsidRPr="0045356D">
        <w:t xml:space="preserve">, integration remains largely </w:t>
      </w:r>
      <w:r w:rsidR="00754F66" w:rsidRPr="0045356D">
        <w:t>superficial</w:t>
      </w:r>
      <w:r w:rsidRPr="0045356D">
        <w:t xml:space="preserve">. Institutional support for the </w:t>
      </w:r>
      <w:r w:rsidRPr="0045356D">
        <w:rPr>
          <w:rStyle w:val="Strong"/>
          <w:rFonts w:eastAsiaTheme="majorEastAsia"/>
          <w:b w:val="0"/>
          <w:bCs w:val="0"/>
        </w:rPr>
        <w:t>Department of Ayurveda and Alternative Medicine</w:t>
      </w:r>
      <w:r w:rsidRPr="0045356D">
        <w:t xml:space="preserve"> is limited, and coordination with the mainstream health system is minimal. There are no clear mechanisms for research, standardization, or evidence-based validation of traditional practices. The neglect of these systems overlooks Nepal’s rich heritage of medicinal knowledge and the potential for complementary roles in preventive and promotive health, especially in rural communities where traditional healers remain influential</w:t>
      </w:r>
      <w:r w:rsidR="00754F66" w:rsidRPr="0045356D">
        <w:fldChar w:fldCharType="begin">
          <w:fldData xml:space="preserve">PEVuZE5vdGU+PENpdGU+PFJlY051bT4xMDwvUmVjTnVtPjxEaXNwbGF5VGV4dD5bMTMsIDM4LTQx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PjwvcmVsYXRlZC11cmxzPjwvdXJscz48L3JlY29yZD48L0NpdGU+PENpdGU+PEF1dGhvcj5QaGFt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</w:fldData>
        </w:fldChar>
      </w:r>
      <w:r w:rsidR="00F479EC" w:rsidRPr="0045356D">
        <w:instrText xml:space="preserve"> ADDIN EN.CITE </w:instrText>
      </w:r>
      <w:r w:rsidR="00F479EC" w:rsidRPr="0045356D">
        <w:fldChar w:fldCharType="begin">
          <w:fldData xml:space="preserve">PEVuZE5vdGU+PENpdGU+PFJlY051bT4xMDwvUmVjTnVtPjxEaXNwbGF5VGV4dD5bMTMsIDM4LTQx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PjwvcmVsYXRlZC11cmxzPjwvdXJscz48L3JlY29yZD48L0NpdGU+PENpdGU+PEF1dGhvcj5QaGFt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</w:fldData>
        </w:fldChar>
      </w:r>
      <w:r w:rsidR="00F479EC" w:rsidRPr="0045356D">
        <w:instrText xml:space="preserve"> ADDIN EN.CITE.DATA </w:instrText>
      </w:r>
      <w:r w:rsidR="00F479EC" w:rsidRPr="0045356D">
        <w:fldChar w:fldCharType="end"/>
      </w:r>
      <w:r w:rsidR="00754F66" w:rsidRPr="0045356D">
        <w:fldChar w:fldCharType="separate"/>
      </w:r>
      <w:r w:rsidR="00F479EC" w:rsidRPr="0045356D">
        <w:rPr>
          <w:noProof/>
        </w:rPr>
        <w:t>[13, 38-41]</w:t>
      </w:r>
      <w:r w:rsidR="00754F66" w:rsidRPr="0045356D">
        <w:fldChar w:fldCharType="end"/>
      </w:r>
      <w:r w:rsidRPr="0045356D">
        <w:t>.</w:t>
      </w:r>
    </w:p>
    <w:p w14:paraId="4520D2E1" w14:textId="77777777" w:rsidR="00CA7B40" w:rsidRPr="0045356D" w:rsidRDefault="008F4983" w:rsidP="0045356D">
      <w:pPr>
        <w:pStyle w:val="NormalWeb"/>
        <w:jc w:val="both"/>
      </w:pPr>
      <w:r w:rsidRPr="0045356D">
        <w:t>Thus</w:t>
      </w:r>
      <w:r w:rsidR="00CA7B40" w:rsidRPr="0045356D">
        <w:t xml:space="preserve">, NHP 2019 presents a progressive framework but suffers from </w:t>
      </w:r>
      <w:r w:rsidR="00CA7B40" w:rsidRPr="0045356D">
        <w:rPr>
          <w:rStyle w:val="Strong"/>
          <w:rFonts w:eastAsiaTheme="majorEastAsia"/>
          <w:b w:val="0"/>
          <w:bCs w:val="0"/>
        </w:rPr>
        <w:t>implementation inertia and systemic fragmentation</w:t>
      </w:r>
      <w:r w:rsidR="00CA7B40" w:rsidRPr="0045356D">
        <w:t xml:space="preserve">. Effective operationalization will require not only increased financing and human resource capacity but also stronger intergovernmental coordination, robust accountability systems, and genuine integration of traditional and community-based approaches. Without these corrective measures, the policy’s transformative potential may remain unrealized, widening the gap between policy </w:t>
      </w:r>
      <w:r w:rsidR="00AF0871" w:rsidRPr="0045356D">
        <w:t>intention</w:t>
      </w:r>
      <w:r w:rsidR="00CA7B40" w:rsidRPr="0045356D">
        <w:t xml:space="preserve"> and ground realities.</w:t>
      </w:r>
    </w:p>
    <w:p w14:paraId="1746D942" w14:textId="77777777" w:rsidR="001A00B2" w:rsidRPr="0045356D" w:rsidRDefault="001A00B2" w:rsidP="0045356D">
      <w:pPr>
        <w:pStyle w:val="Heading2"/>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Discussion</w:t>
      </w:r>
    </w:p>
    <w:p w14:paraId="14097273" w14:textId="77777777" w:rsidR="001A00B2" w:rsidRPr="0045356D" w:rsidRDefault="001A00B2" w:rsidP="0045356D">
      <w:pPr>
        <w:pStyle w:val="Heading3"/>
        <w:numPr>
          <w:ilvl w:val="4"/>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Policy coherence with Nepal’s constitutional right to health</w:t>
      </w:r>
    </w:p>
    <w:p w14:paraId="49786577" w14:textId="77777777" w:rsidR="001A00B2" w:rsidRPr="0045356D" w:rsidRDefault="001A00B2" w:rsidP="0045356D">
      <w:pPr>
        <w:pStyle w:val="NormalWeb"/>
        <w:jc w:val="both"/>
      </w:pPr>
      <w:r w:rsidRPr="0045356D">
        <w:t>Nepal’s Constitution 2015</w:t>
      </w:r>
      <w:r w:rsidR="00EB0A80" w:rsidRPr="0045356D">
        <w:fldChar w:fldCharType="begin"/>
      </w:r>
      <w:r w:rsidR="00F479EC" w:rsidRPr="0045356D">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EB0A80" w:rsidRPr="0045356D">
        <w:fldChar w:fldCharType="separate"/>
      </w:r>
      <w:r w:rsidR="00F479EC" w:rsidRPr="0045356D">
        <w:rPr>
          <w:noProof/>
        </w:rPr>
        <w:t>[5]</w:t>
      </w:r>
      <w:r w:rsidR="00EB0A80" w:rsidRPr="0045356D">
        <w:fldChar w:fldCharType="end"/>
      </w:r>
      <w:r w:rsidRPr="0045356D">
        <w:t xml:space="preserve"> enshrines </w:t>
      </w:r>
      <w:r w:rsidRPr="0045356D">
        <w:rPr>
          <w:rStyle w:val="Strong"/>
          <w:rFonts w:eastAsiaTheme="majorEastAsia"/>
          <w:b w:val="0"/>
          <w:bCs w:val="0"/>
        </w:rPr>
        <w:t>health as a fundamental right</w:t>
      </w:r>
      <w:r w:rsidRPr="0045356D">
        <w:t>, guaranteeing every citizen access to basic healthcare services free of cost. The NHP 2019</w:t>
      </w:r>
      <w:r w:rsidR="00A76A7B"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A76A7B" w:rsidRPr="0045356D">
        <w:fldChar w:fldCharType="separate"/>
      </w:r>
      <w:r w:rsidR="00F479EC" w:rsidRPr="0045356D">
        <w:rPr>
          <w:noProof/>
        </w:rPr>
        <w:t>[13]</w:t>
      </w:r>
      <w:r w:rsidR="00A76A7B" w:rsidRPr="0045356D">
        <w:fldChar w:fldCharType="end"/>
      </w:r>
      <w:r w:rsidRPr="0045356D">
        <w:t xml:space="preserve"> is largely coherent with this constitutional mandate, emphasizing equitable service delivery, decentralization, and accountability through a federal governance structure. By prioritizing universal access, primary healthcare, and social justice, the policy attempts to operationalize constitutional ideals into actionable strategies. However, coherence between </w:t>
      </w:r>
      <w:r w:rsidRPr="0045356D">
        <w:rPr>
          <w:rStyle w:val="Strong"/>
          <w:rFonts w:eastAsiaTheme="majorEastAsia"/>
          <w:b w:val="0"/>
          <w:bCs w:val="0"/>
        </w:rPr>
        <w:t>policy intent and implementation</w:t>
      </w:r>
      <w:r w:rsidR="009C7EAA"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&lt;EndNote&gt;&lt;Cite&gt;&lt;RecNum&gt;48&lt;/RecNum&gt;&lt;DisplayText&gt;[32]&lt;/DisplayText&gt;&lt;record&gt;&lt;rec-number&gt;48&lt;/rec-number&gt;&lt;foreign-keys&gt;&lt;key app="EN" db-id="tsvxtvxsgearv6edfsppfatsx0vde9x0zaaw" timestamp="1763355513"&gt;48&lt;/key&gt;&lt;/foreign-keys&gt;&lt;ref-type name="Web Page"&gt;12&lt;/ref-type&gt;&lt;contributors&gt;&lt;/contributors&gt;&lt;titles&gt;&lt;title&gt;Health Policy and Implementation Gaps in Nepal. Kathmandu&lt;/title&gt;&lt;/titles&gt;&lt;volume&gt;2025&lt;/volume&gt;&lt;number&gt;Nov. 17&lt;/number&gt;&lt;dates&gt;&lt;/dates&gt;&lt;publisher&gt;HERD International&lt;/publisher&gt;&lt;urls&gt;&lt;related-urls&gt;&lt;url&gt;https://herdint.com/health-policy-and-implementation-gaps-in-nepal-2/&lt;/url&gt;&lt;/related-urls&gt;&lt;/urls&gt;&lt;/record&gt;&lt;/Cite&gt;&lt;/EndNote&gt;</w:instrText>
      </w:r>
      <w:r w:rsidR="009C7EAA" w:rsidRPr="0045356D">
        <w:rPr>
          <w:rStyle w:val="Strong"/>
          <w:rFonts w:eastAsiaTheme="majorEastAsia"/>
          <w:b w:val="0"/>
          <w:bCs w:val="0"/>
        </w:rPr>
        <w:fldChar w:fldCharType="separate"/>
      </w:r>
      <w:r w:rsidR="00F479EC" w:rsidRPr="0045356D">
        <w:rPr>
          <w:rStyle w:val="Strong"/>
          <w:rFonts w:eastAsiaTheme="majorEastAsia"/>
          <w:b w:val="0"/>
          <w:bCs w:val="0"/>
          <w:noProof/>
        </w:rPr>
        <w:t>[32]</w:t>
      </w:r>
      <w:r w:rsidR="009C7EAA" w:rsidRPr="0045356D">
        <w:rPr>
          <w:rStyle w:val="Strong"/>
          <w:rFonts w:eastAsiaTheme="majorEastAsia"/>
          <w:b w:val="0"/>
          <w:bCs w:val="0"/>
        </w:rPr>
        <w:fldChar w:fldCharType="end"/>
      </w:r>
      <w:r w:rsidRPr="0045356D">
        <w:t xml:space="preserve"> remains partial. In many cases, the right to health is interpreted as an aspirational rather than enforceable entitlement due to weak institutional capacity, uneven resource allocation, and lack of legal mechanisms ensuring accountability</w:t>
      </w:r>
      <w:r w:rsidR="0070527D" w:rsidRPr="0045356D">
        <w:fldChar w:fldCharType="begin">
          <w:fldData xml:space="preserve">PEVuZE5vdGU+PENpdGU+PEF1dGhvcj5EdWxhbDwvQXV0aG9yPjxZZWFyPjIwMjM8L1llYXI+PFJl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</w:fldData>
        </w:fldChar>
      </w:r>
      <w:r w:rsidR="00F479EC" w:rsidRPr="0045356D">
        <w:instrText xml:space="preserve"> ADDIN EN.CITE </w:instrText>
      </w:r>
      <w:r w:rsidR="00F479EC" w:rsidRPr="0045356D">
        <w:fldChar w:fldCharType="begin">
          <w:fldData xml:space="preserve">PEVuZE5vdGU+PENpdGU+PEF1dGhvcj5EdWxhbDwvQXV0aG9yPjxZZWFyPjIwMjM8L1llYXI+PFJl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</w:fldData>
        </w:fldChar>
      </w:r>
      <w:r w:rsidR="00F479EC" w:rsidRPr="0045356D">
        <w:instrText xml:space="preserve"> ADDIN EN.CITE.DATA </w:instrText>
      </w:r>
      <w:r w:rsidR="00F479EC" w:rsidRPr="0045356D">
        <w:fldChar w:fldCharType="end"/>
      </w:r>
      <w:r w:rsidR="0070527D" w:rsidRPr="0045356D">
        <w:fldChar w:fldCharType="separate"/>
      </w:r>
      <w:r w:rsidR="00F479EC" w:rsidRPr="0045356D">
        <w:rPr>
          <w:noProof/>
        </w:rPr>
        <w:t>[3, 4, 6, 23, 25, 37, 40]</w:t>
      </w:r>
      <w:r w:rsidR="0070527D" w:rsidRPr="0045356D">
        <w:fldChar w:fldCharType="end"/>
      </w:r>
      <w:r w:rsidRPr="0045356D">
        <w:t>. Thus, while NHP 2019 aligns well at the conceptual level, its practical realization of the constitutional right to health still requires robust enforcement frameworks and sustained political commitment.</w:t>
      </w:r>
    </w:p>
    <w:p w14:paraId="2AD96F35" w14:textId="77777777" w:rsidR="001A00B2" w:rsidRPr="0045356D" w:rsidRDefault="001A00B2" w:rsidP="0045356D">
      <w:pPr>
        <w:pStyle w:val="Heading3"/>
        <w:numPr>
          <w:ilvl w:val="4"/>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lastRenderedPageBreak/>
        <w:t>Feasibility of achieving universal health coverage under resource constraints</w:t>
      </w:r>
    </w:p>
    <w:p w14:paraId="728C0A16" w14:textId="77777777" w:rsidR="001A00B2" w:rsidRPr="0045356D" w:rsidRDefault="001A00B2" w:rsidP="0045356D">
      <w:pPr>
        <w:pStyle w:val="NormalWeb"/>
        <w:jc w:val="both"/>
      </w:pPr>
      <w:r w:rsidRPr="0045356D">
        <w:t xml:space="preserve">Achieving </w:t>
      </w:r>
      <w:r w:rsidRPr="0045356D">
        <w:rPr>
          <w:rStyle w:val="Strong"/>
          <w:rFonts w:eastAsiaTheme="majorEastAsia"/>
          <w:b w:val="0"/>
          <w:bCs w:val="0"/>
        </w:rPr>
        <w:t>UHC</w:t>
      </w:r>
      <w:r w:rsidR="008C5BB7"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&lt;EndNote&gt;&lt;Cite&gt;&lt;Author&gt;Giri&lt;/Author&gt;&lt;Year&gt;2025&lt;/Year&gt;&lt;RecNum&gt;32&lt;/RecNum&gt;&lt;DisplayText&gt;[40]&lt;/DisplayText&gt;&lt;record&gt;&lt;rec-number&gt;32&lt;/rec-number&gt;&lt;foreign-keys&gt;&lt;key app="EN" db-id="tsvxtvxsgearv6edfsppfatsx0vde9x0zaaw" timestamp="1763275481"&gt;32&lt;/key&gt;&lt;/foreign-keys&gt;&lt;ref-type name="Journal Article"&gt;17&lt;/ref-type&gt;&lt;contributors&gt;&lt;authors&gt;&lt;author&gt;Giri, Bibek&lt;/author&gt;&lt;author&gt;Chattu, Vijay Kumar&lt;/author&gt;&lt;/authors&gt;&lt;/contributors&gt;&lt;titles&gt;&lt;title&gt;Achieving Universal Health Coverage and Health-Related Sustainable Developmental Goals in Nepal through Traditional, Complementary and Integrative Medicine&lt;/title&gt;&lt;secondary-title&gt;Journal of the Nepal Medical Association&lt;/secondary-title&gt;&lt;/titles&gt;&lt;periodical&gt;&lt;full-title&gt;Journal of the Nepal Medical Association&lt;/full-title&gt;&lt;/periodical&gt;&lt;volume&gt;63&lt;/volume&gt;&lt;number&gt;289&lt;/number&gt;&lt;dates&gt;&lt;year&gt;2025&lt;/year&gt;&lt;/dates&gt;&lt;isbn&gt;0028-2715&lt;/isbn&gt;&lt;urls&gt;&lt;/urls&gt;&lt;/record&gt;&lt;/Cite&gt;&lt;/EndNote&gt;</w:instrText>
      </w:r>
      <w:r w:rsidR="008C5BB7" w:rsidRPr="0045356D">
        <w:rPr>
          <w:rStyle w:val="Strong"/>
          <w:rFonts w:eastAsiaTheme="majorEastAsia"/>
          <w:b w:val="0"/>
          <w:bCs w:val="0"/>
        </w:rPr>
        <w:fldChar w:fldCharType="separate"/>
      </w:r>
      <w:r w:rsidR="00F479EC" w:rsidRPr="0045356D">
        <w:rPr>
          <w:rStyle w:val="Strong"/>
          <w:rFonts w:eastAsiaTheme="majorEastAsia"/>
          <w:b w:val="0"/>
          <w:bCs w:val="0"/>
          <w:noProof/>
        </w:rPr>
        <w:t>[40]</w:t>
      </w:r>
      <w:r w:rsidR="008C5BB7" w:rsidRPr="0045356D">
        <w:rPr>
          <w:rStyle w:val="Strong"/>
          <w:rFonts w:eastAsiaTheme="majorEastAsia"/>
          <w:b w:val="0"/>
          <w:bCs w:val="0"/>
        </w:rPr>
        <w:fldChar w:fldCharType="end"/>
      </w:r>
      <w:r w:rsidRPr="0045356D">
        <w:t xml:space="preserve"> under Nepal’s economic and institutional constraints poses substantial challenges. Despite progressive commitments, the health sector continues to receive less than 5% of total GDP</w:t>
      </w:r>
      <w:r w:rsidR="008C5BB7" w:rsidRPr="0045356D">
        <w:t>-</w:t>
      </w:r>
      <w:r w:rsidRPr="0045356D">
        <w:t>well below the WHO recommendation. Limited fiscal space, dependence on external aid, and inefficiencies in resource utilization hinder the expansion of quality healthcare. Additionally, disparities in infrastructure, logistics, and human resources between urban and remote regions make equitable service delivery difficult</w:t>
      </w:r>
      <w:r w:rsidR="008C5BB7" w:rsidRPr="0045356D">
        <w:fldChar w:fldCharType="begin"/>
      </w:r>
      <w:r w:rsidR="00F479EC" w:rsidRPr="0045356D">
        <w:instrText xml:space="preserve"> ADDIN EN.CITE &lt;EndNote&gt;&lt;Cite&gt;&lt;Author&gt;Sharma&lt;/Author&gt;&lt;Year&gt;2018&lt;/Year&gt;&lt;RecNum&gt;24&lt;/RecNum&gt;&lt;DisplayText&gt;[27, 28]&lt;/DisplayText&gt;&lt;record&gt;&lt;rec-number&gt;24&lt;/rec-number&gt;&lt;foreign-keys&gt;&lt;key app="EN" db-id="tsvxtvxsgearv6edfsppfatsx0vde9x0zaaw" timestamp="1763271805"&gt;24&lt;/key&gt;&lt;/foreign-keys&gt;&lt;ref-type name="Journal Article"&gt;17&lt;/ref-type&gt;&lt;contributors&gt;&lt;authors&gt;&lt;author&gt;Sharma, Sushil&lt;/author&gt;&lt;/authors&gt;&lt;/contributors&gt;&lt;titles&gt;&lt;title&gt;Health inequality and equity in rural and urban setting in Nepal&lt;/title&gt;&lt;secondary-title&gt;International Education &amp;amp; Research Journal [IERJ]&lt;/secondary-title&gt;&lt;/titles&gt;&lt;periodical&gt;&lt;full-title&gt;International Education &amp;amp; Research Journal [IERJ]&lt;/full-title&gt;&lt;/periodical&gt;&lt;pages&gt;21-23&lt;/pages&gt;&lt;volume&gt;4&lt;/volume&gt;&lt;number&gt;11&lt;/number&gt;&lt;dates&gt;&lt;year&gt;2018&lt;/year&gt;&lt;/dates&gt;&lt;urls&gt;&lt;/urls&gt;&lt;/record&gt;&lt;/Cite&gt;&lt;Cite&gt;&lt;Author&gt;GC&lt;/Author&gt;&lt;Year&gt;2023&lt;/Year&gt;&lt;RecNum&gt;23&lt;/RecNum&gt;&lt;record&gt;&lt;rec-number&gt;23&lt;/rec-number&gt;&lt;foreign-keys&gt;&lt;key app="EN" db-id="tsvxtvxsgearv6edfsppfatsx0vde9x0zaaw" timestamp="1763271781"&gt;23&lt;/key&gt;&lt;/foreign-keys&gt;&lt;ref-type name="Journal Article"&gt;17&lt;/ref-type&gt;&lt;contributors&gt;&lt;authors&gt;&lt;author&gt;GC, Shreezal&lt;/author&gt;&lt;author&gt;Adhikari, Naveen&lt;/author&gt;&lt;/authors&gt;&lt;/contributors&gt;&lt;titles&gt;&lt;title&gt;Decomposing inequality in Maternal and Child Health (MCH) services in Nepal&lt;/title&gt;&lt;secondary-title&gt;BMC public health&lt;/secondary-title&gt;&lt;/titles&gt;&lt;periodical&gt;&lt;full-title&gt;BMC public health&lt;/full-title&gt;&lt;/periodical&gt;&lt;pages&gt;995&lt;/pages&gt;&lt;volume&gt;23&lt;/volume&gt;&lt;number&gt;1&lt;/number&gt;&lt;dates&gt;&lt;year&gt;2023&lt;/year&gt;&lt;/dates&gt;&lt;isbn&gt;1471-2458&lt;/isbn&gt;&lt;urls&gt;&lt;/urls&gt;&lt;/record&gt;&lt;/Cite&gt;&lt;/EndNote&gt;</w:instrText>
      </w:r>
      <w:r w:rsidR="008C5BB7" w:rsidRPr="0045356D">
        <w:fldChar w:fldCharType="separate"/>
      </w:r>
      <w:r w:rsidR="00F479EC" w:rsidRPr="0045356D">
        <w:rPr>
          <w:noProof/>
        </w:rPr>
        <w:t>[27, 28]</w:t>
      </w:r>
      <w:r w:rsidR="008C5BB7" w:rsidRPr="0045356D">
        <w:fldChar w:fldCharType="end"/>
      </w:r>
      <w:r w:rsidRPr="0045356D">
        <w:t xml:space="preserve">. The introduction of the </w:t>
      </w:r>
      <w:r w:rsidRPr="0045356D">
        <w:rPr>
          <w:rStyle w:val="Strong"/>
          <w:rFonts w:eastAsiaTheme="majorEastAsia"/>
          <w:b w:val="0"/>
          <w:bCs w:val="0"/>
        </w:rPr>
        <w:t>SHSP</w:t>
      </w:r>
      <w:r w:rsidR="008C5BB7"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&lt;EndNote&gt;&lt;Cite&gt;&lt;Author&gt;Panday&lt;/Author&gt;&lt;Year&gt;2019&lt;/Year&gt;&lt;RecNum&gt;34&lt;/RecNum&gt;&lt;DisplayText&gt;[42]&lt;/DisplayText&gt;&lt;record&gt;&lt;rec-number&gt;34&lt;/rec-number&gt;&lt;foreign-keys&gt;&lt;key app="EN" db-id="tsvxtvxsgearv6edfsppfatsx0vde9x0zaaw" timestamp="1763276284"&gt;34&lt;/key&gt;&lt;/foreign-keys&gt;&lt;ref-type name="Journal Article"&gt;17&lt;/ref-type&gt;&lt;contributors&gt;&lt;authors&gt;&lt;author&gt;Panday, Ruku&lt;/author&gt;&lt;/authors&gt;&lt;/contributors&gt;&lt;titles&gt;&lt;title&gt;Social Health Security Program in Nepal: Opportunities and Challenges&lt;/title&gt;&lt;secondary-title&gt;Nepalese Journal of Insurance and Social Security&lt;/secondary-title&gt;&lt;/titles&gt;&lt;periodical&gt;&lt;full-title&gt;Nepalese Journal of Insurance and Social Security&lt;/full-title&gt;&lt;/periodical&gt;&lt;pages&gt;59-69&lt;/pages&gt;&lt;volume&gt;2&lt;/volume&gt;&lt;number&gt;2&lt;/number&gt;&lt;dates&gt;&lt;year&gt;2019&lt;/year&gt;&lt;/dates&gt;&lt;isbn&gt;2738-9693&lt;/isbn&gt;&lt;urls&gt;&lt;/urls&gt;&lt;/record&gt;&lt;/Cite&gt;&lt;/EndNote&gt;</w:instrText>
      </w:r>
      <w:r w:rsidR="008C5BB7" w:rsidRPr="0045356D">
        <w:rPr>
          <w:rStyle w:val="Strong"/>
          <w:rFonts w:eastAsiaTheme="majorEastAsia"/>
          <w:b w:val="0"/>
          <w:bCs w:val="0"/>
        </w:rPr>
        <w:fldChar w:fldCharType="separate"/>
      </w:r>
      <w:r w:rsidR="00F479EC" w:rsidRPr="0045356D">
        <w:rPr>
          <w:rStyle w:val="Strong"/>
          <w:rFonts w:eastAsiaTheme="majorEastAsia"/>
          <w:b w:val="0"/>
          <w:bCs w:val="0"/>
          <w:noProof/>
        </w:rPr>
        <w:t>[42]</w:t>
      </w:r>
      <w:r w:rsidR="008C5BB7" w:rsidRPr="0045356D">
        <w:rPr>
          <w:rStyle w:val="Strong"/>
          <w:rFonts w:eastAsiaTheme="majorEastAsia"/>
          <w:b w:val="0"/>
          <w:bCs w:val="0"/>
        </w:rPr>
        <w:fldChar w:fldCharType="end"/>
      </w:r>
      <w:r w:rsidRPr="0045356D">
        <w:t xml:space="preserve"> has improved financial protection for some groups, but its sustainability is questionable due to low enrollment, fragmented administration, and weak monitoring. To move toward UHC, Nepal must enhance </w:t>
      </w:r>
      <w:r w:rsidRPr="0045356D">
        <w:rPr>
          <w:rStyle w:val="Strong"/>
          <w:rFonts w:eastAsiaTheme="majorEastAsia"/>
          <w:b w:val="0"/>
          <w:bCs w:val="0"/>
        </w:rPr>
        <w:t>domestic resource mobilization, strengthen risk pooling</w:t>
      </w:r>
      <w:r w:rsidRPr="0045356D">
        <w:t>, and ensure strategic purchasing of services to balance efficiency and equity.</w:t>
      </w:r>
    </w:p>
    <w:p w14:paraId="016BD2ED" w14:textId="77777777" w:rsidR="001A00B2" w:rsidRPr="0045356D" w:rsidRDefault="001A00B2" w:rsidP="0045356D">
      <w:pPr>
        <w:pStyle w:val="Heading3"/>
        <w:numPr>
          <w:ilvl w:val="4"/>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Role of public-private partnerships</w:t>
      </w:r>
    </w:p>
    <w:p w14:paraId="208774FD" w14:textId="77777777" w:rsidR="001A00B2" w:rsidRPr="0045356D" w:rsidRDefault="001A00B2" w:rsidP="0045356D">
      <w:pPr>
        <w:pStyle w:val="NormalWeb"/>
        <w:jc w:val="both"/>
      </w:pPr>
      <w:r w:rsidRPr="0045356D">
        <w:t>Public-private partnerships (PPPs)</w:t>
      </w:r>
      <w:r w:rsidR="00CA0BA8" w:rsidRPr="0045356D">
        <w:fldChar w:fldCharType="begin"/>
      </w:r>
      <w:r w:rsidR="00F479EC" w:rsidRPr="0045356D">
        <w:instrText xml:space="preserve"> ADDIN EN.CITE &lt;EndNote&gt;&lt;Cite&gt;&lt;Author&gt;Bhatt&lt;/Author&gt;&lt;Year&gt;2021&lt;/Year&gt;&lt;RecNum&gt;35&lt;/RecNum&gt;&lt;DisplayText&gt;[43]&lt;/DisplayText&gt;&lt;record&gt;&lt;rec-number&gt;35&lt;/rec-number&gt;&lt;foreign-keys&gt;&lt;key app="EN" db-id="tsvxtvxsgearv6edfsppfatsx0vde9x0zaaw" timestamp="1763276384"&gt;35&lt;/key&gt;&lt;/foreign-keys&gt;&lt;ref-type name="Journal Article"&gt;17&lt;/ref-type&gt;&lt;contributors&gt;&lt;authors&gt;&lt;author&gt;Bhatt, Laxman Datt&lt;/author&gt;&lt;author&gt;Shrestha, Ramesh&lt;/author&gt;&lt;author&gt;Bhandari, Ved Prasad&lt;/author&gt;&lt;/authors&gt;&lt;/contributors&gt;&lt;titles&gt;&lt;title&gt;The public-private partnership (PPP) initiative in healthcare system: As the pathways to achieve the SDGs in nepal&lt;/title&gt;&lt;secondary-title&gt;Europasian journal of medical sciences&lt;/secondary-title&gt;&lt;/titles&gt;&lt;periodical&gt;&lt;full-title&gt;Europasian journal of medical sciences&lt;/full-title&gt;&lt;/periodical&gt;&lt;pages&gt;120-123&lt;/pages&gt;&lt;volume&gt;3&lt;/volume&gt;&lt;number&gt;2&lt;/number&gt;&lt;dates&gt;&lt;year&gt;2021&lt;/year&gt;&lt;/dates&gt;&lt;isbn&gt;2717-4654&lt;/isbn&gt;&lt;urls&gt;&lt;/urls&gt;&lt;/record&gt;&lt;/Cite&gt;&lt;/EndNote&gt;</w:instrText>
      </w:r>
      <w:r w:rsidR="00CA0BA8" w:rsidRPr="0045356D">
        <w:fldChar w:fldCharType="separate"/>
      </w:r>
      <w:r w:rsidR="00F479EC" w:rsidRPr="0045356D">
        <w:rPr>
          <w:noProof/>
        </w:rPr>
        <w:t>[43]</w:t>
      </w:r>
      <w:r w:rsidR="00CA0BA8" w:rsidRPr="0045356D">
        <w:fldChar w:fldCharType="end"/>
      </w:r>
      <w:r w:rsidRPr="0045356D">
        <w:t xml:space="preserve"> have emerged as a crucial mechanism for bridging gaps in service delivery, infrastructure, and technology. The NHP 2019 recognizes the private sector as a key stakeholder in achieving national health goals</w:t>
      </w:r>
      <w:r w:rsidR="00F2465B"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F2465B" w:rsidRPr="0045356D">
        <w:fldChar w:fldCharType="separate"/>
      </w:r>
      <w:r w:rsidR="00F479EC" w:rsidRPr="0045356D">
        <w:rPr>
          <w:noProof/>
        </w:rPr>
        <w:t>[13]</w:t>
      </w:r>
      <w:r w:rsidR="00F2465B" w:rsidRPr="0045356D">
        <w:fldChar w:fldCharType="end"/>
      </w:r>
      <w:r w:rsidRPr="0045356D">
        <w:t>. In urban areas, private hospitals and diagnostic centers have expanded service availability, while NGOs have contributed to maternal, child, and community health programs</w:t>
      </w:r>
      <w:r w:rsidR="001575A3" w:rsidRPr="0045356D">
        <w:fldChar w:fldCharType="begin"/>
      </w:r>
      <w:r w:rsidR="001575A3" w:rsidRPr="0045356D">
        <w:instrText xml:space="preserve"> ADDIN EN.CITE &lt;EndNote&gt;&lt;Cite&gt;&lt;Author&gt;Karki&lt;/Author&gt;&lt;Year&gt;2018&lt;/Year&gt;&lt;RecNum&gt;54&lt;/RecNum&gt;&lt;DisplayText&gt;[44]&lt;/DisplayText&gt;&lt;record&gt;&lt;rec-number&gt;54&lt;/rec-number&gt;&lt;foreign-keys&gt;&lt;key app="EN" db-id="tsvxtvxsgearv6edfsppfatsx0vde9x0zaaw" timestamp="1763356224"&gt;54&lt;/key&gt;&lt;/foreign-keys&gt;&lt;ref-type name="Journal Article"&gt;17&lt;/ref-type&gt;&lt;contributors&gt;&lt;authors&gt;&lt;author&gt;Karki, Binod Kumar&lt;/author&gt;&lt;/authors&gt;&lt;/contributors&gt;&lt;titles&gt;&lt;title&gt;Policies and Practices of Health Promotion in Nepal&lt;/title&gt;&lt;secondary-title&gt;KMC Research Journal&lt;/secondary-title&gt;&lt;/titles&gt;&lt;periodical&gt;&lt;full-title&gt;KMC Research Journal&lt;/full-title&gt;&lt;/periodical&gt;&lt;pages&gt;107-118&lt;/pages&gt;&lt;volume&gt;2&lt;/volume&gt;&lt;number&gt;2&lt;/number&gt;&lt;dates&gt;&lt;year&gt;2018&lt;/year&gt;&lt;/dates&gt;&lt;isbn&gt;2565-4977&lt;/isbn&gt;&lt;urls&gt;&lt;/urls&gt;&lt;/record&gt;&lt;/Cite&gt;&lt;/EndNote&gt;</w:instrText>
      </w:r>
      <w:r w:rsidR="001575A3" w:rsidRPr="0045356D">
        <w:fldChar w:fldCharType="separate"/>
      </w:r>
      <w:r w:rsidR="001575A3" w:rsidRPr="0045356D">
        <w:rPr>
          <w:noProof/>
        </w:rPr>
        <w:t>[44]</w:t>
      </w:r>
      <w:r w:rsidR="001575A3" w:rsidRPr="0045356D">
        <w:fldChar w:fldCharType="end"/>
      </w:r>
      <w:r w:rsidRPr="0045356D">
        <w:t xml:space="preserve">. However, </w:t>
      </w:r>
      <w:r w:rsidRPr="0045356D">
        <w:rPr>
          <w:rStyle w:val="Strong"/>
          <w:rFonts w:eastAsiaTheme="majorEastAsia"/>
          <w:b w:val="0"/>
          <w:bCs w:val="0"/>
        </w:rPr>
        <w:t>lack of a clear regulatory framework</w:t>
      </w:r>
      <w:r w:rsidRPr="0045356D">
        <w:t xml:space="preserve"> and transparent contracting mechanisms has limited the effectiveness of PPPs</w:t>
      </w:r>
      <w:r w:rsidR="00BB0B41" w:rsidRPr="0045356D">
        <w:fldChar w:fldCharType="begin"/>
      </w:r>
      <w:r w:rsidR="00F479EC" w:rsidRPr="0045356D">
        <w:instrText xml:space="preserve"> ADDIN EN.CITE &lt;EndNote&gt;&lt;Cite&gt;&lt;Author&gt;Bhatt&lt;/Author&gt;&lt;Year&gt;2021&lt;/Year&gt;&lt;RecNum&gt;35&lt;/RecNum&gt;&lt;DisplayText&gt;[26, 43]&lt;/DisplayText&gt;&lt;record&gt;&lt;rec-number&gt;35&lt;/rec-number&gt;&lt;foreign-keys&gt;&lt;key app="EN" db-id="tsvxtvxsgearv6edfsppfatsx0vde9x0zaaw" timestamp="1763276384"&gt;35&lt;/key&gt;&lt;/foreign-keys&gt;&lt;ref-type name="Journal Article"&gt;17&lt;/ref-type&gt;&lt;contributors&gt;&lt;authors&gt;&lt;author&gt;Bhatt, Laxman Datt&lt;/author&gt;&lt;author&gt;Shrestha, Ramesh&lt;/author&gt;&lt;author&gt;Bhandari, Ved Prasad&lt;/author&gt;&lt;/authors&gt;&lt;/contributors&gt;&lt;titles&gt;&lt;title&gt;The public-private partnership (PPP) initiative in healthcare system: As the pathways to achieve the SDGs in nepal&lt;/title&gt;&lt;secondary-title&gt;Europasian journal of medical sciences&lt;/secondary-title&gt;&lt;/titles&gt;&lt;periodical&gt;&lt;full-title&gt;Europasian journal of medical sciences&lt;/full-title&gt;&lt;/periodical&gt;&lt;pages&gt;120-123&lt;/pages&gt;&lt;volume&gt;3&lt;/volume&gt;&lt;number&gt;2&lt;/number&gt;&lt;dates&gt;&lt;year&gt;2021&lt;/year&gt;&lt;/dates&gt;&lt;isbn&gt;2717-4654&lt;/isbn&gt;&lt;urls&gt;&lt;/urls&gt;&lt;/record&gt;&lt;/Cite&gt;&lt;Cite&gt;&lt;Author&gt;Sah&lt;/Author&gt;&lt;Year&gt;2020&lt;/Year&gt;&lt;RecNum&gt;22&lt;/RecNum&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BB0B41" w:rsidRPr="0045356D">
        <w:fldChar w:fldCharType="separate"/>
      </w:r>
      <w:r w:rsidR="00F479EC" w:rsidRPr="0045356D">
        <w:rPr>
          <w:noProof/>
        </w:rPr>
        <w:t>[26, 43]</w:t>
      </w:r>
      <w:r w:rsidR="00BB0B41" w:rsidRPr="0045356D">
        <w:fldChar w:fldCharType="end"/>
      </w:r>
      <w:r w:rsidRPr="0045356D">
        <w:t>. The dominance of profit-oriented motives in private healthcare often compromises affordability and equity</w:t>
      </w:r>
      <w:r w:rsidR="00BB0B41" w:rsidRPr="0045356D">
        <w:fldChar w:fldCharType="begin"/>
      </w:r>
      <w:r w:rsidR="00F479EC" w:rsidRPr="0045356D">
        <w:instrText xml:space="preserve"> ADDIN EN.CITE &lt;EndNote&gt;&lt;Cite&gt;&lt;Author&gt;Sah&lt;/Author&gt;&lt;Year&gt;2020&lt;/Year&gt;&lt;RecNum&gt;22&lt;/RecNum&gt;&lt;DisplayText&gt;[26]&lt;/DisplayText&gt;&lt;record&gt;&lt;rec-number&gt;22&lt;/rec-number&gt;&lt;foreign-keys&gt;&lt;key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BB0B41" w:rsidRPr="0045356D">
        <w:fldChar w:fldCharType="separate"/>
      </w:r>
      <w:r w:rsidR="00F479EC" w:rsidRPr="0045356D">
        <w:rPr>
          <w:noProof/>
        </w:rPr>
        <w:t>[26]</w:t>
      </w:r>
      <w:r w:rsidR="00BB0B41" w:rsidRPr="0045356D">
        <w:fldChar w:fldCharType="end"/>
      </w:r>
      <w:r w:rsidRPr="0045356D">
        <w:t xml:space="preserve">. Strengthening PPP governance through </w:t>
      </w:r>
      <w:r w:rsidRPr="0045356D">
        <w:rPr>
          <w:rStyle w:val="Strong"/>
          <w:rFonts w:eastAsiaTheme="majorEastAsia"/>
          <w:b w:val="0"/>
          <w:bCs w:val="0"/>
        </w:rPr>
        <w:t>standardized service agreements, performance-based financing, and independent oversight</w:t>
      </w:r>
      <w:r w:rsidRPr="0045356D">
        <w:t xml:space="preserve"> could enhance quality and accountability, making PPPs a more effective tool for health system strengthening.</w:t>
      </w:r>
    </w:p>
    <w:p w14:paraId="079FCBCE" w14:textId="77777777" w:rsidR="001A00B2" w:rsidRPr="0045356D" w:rsidRDefault="001A00B2" w:rsidP="0045356D">
      <w:pPr>
        <w:pStyle w:val="Heading3"/>
        <w:numPr>
          <w:ilvl w:val="4"/>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Lessons from other low- and middle-income countries</w:t>
      </w:r>
    </w:p>
    <w:p w14:paraId="185A5E2A" w14:textId="77777777" w:rsidR="001A00B2" w:rsidRPr="0045356D" w:rsidRDefault="001A00B2" w:rsidP="0045356D">
      <w:pPr>
        <w:pStyle w:val="NormalWeb"/>
        <w:jc w:val="both"/>
      </w:pPr>
      <w:r w:rsidRPr="0045356D">
        <w:t xml:space="preserve">Nepal can draw valuable lessons from other </w:t>
      </w:r>
      <w:r w:rsidRPr="0045356D">
        <w:rPr>
          <w:rStyle w:val="Strong"/>
          <w:rFonts w:eastAsiaTheme="majorEastAsia"/>
          <w:b w:val="0"/>
          <w:bCs w:val="0"/>
        </w:rPr>
        <w:t>low- and middle-income countries (LMICs)</w:t>
      </w:r>
      <w:r w:rsidRPr="0045356D">
        <w:t xml:space="preserve"> that have pursued similar health system reforms. For instance, </w:t>
      </w:r>
      <w:r w:rsidRPr="0045356D">
        <w:rPr>
          <w:rStyle w:val="Strong"/>
          <w:rFonts w:eastAsiaTheme="majorEastAsia"/>
          <w:b w:val="0"/>
          <w:bCs w:val="0"/>
        </w:rPr>
        <w:t>Thailand’s Universal Coverage Scheme</w:t>
      </w:r>
      <w:r w:rsidR="008E37FF" w:rsidRPr="0045356D">
        <w:rPr>
          <w:rStyle w:val="Strong"/>
          <w:rFonts w:eastAsiaTheme="majorEastAsia"/>
          <w:b w:val="0"/>
          <w:bCs w:val="0"/>
        </w:rPr>
        <w:fldChar w:fldCharType="begin"/>
      </w:r>
      <w:r w:rsidR="001575A3" w:rsidRPr="0045356D">
        <w:rPr>
          <w:rStyle w:val="Strong"/>
          <w:rFonts w:eastAsiaTheme="majorEastAsia"/>
          <w:b w:val="0"/>
          <w:bCs w:val="0"/>
        </w:rPr>
        <w:instrText xml:space="preserve"> ADDIN EN.CITE &lt;EndNote&gt;&lt;Cite&gt;&lt;Author&gt;Evans&lt;/Author&gt;&lt;Year&gt;2012&lt;/Year&gt;&lt;RecNum&gt;37&lt;/RecNum&gt;&lt;DisplayText&gt;[45]&lt;/DisplayText&gt;&lt;record&gt;&lt;rec-number&gt;37&lt;/rec-number&gt;&lt;foreign-keys&gt;&lt;key app="EN" db-id="tsvxtvxsgearv6edfsppfatsx0vde9x0zaaw" timestamp="1763276902"&gt;37&lt;/key&gt;&lt;/foreign-keys&gt;&lt;ref-type name="Journal Article"&gt;17&lt;/ref-type&gt;&lt;contributors&gt;&lt;authors&gt;&lt;author&gt;Evans, Timothy G&lt;/author&gt;&lt;author&gt;Chowdhury, A&lt;/author&gt;&lt;author&gt;Evans, David&lt;/author&gt;&lt;author&gt;Fidler, Armin&lt;/author&gt;&lt;author&gt;Lindelow, Magnus&lt;/author&gt;&lt;author&gt;Mills, Anne&lt;/author&gt;&lt;author&gt;Scheil-Adlung, Xenia&lt;/author&gt;&lt;/authors&gt;&lt;/contributors&gt;&lt;titles&gt;&lt;title&gt;Thailand’s universal coverage scheme: achievements and challenges&lt;/title&gt;&lt;secondary-title&gt;An independent assessment of the first&lt;/secondary-title&gt;&lt;/titles&gt;&lt;periodical&gt;&lt;full-title&gt;An independent assessment of the first&lt;/full-title&gt;&lt;/periodical&gt;&lt;pages&gt;2001-2010&lt;/pages&gt;&lt;volume&gt;10&lt;/volume&gt;&lt;dates&gt;&lt;year&gt;2012&lt;/year&gt;&lt;/dates&gt;&lt;urls&gt;&lt;/urls&gt;&lt;/record&gt;&lt;/Cite&gt;&lt;/EndNote&gt;</w:instrText>
      </w:r>
      <w:r w:rsidR="008E37FF" w:rsidRPr="0045356D">
        <w:rPr>
          <w:rStyle w:val="Strong"/>
          <w:rFonts w:eastAsiaTheme="majorEastAsia"/>
          <w:b w:val="0"/>
          <w:bCs w:val="0"/>
        </w:rPr>
        <w:fldChar w:fldCharType="separate"/>
      </w:r>
      <w:r w:rsidR="001575A3" w:rsidRPr="0045356D">
        <w:rPr>
          <w:rStyle w:val="Strong"/>
          <w:rFonts w:eastAsiaTheme="majorEastAsia"/>
          <w:b w:val="0"/>
          <w:bCs w:val="0"/>
          <w:noProof/>
        </w:rPr>
        <w:t>[45]</w:t>
      </w:r>
      <w:r w:rsidR="008E37FF" w:rsidRPr="0045356D">
        <w:rPr>
          <w:rStyle w:val="Strong"/>
          <w:rFonts w:eastAsiaTheme="majorEastAsia"/>
          <w:b w:val="0"/>
          <w:bCs w:val="0"/>
        </w:rPr>
        <w:fldChar w:fldCharType="end"/>
      </w:r>
      <w:r w:rsidRPr="0045356D">
        <w:t xml:space="preserve"> demonstrates how political commitment and sustained financing can make UHC attainable even in resource-constrained settings. </w:t>
      </w:r>
      <w:r w:rsidRPr="0045356D">
        <w:rPr>
          <w:rStyle w:val="Strong"/>
          <w:rFonts w:eastAsiaTheme="majorEastAsia"/>
          <w:b w:val="0"/>
          <w:bCs w:val="0"/>
        </w:rPr>
        <w:t>Sri Lanka’s investment in primary healthcare</w:t>
      </w:r>
      <w:r w:rsidR="008E37FF" w:rsidRPr="0045356D">
        <w:rPr>
          <w:rStyle w:val="Strong"/>
          <w:rFonts w:eastAsiaTheme="majorEastAsia"/>
          <w:b w:val="0"/>
          <w:bCs w:val="0"/>
        </w:rPr>
        <w:fldChar w:fldCharType="begin"/>
      </w:r>
      <w:r w:rsidR="001575A3" w:rsidRPr="0045356D">
        <w:rPr>
          <w:rStyle w:val="Strong"/>
          <w:rFonts w:eastAsiaTheme="majorEastAsia"/>
          <w:b w:val="0"/>
          <w:bCs w:val="0"/>
        </w:rPr>
        <w:instrText xml:space="preserve"> ADDIN EN.CITE &lt;EndNote&gt;&lt;Cite&gt;&lt;Author&gt;Karunathilake&lt;/Author&gt;&lt;Year&gt;2012&lt;/Year&gt;&lt;RecNum&gt;38&lt;/RecNum&gt;&lt;DisplayText&gt;[46, 47]&lt;/DisplayText&gt;&lt;record&gt;&lt;rec-number&gt;38&lt;/rec-number&gt;&lt;foreign-keys&gt;&lt;key app="EN" db-id="tsvxtvxsgearv6edfsppfatsx0vde9x0zaaw" timestamp="1763276975"&gt;38&lt;/key&gt;&lt;/foreign-keys&gt;&lt;ref-type name="Journal Article"&gt;17&lt;/ref-type&gt;&lt;contributors&gt;&lt;authors&gt;&lt;author&gt;Karunathilake, Indika Mahesh&lt;/author&gt;&lt;/authors&gt;&lt;/contributors&gt;&lt;titles&gt;&lt;title&gt;Health changes in Sri Lanka: benefits of primary health care and public health&lt;/title&gt;&lt;secondary-title&gt;Asia Pacific Journal of Public Health&lt;/secondary-title&gt;&lt;/titles&gt;&lt;periodical&gt;&lt;full-title&gt;Asia Pacific Journal of Public Health&lt;/full-title&gt;&lt;/periodical&gt;&lt;pages&gt;663-671&lt;/pages&gt;&lt;volume&gt;24&lt;/volume&gt;&lt;number&gt;4&lt;/number&gt;&lt;dates&gt;&lt;year&gt;2012&lt;/year&gt;&lt;/dates&gt;&lt;isbn&gt;1010-5395&lt;/isbn&gt;&lt;urls&gt;&lt;/urls&gt;&lt;/record&gt;&lt;/Cite&gt;&lt;Cite&gt;&lt;Author&gt;Perera&lt;/Author&gt;&lt;Year&gt;2019&lt;/Year&gt;&lt;RecNum&gt;39&lt;/RecNum&gt;&lt;record&gt;&lt;rec-number&gt;39&lt;/rec-number&gt;&lt;foreign-keys&gt;&lt;key app="EN" db-id="tsvxtvxsgearv6edfsppfatsx0vde9x0zaaw" timestamp="1763276996"&gt;39&lt;/key&gt;&lt;/foreign-keys&gt;&lt;ref-type name="Journal Article"&gt;17&lt;/ref-type&gt;&lt;contributors&gt;&lt;authors&gt;&lt;author&gt;Perera, Susie&lt;/author&gt;&lt;author&gt;Nieveras, Olivia&lt;/author&gt;&lt;author&gt;de Silva, Padmal&lt;/author&gt;&lt;author&gt;Wijesundara, Chatura&lt;/author&gt;&lt;author&gt;Pendse, Razia&lt;/author&gt;&lt;/authors&gt;&lt;/contributors&gt;&lt;titles&gt;&lt;title&gt;Accelerating reforms of primary health care towards universal health coverage in Sri Lanka&lt;/title&gt;&lt;secondary-title&gt;WHO South-East Asia Journal of Public Health&lt;/secondary-title&gt;&lt;/titles&gt;&lt;periodical&gt;&lt;full-title&gt;WHO South-East Asia Journal of Public Health&lt;/full-title&gt;&lt;/periodical&gt;&lt;pages&gt;21-25&lt;/pages&gt;&lt;volume&gt;8&lt;/volume&gt;&lt;number&gt;1&lt;/number&gt;&lt;dates&gt;&lt;year&gt;2019&lt;/year&gt;&lt;/dates&gt;&lt;isbn&gt;2224-3151&lt;/isbn&gt;&lt;urls&gt;&lt;/urls&gt;&lt;/record&gt;&lt;/Cite&gt;&lt;/EndNote&gt;</w:instrText>
      </w:r>
      <w:r w:rsidR="008E37FF" w:rsidRPr="0045356D">
        <w:rPr>
          <w:rStyle w:val="Strong"/>
          <w:rFonts w:eastAsiaTheme="majorEastAsia"/>
          <w:b w:val="0"/>
          <w:bCs w:val="0"/>
        </w:rPr>
        <w:fldChar w:fldCharType="separate"/>
      </w:r>
      <w:r w:rsidR="001575A3" w:rsidRPr="0045356D">
        <w:rPr>
          <w:rStyle w:val="Strong"/>
          <w:rFonts w:eastAsiaTheme="majorEastAsia"/>
          <w:b w:val="0"/>
          <w:bCs w:val="0"/>
          <w:noProof/>
        </w:rPr>
        <w:t>[46, 47]</w:t>
      </w:r>
      <w:r w:rsidR="008E37FF" w:rsidRPr="0045356D">
        <w:rPr>
          <w:rStyle w:val="Strong"/>
          <w:rFonts w:eastAsiaTheme="majorEastAsia"/>
          <w:b w:val="0"/>
          <w:bCs w:val="0"/>
        </w:rPr>
        <w:fldChar w:fldCharType="end"/>
      </w:r>
      <w:r w:rsidRPr="0045356D">
        <w:t xml:space="preserve"> and </w:t>
      </w:r>
      <w:r w:rsidRPr="0045356D">
        <w:rPr>
          <w:rStyle w:val="Strong"/>
          <w:rFonts w:eastAsiaTheme="majorEastAsia"/>
          <w:b w:val="0"/>
          <w:bCs w:val="0"/>
        </w:rPr>
        <w:t>Bangladesh’s success in community-based health programs</w:t>
      </w:r>
      <w:r w:rsidRPr="0045356D">
        <w:t xml:space="preserve"> highlight the importance of decentralized service delivery and community engagement</w:t>
      </w:r>
      <w:r w:rsidR="00166DCB" w:rsidRPr="0045356D">
        <w:fldChar w:fldCharType="begin">
          <w:fldData xml:space="preserve">PEVuZE5vdGU+PENpdGU+PEF1dGhvcj5FbCBBcmlmZWVuPC9BdXRob3I+PFllYXI+MjAxMzwvWWVh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</w:fldData>
        </w:fldChar>
      </w:r>
      <w:r w:rsidR="001575A3" w:rsidRPr="0045356D">
        <w:instrText xml:space="preserve"> ADDIN EN.CITE </w:instrText>
      </w:r>
      <w:r w:rsidR="001575A3" w:rsidRPr="0045356D">
        <w:fldChar w:fldCharType="begin">
          <w:fldData xml:space="preserve">PEVuZE5vdGU+PENpdGU+PEF1dGhvcj5FbCBBcmlmZWVuPC9BdXRob3I+PFllYXI+MjAxMzwvWWVh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</w:fldData>
        </w:fldChar>
      </w:r>
      <w:r w:rsidR="001575A3" w:rsidRPr="0045356D">
        <w:instrText xml:space="preserve"> ADDIN EN.CITE.DATA </w:instrText>
      </w:r>
      <w:r w:rsidR="001575A3" w:rsidRPr="0045356D">
        <w:fldChar w:fldCharType="end"/>
      </w:r>
      <w:r w:rsidR="00166DCB" w:rsidRPr="0045356D">
        <w:fldChar w:fldCharType="separate"/>
      </w:r>
      <w:r w:rsidR="001575A3" w:rsidRPr="0045356D">
        <w:rPr>
          <w:noProof/>
        </w:rPr>
        <w:t>[48-50]</w:t>
      </w:r>
      <w:r w:rsidR="00166DCB" w:rsidRPr="0045356D">
        <w:fldChar w:fldCharType="end"/>
      </w:r>
      <w:r w:rsidRPr="0045356D">
        <w:t xml:space="preserve">. These experiences suggest that Nepal should focus on </w:t>
      </w:r>
      <w:r w:rsidRPr="0045356D">
        <w:rPr>
          <w:rStyle w:val="Strong"/>
          <w:rFonts w:eastAsiaTheme="majorEastAsia"/>
          <w:b w:val="0"/>
          <w:bCs w:val="0"/>
        </w:rPr>
        <w:t>primary healthcare revitalization</w:t>
      </w:r>
      <w:r w:rsidRPr="0045356D">
        <w:t xml:space="preserve">, robust </w:t>
      </w:r>
      <w:r w:rsidRPr="0045356D">
        <w:rPr>
          <w:rStyle w:val="Strong"/>
          <w:rFonts w:eastAsiaTheme="majorEastAsia"/>
          <w:b w:val="0"/>
          <w:bCs w:val="0"/>
        </w:rPr>
        <w:t>monitoring systems</w:t>
      </w:r>
      <w:r w:rsidRPr="0045356D">
        <w:t xml:space="preserve">, and </w:t>
      </w:r>
      <w:r w:rsidRPr="0045356D">
        <w:rPr>
          <w:rStyle w:val="Strong"/>
          <w:rFonts w:eastAsiaTheme="majorEastAsia"/>
          <w:b w:val="0"/>
          <w:bCs w:val="0"/>
        </w:rPr>
        <w:t>social health insurance expansion</w:t>
      </w:r>
      <w:r w:rsidRPr="0045356D">
        <w:t xml:space="preserve"> with strong government stewardship. Regional cooperation in South Asia could further enable knowledge exchange and capacity building in health governance and technology adoption.</w:t>
      </w:r>
    </w:p>
    <w:p w14:paraId="5DDB358E" w14:textId="77777777" w:rsidR="001A00B2" w:rsidRPr="0045356D" w:rsidRDefault="001A00B2" w:rsidP="0045356D">
      <w:pPr>
        <w:pStyle w:val="Heading3"/>
        <w:numPr>
          <w:ilvl w:val="4"/>
          <w:numId w:val="44"/>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Opportunities for reform and future directions</w:t>
      </w:r>
    </w:p>
    <w:p w14:paraId="3DA264EF" w14:textId="77777777" w:rsidR="001A00B2" w:rsidRPr="0045356D" w:rsidRDefault="001A00B2" w:rsidP="0045356D">
      <w:pPr>
        <w:pStyle w:val="NormalWeb"/>
        <w:jc w:val="both"/>
      </w:pPr>
      <w:r w:rsidRPr="0045356D">
        <w:t xml:space="preserve">Looking ahead, several opportunities exist for reform within Nepal’s evolving health landscape. The federal system offers a platform for </w:t>
      </w:r>
      <w:r w:rsidRPr="0045356D">
        <w:rPr>
          <w:rStyle w:val="Strong"/>
          <w:rFonts w:eastAsiaTheme="majorEastAsia"/>
          <w:b w:val="0"/>
          <w:bCs w:val="0"/>
        </w:rPr>
        <w:t>context-specific health planning</w:t>
      </w:r>
      <w:r w:rsidRPr="0045356D">
        <w:t xml:space="preserve"> where local governments can address unique population needs. Strengthening </w:t>
      </w:r>
      <w:r w:rsidRPr="0045356D">
        <w:rPr>
          <w:rStyle w:val="Strong"/>
          <w:rFonts w:eastAsiaTheme="majorEastAsia"/>
          <w:b w:val="0"/>
          <w:bCs w:val="0"/>
        </w:rPr>
        <w:t>digital health and data systems</w:t>
      </w:r>
      <w:r w:rsidRPr="0045356D">
        <w:t xml:space="preserve"> could improve monitoring, resource tracking, and evidence-based policymaking. Similarly, </w:t>
      </w:r>
      <w:r w:rsidRPr="0045356D">
        <w:rPr>
          <w:rStyle w:val="Strong"/>
          <w:rFonts w:eastAsiaTheme="majorEastAsia"/>
          <w:b w:val="0"/>
          <w:bCs w:val="0"/>
        </w:rPr>
        <w:t>integration of traditional and modern medicine systems</w:t>
      </w:r>
      <w:r w:rsidRPr="0045356D">
        <w:t xml:space="preserve"> presents a culturally appropriate path toward holistic </w:t>
      </w:r>
      <w:r w:rsidRPr="0045356D">
        <w:lastRenderedPageBreak/>
        <w:t xml:space="preserve">healthcare. Expanding investment in </w:t>
      </w:r>
      <w:r w:rsidRPr="0045356D">
        <w:rPr>
          <w:rStyle w:val="Strong"/>
          <w:rFonts w:eastAsiaTheme="majorEastAsia"/>
          <w:b w:val="0"/>
          <w:bCs w:val="0"/>
        </w:rPr>
        <w:t>health workforce development</w:t>
      </w:r>
      <w:r w:rsidRPr="0045356D">
        <w:t xml:space="preserve">, particularly in remote provinces, is essential for service equity. Moreover, implementing a </w:t>
      </w:r>
      <w:r w:rsidRPr="0045356D">
        <w:rPr>
          <w:rStyle w:val="Strong"/>
          <w:rFonts w:eastAsiaTheme="majorEastAsia"/>
          <w:b w:val="0"/>
          <w:bCs w:val="0"/>
        </w:rPr>
        <w:t>results-based financing system</w:t>
      </w:r>
      <w:r w:rsidRPr="0045356D">
        <w:t>, enhancing intersectoral collaboration (especially with education, agriculture, and environment), and institutionalizing policy evaluation mechanisms will ensure sustained progress</w:t>
      </w:r>
      <w:r w:rsidR="00AA7176" w:rsidRPr="0045356D">
        <w:fldChar w:fldCharType="begin"/>
      </w:r>
      <w:r w:rsidR="00F479EC" w:rsidRPr="0045356D">
        <w:instrText xml:space="preserve"> ADDIN EN.CITE &lt;EndNote&gt;&lt;Cite&gt;&lt;Author&gt;Mishra&lt;/Author&gt;&lt;Year&gt;2025&lt;/Year&gt;&lt;RecNum&gt;2&lt;/RecNum&gt;&lt;DisplayText&gt;[2, 35]&lt;/DisplayText&gt;&lt;record&gt;&lt;rec-number&gt;2&lt;/rec-number&gt;&lt;foreign-keys&gt;&lt;key app="EN" db-id="tsvxtvxsgearv6edfsppfatsx0vde9x0zaaw" timestamp="1763218314"&gt;2&lt;/key&gt;&lt;/foreign-keys&gt;&lt;ref-type name="Journal Article"&gt;17&lt;/ref-type&gt;&lt;contributors&gt;&lt;authors&gt;&lt;author&gt;Mishra, Shiva Raj&lt;/author&gt;&lt;author&gt;Ghimire, Kamal&lt;/author&gt;&lt;author&gt;Khanal, Vishnu&lt;/author&gt;&lt;author&gt;Aryal, Diptesh&lt;/author&gt;&lt;author&gt;Shrestha, Bijaya&lt;/author&gt;&lt;author&gt;Khanal, Pratik&lt;/author&gt;&lt;author&gt;Yadav, Sanjay&lt;/author&gt;&lt;author&gt;Sharma, Vinita&lt;/author&gt;&lt;author&gt;Khatri, Resham&lt;/author&gt;&lt;author&gt;Schwarz, Dan&lt;/author&gt;&lt;/authors&gt;&lt;/contributors&gt;&lt;titles&gt;&lt;title&gt;Transforming health in Nepal: a historical and contemporary review on disease burden, health system challenges, and innovations&lt;/title&gt;&lt;secondary-title&gt;Health Research Policy and Systems&lt;/secondary-title&gt;&lt;/titles&gt;&lt;periodical&gt;&lt;full-title&gt;Health Research Policy and Systems&lt;/full-title&gt;&lt;/periodical&gt;&lt;pages&gt;61&lt;/pages&gt;&lt;volume&gt;23&lt;/volume&gt;&lt;number&gt;1&lt;/number&gt;&lt;dates&gt;&lt;year&gt;2025&lt;/year&gt;&lt;/dates&gt;&lt;isbn&gt;1478-4505&lt;/isbn&gt;&lt;urls&gt;&lt;/urls&gt;&lt;/record&gt;&lt;/Cite&gt;&lt;Cite&gt;&lt;Author&gt;Dahal&lt;/Author&gt;&lt;Year&gt;2024&lt;/Year&gt;&lt;RecNum&gt;49&lt;/RecNum&gt;&lt;record&gt;&lt;rec-number&gt;49&lt;/rec-number&gt;&lt;foreign-keys&gt;&lt;key app="EN" db-id="tsvxtvxsgearv6edfsppfatsx0vde9x0zaaw" timestamp="1763355653"&gt;49&lt;/key&gt;&lt;/foreign-keys&gt;&lt;ref-type name="Journal Article"&gt;17&lt;/ref-type&gt;&lt;contributors&gt;&lt;authors&gt;&lt;author&gt;Dahal, Kabita&lt;/author&gt;&lt;/authors&gt;&lt;/contributors&gt;&lt;titles&gt;&lt;title&gt;Opportunities and Challenges of Nepal’s Health Systems: A Critical Study in Federal Context&lt;/title&gt;&lt;secondary-title&gt;Journey for Sustainable Development and Peace Journal&lt;/secondary-title&gt;&lt;/titles&gt;&lt;periodical&gt;&lt;full-title&gt;Journey for Sustainable Development and Peace Journal&lt;/full-title&gt;&lt;/periodical&gt;&lt;pages&gt;128-138&lt;/pages&gt;&lt;volume&gt;2&lt;/volume&gt;&lt;number&gt;1&lt;/number&gt;&lt;dates&gt;&lt;year&gt;2024&lt;/year&gt;&lt;/dates&gt;&lt;isbn&gt;2976-1328&lt;/isbn&gt;&lt;urls&gt;&lt;/urls&gt;&lt;/record&gt;&lt;/Cite&gt;&lt;/EndNote&gt;</w:instrText>
      </w:r>
      <w:r w:rsidR="00AA7176" w:rsidRPr="0045356D">
        <w:fldChar w:fldCharType="separate"/>
      </w:r>
      <w:r w:rsidR="00F479EC" w:rsidRPr="0045356D">
        <w:rPr>
          <w:noProof/>
        </w:rPr>
        <w:t>[2, 35]</w:t>
      </w:r>
      <w:r w:rsidR="00AA7176" w:rsidRPr="0045356D">
        <w:fldChar w:fldCharType="end"/>
      </w:r>
      <w:r w:rsidRPr="0045356D">
        <w:t>.</w:t>
      </w:r>
      <w:r w:rsidR="001575A3" w:rsidRPr="0045356D">
        <w:t xml:space="preserve"> Nepal can think in health tourism direction as well</w:t>
      </w:r>
      <w:r w:rsidR="001575A3" w:rsidRPr="0045356D">
        <w:fldChar w:fldCharType="begin"/>
      </w:r>
      <w:r w:rsidR="001575A3" w:rsidRPr="0045356D">
        <w:instrText xml:space="preserve"> ADDIN EN.CITE &lt;EndNote&gt;&lt;Cite&gt;&lt;Author&gt;Khanal&lt;/Author&gt;&lt;Year&gt;2019&lt;/Year&gt;&lt;RecNum&gt;55&lt;/RecNum&gt;&lt;DisplayText&gt;[51]&lt;/DisplayText&gt;&lt;record&gt;&lt;rec-number&gt;55&lt;/rec-number&gt;&lt;foreign-keys&gt;&lt;key app="EN" db-id="tsvxtvxsgearv6edfsppfatsx0vde9x0zaaw" timestamp="1763356302"&gt;55&lt;/key&gt;&lt;/foreign-keys&gt;&lt;ref-type name="Journal Article"&gt;17&lt;/ref-type&gt;&lt;contributors&gt;&lt;authors&gt;&lt;author&gt;Khanal, Bishnu Prasad&lt;/author&gt;&lt;author&gt;Shimizu, Tetsuo&lt;/author&gt;&lt;/authors&gt;&lt;/contributors&gt;&lt;titles&gt;&lt;title&gt;Potential of health tourism development in Nepal: Literature review and future view&lt;/title&gt;&lt;secondary-title&gt;Journal On Tourism &amp;amp; Sustainability&lt;/secondary-title&gt;&lt;/titles&gt;&lt;periodical&gt;&lt;full-title&gt;Journal On Tourism &amp;amp; Sustainability&lt;/full-title&gt;&lt;/periodical&gt;&lt;pages&gt;14-29&lt;/pages&gt;&lt;volume&gt;2&lt;/volume&gt;&lt;number&gt;2&lt;/number&gt;&lt;dates&gt;&lt;year&gt;2019&lt;/year&gt;&lt;/dates&gt;&lt;isbn&gt;2515-6780&lt;/isbn&gt;&lt;urls&gt;&lt;/urls&gt;&lt;/record&gt;&lt;/Cite&gt;&lt;/EndNote&gt;</w:instrText>
      </w:r>
      <w:r w:rsidR="001575A3" w:rsidRPr="0045356D">
        <w:fldChar w:fldCharType="separate"/>
      </w:r>
      <w:r w:rsidR="001575A3" w:rsidRPr="0045356D">
        <w:rPr>
          <w:noProof/>
        </w:rPr>
        <w:t>[51]</w:t>
      </w:r>
      <w:r w:rsidR="001575A3" w:rsidRPr="0045356D">
        <w:fldChar w:fldCharType="end"/>
      </w:r>
      <w:r w:rsidR="001575A3" w:rsidRPr="0045356D">
        <w:t>.</w:t>
      </w:r>
    </w:p>
    <w:p w14:paraId="1A070CFA" w14:textId="77777777" w:rsidR="001A00B2" w:rsidRPr="0045356D" w:rsidRDefault="008C6425" w:rsidP="0045356D">
      <w:pPr>
        <w:pStyle w:val="NormalWeb"/>
        <w:jc w:val="both"/>
      </w:pPr>
      <w:r w:rsidRPr="0045356D">
        <w:t>Thus</w:t>
      </w:r>
      <w:r w:rsidR="001A00B2" w:rsidRPr="0045356D">
        <w:t xml:space="preserve">, while NHP 2019 aligns well with Nepal’s constitutional and global health commitments, its transformative potential depends on </w:t>
      </w:r>
      <w:r w:rsidR="001A00B2" w:rsidRPr="0045356D">
        <w:rPr>
          <w:rStyle w:val="Strong"/>
          <w:rFonts w:eastAsiaTheme="majorEastAsia"/>
          <w:b w:val="0"/>
          <w:bCs w:val="0"/>
        </w:rPr>
        <w:t>effective governance, sustainable financing, and inclusive implementation</w:t>
      </w:r>
      <w:r w:rsidR="001A00B2" w:rsidRPr="0045356D">
        <w:t>. Learning from regional best practices, investing in human and institutional capacity, and embracing innovation will be key to realizing the vision of “healthy, alert, and conscious citizens oriented to a happy life.”</w:t>
      </w:r>
    </w:p>
    <w:p w14:paraId="1B8998BB" w14:textId="77777777" w:rsidR="00416DA8" w:rsidRPr="0045356D" w:rsidRDefault="00416DA8" w:rsidP="0045356D">
      <w:pPr>
        <w:pStyle w:val="Heading2"/>
        <w:numPr>
          <w:ilvl w:val="0"/>
          <w:numId w:val="39"/>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Recommendations</w:t>
      </w:r>
    </w:p>
    <w:p w14:paraId="08B50379" w14:textId="77777777" w:rsidR="00416DA8" w:rsidRPr="0045356D" w:rsidRDefault="00416DA8" w:rsidP="0045356D">
      <w:pPr>
        <w:pStyle w:val="NormalWeb"/>
        <w:jc w:val="both"/>
      </w:pPr>
      <w:r w:rsidRPr="0045356D">
        <w:t>Based on the critical review and comparative analysis of Nepal’s National Health Policy 2019, the following recommendations are proposed to strengthen its implementation and effectiveness across federal, provincial, and local levels:</w:t>
      </w:r>
    </w:p>
    <w:p w14:paraId="2352DBA7" w14:textId="77777777" w:rsidR="00416DA8" w:rsidRPr="0045356D" w:rsidRDefault="00416DA8" w:rsidP="0045356D">
      <w:pPr>
        <w:pStyle w:val="NormalWeb"/>
        <w:numPr>
          <w:ilvl w:val="7"/>
          <w:numId w:val="44"/>
        </w:numPr>
        <w:ind w:left="0"/>
        <w:jc w:val="both"/>
      </w:pPr>
      <w:r w:rsidRPr="0045356D">
        <w:rPr>
          <w:rStyle w:val="Strong"/>
          <w:rFonts w:eastAsiaTheme="majorEastAsia"/>
        </w:rPr>
        <w:t>Strengthen policy implementation mechanisms:</w:t>
      </w:r>
      <w:r w:rsidR="00DE52AC" w:rsidRPr="0045356D">
        <w:rPr>
          <w:rStyle w:val="Strong"/>
          <w:rFonts w:eastAsiaTheme="majorEastAsia"/>
        </w:rPr>
        <w:t xml:space="preserve"> </w:t>
      </w:r>
      <w:r w:rsidRPr="0045356D">
        <w:t>Develop a robust institutional framework that clearly delineates the roles and responsibilities of all three tiers of government. Establish functional monitoring units within the Ministry of Health and Population (</w:t>
      </w:r>
      <w:proofErr w:type="spellStart"/>
      <w:r w:rsidRPr="0045356D">
        <w:t>MoHP</w:t>
      </w:r>
      <w:proofErr w:type="spellEnd"/>
      <w:r w:rsidRPr="0045356D">
        <w:t>) and provincial health directorates to ensure timely implementation, coordination, and reporting of health policy activities.</w:t>
      </w:r>
    </w:p>
    <w:p w14:paraId="3CC14CF7" w14:textId="77777777" w:rsidR="006E4D7F" w:rsidRPr="0045356D" w:rsidRDefault="006E4D7F" w:rsidP="0045356D">
      <w:pPr>
        <w:pStyle w:val="NormalWeb"/>
        <w:ind w:left="-90"/>
        <w:jc w:val="both"/>
      </w:pPr>
    </w:p>
    <w:p w14:paraId="5EB27B84" w14:textId="77777777" w:rsidR="006E4D7F" w:rsidRPr="0045356D" w:rsidRDefault="00416DA8" w:rsidP="0045356D">
      <w:pPr>
        <w:pStyle w:val="NormalWeb"/>
        <w:numPr>
          <w:ilvl w:val="7"/>
          <w:numId w:val="44"/>
        </w:numPr>
        <w:ind w:left="90"/>
        <w:jc w:val="both"/>
      </w:pPr>
      <w:r w:rsidRPr="0045356D">
        <w:rPr>
          <w:rStyle w:val="Strong"/>
          <w:rFonts w:eastAsiaTheme="majorEastAsia"/>
        </w:rPr>
        <w:t>Improve intergovernmental coordination and accountability:</w:t>
      </w:r>
      <w:r w:rsidR="00DE52AC" w:rsidRPr="0045356D">
        <w:rPr>
          <w:rStyle w:val="Strong"/>
          <w:rFonts w:eastAsiaTheme="majorEastAsia"/>
        </w:rPr>
        <w:t xml:space="preserve"> </w:t>
      </w:r>
      <w:r w:rsidRPr="0045356D">
        <w:t>Strengthen vertical and horizontal communication among federal, provincial, and local governments to avoid duplication of efforts and resource mismanagement. Introduce accountability frameworks with clear performance indicators, regular audits, and transparency mechanisms to ensure responsible governance.</w:t>
      </w:r>
      <w:r w:rsidR="006E4D7F" w:rsidRPr="0045356D">
        <w:br/>
      </w:r>
    </w:p>
    <w:p w14:paraId="0039645A" w14:textId="77777777" w:rsidR="00416DA8" w:rsidRPr="0045356D" w:rsidRDefault="003E66F9" w:rsidP="0045356D">
      <w:pPr>
        <w:pStyle w:val="NormalWeb"/>
        <w:numPr>
          <w:ilvl w:val="7"/>
          <w:numId w:val="44"/>
        </w:numPr>
        <w:ind w:left="0"/>
        <w:jc w:val="both"/>
      </w:pPr>
      <w:r w:rsidRPr="0045356D">
        <w:rPr>
          <w:rStyle w:val="Strong"/>
          <w:rFonts w:eastAsiaTheme="majorEastAsia"/>
        </w:rPr>
        <w:t xml:space="preserve"> </w:t>
      </w:r>
      <w:r w:rsidR="00416DA8" w:rsidRPr="0045356D">
        <w:rPr>
          <w:rStyle w:val="Strong"/>
          <w:rFonts w:eastAsiaTheme="majorEastAsia"/>
        </w:rPr>
        <w:t>Ensure equitable resource allocation and decentralization:</w:t>
      </w:r>
      <w:r w:rsidR="00DE52AC" w:rsidRPr="0045356D">
        <w:rPr>
          <w:rStyle w:val="Strong"/>
          <w:rFonts w:eastAsiaTheme="majorEastAsia"/>
        </w:rPr>
        <w:t xml:space="preserve"> </w:t>
      </w:r>
      <w:r w:rsidR="00416DA8" w:rsidRPr="0045356D">
        <w:t xml:space="preserve">Adopt a need-based budgeting approach that prioritizes remote and underserved regions such as </w:t>
      </w:r>
      <w:proofErr w:type="spellStart"/>
      <w:r w:rsidR="00416DA8" w:rsidRPr="0045356D">
        <w:t>Karnali</w:t>
      </w:r>
      <w:proofErr w:type="spellEnd"/>
      <w:r w:rsidR="00416DA8" w:rsidRPr="0045356D">
        <w:t xml:space="preserve"> and </w:t>
      </w:r>
      <w:proofErr w:type="spellStart"/>
      <w:r w:rsidR="00416DA8" w:rsidRPr="0045356D">
        <w:t>Sudurpaschim</w:t>
      </w:r>
      <w:proofErr w:type="spellEnd"/>
      <w:r w:rsidR="00416DA8" w:rsidRPr="0045356D">
        <w:t xml:space="preserve"> Provinces. Fiscal transfers and grants should be linked to population size, geographic challenges, and disease burden to ensure equity in access to essential health services.</w:t>
      </w:r>
      <w:r w:rsidR="006E4D7F" w:rsidRPr="0045356D">
        <w:br/>
      </w:r>
    </w:p>
    <w:p w14:paraId="34CB8BAA" w14:textId="77777777" w:rsidR="00416DA8" w:rsidRPr="0045356D" w:rsidRDefault="00416DA8" w:rsidP="0045356D">
      <w:pPr>
        <w:pStyle w:val="NormalWeb"/>
        <w:numPr>
          <w:ilvl w:val="7"/>
          <w:numId w:val="44"/>
        </w:numPr>
        <w:ind w:left="0"/>
        <w:jc w:val="both"/>
      </w:pPr>
      <w:r w:rsidRPr="0045356D">
        <w:rPr>
          <w:rStyle w:val="Strong"/>
          <w:rFonts w:eastAsiaTheme="majorEastAsia"/>
        </w:rPr>
        <w:t>Promote health workforce development and retention:</w:t>
      </w:r>
      <w:r w:rsidR="00DE52AC" w:rsidRPr="0045356D">
        <w:rPr>
          <w:rStyle w:val="Strong"/>
          <w:rFonts w:eastAsiaTheme="majorEastAsia"/>
        </w:rPr>
        <w:t xml:space="preserve"> </w:t>
      </w:r>
      <w:r w:rsidRPr="0045356D">
        <w:t>Implement targeted strategies for recruitment, training, and retention of healthcare professionals in rural areas. Introduce career development incentives, rural service allowances, and continuous professional development programs to build capacity and reduce workforce migration</w:t>
      </w:r>
      <w:r w:rsidR="00B56DF5" w:rsidRPr="0045356D">
        <w:t>.</w:t>
      </w:r>
      <w:r w:rsidR="006E4D7F" w:rsidRPr="0045356D">
        <w:br/>
      </w:r>
    </w:p>
    <w:p w14:paraId="7FB9D0B9" w14:textId="77777777" w:rsidR="00416DA8" w:rsidRPr="0045356D" w:rsidRDefault="00416DA8" w:rsidP="0045356D">
      <w:pPr>
        <w:pStyle w:val="NormalWeb"/>
        <w:numPr>
          <w:ilvl w:val="7"/>
          <w:numId w:val="44"/>
        </w:numPr>
        <w:ind w:left="0"/>
        <w:jc w:val="both"/>
      </w:pPr>
      <w:r w:rsidRPr="0045356D">
        <w:rPr>
          <w:rStyle w:val="Strong"/>
          <w:rFonts w:eastAsiaTheme="majorEastAsia"/>
        </w:rPr>
        <w:t>Enhance data-driven planning and monitoring:</w:t>
      </w:r>
      <w:r w:rsidR="00DE52AC" w:rsidRPr="0045356D">
        <w:rPr>
          <w:rStyle w:val="Strong"/>
          <w:rFonts w:eastAsiaTheme="majorEastAsia"/>
        </w:rPr>
        <w:t xml:space="preserve"> </w:t>
      </w:r>
      <w:r w:rsidRPr="0045356D">
        <w:t xml:space="preserve">Strengthen the national health information system by integrating digital health tools, electronic health records, and real-time data dashboards. Promote the use of evidence-based decision-making through regular publication of health </w:t>
      </w:r>
      <w:r w:rsidRPr="0045356D">
        <w:lastRenderedPageBreak/>
        <w:t>indicators, research data, and progress reports at all levels of government.</w:t>
      </w:r>
      <w:r w:rsidR="006E4D7F" w:rsidRPr="0045356D">
        <w:br/>
      </w:r>
    </w:p>
    <w:p w14:paraId="16893AE0" w14:textId="77777777" w:rsidR="00416DA8" w:rsidRPr="0045356D" w:rsidRDefault="00416DA8" w:rsidP="0045356D">
      <w:pPr>
        <w:pStyle w:val="NormalWeb"/>
        <w:numPr>
          <w:ilvl w:val="4"/>
          <w:numId w:val="44"/>
        </w:numPr>
        <w:ind w:left="0"/>
        <w:jc w:val="both"/>
      </w:pPr>
      <w:r w:rsidRPr="0045356D">
        <w:rPr>
          <w:rStyle w:val="Strong"/>
          <w:rFonts w:eastAsiaTheme="majorEastAsia"/>
        </w:rPr>
        <w:t>Integrate traditional medicine and community health systems:</w:t>
      </w:r>
      <w:r w:rsidR="00DE52AC" w:rsidRPr="0045356D">
        <w:rPr>
          <w:rStyle w:val="Strong"/>
          <w:rFonts w:eastAsiaTheme="majorEastAsia"/>
        </w:rPr>
        <w:t xml:space="preserve"> </w:t>
      </w:r>
      <w:r w:rsidRPr="0045356D">
        <w:t>Foster collaboration between modern healthcare and traditional systems such as Ayurveda and yoga to promote culturally acceptable and holistic healthcare. Expand community-based programs through Female Community Health Volunteers (FCHVs) and local health promoters to enhance preventive care and community engagement.</w:t>
      </w:r>
      <w:r w:rsidR="006E4D7F" w:rsidRPr="0045356D">
        <w:br/>
      </w:r>
    </w:p>
    <w:p w14:paraId="29A46BFB" w14:textId="77777777" w:rsidR="00416DA8" w:rsidRPr="0045356D" w:rsidRDefault="00416DA8" w:rsidP="0045356D">
      <w:pPr>
        <w:pStyle w:val="NormalWeb"/>
        <w:numPr>
          <w:ilvl w:val="1"/>
          <w:numId w:val="44"/>
        </w:numPr>
        <w:ind w:left="0"/>
        <w:jc w:val="both"/>
      </w:pPr>
      <w:r w:rsidRPr="0045356D">
        <w:rPr>
          <w:rStyle w:val="Strong"/>
          <w:rFonts w:eastAsiaTheme="majorEastAsia"/>
        </w:rPr>
        <w:t>Regular policy evaluation and mid-term review:</w:t>
      </w:r>
      <w:r w:rsidR="00DE52AC" w:rsidRPr="0045356D">
        <w:rPr>
          <w:rStyle w:val="Strong"/>
          <w:rFonts w:eastAsiaTheme="majorEastAsia"/>
        </w:rPr>
        <w:t xml:space="preserve"> </w:t>
      </w:r>
      <w:r w:rsidRPr="0045356D">
        <w:t>Institutionalize a periodic policy review mechanism</w:t>
      </w:r>
      <w:r w:rsidR="00864CA5" w:rsidRPr="0045356D">
        <w:t>-</w:t>
      </w:r>
      <w:r w:rsidRPr="0045356D">
        <w:t>every three to five years</w:t>
      </w:r>
      <w:r w:rsidR="00864CA5" w:rsidRPr="0045356D">
        <w:t>-</w:t>
      </w:r>
      <w:r w:rsidRPr="0045356D">
        <w:t>to assess the progress, challenges, and emerging health priorities. Mid-term evaluations should inform adaptive policy reform, resource reallocation, and innovation in service delivery models.</w:t>
      </w:r>
    </w:p>
    <w:p w14:paraId="23CF5666" w14:textId="77777777" w:rsidR="00C52D9A" w:rsidRPr="0045356D" w:rsidRDefault="00C52D9A" w:rsidP="0045356D">
      <w:pPr>
        <w:pStyle w:val="Heading2"/>
        <w:numPr>
          <w:ilvl w:val="0"/>
          <w:numId w:val="39"/>
        </w:numPr>
        <w:ind w:left="0"/>
        <w:jc w:val="both"/>
        <w:rPr>
          <w:rFonts w:ascii="Times New Roman" w:hAnsi="Times New Roman" w:cs="Times New Roman"/>
          <w:color w:val="auto"/>
          <w:sz w:val="24"/>
          <w:szCs w:val="24"/>
        </w:rPr>
      </w:pPr>
      <w:r w:rsidRPr="0045356D">
        <w:rPr>
          <w:rStyle w:val="Strong"/>
          <w:rFonts w:ascii="Times New Roman" w:hAnsi="Times New Roman" w:cs="Times New Roman"/>
          <w:color w:val="auto"/>
          <w:sz w:val="24"/>
          <w:szCs w:val="24"/>
        </w:rPr>
        <w:t>Conclusion</w:t>
      </w:r>
    </w:p>
    <w:p w14:paraId="64325534" w14:textId="77777777" w:rsidR="00C52D9A" w:rsidRPr="0045356D" w:rsidRDefault="00C52D9A" w:rsidP="0045356D">
      <w:pPr>
        <w:pStyle w:val="NormalWeb"/>
        <w:jc w:val="both"/>
      </w:pPr>
      <w:r w:rsidRPr="0045356D">
        <w:t xml:space="preserve">Nepal’s </w:t>
      </w:r>
      <w:r w:rsidRPr="0045356D">
        <w:rPr>
          <w:rStyle w:val="Emphasis"/>
          <w:rFonts w:eastAsiaTheme="majorEastAsia"/>
        </w:rPr>
        <w:t>National Health Policy 2019</w:t>
      </w:r>
      <w:r w:rsidRPr="0045356D">
        <w:t xml:space="preserve"> represents a significant step forward in aligning the nation’s health system with constitutional mandates, the Sustainable Development Goals (SDG 3), and the global Universal Health Coverage (UHC) agenda. Building on the foundations laid by the health policies of 1991, 1997, and 2014, the 2019 policy demonstrates a notable shift toward decentralization, integration of traditional and modern health systems, and strengthening of institutional accountability within the federal governance framework.</w:t>
      </w:r>
    </w:p>
    <w:p w14:paraId="79FB9709" w14:textId="77777777" w:rsidR="00C52D9A" w:rsidRPr="0045356D" w:rsidRDefault="00C52D9A" w:rsidP="0045356D">
      <w:pPr>
        <w:pStyle w:val="NormalWeb"/>
        <w:jc w:val="both"/>
      </w:pPr>
      <w:r w:rsidRPr="0045356D">
        <w:t xml:space="preserve">Despite its progressive vision, the realization of NHP 2019’s goals </w:t>
      </w:r>
      <w:r w:rsidR="006B600B" w:rsidRPr="0045356D">
        <w:t>remain</w:t>
      </w:r>
      <w:r w:rsidRPr="0045356D">
        <w:t xml:space="preserve"> constrained by practical challenges. Weak coordination among the three tiers of government, inconsistent financing mechanisms, inadequate human resource distribution, and persistent health inequalities</w:t>
      </w:r>
      <w:r w:rsidR="00160B82" w:rsidRPr="0045356D">
        <w:t>-</w:t>
      </w:r>
      <w:r w:rsidRPr="0045356D">
        <w:t>particularly in remote regions like Karnali</w:t>
      </w:r>
      <w:r w:rsidR="006B600B" w:rsidRPr="0045356D">
        <w:t>-</w:t>
      </w:r>
      <w:r w:rsidRPr="0045356D">
        <w:t>continue to hinder implementation. Furthermore, limited monitoring and evaluation frameworks, data gaps, and insufficient digital infrastructure have slowed progress toward evidence-based policy execution.</w:t>
      </w:r>
    </w:p>
    <w:p w14:paraId="43DE2ABB" w14:textId="77777777" w:rsidR="00C52D9A" w:rsidRPr="0045356D" w:rsidRDefault="00C52D9A" w:rsidP="0045356D">
      <w:pPr>
        <w:pStyle w:val="NormalWeb"/>
        <w:jc w:val="both"/>
      </w:pPr>
      <w:r w:rsidRPr="0045356D">
        <w:t xml:space="preserve">Nevertheless, NHP 2019 provides a strong strategic foundation for the country’s health sector transformation. Its emphasis on health insurance, environmental health, digital systems, and multisectoral collaboration underscores Nepal’s readiness to modernize its health governance. Moving forward, the government must prioritize </w:t>
      </w:r>
      <w:r w:rsidRPr="0045356D">
        <w:rPr>
          <w:rStyle w:val="Strong"/>
          <w:rFonts w:eastAsiaTheme="majorEastAsia"/>
          <w:b w:val="0"/>
          <w:bCs w:val="0"/>
        </w:rPr>
        <w:t>implementation over formulation</w:t>
      </w:r>
      <w:r w:rsidRPr="0045356D">
        <w:t>, ensuring adequate funding, robust coordination, and equitable resource distribution.</w:t>
      </w:r>
    </w:p>
    <w:p w14:paraId="3D1A2884" w14:textId="77777777" w:rsidR="009D6811" w:rsidRPr="0045356D" w:rsidRDefault="00C52D9A" w:rsidP="0045356D">
      <w:pPr>
        <w:pStyle w:val="NormalWeb"/>
        <w:jc w:val="both"/>
      </w:pPr>
      <w:r w:rsidRPr="0045356D">
        <w:t>In essence, achieving the aspirations of NHP 2019 requires a sustained political commitment, enhanced technical capacity, and a participatory approach that empowers communities and local governments. If effectively operationalized, the policy can serve as a blueprint for building a resilient, equitable, and people-centered health system</w:t>
      </w:r>
      <w:r w:rsidR="0085757C" w:rsidRPr="0045356D">
        <w:t>-</w:t>
      </w:r>
      <w:r w:rsidRPr="0045356D">
        <w:t>one that truly embodies Nepal’s constitutional promise of health as a fundamental right for all citizens.</w:t>
      </w:r>
    </w:p>
    <w:p w14:paraId="2F912EF7" w14:textId="77777777" w:rsidR="00E2406C" w:rsidRDefault="00E2406C" w:rsidP="0045356D">
      <w:pPr>
        <w:pStyle w:val="NormalWeb"/>
        <w:rPr>
          <w:rStyle w:val="Strong"/>
          <w:rFonts w:eastAsiaTheme="majorEastAsia"/>
        </w:rPr>
      </w:pPr>
    </w:p>
    <w:p w14:paraId="6FC3797E" w14:textId="77777777" w:rsidR="00E2406C" w:rsidRDefault="00E2406C" w:rsidP="0045356D">
      <w:pPr>
        <w:pStyle w:val="NormalWeb"/>
        <w:rPr>
          <w:rStyle w:val="Strong"/>
          <w:rFonts w:eastAsiaTheme="majorEastAsia"/>
        </w:rPr>
      </w:pPr>
    </w:p>
    <w:p w14:paraId="3918C6B8" w14:textId="77777777" w:rsidR="00E2406C" w:rsidRDefault="00E2406C" w:rsidP="0045356D">
      <w:pPr>
        <w:pStyle w:val="NormalWeb"/>
        <w:rPr>
          <w:rStyle w:val="Strong"/>
          <w:rFonts w:eastAsiaTheme="majorEastAsia"/>
        </w:rPr>
      </w:pPr>
    </w:p>
    <w:p w14:paraId="068C42B6" w14:textId="77777777" w:rsidR="00E2406C" w:rsidRDefault="00E2406C" w:rsidP="0045356D">
      <w:pPr>
        <w:pStyle w:val="NormalWeb"/>
        <w:rPr>
          <w:rStyle w:val="Strong"/>
          <w:rFonts w:eastAsiaTheme="majorEastAsia"/>
        </w:rPr>
      </w:pPr>
    </w:p>
    <w:p w14:paraId="4DE7E6A1" w14:textId="77777777" w:rsidR="00E2406C" w:rsidRDefault="00E2406C" w:rsidP="0045356D">
      <w:pPr>
        <w:pStyle w:val="NormalWeb"/>
        <w:rPr>
          <w:rStyle w:val="Strong"/>
          <w:rFonts w:eastAsiaTheme="majorEastAsia"/>
        </w:rPr>
      </w:pPr>
    </w:p>
    <w:p w14:paraId="54879643" w14:textId="77777777" w:rsidR="00E2406C" w:rsidRDefault="00E2406C" w:rsidP="0045356D">
      <w:pPr>
        <w:pStyle w:val="NormalWeb"/>
        <w:rPr>
          <w:rStyle w:val="Strong"/>
          <w:rFonts w:eastAsiaTheme="majorEastAsia"/>
        </w:rPr>
      </w:pPr>
    </w:p>
    <w:p w14:paraId="709C7821" w14:textId="77777777" w:rsidR="00E2406C" w:rsidRDefault="00E2406C" w:rsidP="0045356D">
      <w:pPr>
        <w:pStyle w:val="NormalWeb"/>
        <w:rPr>
          <w:rStyle w:val="Strong"/>
          <w:rFonts w:eastAsiaTheme="majorEastAsia"/>
        </w:rPr>
      </w:pPr>
    </w:p>
    <w:p w14:paraId="3DB98A7E" w14:textId="77777777" w:rsidR="00E2406C" w:rsidRDefault="00E2406C" w:rsidP="0045356D">
      <w:pPr>
        <w:pStyle w:val="NormalWeb"/>
        <w:rPr>
          <w:rStyle w:val="Strong"/>
          <w:rFonts w:eastAsiaTheme="majorEastAsia"/>
        </w:rPr>
      </w:pPr>
    </w:p>
    <w:p w14:paraId="1202CB09" w14:textId="77777777" w:rsidR="00E2406C" w:rsidRDefault="00E2406C" w:rsidP="0045356D">
      <w:pPr>
        <w:pStyle w:val="NormalWeb"/>
        <w:rPr>
          <w:rStyle w:val="Strong"/>
          <w:rFonts w:eastAsiaTheme="majorEastAsia"/>
        </w:rPr>
      </w:pPr>
    </w:p>
    <w:p w14:paraId="1033C1C8" w14:textId="77777777" w:rsidR="00A85CA4" w:rsidRPr="0045356D" w:rsidRDefault="00A85CA4" w:rsidP="0045356D">
      <w:pPr>
        <w:pStyle w:val="NormalWeb"/>
      </w:pPr>
      <w:r w:rsidRPr="0045356D">
        <w:rPr>
          <w:rStyle w:val="Strong"/>
          <w:rFonts w:eastAsiaTheme="majorEastAsia"/>
        </w:rPr>
        <w:t>Declaration of Generative AI and AI-Assisted Technologies</w:t>
      </w:r>
    </w:p>
    <w:p w14:paraId="2C9DE143" w14:textId="77777777" w:rsidR="00A85CA4" w:rsidRPr="0045356D" w:rsidRDefault="00A85CA4" w:rsidP="0045356D">
      <w:pPr>
        <w:pStyle w:val="NormalWeb"/>
        <w:jc w:val="both"/>
        <w:rPr>
          <w:i/>
          <w:iCs/>
        </w:rPr>
      </w:pPr>
      <w:r w:rsidRPr="0045356D">
        <w:rPr>
          <w:rStyle w:val="Emphasis"/>
          <w:rFonts w:eastAsiaTheme="majorEastAsia"/>
          <w:i w:val="0"/>
          <w:iCs w:val="0"/>
        </w:rPr>
        <w:t>The authors acknowledge the use of generative AI tools, specifically ChatGPT, solely for improving the clarity, readability, and language flow of the manuscript. All ideas, analyses, interpretations, and original content were conceived and written by the authors. The authors carefully reviewed and validated all AI-assisted edits to ensure accuracy and integrity of the work.</w:t>
      </w:r>
    </w:p>
    <w:p w14:paraId="1355E70B" w14:textId="77777777" w:rsidR="00C06056" w:rsidRDefault="00C06056" w:rsidP="0045356D">
      <w:pPr>
        <w:pStyle w:val="Heading1"/>
        <w:jc w:val="both"/>
        <w:rPr>
          <w:rFonts w:ascii="Times New Roman" w:hAnsi="Times New Roman" w:cs="Times New Roman"/>
          <w:b/>
          <w:bCs/>
          <w:color w:val="auto"/>
          <w:sz w:val="24"/>
          <w:szCs w:val="24"/>
        </w:rPr>
      </w:pPr>
      <w:bookmarkStart w:id="0" w:name="_GoBack"/>
      <w:bookmarkEnd w:id="0"/>
    </w:p>
    <w:p w14:paraId="0EF11654" w14:textId="0A87B5CB" w:rsidR="009D6811" w:rsidRPr="0045356D" w:rsidRDefault="009D6811" w:rsidP="0045356D">
      <w:pPr>
        <w:pStyle w:val="Heading1"/>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References</w:t>
      </w:r>
    </w:p>
    <w:p w14:paraId="51F24DE9" w14:textId="77777777" w:rsidR="00965001" w:rsidRPr="0045356D" w:rsidRDefault="00965001" w:rsidP="0045356D">
      <w:pPr>
        <w:spacing w:line="240" w:lineRule="auto"/>
        <w:jc w:val="both"/>
        <w:rPr>
          <w:rFonts w:ascii="Times New Roman" w:eastAsia="Times New Roman" w:hAnsi="Times New Roman" w:cs="Times New Roman"/>
          <w:sz w:val="24"/>
          <w:szCs w:val="24"/>
          <w:shd w:val="clear" w:color="auto" w:fill="FFFFFF"/>
        </w:rPr>
      </w:pPr>
    </w:p>
    <w:p w14:paraId="57A3C2BA" w14:textId="77777777" w:rsidR="001575A3" w:rsidRPr="0045356D" w:rsidRDefault="00965001" w:rsidP="0045356D">
      <w:pPr>
        <w:pStyle w:val="EndNoteBibliography"/>
        <w:spacing w:after="0"/>
        <w:ind w:left="720" w:hanging="720"/>
        <w:rPr>
          <w:rFonts w:ascii="Times New Roman" w:hAnsi="Times New Roman" w:cs="Times New Roman"/>
          <w:sz w:val="24"/>
          <w:szCs w:val="24"/>
        </w:rPr>
      </w:pPr>
      <w:r w:rsidRPr="0045356D">
        <w:rPr>
          <w:rFonts w:ascii="Times New Roman" w:eastAsia="Times New Roman" w:hAnsi="Times New Roman" w:cs="Times New Roman"/>
          <w:sz w:val="24"/>
          <w:szCs w:val="24"/>
          <w:shd w:val="clear" w:color="auto" w:fill="FFFFFF"/>
        </w:rPr>
        <w:fldChar w:fldCharType="begin"/>
      </w:r>
      <w:r w:rsidRPr="0045356D">
        <w:rPr>
          <w:rFonts w:ascii="Times New Roman" w:eastAsia="Times New Roman" w:hAnsi="Times New Roman" w:cs="Times New Roman"/>
          <w:sz w:val="24"/>
          <w:szCs w:val="24"/>
          <w:shd w:val="clear" w:color="auto" w:fill="FFFFFF"/>
        </w:rPr>
        <w:instrText xml:space="preserve"> ADDIN EN.REFLIST </w:instrText>
      </w:r>
      <w:r w:rsidRPr="0045356D">
        <w:rPr>
          <w:rFonts w:ascii="Times New Roman" w:eastAsia="Times New Roman" w:hAnsi="Times New Roman" w:cs="Times New Roman"/>
          <w:sz w:val="24"/>
          <w:szCs w:val="24"/>
          <w:shd w:val="clear" w:color="auto" w:fill="FFFFFF"/>
        </w:rPr>
        <w:fldChar w:fldCharType="separate"/>
      </w:r>
      <w:r w:rsidR="001575A3" w:rsidRPr="0045356D">
        <w:rPr>
          <w:rFonts w:ascii="Times New Roman" w:hAnsi="Times New Roman" w:cs="Times New Roman"/>
          <w:sz w:val="24"/>
          <w:szCs w:val="24"/>
        </w:rPr>
        <w:t>1.</w:t>
      </w:r>
      <w:r w:rsidR="001575A3" w:rsidRPr="0045356D">
        <w:rPr>
          <w:rFonts w:ascii="Times New Roman" w:hAnsi="Times New Roman" w:cs="Times New Roman"/>
          <w:sz w:val="24"/>
          <w:szCs w:val="24"/>
        </w:rPr>
        <w:tab/>
        <w:t xml:space="preserve">Marasini, B., </w:t>
      </w:r>
      <w:r w:rsidR="001575A3" w:rsidRPr="0045356D">
        <w:rPr>
          <w:rFonts w:ascii="Times New Roman" w:hAnsi="Times New Roman" w:cs="Times New Roman"/>
          <w:i/>
          <w:sz w:val="24"/>
          <w:szCs w:val="24"/>
        </w:rPr>
        <w:t>Health system development in Nepal.</w:t>
      </w:r>
      <w:r w:rsidR="001575A3" w:rsidRPr="0045356D">
        <w:rPr>
          <w:rFonts w:ascii="Times New Roman" w:hAnsi="Times New Roman" w:cs="Times New Roman"/>
          <w:sz w:val="24"/>
          <w:szCs w:val="24"/>
        </w:rPr>
        <w:t xml:space="preserve"> JNMA: Journal of the Nepal Medical Association, 2020. </w:t>
      </w:r>
      <w:r w:rsidR="001575A3" w:rsidRPr="0045356D">
        <w:rPr>
          <w:rFonts w:ascii="Times New Roman" w:hAnsi="Times New Roman" w:cs="Times New Roman"/>
          <w:b/>
          <w:sz w:val="24"/>
          <w:szCs w:val="24"/>
        </w:rPr>
        <w:t>58</w:t>
      </w:r>
      <w:r w:rsidR="001575A3" w:rsidRPr="0045356D">
        <w:rPr>
          <w:rFonts w:ascii="Times New Roman" w:hAnsi="Times New Roman" w:cs="Times New Roman"/>
          <w:sz w:val="24"/>
          <w:szCs w:val="24"/>
        </w:rPr>
        <w:t>(221): p. 65.</w:t>
      </w:r>
    </w:p>
    <w:p w14:paraId="407246AB"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w:t>
      </w:r>
      <w:r w:rsidRPr="0045356D">
        <w:rPr>
          <w:rFonts w:ascii="Times New Roman" w:hAnsi="Times New Roman" w:cs="Times New Roman"/>
          <w:sz w:val="24"/>
          <w:szCs w:val="24"/>
        </w:rPr>
        <w:tab/>
        <w:t xml:space="preserve">Mishra, S.R., et al., </w:t>
      </w:r>
      <w:r w:rsidRPr="0045356D">
        <w:rPr>
          <w:rFonts w:ascii="Times New Roman" w:hAnsi="Times New Roman" w:cs="Times New Roman"/>
          <w:i/>
          <w:sz w:val="24"/>
          <w:szCs w:val="24"/>
        </w:rPr>
        <w:t>Transforming health in Nepal: a historical and contemporary review on disease burden, health system challenges, and innovations.</w:t>
      </w:r>
      <w:r w:rsidRPr="0045356D">
        <w:rPr>
          <w:rFonts w:ascii="Times New Roman" w:hAnsi="Times New Roman" w:cs="Times New Roman"/>
          <w:sz w:val="24"/>
          <w:szCs w:val="24"/>
        </w:rPr>
        <w:t xml:space="preserve"> Health Research Policy and Systems, 2025. </w:t>
      </w:r>
      <w:r w:rsidRPr="0045356D">
        <w:rPr>
          <w:rFonts w:ascii="Times New Roman" w:hAnsi="Times New Roman" w:cs="Times New Roman"/>
          <w:b/>
          <w:sz w:val="24"/>
          <w:szCs w:val="24"/>
        </w:rPr>
        <w:t>23</w:t>
      </w:r>
      <w:r w:rsidRPr="0045356D">
        <w:rPr>
          <w:rFonts w:ascii="Times New Roman" w:hAnsi="Times New Roman" w:cs="Times New Roman"/>
          <w:sz w:val="24"/>
          <w:szCs w:val="24"/>
        </w:rPr>
        <w:t>(1): p. 61.</w:t>
      </w:r>
    </w:p>
    <w:p w14:paraId="7B0DD39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w:t>
      </w:r>
      <w:r w:rsidRPr="0045356D">
        <w:rPr>
          <w:rFonts w:ascii="Times New Roman" w:hAnsi="Times New Roman" w:cs="Times New Roman"/>
          <w:sz w:val="24"/>
          <w:szCs w:val="24"/>
        </w:rPr>
        <w:tab/>
        <w:t xml:space="preserve">Dumka, N., et al., </w:t>
      </w:r>
      <w:r w:rsidRPr="0045356D">
        <w:rPr>
          <w:rFonts w:ascii="Times New Roman" w:hAnsi="Times New Roman" w:cs="Times New Roman"/>
          <w:i/>
          <w:sz w:val="24"/>
          <w:szCs w:val="24"/>
        </w:rPr>
        <w:t>Understanding key factors for strengthening Nepal’s healthcare needs: health systems perspectives.</w:t>
      </w:r>
      <w:r w:rsidRPr="0045356D">
        <w:rPr>
          <w:rFonts w:ascii="Times New Roman" w:hAnsi="Times New Roman" w:cs="Times New Roman"/>
          <w:sz w:val="24"/>
          <w:szCs w:val="24"/>
        </w:rPr>
        <w:t xml:space="preserve"> Journal of Global Health Reports, 2024. </w:t>
      </w:r>
      <w:r w:rsidRPr="0045356D">
        <w:rPr>
          <w:rFonts w:ascii="Times New Roman" w:hAnsi="Times New Roman" w:cs="Times New Roman"/>
          <w:b/>
          <w:sz w:val="24"/>
          <w:szCs w:val="24"/>
        </w:rPr>
        <w:t>8</w:t>
      </w:r>
      <w:r w:rsidRPr="0045356D">
        <w:rPr>
          <w:rFonts w:ascii="Times New Roman" w:hAnsi="Times New Roman" w:cs="Times New Roman"/>
          <w:sz w:val="24"/>
          <w:szCs w:val="24"/>
        </w:rPr>
        <w:t>: p. e2024010.</w:t>
      </w:r>
    </w:p>
    <w:p w14:paraId="5C7ABD3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w:t>
      </w:r>
      <w:r w:rsidRPr="0045356D">
        <w:rPr>
          <w:rFonts w:ascii="Times New Roman" w:hAnsi="Times New Roman" w:cs="Times New Roman"/>
          <w:sz w:val="24"/>
          <w:szCs w:val="24"/>
        </w:rPr>
        <w:tab/>
        <w:t xml:space="preserve">Khadka, D., et al., </w:t>
      </w:r>
      <w:r w:rsidRPr="0045356D">
        <w:rPr>
          <w:rFonts w:ascii="Times New Roman" w:hAnsi="Times New Roman" w:cs="Times New Roman"/>
          <w:i/>
          <w:sz w:val="24"/>
          <w:szCs w:val="24"/>
        </w:rPr>
        <w:t>National Health Policy and Factors Predicting Its Implementation at the Local Level in Nepal: An Exploratory Cross-Sectional Study.</w:t>
      </w:r>
      <w:r w:rsidRPr="0045356D">
        <w:rPr>
          <w:rFonts w:ascii="Times New Roman" w:hAnsi="Times New Roman" w:cs="Times New Roman"/>
          <w:sz w:val="24"/>
          <w:szCs w:val="24"/>
        </w:rPr>
        <w:t xml:space="preserve"> Frontiers in Public Health, 2025. </w:t>
      </w:r>
      <w:r w:rsidRPr="0045356D">
        <w:rPr>
          <w:rFonts w:ascii="Times New Roman" w:hAnsi="Times New Roman" w:cs="Times New Roman"/>
          <w:b/>
          <w:sz w:val="24"/>
          <w:szCs w:val="24"/>
        </w:rPr>
        <w:t>13</w:t>
      </w:r>
      <w:r w:rsidRPr="0045356D">
        <w:rPr>
          <w:rFonts w:ascii="Times New Roman" w:hAnsi="Times New Roman" w:cs="Times New Roman"/>
          <w:sz w:val="24"/>
          <w:szCs w:val="24"/>
        </w:rPr>
        <w:t>: p. 1592213.</w:t>
      </w:r>
    </w:p>
    <w:p w14:paraId="6BB9C8E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5.</w:t>
      </w:r>
      <w:r w:rsidRPr="0045356D">
        <w:rPr>
          <w:rFonts w:ascii="Times New Roman" w:hAnsi="Times New Roman" w:cs="Times New Roman"/>
          <w:sz w:val="24"/>
          <w:szCs w:val="24"/>
        </w:rPr>
        <w:tab/>
        <w:t xml:space="preserve">Secretariat, C.A. and S. Durbar, </w:t>
      </w:r>
      <w:r w:rsidRPr="0045356D">
        <w:rPr>
          <w:rFonts w:ascii="Times New Roman" w:hAnsi="Times New Roman" w:cs="Times New Roman"/>
          <w:i/>
          <w:sz w:val="24"/>
          <w:szCs w:val="24"/>
        </w:rPr>
        <w:t>Constitution of nepal 2015.</w:t>
      </w:r>
      <w:r w:rsidRPr="0045356D">
        <w:rPr>
          <w:rFonts w:ascii="Times New Roman" w:hAnsi="Times New Roman" w:cs="Times New Roman"/>
          <w:sz w:val="24"/>
          <w:szCs w:val="24"/>
        </w:rPr>
        <w:t xml:space="preserve"> Kathmandu: Constituent Assembly Secretariat, 2015. </w:t>
      </w:r>
      <w:r w:rsidRPr="0045356D">
        <w:rPr>
          <w:rFonts w:ascii="Times New Roman" w:hAnsi="Times New Roman" w:cs="Times New Roman"/>
          <w:b/>
          <w:sz w:val="24"/>
          <w:szCs w:val="24"/>
        </w:rPr>
        <w:t>19</w:t>
      </w:r>
      <w:r w:rsidRPr="0045356D">
        <w:rPr>
          <w:rFonts w:ascii="Times New Roman" w:hAnsi="Times New Roman" w:cs="Times New Roman"/>
          <w:sz w:val="24"/>
          <w:szCs w:val="24"/>
        </w:rPr>
        <w:t>: p. 505.</w:t>
      </w:r>
    </w:p>
    <w:p w14:paraId="515D7BFE"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6.</w:t>
      </w:r>
      <w:r w:rsidRPr="0045356D">
        <w:rPr>
          <w:rFonts w:ascii="Times New Roman" w:hAnsi="Times New Roman" w:cs="Times New Roman"/>
          <w:sz w:val="24"/>
          <w:szCs w:val="24"/>
        </w:rPr>
        <w:tab/>
        <w:t xml:space="preserve">Ghimire, B.J., </w:t>
      </w:r>
      <w:r w:rsidRPr="0045356D">
        <w:rPr>
          <w:rFonts w:ascii="Times New Roman" w:hAnsi="Times New Roman" w:cs="Times New Roman"/>
          <w:i/>
          <w:sz w:val="24"/>
          <w:szCs w:val="24"/>
        </w:rPr>
        <w:t>Localization of Sustainable Development Goals in Nepal.</w:t>
      </w:r>
      <w:r w:rsidRPr="0045356D">
        <w:rPr>
          <w:rFonts w:ascii="Times New Roman" w:hAnsi="Times New Roman" w:cs="Times New Roman"/>
          <w:sz w:val="24"/>
          <w:szCs w:val="24"/>
        </w:rPr>
        <w:t xml:space="preserve"> Rural Development Journal, 2025. </w:t>
      </w:r>
      <w:r w:rsidRPr="0045356D">
        <w:rPr>
          <w:rFonts w:ascii="Times New Roman" w:hAnsi="Times New Roman" w:cs="Times New Roman"/>
          <w:b/>
          <w:sz w:val="24"/>
          <w:szCs w:val="24"/>
        </w:rPr>
        <w:t>5</w:t>
      </w:r>
      <w:r w:rsidRPr="0045356D">
        <w:rPr>
          <w:rFonts w:ascii="Times New Roman" w:hAnsi="Times New Roman" w:cs="Times New Roman"/>
          <w:sz w:val="24"/>
          <w:szCs w:val="24"/>
        </w:rPr>
        <w:t>(1): p. 25-34.</w:t>
      </w:r>
    </w:p>
    <w:p w14:paraId="0A6AA81A"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7.</w:t>
      </w:r>
      <w:r w:rsidRPr="0045356D">
        <w:rPr>
          <w:rFonts w:ascii="Times New Roman" w:hAnsi="Times New Roman" w:cs="Times New Roman"/>
          <w:sz w:val="24"/>
          <w:szCs w:val="24"/>
        </w:rPr>
        <w:tab/>
        <w:t xml:space="preserve">Kieny, M.-P. and D.B. Evans, </w:t>
      </w:r>
      <w:r w:rsidRPr="0045356D">
        <w:rPr>
          <w:rFonts w:ascii="Times New Roman" w:hAnsi="Times New Roman" w:cs="Times New Roman"/>
          <w:i/>
          <w:sz w:val="24"/>
          <w:szCs w:val="24"/>
        </w:rPr>
        <w:t>Universal health coverage.</w:t>
      </w:r>
      <w:r w:rsidRPr="0045356D">
        <w:rPr>
          <w:rFonts w:ascii="Times New Roman" w:hAnsi="Times New Roman" w:cs="Times New Roman"/>
          <w:sz w:val="24"/>
          <w:szCs w:val="24"/>
        </w:rPr>
        <w:t xml:space="preserve"> East Mediterr Health J, 2013. </w:t>
      </w:r>
      <w:r w:rsidRPr="0045356D">
        <w:rPr>
          <w:rFonts w:ascii="Times New Roman" w:hAnsi="Times New Roman" w:cs="Times New Roman"/>
          <w:b/>
          <w:sz w:val="24"/>
          <w:szCs w:val="24"/>
        </w:rPr>
        <w:t>19</w:t>
      </w:r>
      <w:r w:rsidRPr="0045356D">
        <w:rPr>
          <w:rFonts w:ascii="Times New Roman" w:hAnsi="Times New Roman" w:cs="Times New Roman"/>
          <w:sz w:val="24"/>
          <w:szCs w:val="24"/>
        </w:rPr>
        <w:t>(4): p. 305-306.</w:t>
      </w:r>
    </w:p>
    <w:p w14:paraId="38BFA55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8.</w:t>
      </w:r>
      <w:r w:rsidRPr="0045356D">
        <w:rPr>
          <w:rFonts w:ascii="Times New Roman" w:hAnsi="Times New Roman" w:cs="Times New Roman"/>
          <w:sz w:val="24"/>
          <w:szCs w:val="24"/>
        </w:rPr>
        <w:tab/>
        <w:t xml:space="preserve">NHSSP, M., </w:t>
      </w:r>
      <w:r w:rsidRPr="0045356D">
        <w:rPr>
          <w:rFonts w:ascii="Times New Roman" w:hAnsi="Times New Roman" w:cs="Times New Roman"/>
          <w:i/>
          <w:sz w:val="24"/>
          <w:szCs w:val="24"/>
        </w:rPr>
        <w:t>Report on stocktaking the health policies of Nepal.</w:t>
      </w:r>
      <w:r w:rsidRPr="0045356D">
        <w:rPr>
          <w:rFonts w:ascii="Times New Roman" w:hAnsi="Times New Roman" w:cs="Times New Roman"/>
          <w:sz w:val="24"/>
          <w:szCs w:val="24"/>
        </w:rPr>
        <w:t xml:space="preserve"> Nepal Health Sector Support Programme III, 2018.</w:t>
      </w:r>
    </w:p>
    <w:p w14:paraId="2B36E7C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9.</w:t>
      </w:r>
      <w:r w:rsidRPr="0045356D">
        <w:rPr>
          <w:rFonts w:ascii="Times New Roman" w:hAnsi="Times New Roman" w:cs="Times New Roman"/>
          <w:sz w:val="24"/>
          <w:szCs w:val="24"/>
        </w:rPr>
        <w:tab/>
      </w:r>
      <w:r w:rsidRPr="0045356D">
        <w:rPr>
          <w:rFonts w:ascii="Times New Roman" w:hAnsi="Times New Roman" w:cs="Times New Roman"/>
          <w:i/>
          <w:sz w:val="24"/>
          <w:szCs w:val="24"/>
        </w:rPr>
        <w:t>Government of Nepal, Ministry of Health and Population</w:t>
      </w:r>
      <w:r w:rsidRPr="0045356D">
        <w:rPr>
          <w:rFonts w:ascii="Times New Roman" w:hAnsi="Times New Roman" w:cs="Times New Roman"/>
          <w:sz w:val="24"/>
          <w:szCs w:val="24"/>
        </w:rPr>
        <w:t xml:space="preserve">.  [cited 2025 Nov. 17]; Available from: </w:t>
      </w:r>
      <w:hyperlink r:id="rId8" w:history="1">
        <w:r w:rsidRPr="0045356D">
          <w:rPr>
            <w:rStyle w:val="Hyperlink"/>
            <w:rFonts w:ascii="Times New Roman" w:hAnsi="Times New Roman" w:cs="Times New Roman"/>
            <w:sz w:val="24"/>
            <w:szCs w:val="24"/>
          </w:rPr>
          <w:t>https://herdint.com/wp-content/uploads/2024/02/Health_policies_revisited.pdf</w:t>
        </w:r>
      </w:hyperlink>
      <w:r w:rsidRPr="0045356D">
        <w:rPr>
          <w:rFonts w:ascii="Times New Roman" w:hAnsi="Times New Roman" w:cs="Times New Roman"/>
          <w:sz w:val="24"/>
          <w:szCs w:val="24"/>
        </w:rPr>
        <w:t>.</w:t>
      </w:r>
    </w:p>
    <w:p w14:paraId="746689B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lastRenderedPageBreak/>
        <w:t>10.</w:t>
      </w:r>
      <w:r w:rsidRPr="0045356D">
        <w:rPr>
          <w:rFonts w:ascii="Times New Roman" w:hAnsi="Times New Roman" w:cs="Times New Roman"/>
          <w:sz w:val="24"/>
          <w:szCs w:val="24"/>
        </w:rPr>
        <w:tab/>
      </w:r>
      <w:r w:rsidRPr="0045356D">
        <w:rPr>
          <w:rFonts w:ascii="Times New Roman" w:hAnsi="Times New Roman" w:cs="Times New Roman"/>
          <w:i/>
          <w:sz w:val="24"/>
          <w:szCs w:val="24"/>
        </w:rPr>
        <w:t>NEPAL HEALTH SECTOR STRATEGY 2015 - 2020</w:t>
      </w:r>
      <w:r w:rsidRPr="0045356D">
        <w:rPr>
          <w:rFonts w:ascii="Times New Roman" w:hAnsi="Times New Roman" w:cs="Times New Roman"/>
          <w:sz w:val="24"/>
          <w:szCs w:val="24"/>
        </w:rPr>
        <w:t xml:space="preserve">. 2015; Available from: </w:t>
      </w:r>
      <w:hyperlink r:id="rId9" w:history="1">
        <w:r w:rsidRPr="0045356D">
          <w:rPr>
            <w:rStyle w:val="Hyperlink"/>
            <w:rFonts w:ascii="Times New Roman" w:hAnsi="Times New Roman" w:cs="Times New Roman"/>
            <w:sz w:val="24"/>
            <w:szCs w:val="24"/>
          </w:rPr>
          <w:t>https://www.nhssp.org.np/NHSSP_Archives/health_policy/NHSS_english_book_2015.pdf</w:t>
        </w:r>
      </w:hyperlink>
      <w:r w:rsidRPr="0045356D">
        <w:rPr>
          <w:rFonts w:ascii="Times New Roman" w:hAnsi="Times New Roman" w:cs="Times New Roman"/>
          <w:sz w:val="24"/>
          <w:szCs w:val="24"/>
        </w:rPr>
        <w:t>.</w:t>
      </w:r>
    </w:p>
    <w:p w14:paraId="1CBE3C2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11.</w:t>
      </w:r>
      <w:r w:rsidRPr="0045356D">
        <w:rPr>
          <w:rFonts w:ascii="Times New Roman" w:hAnsi="Times New Roman" w:cs="Times New Roman"/>
          <w:sz w:val="24"/>
          <w:szCs w:val="24"/>
        </w:rPr>
        <w:tab/>
      </w:r>
      <w:r w:rsidRPr="0045356D">
        <w:rPr>
          <w:rFonts w:ascii="Times New Roman" w:hAnsi="Times New Roman" w:cs="Times New Roman"/>
          <w:i/>
          <w:sz w:val="24"/>
          <w:szCs w:val="24"/>
        </w:rPr>
        <w:t>Nepal Health Sector Strategic Plan 2023-2030</w:t>
      </w:r>
      <w:r w:rsidRPr="0045356D">
        <w:rPr>
          <w:rFonts w:ascii="Times New Roman" w:hAnsi="Times New Roman" w:cs="Times New Roman"/>
          <w:sz w:val="24"/>
          <w:szCs w:val="24"/>
        </w:rPr>
        <w:t xml:space="preserve">. 2023  [cited 2025 Nov. 17]; Available from: </w:t>
      </w:r>
      <w:hyperlink r:id="rId10" w:history="1">
        <w:r w:rsidRPr="0045356D">
          <w:rPr>
            <w:rStyle w:val="Hyperlink"/>
            <w:rFonts w:ascii="Times New Roman" w:hAnsi="Times New Roman" w:cs="Times New Roman"/>
            <w:sz w:val="24"/>
            <w:szCs w:val="24"/>
          </w:rPr>
          <w:t>https://publichealthupdate.com/nepal-health-sector-strategic-plan-2023-2030/</w:t>
        </w:r>
      </w:hyperlink>
      <w:r w:rsidRPr="0045356D">
        <w:rPr>
          <w:rFonts w:ascii="Times New Roman" w:hAnsi="Times New Roman" w:cs="Times New Roman"/>
          <w:sz w:val="24"/>
          <w:szCs w:val="24"/>
        </w:rPr>
        <w:t>.</w:t>
      </w:r>
    </w:p>
    <w:p w14:paraId="4917463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12.</w:t>
      </w:r>
      <w:r w:rsidRPr="0045356D">
        <w:rPr>
          <w:rFonts w:ascii="Times New Roman" w:hAnsi="Times New Roman" w:cs="Times New Roman"/>
          <w:sz w:val="24"/>
          <w:szCs w:val="24"/>
        </w:rPr>
        <w:tab/>
        <w:t xml:space="preserve">Al Ghafri, T., et al., </w:t>
      </w:r>
      <w:r w:rsidRPr="0045356D">
        <w:rPr>
          <w:rFonts w:ascii="Times New Roman" w:hAnsi="Times New Roman" w:cs="Times New Roman"/>
          <w:i/>
          <w:sz w:val="24"/>
          <w:szCs w:val="24"/>
        </w:rPr>
        <w:t>The Experience of an Accelerated COVID-19 Immunization Campaign in Oman: A Review Within the WHO Health System Building Blocks Framework.</w:t>
      </w:r>
      <w:r w:rsidRPr="0045356D">
        <w:rPr>
          <w:rFonts w:ascii="Times New Roman" w:hAnsi="Times New Roman" w:cs="Times New Roman"/>
          <w:sz w:val="24"/>
          <w:szCs w:val="24"/>
        </w:rPr>
        <w:t xml:space="preserve"> Vaccines, 2025. </w:t>
      </w:r>
      <w:r w:rsidRPr="0045356D">
        <w:rPr>
          <w:rFonts w:ascii="Times New Roman" w:hAnsi="Times New Roman" w:cs="Times New Roman"/>
          <w:b/>
          <w:sz w:val="24"/>
          <w:szCs w:val="24"/>
        </w:rPr>
        <w:t>13</w:t>
      </w:r>
      <w:r w:rsidRPr="0045356D">
        <w:rPr>
          <w:rFonts w:ascii="Times New Roman" w:hAnsi="Times New Roman" w:cs="Times New Roman"/>
          <w:sz w:val="24"/>
          <w:szCs w:val="24"/>
        </w:rPr>
        <w:t>(10): p. 1002.</w:t>
      </w:r>
    </w:p>
    <w:p w14:paraId="1CED8AD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13.</w:t>
      </w:r>
      <w:r w:rsidRPr="0045356D">
        <w:rPr>
          <w:rFonts w:ascii="Times New Roman" w:hAnsi="Times New Roman" w:cs="Times New Roman"/>
          <w:sz w:val="24"/>
          <w:szCs w:val="24"/>
        </w:rPr>
        <w:tab/>
      </w:r>
      <w:r w:rsidRPr="0045356D">
        <w:rPr>
          <w:rFonts w:ascii="Times New Roman" w:hAnsi="Times New Roman" w:cs="Times New Roman"/>
          <w:i/>
          <w:sz w:val="24"/>
          <w:szCs w:val="24"/>
        </w:rPr>
        <w:t>National Health Policy 2019</w:t>
      </w:r>
      <w:r w:rsidRPr="0045356D">
        <w:rPr>
          <w:rFonts w:ascii="Times New Roman" w:hAnsi="Times New Roman" w:cs="Times New Roman"/>
          <w:sz w:val="24"/>
          <w:szCs w:val="24"/>
        </w:rPr>
        <w:t xml:space="preserve">.  [cited 2025 Nov. 15]; Available from: </w:t>
      </w:r>
      <w:hyperlink r:id="rId11" w:history="1">
        <w:r w:rsidRPr="0045356D">
          <w:rPr>
            <w:rStyle w:val="Hyperlink"/>
            <w:rFonts w:ascii="Times New Roman" w:hAnsi="Times New Roman" w:cs="Times New Roman"/>
            <w:sz w:val="24"/>
            <w:szCs w:val="24"/>
          </w:rPr>
          <w:t>https://drive.google.com/file/d/1K2fAzRhEYLfYIMs52hDRIwRYvGf03C92/view</w:t>
        </w:r>
      </w:hyperlink>
      <w:r w:rsidRPr="0045356D">
        <w:rPr>
          <w:rFonts w:ascii="Times New Roman" w:hAnsi="Times New Roman" w:cs="Times New Roman"/>
          <w:sz w:val="24"/>
          <w:szCs w:val="24"/>
        </w:rPr>
        <w:t>.</w:t>
      </w:r>
    </w:p>
    <w:p w14:paraId="5FF4324B"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14.</w:t>
      </w:r>
      <w:r w:rsidRPr="0045356D">
        <w:rPr>
          <w:rFonts w:ascii="Times New Roman" w:hAnsi="Times New Roman" w:cs="Times New Roman"/>
          <w:sz w:val="24"/>
          <w:szCs w:val="24"/>
        </w:rPr>
        <w:tab/>
        <w:t xml:space="preserve">Acharya, D., S. Sharma, and K. Bietsch, </w:t>
      </w:r>
      <w:r w:rsidRPr="0045356D">
        <w:rPr>
          <w:rFonts w:ascii="Times New Roman" w:hAnsi="Times New Roman" w:cs="Times New Roman"/>
          <w:i/>
          <w:sz w:val="24"/>
          <w:szCs w:val="24"/>
        </w:rPr>
        <w:t>Status and Associated Factors of Health Insurance Enrollment in Nepal: Findings from the 2022 Nepal Demographic and Health Survey.; 2024</w:t>
      </w:r>
      <w:r w:rsidRPr="0045356D">
        <w:rPr>
          <w:rFonts w:ascii="Times New Roman" w:hAnsi="Times New Roman" w:cs="Times New Roman"/>
          <w:sz w:val="24"/>
          <w:szCs w:val="24"/>
        </w:rPr>
        <w:t>.</w:t>
      </w:r>
    </w:p>
    <w:p w14:paraId="363A5F6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15.</w:t>
      </w:r>
      <w:r w:rsidRPr="0045356D">
        <w:rPr>
          <w:rFonts w:ascii="Times New Roman" w:hAnsi="Times New Roman" w:cs="Times New Roman"/>
          <w:sz w:val="24"/>
          <w:szCs w:val="24"/>
        </w:rPr>
        <w:tab/>
        <w:t xml:space="preserve">Sharma, A., et al., </w:t>
      </w:r>
      <w:r w:rsidRPr="0045356D">
        <w:rPr>
          <w:rFonts w:ascii="Times New Roman" w:hAnsi="Times New Roman" w:cs="Times New Roman"/>
          <w:i/>
          <w:sz w:val="24"/>
          <w:szCs w:val="24"/>
        </w:rPr>
        <w:t>Using digital health technology to better generate evidence and deliver evidence-based care.</w:t>
      </w:r>
      <w:r w:rsidRPr="0045356D">
        <w:rPr>
          <w:rFonts w:ascii="Times New Roman" w:hAnsi="Times New Roman" w:cs="Times New Roman"/>
          <w:sz w:val="24"/>
          <w:szCs w:val="24"/>
        </w:rPr>
        <w:t xml:space="preserve"> Journal of the American College of Cardiology, 2018. </w:t>
      </w:r>
      <w:r w:rsidRPr="0045356D">
        <w:rPr>
          <w:rFonts w:ascii="Times New Roman" w:hAnsi="Times New Roman" w:cs="Times New Roman"/>
          <w:b/>
          <w:sz w:val="24"/>
          <w:szCs w:val="24"/>
        </w:rPr>
        <w:t>71</w:t>
      </w:r>
      <w:r w:rsidRPr="0045356D">
        <w:rPr>
          <w:rFonts w:ascii="Times New Roman" w:hAnsi="Times New Roman" w:cs="Times New Roman"/>
          <w:sz w:val="24"/>
          <w:szCs w:val="24"/>
        </w:rPr>
        <w:t>(23): p. 2680-2690.</w:t>
      </w:r>
    </w:p>
    <w:p w14:paraId="786BE64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16.</w:t>
      </w:r>
      <w:r w:rsidRPr="0045356D">
        <w:rPr>
          <w:rFonts w:ascii="Times New Roman" w:hAnsi="Times New Roman" w:cs="Times New Roman"/>
          <w:sz w:val="24"/>
          <w:szCs w:val="24"/>
        </w:rPr>
        <w:tab/>
        <w:t xml:space="preserve">Organization, W.H., </w:t>
      </w:r>
      <w:r w:rsidRPr="0045356D">
        <w:rPr>
          <w:rFonts w:ascii="Times New Roman" w:hAnsi="Times New Roman" w:cs="Times New Roman"/>
          <w:i/>
          <w:sz w:val="24"/>
          <w:szCs w:val="24"/>
        </w:rPr>
        <w:t>Health in all policies: Helsinki statement. Framework for country action.</w:t>
      </w:r>
      <w:r w:rsidRPr="0045356D">
        <w:rPr>
          <w:rFonts w:ascii="Times New Roman" w:hAnsi="Times New Roman" w:cs="Times New Roman"/>
          <w:sz w:val="24"/>
          <w:szCs w:val="24"/>
        </w:rPr>
        <w:t xml:space="preserve"> 2021.</w:t>
      </w:r>
    </w:p>
    <w:p w14:paraId="5E6E6AD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17.</w:t>
      </w:r>
      <w:r w:rsidRPr="0045356D">
        <w:rPr>
          <w:rFonts w:ascii="Times New Roman" w:hAnsi="Times New Roman" w:cs="Times New Roman"/>
          <w:sz w:val="24"/>
          <w:szCs w:val="24"/>
        </w:rPr>
        <w:tab/>
      </w:r>
      <w:r w:rsidRPr="0045356D">
        <w:rPr>
          <w:rFonts w:ascii="Times New Roman" w:hAnsi="Times New Roman" w:cs="Times New Roman"/>
          <w:i/>
          <w:sz w:val="24"/>
          <w:szCs w:val="24"/>
        </w:rPr>
        <w:t xml:space="preserve">NATIONAL HEALTH POLICY, 1991 </w:t>
      </w:r>
      <w:r w:rsidRPr="0045356D">
        <w:rPr>
          <w:rFonts w:ascii="Times New Roman" w:hAnsi="Times New Roman" w:cs="Times New Roman"/>
          <w:sz w:val="24"/>
          <w:szCs w:val="24"/>
        </w:rPr>
        <w:t xml:space="preserve">[cited 2025 Nov. 15]; Available from: </w:t>
      </w:r>
      <w:hyperlink r:id="rId12" w:history="1">
        <w:r w:rsidRPr="0045356D">
          <w:rPr>
            <w:rStyle w:val="Hyperlink"/>
            <w:rFonts w:ascii="Times New Roman" w:hAnsi="Times New Roman" w:cs="Times New Roman"/>
            <w:sz w:val="24"/>
            <w:szCs w:val="24"/>
          </w:rPr>
          <w:t>https://scalingupnutrition.org/sites/default/files/2021-12/Nepal-National-Health-Policy-1991_en.pdf</w:t>
        </w:r>
      </w:hyperlink>
      <w:r w:rsidRPr="0045356D">
        <w:rPr>
          <w:rFonts w:ascii="Times New Roman" w:hAnsi="Times New Roman" w:cs="Times New Roman"/>
          <w:sz w:val="24"/>
          <w:szCs w:val="24"/>
        </w:rPr>
        <w:t>.</w:t>
      </w:r>
    </w:p>
    <w:p w14:paraId="4D06934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18.</w:t>
      </w:r>
      <w:r w:rsidRPr="0045356D">
        <w:rPr>
          <w:rFonts w:ascii="Times New Roman" w:hAnsi="Times New Roman" w:cs="Times New Roman"/>
          <w:sz w:val="24"/>
          <w:szCs w:val="24"/>
        </w:rPr>
        <w:tab/>
        <w:t xml:space="preserve">Pradhan, P.M., </w:t>
      </w:r>
      <w:r w:rsidRPr="0045356D">
        <w:rPr>
          <w:rFonts w:ascii="Times New Roman" w:hAnsi="Times New Roman" w:cs="Times New Roman"/>
          <w:i/>
          <w:sz w:val="24"/>
          <w:szCs w:val="24"/>
        </w:rPr>
        <w:t>A Critical Review of National Health Policy‐1991.</w:t>
      </w:r>
      <w:r w:rsidRPr="0045356D">
        <w:rPr>
          <w:rFonts w:ascii="Times New Roman" w:hAnsi="Times New Roman" w:cs="Times New Roman"/>
          <w:sz w:val="24"/>
          <w:szCs w:val="24"/>
        </w:rPr>
        <w:t xml:space="preserve"> 2009.</w:t>
      </w:r>
    </w:p>
    <w:p w14:paraId="104DC3D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19.</w:t>
      </w:r>
      <w:r w:rsidRPr="0045356D">
        <w:rPr>
          <w:rFonts w:ascii="Times New Roman" w:hAnsi="Times New Roman" w:cs="Times New Roman"/>
          <w:sz w:val="24"/>
          <w:szCs w:val="24"/>
        </w:rPr>
        <w:tab/>
        <w:t xml:space="preserve">Ishwar BS, L.R. </w:t>
      </w:r>
      <w:r w:rsidRPr="0045356D">
        <w:rPr>
          <w:rFonts w:ascii="Times New Roman" w:hAnsi="Times New Roman" w:cs="Times New Roman"/>
          <w:i/>
          <w:sz w:val="24"/>
          <w:szCs w:val="24"/>
        </w:rPr>
        <w:t>Review of National Health Policy 1991</w:t>
      </w:r>
      <w:r w:rsidRPr="0045356D">
        <w:rPr>
          <w:rFonts w:ascii="Times New Roman" w:hAnsi="Times New Roman" w:cs="Times New Roman"/>
          <w:sz w:val="24"/>
          <w:szCs w:val="24"/>
        </w:rPr>
        <w:t xml:space="preserve">.  [cited 2025; Available from: </w:t>
      </w:r>
      <w:hyperlink r:id="rId13" w:history="1">
        <w:r w:rsidRPr="0045356D">
          <w:rPr>
            <w:rStyle w:val="Hyperlink"/>
            <w:rFonts w:ascii="Times New Roman" w:hAnsi="Times New Roman" w:cs="Times New Roman"/>
            <w:sz w:val="24"/>
            <w:szCs w:val="24"/>
          </w:rPr>
          <w:t>http://www.nhssp.org.np/health_policy/Review%20of%20National%20Health%20Policy%201991.pdf</w:t>
        </w:r>
      </w:hyperlink>
      <w:r w:rsidRPr="0045356D">
        <w:rPr>
          <w:rFonts w:ascii="Times New Roman" w:hAnsi="Times New Roman" w:cs="Times New Roman"/>
          <w:sz w:val="24"/>
          <w:szCs w:val="24"/>
        </w:rPr>
        <w:t>.</w:t>
      </w:r>
    </w:p>
    <w:p w14:paraId="125F0B4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20.</w:t>
      </w:r>
      <w:r w:rsidRPr="0045356D">
        <w:rPr>
          <w:rFonts w:ascii="Times New Roman" w:hAnsi="Times New Roman" w:cs="Times New Roman"/>
          <w:sz w:val="24"/>
          <w:szCs w:val="24"/>
        </w:rPr>
        <w:tab/>
      </w:r>
      <w:r w:rsidRPr="0045356D">
        <w:rPr>
          <w:rFonts w:ascii="Times New Roman" w:hAnsi="Times New Roman" w:cs="Times New Roman"/>
          <w:i/>
          <w:sz w:val="24"/>
          <w:szCs w:val="24"/>
        </w:rPr>
        <w:t>Second longterm health plan 1997-2017</w:t>
      </w:r>
      <w:r w:rsidRPr="0045356D">
        <w:rPr>
          <w:rFonts w:ascii="Times New Roman" w:hAnsi="Times New Roman" w:cs="Times New Roman"/>
          <w:sz w:val="24"/>
          <w:szCs w:val="24"/>
        </w:rPr>
        <w:t xml:space="preserve">.  [cited 2025 Nov. 15]; Available from: </w:t>
      </w:r>
      <w:hyperlink r:id="rId14" w:history="1">
        <w:r w:rsidRPr="0045356D">
          <w:rPr>
            <w:rStyle w:val="Hyperlink"/>
            <w:rFonts w:ascii="Times New Roman" w:hAnsi="Times New Roman" w:cs="Times New Roman"/>
            <w:sz w:val="24"/>
            <w:szCs w:val="24"/>
          </w:rPr>
          <w:t>https://publichealthupdate.com/second-long-term-health-plan-1997-2017/</w:t>
        </w:r>
      </w:hyperlink>
      <w:r w:rsidRPr="0045356D">
        <w:rPr>
          <w:rFonts w:ascii="Times New Roman" w:hAnsi="Times New Roman" w:cs="Times New Roman"/>
          <w:sz w:val="24"/>
          <w:szCs w:val="24"/>
        </w:rPr>
        <w:t>.</w:t>
      </w:r>
    </w:p>
    <w:p w14:paraId="633FE25A"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21.</w:t>
      </w:r>
      <w:r w:rsidRPr="0045356D">
        <w:rPr>
          <w:rFonts w:ascii="Times New Roman" w:hAnsi="Times New Roman" w:cs="Times New Roman"/>
          <w:sz w:val="24"/>
          <w:szCs w:val="24"/>
        </w:rPr>
        <w:tab/>
      </w:r>
      <w:r w:rsidRPr="0045356D">
        <w:rPr>
          <w:rFonts w:ascii="Times New Roman" w:hAnsi="Times New Roman" w:cs="Times New Roman"/>
          <w:i/>
          <w:sz w:val="24"/>
          <w:szCs w:val="24"/>
        </w:rPr>
        <w:t>National Health Policy-2014</w:t>
      </w:r>
      <w:r w:rsidRPr="0045356D">
        <w:rPr>
          <w:rFonts w:ascii="Times New Roman" w:hAnsi="Times New Roman" w:cs="Times New Roman"/>
          <w:sz w:val="24"/>
          <w:szCs w:val="24"/>
        </w:rPr>
        <w:t xml:space="preserve">.  [cited 2025 Nov. 15]; Available from: </w:t>
      </w:r>
      <w:hyperlink r:id="rId15" w:history="1">
        <w:r w:rsidRPr="0045356D">
          <w:rPr>
            <w:rStyle w:val="Hyperlink"/>
            <w:rFonts w:ascii="Times New Roman" w:hAnsi="Times New Roman" w:cs="Times New Roman"/>
            <w:sz w:val="24"/>
            <w:szCs w:val="24"/>
          </w:rPr>
          <w:t>https://publichealthupdate.com/national-health-policy-2071-nepali-and-english-version/</w:t>
        </w:r>
      </w:hyperlink>
      <w:r w:rsidRPr="0045356D">
        <w:rPr>
          <w:rFonts w:ascii="Times New Roman" w:hAnsi="Times New Roman" w:cs="Times New Roman"/>
          <w:sz w:val="24"/>
          <w:szCs w:val="24"/>
        </w:rPr>
        <w:t>.</w:t>
      </w:r>
    </w:p>
    <w:p w14:paraId="24DB8EC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22.</w:t>
      </w:r>
      <w:r w:rsidRPr="0045356D">
        <w:rPr>
          <w:rFonts w:ascii="Times New Roman" w:hAnsi="Times New Roman" w:cs="Times New Roman"/>
          <w:sz w:val="24"/>
          <w:szCs w:val="24"/>
        </w:rPr>
        <w:tab/>
      </w:r>
      <w:r w:rsidRPr="0045356D">
        <w:rPr>
          <w:rFonts w:ascii="Times New Roman" w:hAnsi="Times New Roman" w:cs="Times New Roman"/>
          <w:i/>
          <w:sz w:val="24"/>
          <w:szCs w:val="24"/>
        </w:rPr>
        <w:t>UHC agenda 2030</w:t>
      </w:r>
      <w:r w:rsidRPr="0045356D">
        <w:rPr>
          <w:rFonts w:ascii="Times New Roman" w:hAnsi="Times New Roman" w:cs="Times New Roman"/>
          <w:sz w:val="24"/>
          <w:szCs w:val="24"/>
        </w:rPr>
        <w:t xml:space="preserve">.  [cited 2025 Nov. 16]; Available from: </w:t>
      </w:r>
      <w:hyperlink r:id="rId16" w:history="1">
        <w:r w:rsidRPr="0045356D">
          <w:rPr>
            <w:rStyle w:val="Hyperlink"/>
            <w:rFonts w:ascii="Times New Roman" w:hAnsi="Times New Roman" w:cs="Times New Roman"/>
            <w:sz w:val="24"/>
            <w:szCs w:val="24"/>
          </w:rPr>
          <w:t>https://www.uhc2030.org/advocacy/action-agenda-from-the-uhc-movement/</w:t>
        </w:r>
      </w:hyperlink>
      <w:r w:rsidRPr="0045356D">
        <w:rPr>
          <w:rFonts w:ascii="Times New Roman" w:hAnsi="Times New Roman" w:cs="Times New Roman"/>
          <w:sz w:val="24"/>
          <w:szCs w:val="24"/>
        </w:rPr>
        <w:t>.</w:t>
      </w:r>
    </w:p>
    <w:p w14:paraId="16025532"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23.</w:t>
      </w:r>
      <w:r w:rsidRPr="0045356D">
        <w:rPr>
          <w:rFonts w:ascii="Times New Roman" w:hAnsi="Times New Roman" w:cs="Times New Roman"/>
          <w:sz w:val="24"/>
          <w:szCs w:val="24"/>
        </w:rPr>
        <w:tab/>
        <w:t xml:space="preserve">Wasti, S.P., et al., </w:t>
      </w:r>
      <w:r w:rsidRPr="0045356D">
        <w:rPr>
          <w:rFonts w:ascii="Times New Roman" w:hAnsi="Times New Roman" w:cs="Times New Roman"/>
          <w:i/>
          <w:sz w:val="24"/>
          <w:szCs w:val="24"/>
        </w:rPr>
        <w:t>Overcoming the challenges facing Nepal’s health system during federalisation: an analysis of health system building blocks.</w:t>
      </w:r>
      <w:r w:rsidRPr="0045356D">
        <w:rPr>
          <w:rFonts w:ascii="Times New Roman" w:hAnsi="Times New Roman" w:cs="Times New Roman"/>
          <w:sz w:val="24"/>
          <w:szCs w:val="24"/>
        </w:rPr>
        <w:t xml:space="preserve"> Health Research Policy and Systems, 2023. </w:t>
      </w:r>
      <w:r w:rsidRPr="0045356D">
        <w:rPr>
          <w:rFonts w:ascii="Times New Roman" w:hAnsi="Times New Roman" w:cs="Times New Roman"/>
          <w:b/>
          <w:sz w:val="24"/>
          <w:szCs w:val="24"/>
        </w:rPr>
        <w:t>21</w:t>
      </w:r>
      <w:r w:rsidRPr="0045356D">
        <w:rPr>
          <w:rFonts w:ascii="Times New Roman" w:hAnsi="Times New Roman" w:cs="Times New Roman"/>
          <w:sz w:val="24"/>
          <w:szCs w:val="24"/>
        </w:rPr>
        <w:t>(1): p. 117.</w:t>
      </w:r>
    </w:p>
    <w:p w14:paraId="728B294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24.</w:t>
      </w:r>
      <w:r w:rsidRPr="0045356D">
        <w:rPr>
          <w:rFonts w:ascii="Times New Roman" w:hAnsi="Times New Roman" w:cs="Times New Roman"/>
          <w:sz w:val="24"/>
          <w:szCs w:val="24"/>
        </w:rPr>
        <w:tab/>
        <w:t xml:space="preserve">Khanal, G.N., et al., </w:t>
      </w:r>
      <w:r w:rsidRPr="0045356D">
        <w:rPr>
          <w:rFonts w:ascii="Times New Roman" w:hAnsi="Times New Roman" w:cs="Times New Roman"/>
          <w:i/>
          <w:sz w:val="24"/>
          <w:szCs w:val="24"/>
        </w:rPr>
        <w:t>Evaluation of the National Health Insurance Program of Nepal: are political promises translated into actions?</w:t>
      </w:r>
      <w:r w:rsidRPr="0045356D">
        <w:rPr>
          <w:rFonts w:ascii="Times New Roman" w:hAnsi="Times New Roman" w:cs="Times New Roman"/>
          <w:sz w:val="24"/>
          <w:szCs w:val="24"/>
        </w:rPr>
        <w:t xml:space="preserve"> Health research policy and systems, 2023. </w:t>
      </w:r>
      <w:r w:rsidRPr="0045356D">
        <w:rPr>
          <w:rFonts w:ascii="Times New Roman" w:hAnsi="Times New Roman" w:cs="Times New Roman"/>
          <w:b/>
          <w:sz w:val="24"/>
          <w:szCs w:val="24"/>
        </w:rPr>
        <w:t>21</w:t>
      </w:r>
      <w:r w:rsidRPr="0045356D">
        <w:rPr>
          <w:rFonts w:ascii="Times New Roman" w:hAnsi="Times New Roman" w:cs="Times New Roman"/>
          <w:sz w:val="24"/>
          <w:szCs w:val="24"/>
        </w:rPr>
        <w:t>(1): p. 7.</w:t>
      </w:r>
    </w:p>
    <w:p w14:paraId="5FBB0831"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25.</w:t>
      </w:r>
      <w:r w:rsidRPr="0045356D">
        <w:rPr>
          <w:rFonts w:ascii="Times New Roman" w:hAnsi="Times New Roman" w:cs="Times New Roman"/>
          <w:sz w:val="24"/>
          <w:szCs w:val="24"/>
        </w:rPr>
        <w:tab/>
        <w:t xml:space="preserve">Ghimire, S., et al., </w:t>
      </w:r>
      <w:r w:rsidRPr="0045356D">
        <w:rPr>
          <w:rFonts w:ascii="Times New Roman" w:hAnsi="Times New Roman" w:cs="Times New Roman"/>
          <w:i/>
          <w:sz w:val="24"/>
          <w:szCs w:val="24"/>
        </w:rPr>
        <w:t>Factors affecting health insurance utilization among insured population: evidence from health insurance program of Bhaktapur district of Nepal.</w:t>
      </w:r>
      <w:r w:rsidRPr="0045356D">
        <w:rPr>
          <w:rFonts w:ascii="Times New Roman" w:hAnsi="Times New Roman" w:cs="Times New Roman"/>
          <w:sz w:val="24"/>
          <w:szCs w:val="24"/>
        </w:rPr>
        <w:t xml:space="preserve"> BMC Health Services Research, 2023. </w:t>
      </w:r>
      <w:r w:rsidRPr="0045356D">
        <w:rPr>
          <w:rFonts w:ascii="Times New Roman" w:hAnsi="Times New Roman" w:cs="Times New Roman"/>
          <w:b/>
          <w:sz w:val="24"/>
          <w:szCs w:val="24"/>
        </w:rPr>
        <w:t>23</w:t>
      </w:r>
      <w:r w:rsidRPr="0045356D">
        <w:rPr>
          <w:rFonts w:ascii="Times New Roman" w:hAnsi="Times New Roman" w:cs="Times New Roman"/>
          <w:sz w:val="24"/>
          <w:szCs w:val="24"/>
        </w:rPr>
        <w:t>(1): p. 159.</w:t>
      </w:r>
    </w:p>
    <w:p w14:paraId="25362E9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26.</w:t>
      </w:r>
      <w:r w:rsidRPr="0045356D">
        <w:rPr>
          <w:rFonts w:ascii="Times New Roman" w:hAnsi="Times New Roman" w:cs="Times New Roman"/>
          <w:sz w:val="24"/>
          <w:szCs w:val="24"/>
        </w:rPr>
        <w:tab/>
        <w:t xml:space="preserve">Sah, M.K., R.K. Sangroula, and S. Arul Kumar, </w:t>
      </w:r>
      <w:r w:rsidRPr="0045356D">
        <w:rPr>
          <w:rFonts w:ascii="Times New Roman" w:hAnsi="Times New Roman" w:cs="Times New Roman"/>
          <w:i/>
          <w:sz w:val="24"/>
          <w:szCs w:val="24"/>
        </w:rPr>
        <w:t>Comparative analysis of performance of private and public healthcare systems in Nepal.</w:t>
      </w:r>
      <w:r w:rsidRPr="0045356D">
        <w:rPr>
          <w:rFonts w:ascii="Times New Roman" w:hAnsi="Times New Roman" w:cs="Times New Roman"/>
          <w:sz w:val="24"/>
          <w:szCs w:val="24"/>
        </w:rPr>
        <w:t xml:space="preserve"> International Journal of Community Medicine and Public Health, 2020. </w:t>
      </w:r>
      <w:r w:rsidRPr="0045356D">
        <w:rPr>
          <w:rFonts w:ascii="Times New Roman" w:hAnsi="Times New Roman" w:cs="Times New Roman"/>
          <w:b/>
          <w:sz w:val="24"/>
          <w:szCs w:val="24"/>
        </w:rPr>
        <w:t>7</w:t>
      </w:r>
      <w:r w:rsidRPr="0045356D">
        <w:rPr>
          <w:rFonts w:ascii="Times New Roman" w:hAnsi="Times New Roman" w:cs="Times New Roman"/>
          <w:sz w:val="24"/>
          <w:szCs w:val="24"/>
        </w:rPr>
        <w:t>(7): p. 2462.</w:t>
      </w:r>
    </w:p>
    <w:p w14:paraId="2AA7560A"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27.</w:t>
      </w:r>
      <w:r w:rsidRPr="0045356D">
        <w:rPr>
          <w:rFonts w:ascii="Times New Roman" w:hAnsi="Times New Roman" w:cs="Times New Roman"/>
          <w:sz w:val="24"/>
          <w:szCs w:val="24"/>
        </w:rPr>
        <w:tab/>
        <w:t xml:space="preserve">GC, S. and N. Adhikari, </w:t>
      </w:r>
      <w:r w:rsidRPr="0045356D">
        <w:rPr>
          <w:rFonts w:ascii="Times New Roman" w:hAnsi="Times New Roman" w:cs="Times New Roman"/>
          <w:i/>
          <w:sz w:val="24"/>
          <w:szCs w:val="24"/>
        </w:rPr>
        <w:t>Decomposing inequality in Maternal and Child Health (MCH) services in Nepal.</w:t>
      </w:r>
      <w:r w:rsidRPr="0045356D">
        <w:rPr>
          <w:rFonts w:ascii="Times New Roman" w:hAnsi="Times New Roman" w:cs="Times New Roman"/>
          <w:sz w:val="24"/>
          <w:szCs w:val="24"/>
        </w:rPr>
        <w:t xml:space="preserve"> BMC public health, 2023. </w:t>
      </w:r>
      <w:r w:rsidRPr="0045356D">
        <w:rPr>
          <w:rFonts w:ascii="Times New Roman" w:hAnsi="Times New Roman" w:cs="Times New Roman"/>
          <w:b/>
          <w:sz w:val="24"/>
          <w:szCs w:val="24"/>
        </w:rPr>
        <w:t>23</w:t>
      </w:r>
      <w:r w:rsidRPr="0045356D">
        <w:rPr>
          <w:rFonts w:ascii="Times New Roman" w:hAnsi="Times New Roman" w:cs="Times New Roman"/>
          <w:sz w:val="24"/>
          <w:szCs w:val="24"/>
        </w:rPr>
        <w:t>(1): p. 995.</w:t>
      </w:r>
    </w:p>
    <w:p w14:paraId="709C9406"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lastRenderedPageBreak/>
        <w:t>28.</w:t>
      </w:r>
      <w:r w:rsidRPr="0045356D">
        <w:rPr>
          <w:rFonts w:ascii="Times New Roman" w:hAnsi="Times New Roman" w:cs="Times New Roman"/>
          <w:sz w:val="24"/>
          <w:szCs w:val="24"/>
        </w:rPr>
        <w:tab/>
        <w:t xml:space="preserve">Sharma, S., </w:t>
      </w:r>
      <w:r w:rsidRPr="0045356D">
        <w:rPr>
          <w:rFonts w:ascii="Times New Roman" w:hAnsi="Times New Roman" w:cs="Times New Roman"/>
          <w:i/>
          <w:sz w:val="24"/>
          <w:szCs w:val="24"/>
        </w:rPr>
        <w:t>Health inequality and equity in rural and urban setting in Nepal.</w:t>
      </w:r>
      <w:r w:rsidRPr="0045356D">
        <w:rPr>
          <w:rFonts w:ascii="Times New Roman" w:hAnsi="Times New Roman" w:cs="Times New Roman"/>
          <w:sz w:val="24"/>
          <w:szCs w:val="24"/>
        </w:rPr>
        <w:t xml:space="preserve"> International Education &amp; Research Journal [IERJ], 2018. </w:t>
      </w:r>
      <w:r w:rsidRPr="0045356D">
        <w:rPr>
          <w:rFonts w:ascii="Times New Roman" w:hAnsi="Times New Roman" w:cs="Times New Roman"/>
          <w:b/>
          <w:sz w:val="24"/>
          <w:szCs w:val="24"/>
        </w:rPr>
        <w:t>4</w:t>
      </w:r>
      <w:r w:rsidRPr="0045356D">
        <w:rPr>
          <w:rFonts w:ascii="Times New Roman" w:hAnsi="Times New Roman" w:cs="Times New Roman"/>
          <w:sz w:val="24"/>
          <w:szCs w:val="24"/>
        </w:rPr>
        <w:t>(11): p. 21-23.</w:t>
      </w:r>
    </w:p>
    <w:p w14:paraId="41E7949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29.</w:t>
      </w:r>
      <w:r w:rsidRPr="0045356D">
        <w:rPr>
          <w:rFonts w:ascii="Times New Roman" w:hAnsi="Times New Roman" w:cs="Times New Roman"/>
          <w:sz w:val="24"/>
          <w:szCs w:val="24"/>
        </w:rPr>
        <w:tab/>
        <w:t xml:space="preserve">Parajuli, R., et al., </w:t>
      </w:r>
      <w:r w:rsidRPr="0045356D">
        <w:rPr>
          <w:rFonts w:ascii="Times New Roman" w:hAnsi="Times New Roman" w:cs="Times New Roman"/>
          <w:i/>
          <w:sz w:val="24"/>
          <w:szCs w:val="24"/>
        </w:rPr>
        <w:t>Challenges and opportunities for implementing digital health interventions in Nepal: a rapid review.</w:t>
      </w:r>
      <w:r w:rsidRPr="0045356D">
        <w:rPr>
          <w:rFonts w:ascii="Times New Roman" w:hAnsi="Times New Roman" w:cs="Times New Roman"/>
          <w:sz w:val="24"/>
          <w:szCs w:val="24"/>
        </w:rPr>
        <w:t xml:space="preserve"> Frontiers in digital health, 2022. </w:t>
      </w:r>
      <w:r w:rsidRPr="0045356D">
        <w:rPr>
          <w:rFonts w:ascii="Times New Roman" w:hAnsi="Times New Roman" w:cs="Times New Roman"/>
          <w:b/>
          <w:sz w:val="24"/>
          <w:szCs w:val="24"/>
        </w:rPr>
        <w:t>4</w:t>
      </w:r>
      <w:r w:rsidRPr="0045356D">
        <w:rPr>
          <w:rFonts w:ascii="Times New Roman" w:hAnsi="Times New Roman" w:cs="Times New Roman"/>
          <w:sz w:val="24"/>
          <w:szCs w:val="24"/>
        </w:rPr>
        <w:t>: p. 861019.</w:t>
      </w:r>
    </w:p>
    <w:p w14:paraId="6C3BC8E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30.</w:t>
      </w:r>
      <w:r w:rsidRPr="0045356D">
        <w:rPr>
          <w:rFonts w:ascii="Times New Roman" w:hAnsi="Times New Roman" w:cs="Times New Roman"/>
          <w:sz w:val="24"/>
          <w:szCs w:val="24"/>
        </w:rPr>
        <w:tab/>
      </w:r>
      <w:r w:rsidRPr="0045356D">
        <w:rPr>
          <w:rFonts w:ascii="Times New Roman" w:hAnsi="Times New Roman" w:cs="Times New Roman"/>
          <w:i/>
          <w:sz w:val="24"/>
          <w:szCs w:val="24"/>
        </w:rPr>
        <w:t>Goal 3: Ensure healthy lives and promote well-being for all at all ages</w:t>
      </w:r>
      <w:r w:rsidRPr="0045356D">
        <w:rPr>
          <w:rFonts w:ascii="Times New Roman" w:hAnsi="Times New Roman" w:cs="Times New Roman"/>
          <w:sz w:val="24"/>
          <w:szCs w:val="24"/>
        </w:rPr>
        <w:t xml:space="preserve">.  [cited 2025 Nov. 13]; Available from: </w:t>
      </w:r>
      <w:hyperlink r:id="rId17" w:history="1">
        <w:r w:rsidRPr="0045356D">
          <w:rPr>
            <w:rStyle w:val="Hyperlink"/>
            <w:rFonts w:ascii="Times New Roman" w:hAnsi="Times New Roman" w:cs="Times New Roman"/>
            <w:sz w:val="24"/>
            <w:szCs w:val="24"/>
          </w:rPr>
          <w:t>https://www.un.org/sustainabledevelopment/health/</w:t>
        </w:r>
      </w:hyperlink>
      <w:r w:rsidRPr="0045356D">
        <w:rPr>
          <w:rFonts w:ascii="Times New Roman" w:hAnsi="Times New Roman" w:cs="Times New Roman"/>
          <w:sz w:val="24"/>
          <w:szCs w:val="24"/>
        </w:rPr>
        <w:t>.</w:t>
      </w:r>
    </w:p>
    <w:p w14:paraId="4C974FA3"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31.</w:t>
      </w:r>
      <w:r w:rsidRPr="0045356D">
        <w:rPr>
          <w:rFonts w:ascii="Times New Roman" w:hAnsi="Times New Roman" w:cs="Times New Roman"/>
          <w:sz w:val="24"/>
          <w:szCs w:val="24"/>
        </w:rPr>
        <w:tab/>
      </w:r>
      <w:r w:rsidRPr="0045356D">
        <w:rPr>
          <w:rFonts w:ascii="Times New Roman" w:hAnsi="Times New Roman" w:cs="Times New Roman"/>
          <w:i/>
          <w:sz w:val="24"/>
          <w:szCs w:val="24"/>
        </w:rPr>
        <w:t>Universal health coverage (UHC)</w:t>
      </w:r>
      <w:r w:rsidRPr="0045356D">
        <w:rPr>
          <w:rFonts w:ascii="Times New Roman" w:hAnsi="Times New Roman" w:cs="Times New Roman"/>
          <w:sz w:val="24"/>
          <w:szCs w:val="24"/>
        </w:rPr>
        <w:t xml:space="preserve">. 2025  [cited 2025 Nov. 17]; Available from: </w:t>
      </w:r>
      <w:hyperlink r:id="rId18" w:history="1">
        <w:r w:rsidRPr="0045356D">
          <w:rPr>
            <w:rStyle w:val="Hyperlink"/>
            <w:rFonts w:ascii="Times New Roman" w:hAnsi="Times New Roman" w:cs="Times New Roman"/>
            <w:sz w:val="24"/>
            <w:szCs w:val="24"/>
          </w:rPr>
          <w:t>https://www.who.int/news-room/fact-sheets/detail/universal-health-coverage-(uhc</w:t>
        </w:r>
      </w:hyperlink>
      <w:r w:rsidRPr="0045356D">
        <w:rPr>
          <w:rFonts w:ascii="Times New Roman" w:hAnsi="Times New Roman" w:cs="Times New Roman"/>
          <w:sz w:val="24"/>
          <w:szCs w:val="24"/>
        </w:rPr>
        <w:t>).</w:t>
      </w:r>
    </w:p>
    <w:p w14:paraId="63D6F4A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32.</w:t>
      </w:r>
      <w:r w:rsidRPr="0045356D">
        <w:rPr>
          <w:rFonts w:ascii="Times New Roman" w:hAnsi="Times New Roman" w:cs="Times New Roman"/>
          <w:sz w:val="24"/>
          <w:szCs w:val="24"/>
        </w:rPr>
        <w:tab/>
      </w:r>
      <w:r w:rsidRPr="0045356D">
        <w:rPr>
          <w:rFonts w:ascii="Times New Roman" w:hAnsi="Times New Roman" w:cs="Times New Roman"/>
          <w:i/>
          <w:sz w:val="24"/>
          <w:szCs w:val="24"/>
        </w:rPr>
        <w:t>Health Policy and Implementation Gaps in Nepal. Kathmandu</w:t>
      </w:r>
      <w:r w:rsidRPr="0045356D">
        <w:rPr>
          <w:rFonts w:ascii="Times New Roman" w:hAnsi="Times New Roman" w:cs="Times New Roman"/>
          <w:sz w:val="24"/>
          <w:szCs w:val="24"/>
        </w:rPr>
        <w:t xml:space="preserve">.  [cited 2025 Nov. 17]; Available from: </w:t>
      </w:r>
      <w:hyperlink r:id="rId19" w:history="1">
        <w:r w:rsidRPr="0045356D">
          <w:rPr>
            <w:rStyle w:val="Hyperlink"/>
            <w:rFonts w:ascii="Times New Roman" w:hAnsi="Times New Roman" w:cs="Times New Roman"/>
            <w:sz w:val="24"/>
            <w:szCs w:val="24"/>
          </w:rPr>
          <w:t>https://herdint.com/health-policy-and-implementation-gaps-in-nepal-2/</w:t>
        </w:r>
      </w:hyperlink>
      <w:r w:rsidRPr="0045356D">
        <w:rPr>
          <w:rFonts w:ascii="Times New Roman" w:hAnsi="Times New Roman" w:cs="Times New Roman"/>
          <w:sz w:val="24"/>
          <w:szCs w:val="24"/>
        </w:rPr>
        <w:t>.</w:t>
      </w:r>
    </w:p>
    <w:p w14:paraId="4874C612"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33.</w:t>
      </w:r>
      <w:r w:rsidRPr="0045356D">
        <w:rPr>
          <w:rFonts w:ascii="Times New Roman" w:hAnsi="Times New Roman" w:cs="Times New Roman"/>
          <w:sz w:val="24"/>
          <w:szCs w:val="24"/>
        </w:rPr>
        <w:tab/>
        <w:t xml:space="preserve">Thapa, R., et al., </w:t>
      </w:r>
      <w:r w:rsidRPr="0045356D">
        <w:rPr>
          <w:rFonts w:ascii="Times New Roman" w:hAnsi="Times New Roman" w:cs="Times New Roman"/>
          <w:i/>
          <w:sz w:val="24"/>
          <w:szCs w:val="24"/>
        </w:rPr>
        <w:t>Implementing federalism in the health system of Nepal: opportunities and challenges.</w:t>
      </w:r>
      <w:r w:rsidRPr="0045356D">
        <w:rPr>
          <w:rFonts w:ascii="Times New Roman" w:hAnsi="Times New Roman" w:cs="Times New Roman"/>
          <w:sz w:val="24"/>
          <w:szCs w:val="24"/>
        </w:rPr>
        <w:t xml:space="preserve"> International journal of health policy and management, 2018. </w:t>
      </w:r>
      <w:r w:rsidRPr="0045356D">
        <w:rPr>
          <w:rFonts w:ascii="Times New Roman" w:hAnsi="Times New Roman" w:cs="Times New Roman"/>
          <w:b/>
          <w:sz w:val="24"/>
          <w:szCs w:val="24"/>
        </w:rPr>
        <w:t>8</w:t>
      </w:r>
      <w:r w:rsidRPr="0045356D">
        <w:rPr>
          <w:rFonts w:ascii="Times New Roman" w:hAnsi="Times New Roman" w:cs="Times New Roman"/>
          <w:sz w:val="24"/>
          <w:szCs w:val="24"/>
        </w:rPr>
        <w:t>(4): p. 195.</w:t>
      </w:r>
    </w:p>
    <w:p w14:paraId="42DF6FB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34.</w:t>
      </w:r>
      <w:r w:rsidRPr="0045356D">
        <w:rPr>
          <w:rFonts w:ascii="Times New Roman" w:hAnsi="Times New Roman" w:cs="Times New Roman"/>
          <w:sz w:val="24"/>
          <w:szCs w:val="24"/>
        </w:rPr>
        <w:tab/>
        <w:t xml:space="preserve">Adhikari, B., S.R. Mishra, and R. Schwarz, </w:t>
      </w:r>
      <w:r w:rsidRPr="0045356D">
        <w:rPr>
          <w:rFonts w:ascii="Times New Roman" w:hAnsi="Times New Roman" w:cs="Times New Roman"/>
          <w:i/>
          <w:sz w:val="24"/>
          <w:szCs w:val="24"/>
        </w:rPr>
        <w:t>Transforming Nepal’s primary health care delivery system in global health era: addressing historical and current implementation challenges.</w:t>
      </w:r>
      <w:r w:rsidRPr="0045356D">
        <w:rPr>
          <w:rFonts w:ascii="Times New Roman" w:hAnsi="Times New Roman" w:cs="Times New Roman"/>
          <w:sz w:val="24"/>
          <w:szCs w:val="24"/>
        </w:rPr>
        <w:t xml:space="preserve"> Globalization and health, 2022. </w:t>
      </w:r>
      <w:r w:rsidRPr="0045356D">
        <w:rPr>
          <w:rFonts w:ascii="Times New Roman" w:hAnsi="Times New Roman" w:cs="Times New Roman"/>
          <w:b/>
          <w:sz w:val="24"/>
          <w:szCs w:val="24"/>
        </w:rPr>
        <w:t>18</w:t>
      </w:r>
      <w:r w:rsidRPr="0045356D">
        <w:rPr>
          <w:rFonts w:ascii="Times New Roman" w:hAnsi="Times New Roman" w:cs="Times New Roman"/>
          <w:sz w:val="24"/>
          <w:szCs w:val="24"/>
        </w:rPr>
        <w:t>(1): p. 8.</w:t>
      </w:r>
    </w:p>
    <w:p w14:paraId="10CE7F4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35.</w:t>
      </w:r>
      <w:r w:rsidRPr="0045356D">
        <w:rPr>
          <w:rFonts w:ascii="Times New Roman" w:hAnsi="Times New Roman" w:cs="Times New Roman"/>
          <w:sz w:val="24"/>
          <w:szCs w:val="24"/>
        </w:rPr>
        <w:tab/>
        <w:t xml:space="preserve">Dahal, K., </w:t>
      </w:r>
      <w:r w:rsidRPr="0045356D">
        <w:rPr>
          <w:rFonts w:ascii="Times New Roman" w:hAnsi="Times New Roman" w:cs="Times New Roman"/>
          <w:i/>
          <w:sz w:val="24"/>
          <w:szCs w:val="24"/>
        </w:rPr>
        <w:t>Opportunities and Challenges of Nepal’s Health Systems: A Critical Study in Federal Context.</w:t>
      </w:r>
      <w:r w:rsidRPr="0045356D">
        <w:rPr>
          <w:rFonts w:ascii="Times New Roman" w:hAnsi="Times New Roman" w:cs="Times New Roman"/>
          <w:sz w:val="24"/>
          <w:szCs w:val="24"/>
        </w:rPr>
        <w:t xml:space="preserve"> Journey for Sustainable Development and Peace Journal, 2024. </w:t>
      </w:r>
      <w:r w:rsidRPr="0045356D">
        <w:rPr>
          <w:rFonts w:ascii="Times New Roman" w:hAnsi="Times New Roman" w:cs="Times New Roman"/>
          <w:b/>
          <w:sz w:val="24"/>
          <w:szCs w:val="24"/>
        </w:rPr>
        <w:t>2</w:t>
      </w:r>
      <w:r w:rsidRPr="0045356D">
        <w:rPr>
          <w:rFonts w:ascii="Times New Roman" w:hAnsi="Times New Roman" w:cs="Times New Roman"/>
          <w:sz w:val="24"/>
          <w:szCs w:val="24"/>
        </w:rPr>
        <w:t>(1): p. 128-138.</w:t>
      </w:r>
    </w:p>
    <w:p w14:paraId="5CF5838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36.</w:t>
      </w:r>
      <w:r w:rsidRPr="0045356D">
        <w:rPr>
          <w:rFonts w:ascii="Times New Roman" w:hAnsi="Times New Roman" w:cs="Times New Roman"/>
          <w:sz w:val="24"/>
          <w:szCs w:val="24"/>
        </w:rPr>
        <w:tab/>
        <w:t xml:space="preserve">Mishra, S.R., et al., </w:t>
      </w:r>
      <w:r w:rsidRPr="0045356D">
        <w:rPr>
          <w:rFonts w:ascii="Times New Roman" w:hAnsi="Times New Roman" w:cs="Times New Roman"/>
          <w:i/>
          <w:sz w:val="24"/>
          <w:szCs w:val="24"/>
        </w:rPr>
        <w:t>National health insurance policy in Nepal: challenges for implementation.</w:t>
      </w:r>
      <w:r w:rsidRPr="0045356D">
        <w:rPr>
          <w:rFonts w:ascii="Times New Roman" w:hAnsi="Times New Roman" w:cs="Times New Roman"/>
          <w:sz w:val="24"/>
          <w:szCs w:val="24"/>
        </w:rPr>
        <w:t xml:space="preserve"> Global health action, 2015. </w:t>
      </w:r>
      <w:r w:rsidRPr="0045356D">
        <w:rPr>
          <w:rFonts w:ascii="Times New Roman" w:hAnsi="Times New Roman" w:cs="Times New Roman"/>
          <w:b/>
          <w:sz w:val="24"/>
          <w:szCs w:val="24"/>
        </w:rPr>
        <w:t>8</w:t>
      </w:r>
      <w:r w:rsidRPr="0045356D">
        <w:rPr>
          <w:rFonts w:ascii="Times New Roman" w:hAnsi="Times New Roman" w:cs="Times New Roman"/>
          <w:sz w:val="24"/>
          <w:szCs w:val="24"/>
        </w:rPr>
        <w:t>(1): p. 28763.</w:t>
      </w:r>
    </w:p>
    <w:p w14:paraId="51C4EAB3"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37.</w:t>
      </w:r>
      <w:r w:rsidRPr="0045356D">
        <w:rPr>
          <w:rFonts w:ascii="Times New Roman" w:hAnsi="Times New Roman" w:cs="Times New Roman"/>
          <w:sz w:val="24"/>
          <w:szCs w:val="24"/>
        </w:rPr>
        <w:tab/>
        <w:t xml:space="preserve">Dulal, T.D., </w:t>
      </w:r>
      <w:r w:rsidRPr="0045356D">
        <w:rPr>
          <w:rFonts w:ascii="Times New Roman" w:hAnsi="Times New Roman" w:cs="Times New Roman"/>
          <w:i/>
          <w:sz w:val="24"/>
          <w:szCs w:val="24"/>
        </w:rPr>
        <w:t>Gender equality and social inclusion policies: Considerations in health sectors in Nepal.</w:t>
      </w:r>
      <w:r w:rsidRPr="0045356D">
        <w:rPr>
          <w:rFonts w:ascii="Times New Roman" w:hAnsi="Times New Roman" w:cs="Times New Roman"/>
          <w:sz w:val="24"/>
          <w:szCs w:val="24"/>
        </w:rPr>
        <w:t xml:space="preserve"> Patan Pragya, 2023. </w:t>
      </w:r>
      <w:r w:rsidRPr="0045356D">
        <w:rPr>
          <w:rFonts w:ascii="Times New Roman" w:hAnsi="Times New Roman" w:cs="Times New Roman"/>
          <w:b/>
          <w:sz w:val="24"/>
          <w:szCs w:val="24"/>
        </w:rPr>
        <w:t>12</w:t>
      </w:r>
      <w:r w:rsidRPr="0045356D">
        <w:rPr>
          <w:rFonts w:ascii="Times New Roman" w:hAnsi="Times New Roman" w:cs="Times New Roman"/>
          <w:sz w:val="24"/>
          <w:szCs w:val="24"/>
        </w:rPr>
        <w:t>(02): p. 106-119.</w:t>
      </w:r>
    </w:p>
    <w:p w14:paraId="0A6CC87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38.</w:t>
      </w:r>
      <w:r w:rsidRPr="0045356D">
        <w:rPr>
          <w:rFonts w:ascii="Times New Roman" w:hAnsi="Times New Roman" w:cs="Times New Roman"/>
          <w:sz w:val="24"/>
          <w:szCs w:val="24"/>
        </w:rPr>
        <w:tab/>
        <w:t xml:space="preserve">Pham, T.V., et al., </w:t>
      </w:r>
      <w:r w:rsidRPr="0045356D">
        <w:rPr>
          <w:rFonts w:ascii="Times New Roman" w:hAnsi="Times New Roman" w:cs="Times New Roman"/>
          <w:i/>
          <w:sz w:val="24"/>
          <w:szCs w:val="24"/>
        </w:rPr>
        <w:t>Traditional healers and mental health in Nepal: A scoping review.</w:t>
      </w:r>
      <w:r w:rsidRPr="0045356D">
        <w:rPr>
          <w:rFonts w:ascii="Times New Roman" w:hAnsi="Times New Roman" w:cs="Times New Roman"/>
          <w:sz w:val="24"/>
          <w:szCs w:val="24"/>
        </w:rPr>
        <w:t xml:space="preserve"> Culture, Medicine, and Psychiatry, 2021. </w:t>
      </w:r>
      <w:r w:rsidRPr="0045356D">
        <w:rPr>
          <w:rFonts w:ascii="Times New Roman" w:hAnsi="Times New Roman" w:cs="Times New Roman"/>
          <w:b/>
          <w:sz w:val="24"/>
          <w:szCs w:val="24"/>
        </w:rPr>
        <w:t>45</w:t>
      </w:r>
      <w:r w:rsidRPr="0045356D">
        <w:rPr>
          <w:rFonts w:ascii="Times New Roman" w:hAnsi="Times New Roman" w:cs="Times New Roman"/>
          <w:sz w:val="24"/>
          <w:szCs w:val="24"/>
        </w:rPr>
        <w:t>(1): p. 97-140.</w:t>
      </w:r>
    </w:p>
    <w:p w14:paraId="0A54601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39.</w:t>
      </w:r>
      <w:r w:rsidRPr="0045356D">
        <w:rPr>
          <w:rFonts w:ascii="Times New Roman" w:hAnsi="Times New Roman" w:cs="Times New Roman"/>
          <w:sz w:val="24"/>
          <w:szCs w:val="24"/>
        </w:rPr>
        <w:tab/>
        <w:t xml:space="preserve">Prasad, S.M., et al., </w:t>
      </w:r>
      <w:r w:rsidRPr="0045356D">
        <w:rPr>
          <w:rFonts w:ascii="Times New Roman" w:hAnsi="Times New Roman" w:cs="Times New Roman"/>
          <w:i/>
          <w:sz w:val="24"/>
          <w:szCs w:val="24"/>
        </w:rPr>
        <w:t>Traditional healers of nepal: their knowledge, skill, practices and technology.</w:t>
      </w:r>
      <w:r w:rsidRPr="0045356D">
        <w:rPr>
          <w:rFonts w:ascii="Times New Roman" w:hAnsi="Times New Roman" w:cs="Times New Roman"/>
          <w:sz w:val="24"/>
          <w:szCs w:val="24"/>
        </w:rPr>
        <w:t xml:space="preserve"> Journal of Ayurveda Campus, 2020. </w:t>
      </w:r>
      <w:r w:rsidRPr="0045356D">
        <w:rPr>
          <w:rFonts w:ascii="Times New Roman" w:hAnsi="Times New Roman" w:cs="Times New Roman"/>
          <w:b/>
          <w:sz w:val="24"/>
          <w:szCs w:val="24"/>
        </w:rPr>
        <w:t>1</w:t>
      </w:r>
      <w:r w:rsidRPr="0045356D">
        <w:rPr>
          <w:rFonts w:ascii="Times New Roman" w:hAnsi="Times New Roman" w:cs="Times New Roman"/>
          <w:sz w:val="24"/>
          <w:szCs w:val="24"/>
        </w:rPr>
        <w:t>(1): p. 7-15.</w:t>
      </w:r>
    </w:p>
    <w:p w14:paraId="61F735C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40.</w:t>
      </w:r>
      <w:r w:rsidRPr="0045356D">
        <w:rPr>
          <w:rFonts w:ascii="Times New Roman" w:hAnsi="Times New Roman" w:cs="Times New Roman"/>
          <w:sz w:val="24"/>
          <w:szCs w:val="24"/>
        </w:rPr>
        <w:tab/>
        <w:t xml:space="preserve">Giri, B. and V.K. Chattu, </w:t>
      </w:r>
      <w:r w:rsidRPr="0045356D">
        <w:rPr>
          <w:rFonts w:ascii="Times New Roman" w:hAnsi="Times New Roman" w:cs="Times New Roman"/>
          <w:i/>
          <w:sz w:val="24"/>
          <w:szCs w:val="24"/>
        </w:rPr>
        <w:t>Achieving Universal Health Coverage and Health-Related Sustainable Developmental Goals in Nepal through Traditional, Complementary and Integrative Medicine.</w:t>
      </w:r>
      <w:r w:rsidRPr="0045356D">
        <w:rPr>
          <w:rFonts w:ascii="Times New Roman" w:hAnsi="Times New Roman" w:cs="Times New Roman"/>
          <w:sz w:val="24"/>
          <w:szCs w:val="24"/>
        </w:rPr>
        <w:t xml:space="preserve"> Journal of the Nepal Medical Association, 2025. </w:t>
      </w:r>
      <w:r w:rsidRPr="0045356D">
        <w:rPr>
          <w:rFonts w:ascii="Times New Roman" w:hAnsi="Times New Roman" w:cs="Times New Roman"/>
          <w:b/>
          <w:sz w:val="24"/>
          <w:szCs w:val="24"/>
        </w:rPr>
        <w:t>63</w:t>
      </w:r>
      <w:r w:rsidRPr="0045356D">
        <w:rPr>
          <w:rFonts w:ascii="Times New Roman" w:hAnsi="Times New Roman" w:cs="Times New Roman"/>
          <w:sz w:val="24"/>
          <w:szCs w:val="24"/>
        </w:rPr>
        <w:t>(289).</w:t>
      </w:r>
    </w:p>
    <w:p w14:paraId="63D73B4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41.</w:t>
      </w:r>
      <w:r w:rsidRPr="0045356D">
        <w:rPr>
          <w:rFonts w:ascii="Times New Roman" w:hAnsi="Times New Roman" w:cs="Times New Roman"/>
          <w:sz w:val="24"/>
          <w:szCs w:val="24"/>
        </w:rPr>
        <w:tab/>
        <w:t xml:space="preserve">Choi, S.J., et al., </w:t>
      </w:r>
      <w:r w:rsidRPr="0045356D">
        <w:rPr>
          <w:rFonts w:ascii="Times New Roman" w:hAnsi="Times New Roman" w:cs="Times New Roman"/>
          <w:i/>
          <w:sz w:val="24"/>
          <w:szCs w:val="24"/>
        </w:rPr>
        <w:t>Traditional and complementary medicine use among cancer patients in Nepal: a cross-sectional survey.</w:t>
      </w:r>
      <w:r w:rsidRPr="0045356D">
        <w:rPr>
          <w:rFonts w:ascii="Times New Roman" w:hAnsi="Times New Roman" w:cs="Times New Roman"/>
          <w:sz w:val="24"/>
          <w:szCs w:val="24"/>
        </w:rPr>
        <w:t xml:space="preserve"> BMC Complementary Medicine and Therapies, 2022. </w:t>
      </w:r>
      <w:r w:rsidRPr="0045356D">
        <w:rPr>
          <w:rFonts w:ascii="Times New Roman" w:hAnsi="Times New Roman" w:cs="Times New Roman"/>
          <w:b/>
          <w:sz w:val="24"/>
          <w:szCs w:val="24"/>
        </w:rPr>
        <w:t>22</w:t>
      </w:r>
      <w:r w:rsidRPr="0045356D">
        <w:rPr>
          <w:rFonts w:ascii="Times New Roman" w:hAnsi="Times New Roman" w:cs="Times New Roman"/>
          <w:sz w:val="24"/>
          <w:szCs w:val="24"/>
        </w:rPr>
        <w:t>(1): p. 70.</w:t>
      </w:r>
    </w:p>
    <w:p w14:paraId="530A1C23"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42.</w:t>
      </w:r>
      <w:r w:rsidRPr="0045356D">
        <w:rPr>
          <w:rFonts w:ascii="Times New Roman" w:hAnsi="Times New Roman" w:cs="Times New Roman"/>
          <w:sz w:val="24"/>
          <w:szCs w:val="24"/>
        </w:rPr>
        <w:tab/>
        <w:t xml:space="preserve">Panday, R., </w:t>
      </w:r>
      <w:r w:rsidRPr="0045356D">
        <w:rPr>
          <w:rFonts w:ascii="Times New Roman" w:hAnsi="Times New Roman" w:cs="Times New Roman"/>
          <w:i/>
          <w:sz w:val="24"/>
          <w:szCs w:val="24"/>
        </w:rPr>
        <w:t>Social Health Security Program in Nepal: Opportunities and Challenges.</w:t>
      </w:r>
      <w:r w:rsidRPr="0045356D">
        <w:rPr>
          <w:rFonts w:ascii="Times New Roman" w:hAnsi="Times New Roman" w:cs="Times New Roman"/>
          <w:sz w:val="24"/>
          <w:szCs w:val="24"/>
        </w:rPr>
        <w:t xml:space="preserve"> Nepalese Journal of Insurance and Social Security, 2019. </w:t>
      </w:r>
      <w:r w:rsidRPr="0045356D">
        <w:rPr>
          <w:rFonts w:ascii="Times New Roman" w:hAnsi="Times New Roman" w:cs="Times New Roman"/>
          <w:b/>
          <w:sz w:val="24"/>
          <w:szCs w:val="24"/>
        </w:rPr>
        <w:t>2</w:t>
      </w:r>
      <w:r w:rsidRPr="0045356D">
        <w:rPr>
          <w:rFonts w:ascii="Times New Roman" w:hAnsi="Times New Roman" w:cs="Times New Roman"/>
          <w:sz w:val="24"/>
          <w:szCs w:val="24"/>
        </w:rPr>
        <w:t>(2): p. 59-69.</w:t>
      </w:r>
    </w:p>
    <w:p w14:paraId="45E6428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43.</w:t>
      </w:r>
      <w:r w:rsidRPr="0045356D">
        <w:rPr>
          <w:rFonts w:ascii="Times New Roman" w:hAnsi="Times New Roman" w:cs="Times New Roman"/>
          <w:sz w:val="24"/>
          <w:szCs w:val="24"/>
        </w:rPr>
        <w:tab/>
        <w:t xml:space="preserve">Bhatt, L.D., R. Shrestha, and V.P. Bhandari, </w:t>
      </w:r>
      <w:r w:rsidRPr="0045356D">
        <w:rPr>
          <w:rFonts w:ascii="Times New Roman" w:hAnsi="Times New Roman" w:cs="Times New Roman"/>
          <w:i/>
          <w:sz w:val="24"/>
          <w:szCs w:val="24"/>
        </w:rPr>
        <w:t>The public-private partnership (PPP) initiative in healthcare system: As the pathways to achieve the SDGs in nepal.</w:t>
      </w:r>
      <w:r w:rsidRPr="0045356D">
        <w:rPr>
          <w:rFonts w:ascii="Times New Roman" w:hAnsi="Times New Roman" w:cs="Times New Roman"/>
          <w:sz w:val="24"/>
          <w:szCs w:val="24"/>
        </w:rPr>
        <w:t xml:space="preserve"> Europasian journal of medical sciences, 2021. </w:t>
      </w:r>
      <w:r w:rsidRPr="0045356D">
        <w:rPr>
          <w:rFonts w:ascii="Times New Roman" w:hAnsi="Times New Roman" w:cs="Times New Roman"/>
          <w:b/>
          <w:sz w:val="24"/>
          <w:szCs w:val="24"/>
        </w:rPr>
        <w:t>3</w:t>
      </w:r>
      <w:r w:rsidRPr="0045356D">
        <w:rPr>
          <w:rFonts w:ascii="Times New Roman" w:hAnsi="Times New Roman" w:cs="Times New Roman"/>
          <w:sz w:val="24"/>
          <w:szCs w:val="24"/>
        </w:rPr>
        <w:t>(2): p. 120-123.</w:t>
      </w:r>
    </w:p>
    <w:p w14:paraId="2D9330C0"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44.</w:t>
      </w:r>
      <w:r w:rsidRPr="0045356D">
        <w:rPr>
          <w:rFonts w:ascii="Times New Roman" w:hAnsi="Times New Roman" w:cs="Times New Roman"/>
          <w:sz w:val="24"/>
          <w:szCs w:val="24"/>
        </w:rPr>
        <w:tab/>
        <w:t xml:space="preserve">Karki, B.K., </w:t>
      </w:r>
      <w:r w:rsidRPr="0045356D">
        <w:rPr>
          <w:rFonts w:ascii="Times New Roman" w:hAnsi="Times New Roman" w:cs="Times New Roman"/>
          <w:i/>
          <w:sz w:val="24"/>
          <w:szCs w:val="24"/>
        </w:rPr>
        <w:t>Policies and Practices of Health Promotion in Nepal.</w:t>
      </w:r>
      <w:r w:rsidRPr="0045356D">
        <w:rPr>
          <w:rFonts w:ascii="Times New Roman" w:hAnsi="Times New Roman" w:cs="Times New Roman"/>
          <w:sz w:val="24"/>
          <w:szCs w:val="24"/>
        </w:rPr>
        <w:t xml:space="preserve"> KMC Research Journal, 2018. </w:t>
      </w:r>
      <w:r w:rsidRPr="0045356D">
        <w:rPr>
          <w:rFonts w:ascii="Times New Roman" w:hAnsi="Times New Roman" w:cs="Times New Roman"/>
          <w:b/>
          <w:sz w:val="24"/>
          <w:szCs w:val="24"/>
        </w:rPr>
        <w:t>2</w:t>
      </w:r>
      <w:r w:rsidRPr="0045356D">
        <w:rPr>
          <w:rFonts w:ascii="Times New Roman" w:hAnsi="Times New Roman" w:cs="Times New Roman"/>
          <w:sz w:val="24"/>
          <w:szCs w:val="24"/>
        </w:rPr>
        <w:t>(2): p. 107-118.</w:t>
      </w:r>
    </w:p>
    <w:p w14:paraId="02C20B52"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45.</w:t>
      </w:r>
      <w:r w:rsidRPr="0045356D">
        <w:rPr>
          <w:rFonts w:ascii="Times New Roman" w:hAnsi="Times New Roman" w:cs="Times New Roman"/>
          <w:sz w:val="24"/>
          <w:szCs w:val="24"/>
        </w:rPr>
        <w:tab/>
        <w:t xml:space="preserve">Evans, T.G., et al., </w:t>
      </w:r>
      <w:r w:rsidRPr="0045356D">
        <w:rPr>
          <w:rFonts w:ascii="Times New Roman" w:hAnsi="Times New Roman" w:cs="Times New Roman"/>
          <w:i/>
          <w:sz w:val="24"/>
          <w:szCs w:val="24"/>
        </w:rPr>
        <w:t>Thailand’s universal coverage scheme: achievements and challenges.</w:t>
      </w:r>
      <w:r w:rsidRPr="0045356D">
        <w:rPr>
          <w:rFonts w:ascii="Times New Roman" w:hAnsi="Times New Roman" w:cs="Times New Roman"/>
          <w:sz w:val="24"/>
          <w:szCs w:val="24"/>
        </w:rPr>
        <w:t xml:space="preserve"> An independent assessment of the first, 2012. </w:t>
      </w:r>
      <w:r w:rsidRPr="0045356D">
        <w:rPr>
          <w:rFonts w:ascii="Times New Roman" w:hAnsi="Times New Roman" w:cs="Times New Roman"/>
          <w:b/>
          <w:sz w:val="24"/>
          <w:szCs w:val="24"/>
        </w:rPr>
        <w:t>10</w:t>
      </w:r>
      <w:r w:rsidRPr="0045356D">
        <w:rPr>
          <w:rFonts w:ascii="Times New Roman" w:hAnsi="Times New Roman" w:cs="Times New Roman"/>
          <w:sz w:val="24"/>
          <w:szCs w:val="24"/>
        </w:rPr>
        <w:t>: p. 2001-2010.</w:t>
      </w:r>
    </w:p>
    <w:p w14:paraId="69390CE6"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46.</w:t>
      </w:r>
      <w:r w:rsidRPr="0045356D">
        <w:rPr>
          <w:rFonts w:ascii="Times New Roman" w:hAnsi="Times New Roman" w:cs="Times New Roman"/>
          <w:sz w:val="24"/>
          <w:szCs w:val="24"/>
        </w:rPr>
        <w:tab/>
        <w:t xml:space="preserve">Karunathilake, I.M., </w:t>
      </w:r>
      <w:r w:rsidRPr="0045356D">
        <w:rPr>
          <w:rFonts w:ascii="Times New Roman" w:hAnsi="Times New Roman" w:cs="Times New Roman"/>
          <w:i/>
          <w:sz w:val="24"/>
          <w:szCs w:val="24"/>
        </w:rPr>
        <w:t>Health changes in Sri Lanka: benefits of primary health care and public health.</w:t>
      </w:r>
      <w:r w:rsidRPr="0045356D">
        <w:rPr>
          <w:rFonts w:ascii="Times New Roman" w:hAnsi="Times New Roman" w:cs="Times New Roman"/>
          <w:sz w:val="24"/>
          <w:szCs w:val="24"/>
        </w:rPr>
        <w:t xml:space="preserve"> Asia Pacific Journal of Public Health, 2012. </w:t>
      </w:r>
      <w:r w:rsidRPr="0045356D">
        <w:rPr>
          <w:rFonts w:ascii="Times New Roman" w:hAnsi="Times New Roman" w:cs="Times New Roman"/>
          <w:b/>
          <w:sz w:val="24"/>
          <w:szCs w:val="24"/>
        </w:rPr>
        <w:t>24</w:t>
      </w:r>
      <w:r w:rsidRPr="0045356D">
        <w:rPr>
          <w:rFonts w:ascii="Times New Roman" w:hAnsi="Times New Roman" w:cs="Times New Roman"/>
          <w:sz w:val="24"/>
          <w:szCs w:val="24"/>
        </w:rPr>
        <w:t>(4): p. 663-671.</w:t>
      </w:r>
    </w:p>
    <w:p w14:paraId="4CB0B1AB"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47.</w:t>
      </w:r>
      <w:r w:rsidRPr="0045356D">
        <w:rPr>
          <w:rFonts w:ascii="Times New Roman" w:hAnsi="Times New Roman" w:cs="Times New Roman"/>
          <w:sz w:val="24"/>
          <w:szCs w:val="24"/>
        </w:rPr>
        <w:tab/>
        <w:t xml:space="preserve">Perera, S., et al., </w:t>
      </w:r>
      <w:r w:rsidRPr="0045356D">
        <w:rPr>
          <w:rFonts w:ascii="Times New Roman" w:hAnsi="Times New Roman" w:cs="Times New Roman"/>
          <w:i/>
          <w:sz w:val="24"/>
          <w:szCs w:val="24"/>
        </w:rPr>
        <w:t>Accelerating reforms of primary health care towards universal health coverage in Sri Lanka.</w:t>
      </w:r>
      <w:r w:rsidRPr="0045356D">
        <w:rPr>
          <w:rFonts w:ascii="Times New Roman" w:hAnsi="Times New Roman" w:cs="Times New Roman"/>
          <w:sz w:val="24"/>
          <w:szCs w:val="24"/>
        </w:rPr>
        <w:t xml:space="preserve"> WHO South-East Asia Journal of Public Health, 2019. </w:t>
      </w:r>
      <w:r w:rsidRPr="0045356D">
        <w:rPr>
          <w:rFonts w:ascii="Times New Roman" w:hAnsi="Times New Roman" w:cs="Times New Roman"/>
          <w:b/>
          <w:sz w:val="24"/>
          <w:szCs w:val="24"/>
        </w:rPr>
        <w:t>8</w:t>
      </w:r>
      <w:r w:rsidRPr="0045356D">
        <w:rPr>
          <w:rFonts w:ascii="Times New Roman" w:hAnsi="Times New Roman" w:cs="Times New Roman"/>
          <w:sz w:val="24"/>
          <w:szCs w:val="24"/>
        </w:rPr>
        <w:t>(1): p. 21-25.</w:t>
      </w:r>
    </w:p>
    <w:p w14:paraId="319CBCF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lastRenderedPageBreak/>
        <w:t>48.</w:t>
      </w:r>
      <w:r w:rsidRPr="0045356D">
        <w:rPr>
          <w:rFonts w:ascii="Times New Roman" w:hAnsi="Times New Roman" w:cs="Times New Roman"/>
          <w:sz w:val="24"/>
          <w:szCs w:val="24"/>
        </w:rPr>
        <w:tab/>
        <w:t xml:space="preserve">El Arifeen, S., et al., </w:t>
      </w:r>
      <w:r w:rsidRPr="0045356D">
        <w:rPr>
          <w:rFonts w:ascii="Times New Roman" w:hAnsi="Times New Roman" w:cs="Times New Roman"/>
          <w:i/>
          <w:sz w:val="24"/>
          <w:szCs w:val="24"/>
        </w:rPr>
        <w:t>Community-based approaches and partnerships: innovations in health-service delivery in Bangladesh.</w:t>
      </w:r>
      <w:r w:rsidRPr="0045356D">
        <w:rPr>
          <w:rFonts w:ascii="Times New Roman" w:hAnsi="Times New Roman" w:cs="Times New Roman"/>
          <w:sz w:val="24"/>
          <w:szCs w:val="24"/>
        </w:rPr>
        <w:t xml:space="preserve"> The Lancet, 2013. </w:t>
      </w:r>
      <w:r w:rsidRPr="0045356D">
        <w:rPr>
          <w:rFonts w:ascii="Times New Roman" w:hAnsi="Times New Roman" w:cs="Times New Roman"/>
          <w:b/>
          <w:sz w:val="24"/>
          <w:szCs w:val="24"/>
        </w:rPr>
        <w:t>382</w:t>
      </w:r>
      <w:r w:rsidRPr="0045356D">
        <w:rPr>
          <w:rFonts w:ascii="Times New Roman" w:hAnsi="Times New Roman" w:cs="Times New Roman"/>
          <w:sz w:val="24"/>
          <w:szCs w:val="24"/>
        </w:rPr>
        <w:t>(9909): p. 2012-2026.</w:t>
      </w:r>
    </w:p>
    <w:p w14:paraId="650B4E3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49.</w:t>
      </w:r>
      <w:r w:rsidRPr="0045356D">
        <w:rPr>
          <w:rFonts w:ascii="Times New Roman" w:hAnsi="Times New Roman" w:cs="Times New Roman"/>
          <w:sz w:val="24"/>
          <w:szCs w:val="24"/>
        </w:rPr>
        <w:tab/>
        <w:t xml:space="preserve">Sarker, A.R., et al., </w:t>
      </w:r>
      <w:r w:rsidRPr="0045356D">
        <w:rPr>
          <w:rFonts w:ascii="Times New Roman" w:hAnsi="Times New Roman" w:cs="Times New Roman"/>
          <w:i/>
          <w:sz w:val="24"/>
          <w:szCs w:val="24"/>
        </w:rPr>
        <w:t>Clients’ experience and satisfaction of utilizing healthcare services in a community based health insurance program in Bangladesh.</w:t>
      </w:r>
      <w:r w:rsidRPr="0045356D">
        <w:rPr>
          <w:rFonts w:ascii="Times New Roman" w:hAnsi="Times New Roman" w:cs="Times New Roman"/>
          <w:sz w:val="24"/>
          <w:szCs w:val="24"/>
        </w:rPr>
        <w:t xml:space="preserve"> International journal of environmental research and public health, 2018. </w:t>
      </w:r>
      <w:r w:rsidRPr="0045356D">
        <w:rPr>
          <w:rFonts w:ascii="Times New Roman" w:hAnsi="Times New Roman" w:cs="Times New Roman"/>
          <w:b/>
          <w:sz w:val="24"/>
          <w:szCs w:val="24"/>
        </w:rPr>
        <w:t>15</w:t>
      </w:r>
      <w:r w:rsidRPr="0045356D">
        <w:rPr>
          <w:rFonts w:ascii="Times New Roman" w:hAnsi="Times New Roman" w:cs="Times New Roman"/>
          <w:sz w:val="24"/>
          <w:szCs w:val="24"/>
        </w:rPr>
        <w:t>(8): p. 1637.</w:t>
      </w:r>
    </w:p>
    <w:p w14:paraId="7DC55E90"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50.</w:t>
      </w:r>
      <w:r w:rsidRPr="0045356D">
        <w:rPr>
          <w:rFonts w:ascii="Times New Roman" w:hAnsi="Times New Roman" w:cs="Times New Roman"/>
          <w:sz w:val="24"/>
          <w:szCs w:val="24"/>
        </w:rPr>
        <w:tab/>
        <w:t xml:space="preserve">Sheikh, N., et al., </w:t>
      </w:r>
      <w:r w:rsidRPr="0045356D">
        <w:rPr>
          <w:rFonts w:ascii="Times New Roman" w:hAnsi="Times New Roman" w:cs="Times New Roman"/>
          <w:i/>
          <w:sz w:val="24"/>
          <w:szCs w:val="24"/>
        </w:rPr>
        <w:t>Implementation barriers and remedial strategies for community-based health insurance in Bangladesh: insights from national stakeholders.</w:t>
      </w:r>
      <w:r w:rsidRPr="0045356D">
        <w:rPr>
          <w:rFonts w:ascii="Times New Roman" w:hAnsi="Times New Roman" w:cs="Times New Roman"/>
          <w:sz w:val="24"/>
          <w:szCs w:val="24"/>
        </w:rPr>
        <w:t xml:space="preserve"> BMC Health Services Research, 2022. </w:t>
      </w:r>
      <w:r w:rsidRPr="0045356D">
        <w:rPr>
          <w:rFonts w:ascii="Times New Roman" w:hAnsi="Times New Roman" w:cs="Times New Roman"/>
          <w:b/>
          <w:sz w:val="24"/>
          <w:szCs w:val="24"/>
        </w:rPr>
        <w:t>22</w:t>
      </w:r>
      <w:r w:rsidRPr="0045356D">
        <w:rPr>
          <w:rFonts w:ascii="Times New Roman" w:hAnsi="Times New Roman" w:cs="Times New Roman"/>
          <w:sz w:val="24"/>
          <w:szCs w:val="24"/>
        </w:rPr>
        <w:t>(1): p. 1200.</w:t>
      </w:r>
    </w:p>
    <w:p w14:paraId="17C9A371" w14:textId="77777777" w:rsidR="001575A3" w:rsidRPr="0045356D" w:rsidRDefault="001575A3" w:rsidP="0045356D">
      <w:pPr>
        <w:pStyle w:val="EndNoteBibliography"/>
        <w:ind w:left="720" w:hanging="720"/>
        <w:rPr>
          <w:rFonts w:ascii="Times New Roman" w:hAnsi="Times New Roman" w:cs="Times New Roman"/>
          <w:sz w:val="24"/>
          <w:szCs w:val="24"/>
        </w:rPr>
      </w:pPr>
      <w:r w:rsidRPr="0045356D">
        <w:rPr>
          <w:rFonts w:ascii="Times New Roman" w:hAnsi="Times New Roman" w:cs="Times New Roman"/>
          <w:sz w:val="24"/>
          <w:szCs w:val="24"/>
        </w:rPr>
        <w:t>51.</w:t>
      </w:r>
      <w:r w:rsidRPr="0045356D">
        <w:rPr>
          <w:rFonts w:ascii="Times New Roman" w:hAnsi="Times New Roman" w:cs="Times New Roman"/>
          <w:sz w:val="24"/>
          <w:szCs w:val="24"/>
        </w:rPr>
        <w:tab/>
        <w:t xml:space="preserve">Khanal, B.P. and T. Shimizu, </w:t>
      </w:r>
      <w:r w:rsidRPr="0045356D">
        <w:rPr>
          <w:rFonts w:ascii="Times New Roman" w:hAnsi="Times New Roman" w:cs="Times New Roman"/>
          <w:i/>
          <w:sz w:val="24"/>
          <w:szCs w:val="24"/>
        </w:rPr>
        <w:t>Potential of health tourism development in Nepal: Literature review and future view.</w:t>
      </w:r>
      <w:r w:rsidRPr="0045356D">
        <w:rPr>
          <w:rFonts w:ascii="Times New Roman" w:hAnsi="Times New Roman" w:cs="Times New Roman"/>
          <w:sz w:val="24"/>
          <w:szCs w:val="24"/>
        </w:rPr>
        <w:t xml:space="preserve"> Journal On Tourism &amp; Sustainability, 2019. </w:t>
      </w:r>
      <w:r w:rsidRPr="0045356D">
        <w:rPr>
          <w:rFonts w:ascii="Times New Roman" w:hAnsi="Times New Roman" w:cs="Times New Roman"/>
          <w:b/>
          <w:sz w:val="24"/>
          <w:szCs w:val="24"/>
        </w:rPr>
        <w:t>2</w:t>
      </w:r>
      <w:r w:rsidRPr="0045356D">
        <w:rPr>
          <w:rFonts w:ascii="Times New Roman" w:hAnsi="Times New Roman" w:cs="Times New Roman"/>
          <w:sz w:val="24"/>
          <w:szCs w:val="24"/>
        </w:rPr>
        <w:t>(2): p. 14-29.</w:t>
      </w:r>
    </w:p>
    <w:p w14:paraId="2D8FD389" w14:textId="77777777" w:rsidR="00AC2769" w:rsidRPr="0045356D" w:rsidRDefault="00965001" w:rsidP="0045356D">
      <w:pPr>
        <w:spacing w:line="240" w:lineRule="auto"/>
        <w:rPr>
          <w:rFonts w:ascii="Times New Roman" w:eastAsia="Times New Roman" w:hAnsi="Times New Roman" w:cs="Times New Roman"/>
          <w:sz w:val="24"/>
          <w:szCs w:val="24"/>
          <w:shd w:val="clear" w:color="auto" w:fill="FFFFFF"/>
        </w:rPr>
      </w:pPr>
      <w:r w:rsidRPr="0045356D">
        <w:rPr>
          <w:rFonts w:ascii="Times New Roman" w:eastAsia="Times New Roman" w:hAnsi="Times New Roman" w:cs="Times New Roman"/>
          <w:sz w:val="24"/>
          <w:szCs w:val="24"/>
          <w:shd w:val="clear" w:color="auto" w:fill="FFFFFF"/>
        </w:rPr>
        <w:fldChar w:fldCharType="end"/>
      </w:r>
    </w:p>
    <w:sectPr w:rsidR="00AC2769" w:rsidRPr="0045356D" w:rsidSect="006126F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26770" w14:textId="77777777" w:rsidR="00D4439A" w:rsidRDefault="00D4439A" w:rsidP="003405AE">
      <w:pPr>
        <w:spacing w:after="0" w:line="240" w:lineRule="auto"/>
      </w:pPr>
      <w:r>
        <w:separator/>
      </w:r>
    </w:p>
  </w:endnote>
  <w:endnote w:type="continuationSeparator" w:id="0">
    <w:p w14:paraId="451FB412" w14:textId="77777777" w:rsidR="00D4439A" w:rsidRDefault="00D4439A" w:rsidP="0034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B7FB" w14:textId="77777777" w:rsidR="00210514" w:rsidRDefault="0021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E41F" w14:textId="77777777" w:rsidR="00210514" w:rsidRDefault="00210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7A8F" w14:textId="77777777" w:rsidR="00210514" w:rsidRDefault="0021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03E9" w14:textId="77777777" w:rsidR="00D4439A" w:rsidRDefault="00D4439A" w:rsidP="003405AE">
      <w:pPr>
        <w:spacing w:after="0" w:line="240" w:lineRule="auto"/>
      </w:pPr>
      <w:r>
        <w:separator/>
      </w:r>
    </w:p>
  </w:footnote>
  <w:footnote w:type="continuationSeparator" w:id="0">
    <w:p w14:paraId="4B655E62" w14:textId="77777777" w:rsidR="00D4439A" w:rsidRDefault="00D4439A" w:rsidP="0034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7928" w14:textId="347F31EF" w:rsidR="00210514" w:rsidRDefault="00210514">
    <w:pPr>
      <w:pStyle w:val="Header"/>
    </w:pPr>
    <w:r>
      <w:rPr>
        <w:noProof/>
      </w:rPr>
      <w:pict w14:anchorId="6E57A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7AF5" w14:textId="65C9B6CF" w:rsidR="00210514" w:rsidRDefault="00210514">
    <w:pPr>
      <w:pStyle w:val="Header"/>
    </w:pPr>
    <w:r>
      <w:rPr>
        <w:noProof/>
      </w:rPr>
      <w:pict w14:anchorId="2C4E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7FDC" w14:textId="78D78464" w:rsidR="00210514" w:rsidRDefault="00210514">
    <w:pPr>
      <w:pStyle w:val="Header"/>
    </w:pPr>
    <w:r>
      <w:rPr>
        <w:noProof/>
      </w:rPr>
      <w:pict w14:anchorId="492DB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668"/>
    <w:multiLevelType w:val="multilevel"/>
    <w:tmpl w:val="22C2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903A5"/>
    <w:multiLevelType w:val="hybridMultilevel"/>
    <w:tmpl w:val="1E3C5056"/>
    <w:lvl w:ilvl="0" w:tplc="654448D8">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53B59"/>
    <w:multiLevelType w:val="hybridMultilevel"/>
    <w:tmpl w:val="0608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E1C2D"/>
    <w:multiLevelType w:val="hybridMultilevel"/>
    <w:tmpl w:val="3C6C8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56C2E"/>
    <w:multiLevelType w:val="hybridMultilevel"/>
    <w:tmpl w:val="C8ECAC0A"/>
    <w:lvl w:ilvl="0" w:tplc="70886A72">
      <w:start w:val="1"/>
      <w:numFmt w:val="bullet"/>
      <w:lvlText w:val="•"/>
      <w:lvlJc w:val="left"/>
      <w:pPr>
        <w:tabs>
          <w:tab w:val="num" w:pos="720"/>
        </w:tabs>
        <w:ind w:left="720" w:hanging="360"/>
      </w:pPr>
      <w:rPr>
        <w:rFonts w:ascii="Arial" w:hAnsi="Arial" w:hint="default"/>
      </w:rPr>
    </w:lvl>
    <w:lvl w:ilvl="1" w:tplc="12AEDF44" w:tentative="1">
      <w:start w:val="1"/>
      <w:numFmt w:val="bullet"/>
      <w:lvlText w:val="•"/>
      <w:lvlJc w:val="left"/>
      <w:pPr>
        <w:tabs>
          <w:tab w:val="num" w:pos="1440"/>
        </w:tabs>
        <w:ind w:left="1440" w:hanging="360"/>
      </w:pPr>
      <w:rPr>
        <w:rFonts w:ascii="Arial" w:hAnsi="Arial" w:hint="default"/>
      </w:rPr>
    </w:lvl>
    <w:lvl w:ilvl="2" w:tplc="DB8415C2" w:tentative="1">
      <w:start w:val="1"/>
      <w:numFmt w:val="bullet"/>
      <w:lvlText w:val="•"/>
      <w:lvlJc w:val="left"/>
      <w:pPr>
        <w:tabs>
          <w:tab w:val="num" w:pos="2160"/>
        </w:tabs>
        <w:ind w:left="2160" w:hanging="360"/>
      </w:pPr>
      <w:rPr>
        <w:rFonts w:ascii="Arial" w:hAnsi="Arial" w:hint="default"/>
      </w:rPr>
    </w:lvl>
    <w:lvl w:ilvl="3" w:tplc="270EB4CE" w:tentative="1">
      <w:start w:val="1"/>
      <w:numFmt w:val="bullet"/>
      <w:lvlText w:val="•"/>
      <w:lvlJc w:val="left"/>
      <w:pPr>
        <w:tabs>
          <w:tab w:val="num" w:pos="2880"/>
        </w:tabs>
        <w:ind w:left="2880" w:hanging="360"/>
      </w:pPr>
      <w:rPr>
        <w:rFonts w:ascii="Arial" w:hAnsi="Arial" w:hint="default"/>
      </w:rPr>
    </w:lvl>
    <w:lvl w:ilvl="4" w:tplc="C0D2B968" w:tentative="1">
      <w:start w:val="1"/>
      <w:numFmt w:val="bullet"/>
      <w:lvlText w:val="•"/>
      <w:lvlJc w:val="left"/>
      <w:pPr>
        <w:tabs>
          <w:tab w:val="num" w:pos="3600"/>
        </w:tabs>
        <w:ind w:left="3600" w:hanging="360"/>
      </w:pPr>
      <w:rPr>
        <w:rFonts w:ascii="Arial" w:hAnsi="Arial" w:hint="default"/>
      </w:rPr>
    </w:lvl>
    <w:lvl w:ilvl="5" w:tplc="6406D036" w:tentative="1">
      <w:start w:val="1"/>
      <w:numFmt w:val="bullet"/>
      <w:lvlText w:val="•"/>
      <w:lvlJc w:val="left"/>
      <w:pPr>
        <w:tabs>
          <w:tab w:val="num" w:pos="4320"/>
        </w:tabs>
        <w:ind w:left="4320" w:hanging="360"/>
      </w:pPr>
      <w:rPr>
        <w:rFonts w:ascii="Arial" w:hAnsi="Arial" w:hint="default"/>
      </w:rPr>
    </w:lvl>
    <w:lvl w:ilvl="6" w:tplc="567C57C0" w:tentative="1">
      <w:start w:val="1"/>
      <w:numFmt w:val="bullet"/>
      <w:lvlText w:val="•"/>
      <w:lvlJc w:val="left"/>
      <w:pPr>
        <w:tabs>
          <w:tab w:val="num" w:pos="5040"/>
        </w:tabs>
        <w:ind w:left="5040" w:hanging="360"/>
      </w:pPr>
      <w:rPr>
        <w:rFonts w:ascii="Arial" w:hAnsi="Arial" w:hint="default"/>
      </w:rPr>
    </w:lvl>
    <w:lvl w:ilvl="7" w:tplc="EFC2A1BE" w:tentative="1">
      <w:start w:val="1"/>
      <w:numFmt w:val="bullet"/>
      <w:lvlText w:val="•"/>
      <w:lvlJc w:val="left"/>
      <w:pPr>
        <w:tabs>
          <w:tab w:val="num" w:pos="5760"/>
        </w:tabs>
        <w:ind w:left="5760" w:hanging="360"/>
      </w:pPr>
      <w:rPr>
        <w:rFonts w:ascii="Arial" w:hAnsi="Arial" w:hint="default"/>
      </w:rPr>
    </w:lvl>
    <w:lvl w:ilvl="8" w:tplc="8D6607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DF5077"/>
    <w:multiLevelType w:val="hybridMultilevel"/>
    <w:tmpl w:val="4DE4A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315B9"/>
    <w:multiLevelType w:val="hybridMultilevel"/>
    <w:tmpl w:val="FE56BA2A"/>
    <w:lvl w:ilvl="0" w:tplc="6756ACE2">
      <w:start w:val="2"/>
      <w:numFmt w:val="decimal"/>
      <w:lvlText w:val="%1."/>
      <w:lvlJc w:val="left"/>
      <w:pPr>
        <w:tabs>
          <w:tab w:val="num" w:pos="720"/>
        </w:tabs>
        <w:ind w:left="720" w:hanging="360"/>
      </w:pPr>
    </w:lvl>
    <w:lvl w:ilvl="1" w:tplc="DB2A78D4" w:tentative="1">
      <w:start w:val="1"/>
      <w:numFmt w:val="decimal"/>
      <w:lvlText w:val="%2."/>
      <w:lvlJc w:val="left"/>
      <w:pPr>
        <w:tabs>
          <w:tab w:val="num" w:pos="1440"/>
        </w:tabs>
        <w:ind w:left="1440" w:hanging="360"/>
      </w:pPr>
    </w:lvl>
    <w:lvl w:ilvl="2" w:tplc="E68E6030" w:tentative="1">
      <w:start w:val="1"/>
      <w:numFmt w:val="decimal"/>
      <w:lvlText w:val="%3."/>
      <w:lvlJc w:val="left"/>
      <w:pPr>
        <w:tabs>
          <w:tab w:val="num" w:pos="2160"/>
        </w:tabs>
        <w:ind w:left="2160" w:hanging="360"/>
      </w:pPr>
    </w:lvl>
    <w:lvl w:ilvl="3" w:tplc="742EA7D2" w:tentative="1">
      <w:start w:val="1"/>
      <w:numFmt w:val="decimal"/>
      <w:lvlText w:val="%4."/>
      <w:lvlJc w:val="left"/>
      <w:pPr>
        <w:tabs>
          <w:tab w:val="num" w:pos="2880"/>
        </w:tabs>
        <w:ind w:left="2880" w:hanging="360"/>
      </w:pPr>
    </w:lvl>
    <w:lvl w:ilvl="4" w:tplc="9F74D2D0" w:tentative="1">
      <w:start w:val="1"/>
      <w:numFmt w:val="decimal"/>
      <w:lvlText w:val="%5."/>
      <w:lvlJc w:val="left"/>
      <w:pPr>
        <w:tabs>
          <w:tab w:val="num" w:pos="3600"/>
        </w:tabs>
        <w:ind w:left="3600" w:hanging="360"/>
      </w:pPr>
    </w:lvl>
    <w:lvl w:ilvl="5" w:tplc="F4502384" w:tentative="1">
      <w:start w:val="1"/>
      <w:numFmt w:val="decimal"/>
      <w:lvlText w:val="%6."/>
      <w:lvlJc w:val="left"/>
      <w:pPr>
        <w:tabs>
          <w:tab w:val="num" w:pos="4320"/>
        </w:tabs>
        <w:ind w:left="4320" w:hanging="360"/>
      </w:pPr>
    </w:lvl>
    <w:lvl w:ilvl="6" w:tplc="D10AEC1E" w:tentative="1">
      <w:start w:val="1"/>
      <w:numFmt w:val="decimal"/>
      <w:lvlText w:val="%7."/>
      <w:lvlJc w:val="left"/>
      <w:pPr>
        <w:tabs>
          <w:tab w:val="num" w:pos="5040"/>
        </w:tabs>
        <w:ind w:left="5040" w:hanging="360"/>
      </w:pPr>
    </w:lvl>
    <w:lvl w:ilvl="7" w:tplc="DFFC6D32" w:tentative="1">
      <w:start w:val="1"/>
      <w:numFmt w:val="decimal"/>
      <w:lvlText w:val="%8."/>
      <w:lvlJc w:val="left"/>
      <w:pPr>
        <w:tabs>
          <w:tab w:val="num" w:pos="5760"/>
        </w:tabs>
        <w:ind w:left="5760" w:hanging="360"/>
      </w:pPr>
    </w:lvl>
    <w:lvl w:ilvl="8" w:tplc="B434A6E2" w:tentative="1">
      <w:start w:val="1"/>
      <w:numFmt w:val="decimal"/>
      <w:lvlText w:val="%9."/>
      <w:lvlJc w:val="left"/>
      <w:pPr>
        <w:tabs>
          <w:tab w:val="num" w:pos="6480"/>
        </w:tabs>
        <w:ind w:left="6480" w:hanging="360"/>
      </w:pPr>
    </w:lvl>
  </w:abstractNum>
  <w:abstractNum w:abstractNumId="7" w15:restartNumberingAfterBreak="0">
    <w:nsid w:val="14DB5666"/>
    <w:multiLevelType w:val="multilevel"/>
    <w:tmpl w:val="7A58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63490"/>
    <w:multiLevelType w:val="hybridMultilevel"/>
    <w:tmpl w:val="5C909DE2"/>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446C1D"/>
    <w:multiLevelType w:val="hybridMultilevel"/>
    <w:tmpl w:val="E4C02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D0B53"/>
    <w:multiLevelType w:val="multilevel"/>
    <w:tmpl w:val="27D439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26BC7"/>
    <w:multiLevelType w:val="multilevel"/>
    <w:tmpl w:val="1D9EB80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260C542D"/>
    <w:multiLevelType w:val="hybridMultilevel"/>
    <w:tmpl w:val="F990969E"/>
    <w:lvl w:ilvl="0" w:tplc="04090013">
      <w:start w:val="1"/>
      <w:numFmt w:val="upperRoman"/>
      <w:lvlText w:val="%1."/>
      <w:lvlJc w:val="righ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3" w15:restartNumberingAfterBreak="0">
    <w:nsid w:val="261101B3"/>
    <w:multiLevelType w:val="multilevel"/>
    <w:tmpl w:val="CD561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37554F"/>
    <w:multiLevelType w:val="hybridMultilevel"/>
    <w:tmpl w:val="0DB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3E6"/>
    <w:multiLevelType w:val="multilevel"/>
    <w:tmpl w:val="545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201CE"/>
    <w:multiLevelType w:val="hybridMultilevel"/>
    <w:tmpl w:val="C756D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5C76FA"/>
    <w:multiLevelType w:val="hybridMultilevel"/>
    <w:tmpl w:val="35904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07EF3"/>
    <w:multiLevelType w:val="hybridMultilevel"/>
    <w:tmpl w:val="218A09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041375"/>
    <w:multiLevelType w:val="hybridMultilevel"/>
    <w:tmpl w:val="3884994E"/>
    <w:lvl w:ilvl="0" w:tplc="B61000FA">
      <w:start w:val="1"/>
      <w:numFmt w:val="bullet"/>
      <w:lvlText w:val="•"/>
      <w:lvlJc w:val="left"/>
      <w:pPr>
        <w:tabs>
          <w:tab w:val="num" w:pos="720"/>
        </w:tabs>
        <w:ind w:left="720" w:hanging="360"/>
      </w:pPr>
      <w:rPr>
        <w:rFonts w:ascii="Arial" w:hAnsi="Arial" w:hint="default"/>
      </w:rPr>
    </w:lvl>
    <w:lvl w:ilvl="1" w:tplc="E804816C" w:tentative="1">
      <w:start w:val="1"/>
      <w:numFmt w:val="bullet"/>
      <w:lvlText w:val="•"/>
      <w:lvlJc w:val="left"/>
      <w:pPr>
        <w:tabs>
          <w:tab w:val="num" w:pos="1440"/>
        </w:tabs>
        <w:ind w:left="1440" w:hanging="360"/>
      </w:pPr>
      <w:rPr>
        <w:rFonts w:ascii="Arial" w:hAnsi="Arial" w:hint="default"/>
      </w:rPr>
    </w:lvl>
    <w:lvl w:ilvl="2" w:tplc="9CAE4E8E" w:tentative="1">
      <w:start w:val="1"/>
      <w:numFmt w:val="bullet"/>
      <w:lvlText w:val="•"/>
      <w:lvlJc w:val="left"/>
      <w:pPr>
        <w:tabs>
          <w:tab w:val="num" w:pos="2160"/>
        </w:tabs>
        <w:ind w:left="2160" w:hanging="360"/>
      </w:pPr>
      <w:rPr>
        <w:rFonts w:ascii="Arial" w:hAnsi="Arial" w:hint="default"/>
      </w:rPr>
    </w:lvl>
    <w:lvl w:ilvl="3" w:tplc="1C38DE5A" w:tentative="1">
      <w:start w:val="1"/>
      <w:numFmt w:val="bullet"/>
      <w:lvlText w:val="•"/>
      <w:lvlJc w:val="left"/>
      <w:pPr>
        <w:tabs>
          <w:tab w:val="num" w:pos="2880"/>
        </w:tabs>
        <w:ind w:left="2880" w:hanging="360"/>
      </w:pPr>
      <w:rPr>
        <w:rFonts w:ascii="Arial" w:hAnsi="Arial" w:hint="default"/>
      </w:rPr>
    </w:lvl>
    <w:lvl w:ilvl="4" w:tplc="C6D6B98A" w:tentative="1">
      <w:start w:val="1"/>
      <w:numFmt w:val="bullet"/>
      <w:lvlText w:val="•"/>
      <w:lvlJc w:val="left"/>
      <w:pPr>
        <w:tabs>
          <w:tab w:val="num" w:pos="3600"/>
        </w:tabs>
        <w:ind w:left="3600" w:hanging="360"/>
      </w:pPr>
      <w:rPr>
        <w:rFonts w:ascii="Arial" w:hAnsi="Arial" w:hint="default"/>
      </w:rPr>
    </w:lvl>
    <w:lvl w:ilvl="5" w:tplc="79A078F4" w:tentative="1">
      <w:start w:val="1"/>
      <w:numFmt w:val="bullet"/>
      <w:lvlText w:val="•"/>
      <w:lvlJc w:val="left"/>
      <w:pPr>
        <w:tabs>
          <w:tab w:val="num" w:pos="4320"/>
        </w:tabs>
        <w:ind w:left="4320" w:hanging="360"/>
      </w:pPr>
      <w:rPr>
        <w:rFonts w:ascii="Arial" w:hAnsi="Arial" w:hint="default"/>
      </w:rPr>
    </w:lvl>
    <w:lvl w:ilvl="6" w:tplc="9A205650" w:tentative="1">
      <w:start w:val="1"/>
      <w:numFmt w:val="bullet"/>
      <w:lvlText w:val="•"/>
      <w:lvlJc w:val="left"/>
      <w:pPr>
        <w:tabs>
          <w:tab w:val="num" w:pos="5040"/>
        </w:tabs>
        <w:ind w:left="5040" w:hanging="360"/>
      </w:pPr>
      <w:rPr>
        <w:rFonts w:ascii="Arial" w:hAnsi="Arial" w:hint="default"/>
      </w:rPr>
    </w:lvl>
    <w:lvl w:ilvl="7" w:tplc="CF7EB6BA" w:tentative="1">
      <w:start w:val="1"/>
      <w:numFmt w:val="bullet"/>
      <w:lvlText w:val="•"/>
      <w:lvlJc w:val="left"/>
      <w:pPr>
        <w:tabs>
          <w:tab w:val="num" w:pos="5760"/>
        </w:tabs>
        <w:ind w:left="5760" w:hanging="360"/>
      </w:pPr>
      <w:rPr>
        <w:rFonts w:ascii="Arial" w:hAnsi="Arial" w:hint="default"/>
      </w:rPr>
    </w:lvl>
    <w:lvl w:ilvl="8" w:tplc="9EA0D6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460D8"/>
    <w:multiLevelType w:val="hybridMultilevel"/>
    <w:tmpl w:val="3206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91BEC"/>
    <w:multiLevelType w:val="multilevel"/>
    <w:tmpl w:val="DF2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11A39"/>
    <w:multiLevelType w:val="multilevel"/>
    <w:tmpl w:val="491C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6A11F5"/>
    <w:multiLevelType w:val="hybridMultilevel"/>
    <w:tmpl w:val="EDAA1900"/>
    <w:lvl w:ilvl="0" w:tplc="654448D8">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02FBF"/>
    <w:multiLevelType w:val="hybridMultilevel"/>
    <w:tmpl w:val="B8B6C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0721F"/>
    <w:multiLevelType w:val="hybridMultilevel"/>
    <w:tmpl w:val="CF904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555B49"/>
    <w:multiLevelType w:val="hybridMultilevel"/>
    <w:tmpl w:val="78586CE0"/>
    <w:lvl w:ilvl="0" w:tplc="58841EF6">
      <w:start w:val="1"/>
      <w:numFmt w:val="decimal"/>
      <w:lvlText w:val="%1."/>
      <w:lvlJc w:val="left"/>
      <w:pPr>
        <w:tabs>
          <w:tab w:val="num" w:pos="720"/>
        </w:tabs>
        <w:ind w:left="720" w:hanging="360"/>
      </w:pPr>
    </w:lvl>
    <w:lvl w:ilvl="1" w:tplc="44EC92F0" w:tentative="1">
      <w:start w:val="1"/>
      <w:numFmt w:val="decimal"/>
      <w:lvlText w:val="%2."/>
      <w:lvlJc w:val="left"/>
      <w:pPr>
        <w:tabs>
          <w:tab w:val="num" w:pos="1440"/>
        </w:tabs>
        <w:ind w:left="1440" w:hanging="360"/>
      </w:pPr>
    </w:lvl>
    <w:lvl w:ilvl="2" w:tplc="71A2F7D4" w:tentative="1">
      <w:start w:val="1"/>
      <w:numFmt w:val="decimal"/>
      <w:lvlText w:val="%3."/>
      <w:lvlJc w:val="left"/>
      <w:pPr>
        <w:tabs>
          <w:tab w:val="num" w:pos="2160"/>
        </w:tabs>
        <w:ind w:left="2160" w:hanging="360"/>
      </w:pPr>
    </w:lvl>
    <w:lvl w:ilvl="3" w:tplc="3552D264" w:tentative="1">
      <w:start w:val="1"/>
      <w:numFmt w:val="decimal"/>
      <w:lvlText w:val="%4."/>
      <w:lvlJc w:val="left"/>
      <w:pPr>
        <w:tabs>
          <w:tab w:val="num" w:pos="2880"/>
        </w:tabs>
        <w:ind w:left="2880" w:hanging="360"/>
      </w:pPr>
    </w:lvl>
    <w:lvl w:ilvl="4" w:tplc="F462E498" w:tentative="1">
      <w:start w:val="1"/>
      <w:numFmt w:val="decimal"/>
      <w:lvlText w:val="%5."/>
      <w:lvlJc w:val="left"/>
      <w:pPr>
        <w:tabs>
          <w:tab w:val="num" w:pos="3600"/>
        </w:tabs>
        <w:ind w:left="3600" w:hanging="360"/>
      </w:pPr>
    </w:lvl>
    <w:lvl w:ilvl="5" w:tplc="586C8AF0" w:tentative="1">
      <w:start w:val="1"/>
      <w:numFmt w:val="decimal"/>
      <w:lvlText w:val="%6."/>
      <w:lvlJc w:val="left"/>
      <w:pPr>
        <w:tabs>
          <w:tab w:val="num" w:pos="4320"/>
        </w:tabs>
        <w:ind w:left="4320" w:hanging="360"/>
      </w:pPr>
    </w:lvl>
    <w:lvl w:ilvl="6" w:tplc="8502220E" w:tentative="1">
      <w:start w:val="1"/>
      <w:numFmt w:val="decimal"/>
      <w:lvlText w:val="%7."/>
      <w:lvlJc w:val="left"/>
      <w:pPr>
        <w:tabs>
          <w:tab w:val="num" w:pos="5040"/>
        </w:tabs>
        <w:ind w:left="5040" w:hanging="360"/>
      </w:pPr>
    </w:lvl>
    <w:lvl w:ilvl="7" w:tplc="E5582668" w:tentative="1">
      <w:start w:val="1"/>
      <w:numFmt w:val="decimal"/>
      <w:lvlText w:val="%8."/>
      <w:lvlJc w:val="left"/>
      <w:pPr>
        <w:tabs>
          <w:tab w:val="num" w:pos="5760"/>
        </w:tabs>
        <w:ind w:left="5760" w:hanging="360"/>
      </w:pPr>
    </w:lvl>
    <w:lvl w:ilvl="8" w:tplc="DB0CE2DC" w:tentative="1">
      <w:start w:val="1"/>
      <w:numFmt w:val="decimal"/>
      <w:lvlText w:val="%9."/>
      <w:lvlJc w:val="left"/>
      <w:pPr>
        <w:tabs>
          <w:tab w:val="num" w:pos="6480"/>
        </w:tabs>
        <w:ind w:left="6480" w:hanging="360"/>
      </w:pPr>
    </w:lvl>
  </w:abstractNum>
  <w:abstractNum w:abstractNumId="27" w15:restartNumberingAfterBreak="0">
    <w:nsid w:val="4EF71AFB"/>
    <w:multiLevelType w:val="multilevel"/>
    <w:tmpl w:val="7FF0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31911"/>
    <w:multiLevelType w:val="hybridMultilevel"/>
    <w:tmpl w:val="C1046BF6"/>
    <w:lvl w:ilvl="0" w:tplc="31EEF2E0">
      <w:start w:val="1"/>
      <w:numFmt w:val="bullet"/>
      <w:lvlText w:val="•"/>
      <w:lvlJc w:val="left"/>
      <w:pPr>
        <w:tabs>
          <w:tab w:val="num" w:pos="720"/>
        </w:tabs>
        <w:ind w:left="720" w:hanging="360"/>
      </w:pPr>
      <w:rPr>
        <w:rFonts w:ascii="Arial" w:hAnsi="Arial" w:hint="default"/>
      </w:rPr>
    </w:lvl>
    <w:lvl w:ilvl="1" w:tplc="317CCE0E" w:tentative="1">
      <w:start w:val="1"/>
      <w:numFmt w:val="bullet"/>
      <w:lvlText w:val="•"/>
      <w:lvlJc w:val="left"/>
      <w:pPr>
        <w:tabs>
          <w:tab w:val="num" w:pos="1440"/>
        </w:tabs>
        <w:ind w:left="1440" w:hanging="360"/>
      </w:pPr>
      <w:rPr>
        <w:rFonts w:ascii="Arial" w:hAnsi="Arial" w:hint="default"/>
      </w:rPr>
    </w:lvl>
    <w:lvl w:ilvl="2" w:tplc="9F5AC246" w:tentative="1">
      <w:start w:val="1"/>
      <w:numFmt w:val="bullet"/>
      <w:lvlText w:val="•"/>
      <w:lvlJc w:val="left"/>
      <w:pPr>
        <w:tabs>
          <w:tab w:val="num" w:pos="2160"/>
        </w:tabs>
        <w:ind w:left="2160" w:hanging="360"/>
      </w:pPr>
      <w:rPr>
        <w:rFonts w:ascii="Arial" w:hAnsi="Arial" w:hint="default"/>
      </w:rPr>
    </w:lvl>
    <w:lvl w:ilvl="3" w:tplc="AA785634" w:tentative="1">
      <w:start w:val="1"/>
      <w:numFmt w:val="bullet"/>
      <w:lvlText w:val="•"/>
      <w:lvlJc w:val="left"/>
      <w:pPr>
        <w:tabs>
          <w:tab w:val="num" w:pos="2880"/>
        </w:tabs>
        <w:ind w:left="2880" w:hanging="360"/>
      </w:pPr>
      <w:rPr>
        <w:rFonts w:ascii="Arial" w:hAnsi="Arial" w:hint="default"/>
      </w:rPr>
    </w:lvl>
    <w:lvl w:ilvl="4" w:tplc="979268AE" w:tentative="1">
      <w:start w:val="1"/>
      <w:numFmt w:val="bullet"/>
      <w:lvlText w:val="•"/>
      <w:lvlJc w:val="left"/>
      <w:pPr>
        <w:tabs>
          <w:tab w:val="num" w:pos="3600"/>
        </w:tabs>
        <w:ind w:left="3600" w:hanging="360"/>
      </w:pPr>
      <w:rPr>
        <w:rFonts w:ascii="Arial" w:hAnsi="Arial" w:hint="default"/>
      </w:rPr>
    </w:lvl>
    <w:lvl w:ilvl="5" w:tplc="70281A84" w:tentative="1">
      <w:start w:val="1"/>
      <w:numFmt w:val="bullet"/>
      <w:lvlText w:val="•"/>
      <w:lvlJc w:val="left"/>
      <w:pPr>
        <w:tabs>
          <w:tab w:val="num" w:pos="4320"/>
        </w:tabs>
        <w:ind w:left="4320" w:hanging="360"/>
      </w:pPr>
      <w:rPr>
        <w:rFonts w:ascii="Arial" w:hAnsi="Arial" w:hint="default"/>
      </w:rPr>
    </w:lvl>
    <w:lvl w:ilvl="6" w:tplc="7ED4EE6E" w:tentative="1">
      <w:start w:val="1"/>
      <w:numFmt w:val="bullet"/>
      <w:lvlText w:val="•"/>
      <w:lvlJc w:val="left"/>
      <w:pPr>
        <w:tabs>
          <w:tab w:val="num" w:pos="5040"/>
        </w:tabs>
        <w:ind w:left="5040" w:hanging="360"/>
      </w:pPr>
      <w:rPr>
        <w:rFonts w:ascii="Arial" w:hAnsi="Arial" w:hint="default"/>
      </w:rPr>
    </w:lvl>
    <w:lvl w:ilvl="7" w:tplc="B6DA42A4" w:tentative="1">
      <w:start w:val="1"/>
      <w:numFmt w:val="bullet"/>
      <w:lvlText w:val="•"/>
      <w:lvlJc w:val="left"/>
      <w:pPr>
        <w:tabs>
          <w:tab w:val="num" w:pos="5760"/>
        </w:tabs>
        <w:ind w:left="5760" w:hanging="360"/>
      </w:pPr>
      <w:rPr>
        <w:rFonts w:ascii="Arial" w:hAnsi="Arial" w:hint="default"/>
      </w:rPr>
    </w:lvl>
    <w:lvl w:ilvl="8" w:tplc="0D0E4BE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6F22B0"/>
    <w:multiLevelType w:val="multilevel"/>
    <w:tmpl w:val="082A6EF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2D7E98"/>
    <w:multiLevelType w:val="hybridMultilevel"/>
    <w:tmpl w:val="A16C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F1209"/>
    <w:multiLevelType w:val="hybridMultilevel"/>
    <w:tmpl w:val="31EA55E0"/>
    <w:lvl w:ilvl="0" w:tplc="FAA8A52C">
      <w:start w:val="1"/>
      <w:numFmt w:val="bullet"/>
      <w:lvlText w:val="•"/>
      <w:lvlJc w:val="left"/>
      <w:pPr>
        <w:tabs>
          <w:tab w:val="num" w:pos="720"/>
        </w:tabs>
        <w:ind w:left="720" w:hanging="360"/>
      </w:pPr>
      <w:rPr>
        <w:rFonts w:ascii="Arial" w:hAnsi="Arial" w:hint="default"/>
      </w:rPr>
    </w:lvl>
    <w:lvl w:ilvl="1" w:tplc="39A829E8" w:tentative="1">
      <w:start w:val="1"/>
      <w:numFmt w:val="bullet"/>
      <w:lvlText w:val="•"/>
      <w:lvlJc w:val="left"/>
      <w:pPr>
        <w:tabs>
          <w:tab w:val="num" w:pos="1440"/>
        </w:tabs>
        <w:ind w:left="1440" w:hanging="360"/>
      </w:pPr>
      <w:rPr>
        <w:rFonts w:ascii="Arial" w:hAnsi="Arial" w:hint="default"/>
      </w:rPr>
    </w:lvl>
    <w:lvl w:ilvl="2" w:tplc="31A8697E" w:tentative="1">
      <w:start w:val="1"/>
      <w:numFmt w:val="bullet"/>
      <w:lvlText w:val="•"/>
      <w:lvlJc w:val="left"/>
      <w:pPr>
        <w:tabs>
          <w:tab w:val="num" w:pos="2160"/>
        </w:tabs>
        <w:ind w:left="2160" w:hanging="360"/>
      </w:pPr>
      <w:rPr>
        <w:rFonts w:ascii="Arial" w:hAnsi="Arial" w:hint="default"/>
      </w:rPr>
    </w:lvl>
    <w:lvl w:ilvl="3" w:tplc="6C1E2434" w:tentative="1">
      <w:start w:val="1"/>
      <w:numFmt w:val="bullet"/>
      <w:lvlText w:val="•"/>
      <w:lvlJc w:val="left"/>
      <w:pPr>
        <w:tabs>
          <w:tab w:val="num" w:pos="2880"/>
        </w:tabs>
        <w:ind w:left="2880" w:hanging="360"/>
      </w:pPr>
      <w:rPr>
        <w:rFonts w:ascii="Arial" w:hAnsi="Arial" w:hint="default"/>
      </w:rPr>
    </w:lvl>
    <w:lvl w:ilvl="4" w:tplc="578637B4" w:tentative="1">
      <w:start w:val="1"/>
      <w:numFmt w:val="bullet"/>
      <w:lvlText w:val="•"/>
      <w:lvlJc w:val="left"/>
      <w:pPr>
        <w:tabs>
          <w:tab w:val="num" w:pos="3600"/>
        </w:tabs>
        <w:ind w:left="3600" w:hanging="360"/>
      </w:pPr>
      <w:rPr>
        <w:rFonts w:ascii="Arial" w:hAnsi="Arial" w:hint="default"/>
      </w:rPr>
    </w:lvl>
    <w:lvl w:ilvl="5" w:tplc="4C8AC7F6" w:tentative="1">
      <w:start w:val="1"/>
      <w:numFmt w:val="bullet"/>
      <w:lvlText w:val="•"/>
      <w:lvlJc w:val="left"/>
      <w:pPr>
        <w:tabs>
          <w:tab w:val="num" w:pos="4320"/>
        </w:tabs>
        <w:ind w:left="4320" w:hanging="360"/>
      </w:pPr>
      <w:rPr>
        <w:rFonts w:ascii="Arial" w:hAnsi="Arial" w:hint="default"/>
      </w:rPr>
    </w:lvl>
    <w:lvl w:ilvl="6" w:tplc="B3C04C38" w:tentative="1">
      <w:start w:val="1"/>
      <w:numFmt w:val="bullet"/>
      <w:lvlText w:val="•"/>
      <w:lvlJc w:val="left"/>
      <w:pPr>
        <w:tabs>
          <w:tab w:val="num" w:pos="5040"/>
        </w:tabs>
        <w:ind w:left="5040" w:hanging="360"/>
      </w:pPr>
      <w:rPr>
        <w:rFonts w:ascii="Arial" w:hAnsi="Arial" w:hint="default"/>
      </w:rPr>
    </w:lvl>
    <w:lvl w:ilvl="7" w:tplc="6FCA11AC" w:tentative="1">
      <w:start w:val="1"/>
      <w:numFmt w:val="bullet"/>
      <w:lvlText w:val="•"/>
      <w:lvlJc w:val="left"/>
      <w:pPr>
        <w:tabs>
          <w:tab w:val="num" w:pos="5760"/>
        </w:tabs>
        <w:ind w:left="5760" w:hanging="360"/>
      </w:pPr>
      <w:rPr>
        <w:rFonts w:ascii="Arial" w:hAnsi="Arial" w:hint="default"/>
      </w:rPr>
    </w:lvl>
    <w:lvl w:ilvl="8" w:tplc="66A2C8B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F3691A"/>
    <w:multiLevelType w:val="hybridMultilevel"/>
    <w:tmpl w:val="C636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26E32"/>
    <w:multiLevelType w:val="multilevel"/>
    <w:tmpl w:val="9916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C94F57"/>
    <w:multiLevelType w:val="hybridMultilevel"/>
    <w:tmpl w:val="F95E4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D30FD"/>
    <w:multiLevelType w:val="multilevel"/>
    <w:tmpl w:val="080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7B7861"/>
    <w:multiLevelType w:val="multilevel"/>
    <w:tmpl w:val="EC74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470A4"/>
    <w:multiLevelType w:val="hybridMultilevel"/>
    <w:tmpl w:val="42EE2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D1C57"/>
    <w:multiLevelType w:val="multilevel"/>
    <w:tmpl w:val="B56C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5A2655"/>
    <w:multiLevelType w:val="hybridMultilevel"/>
    <w:tmpl w:val="325A1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407F7F"/>
    <w:multiLevelType w:val="multilevel"/>
    <w:tmpl w:val="F05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691157"/>
    <w:multiLevelType w:val="hybridMultilevel"/>
    <w:tmpl w:val="B2EA6E06"/>
    <w:lvl w:ilvl="0" w:tplc="67D4B2C6">
      <w:start w:val="3"/>
      <w:numFmt w:val="decimal"/>
      <w:lvlText w:val="%1."/>
      <w:lvlJc w:val="left"/>
      <w:pPr>
        <w:tabs>
          <w:tab w:val="num" w:pos="720"/>
        </w:tabs>
        <w:ind w:left="720" w:hanging="360"/>
      </w:pPr>
    </w:lvl>
    <w:lvl w:ilvl="1" w:tplc="E18AFF12" w:tentative="1">
      <w:start w:val="1"/>
      <w:numFmt w:val="decimal"/>
      <w:lvlText w:val="%2."/>
      <w:lvlJc w:val="left"/>
      <w:pPr>
        <w:tabs>
          <w:tab w:val="num" w:pos="1440"/>
        </w:tabs>
        <w:ind w:left="1440" w:hanging="360"/>
      </w:pPr>
    </w:lvl>
    <w:lvl w:ilvl="2" w:tplc="E0A6EB16" w:tentative="1">
      <w:start w:val="1"/>
      <w:numFmt w:val="decimal"/>
      <w:lvlText w:val="%3."/>
      <w:lvlJc w:val="left"/>
      <w:pPr>
        <w:tabs>
          <w:tab w:val="num" w:pos="2160"/>
        </w:tabs>
        <w:ind w:left="2160" w:hanging="360"/>
      </w:pPr>
    </w:lvl>
    <w:lvl w:ilvl="3" w:tplc="623AB842" w:tentative="1">
      <w:start w:val="1"/>
      <w:numFmt w:val="decimal"/>
      <w:lvlText w:val="%4."/>
      <w:lvlJc w:val="left"/>
      <w:pPr>
        <w:tabs>
          <w:tab w:val="num" w:pos="2880"/>
        </w:tabs>
        <w:ind w:left="2880" w:hanging="360"/>
      </w:pPr>
    </w:lvl>
    <w:lvl w:ilvl="4" w:tplc="707470AA" w:tentative="1">
      <w:start w:val="1"/>
      <w:numFmt w:val="decimal"/>
      <w:lvlText w:val="%5."/>
      <w:lvlJc w:val="left"/>
      <w:pPr>
        <w:tabs>
          <w:tab w:val="num" w:pos="3600"/>
        </w:tabs>
        <w:ind w:left="3600" w:hanging="360"/>
      </w:pPr>
    </w:lvl>
    <w:lvl w:ilvl="5" w:tplc="C99623A8" w:tentative="1">
      <w:start w:val="1"/>
      <w:numFmt w:val="decimal"/>
      <w:lvlText w:val="%6."/>
      <w:lvlJc w:val="left"/>
      <w:pPr>
        <w:tabs>
          <w:tab w:val="num" w:pos="4320"/>
        </w:tabs>
        <w:ind w:left="4320" w:hanging="360"/>
      </w:pPr>
    </w:lvl>
    <w:lvl w:ilvl="6" w:tplc="3650F060" w:tentative="1">
      <w:start w:val="1"/>
      <w:numFmt w:val="decimal"/>
      <w:lvlText w:val="%7."/>
      <w:lvlJc w:val="left"/>
      <w:pPr>
        <w:tabs>
          <w:tab w:val="num" w:pos="5040"/>
        </w:tabs>
        <w:ind w:left="5040" w:hanging="360"/>
      </w:pPr>
    </w:lvl>
    <w:lvl w:ilvl="7" w:tplc="1EF27926" w:tentative="1">
      <w:start w:val="1"/>
      <w:numFmt w:val="decimal"/>
      <w:lvlText w:val="%8."/>
      <w:lvlJc w:val="left"/>
      <w:pPr>
        <w:tabs>
          <w:tab w:val="num" w:pos="5760"/>
        </w:tabs>
        <w:ind w:left="5760" w:hanging="360"/>
      </w:pPr>
    </w:lvl>
    <w:lvl w:ilvl="8" w:tplc="1BDC0A0C" w:tentative="1">
      <w:start w:val="1"/>
      <w:numFmt w:val="decimal"/>
      <w:lvlText w:val="%9."/>
      <w:lvlJc w:val="left"/>
      <w:pPr>
        <w:tabs>
          <w:tab w:val="num" w:pos="6480"/>
        </w:tabs>
        <w:ind w:left="6480" w:hanging="360"/>
      </w:pPr>
    </w:lvl>
  </w:abstractNum>
  <w:abstractNum w:abstractNumId="42" w15:restartNumberingAfterBreak="0">
    <w:nsid w:val="63950D89"/>
    <w:multiLevelType w:val="multilevel"/>
    <w:tmpl w:val="D404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F6352"/>
    <w:multiLevelType w:val="multilevel"/>
    <w:tmpl w:val="3850D6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6B30DD"/>
    <w:multiLevelType w:val="hybridMultilevel"/>
    <w:tmpl w:val="A94A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045C50"/>
    <w:multiLevelType w:val="hybridMultilevel"/>
    <w:tmpl w:val="DDF0F1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A02491"/>
    <w:multiLevelType w:val="multilevel"/>
    <w:tmpl w:val="2E7A7C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B30B4"/>
    <w:multiLevelType w:val="multilevel"/>
    <w:tmpl w:val="50A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149D4"/>
    <w:multiLevelType w:val="multilevel"/>
    <w:tmpl w:val="24F2D9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220181"/>
    <w:multiLevelType w:val="multilevel"/>
    <w:tmpl w:val="9CA8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20"/>
  </w:num>
  <w:num w:numId="4">
    <w:abstractNumId w:val="24"/>
  </w:num>
  <w:num w:numId="5">
    <w:abstractNumId w:val="45"/>
  </w:num>
  <w:num w:numId="6">
    <w:abstractNumId w:val="8"/>
  </w:num>
  <w:num w:numId="7">
    <w:abstractNumId w:val="12"/>
  </w:num>
  <w:num w:numId="8">
    <w:abstractNumId w:val="34"/>
  </w:num>
  <w:num w:numId="9">
    <w:abstractNumId w:val="2"/>
  </w:num>
  <w:num w:numId="10">
    <w:abstractNumId w:val="16"/>
  </w:num>
  <w:num w:numId="11">
    <w:abstractNumId w:val="30"/>
  </w:num>
  <w:num w:numId="12">
    <w:abstractNumId w:val="32"/>
  </w:num>
  <w:num w:numId="13">
    <w:abstractNumId w:val="9"/>
  </w:num>
  <w:num w:numId="14">
    <w:abstractNumId w:val="37"/>
  </w:num>
  <w:num w:numId="15">
    <w:abstractNumId w:val="39"/>
  </w:num>
  <w:num w:numId="16">
    <w:abstractNumId w:val="19"/>
  </w:num>
  <w:num w:numId="17">
    <w:abstractNumId w:val="31"/>
  </w:num>
  <w:num w:numId="18">
    <w:abstractNumId w:val="5"/>
  </w:num>
  <w:num w:numId="19">
    <w:abstractNumId w:val="23"/>
  </w:num>
  <w:num w:numId="20">
    <w:abstractNumId w:val="26"/>
  </w:num>
  <w:num w:numId="21">
    <w:abstractNumId w:val="1"/>
  </w:num>
  <w:num w:numId="22">
    <w:abstractNumId w:val="6"/>
  </w:num>
  <w:num w:numId="23">
    <w:abstractNumId w:val="28"/>
  </w:num>
  <w:num w:numId="24">
    <w:abstractNumId w:val="41"/>
  </w:num>
  <w:num w:numId="25">
    <w:abstractNumId w:val="4"/>
  </w:num>
  <w:num w:numId="26">
    <w:abstractNumId w:val="44"/>
  </w:num>
  <w:num w:numId="27">
    <w:abstractNumId w:val="14"/>
  </w:num>
  <w:num w:numId="28">
    <w:abstractNumId w:val="36"/>
  </w:num>
  <w:num w:numId="29">
    <w:abstractNumId w:val="47"/>
  </w:num>
  <w:num w:numId="30">
    <w:abstractNumId w:val="21"/>
  </w:num>
  <w:num w:numId="31">
    <w:abstractNumId w:val="15"/>
  </w:num>
  <w:num w:numId="32">
    <w:abstractNumId w:val="42"/>
  </w:num>
  <w:num w:numId="33">
    <w:abstractNumId w:val="35"/>
  </w:num>
  <w:num w:numId="34">
    <w:abstractNumId w:val="27"/>
  </w:num>
  <w:num w:numId="35">
    <w:abstractNumId w:val="7"/>
  </w:num>
  <w:num w:numId="36">
    <w:abstractNumId w:val="38"/>
  </w:num>
  <w:num w:numId="37">
    <w:abstractNumId w:val="33"/>
  </w:num>
  <w:num w:numId="38">
    <w:abstractNumId w:val="22"/>
  </w:num>
  <w:num w:numId="39">
    <w:abstractNumId w:val="29"/>
  </w:num>
  <w:num w:numId="40">
    <w:abstractNumId w:val="13"/>
  </w:num>
  <w:num w:numId="41">
    <w:abstractNumId w:val="40"/>
  </w:num>
  <w:num w:numId="42">
    <w:abstractNumId w:val="49"/>
  </w:num>
  <w:num w:numId="43">
    <w:abstractNumId w:val="0"/>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46"/>
  </w:num>
  <w:num w:numId="47">
    <w:abstractNumId w:val="43"/>
  </w:num>
  <w:num w:numId="48">
    <w:abstractNumId w:val="48"/>
  </w:num>
  <w:num w:numId="49">
    <w:abstractNumId w:val="1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vxtvxsgearv6edfsppfatsx0vde9x0zaaw&quot;&gt;Health policy 199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item&gt;40&lt;/item&gt;&lt;item&gt;41&lt;/item&gt;&lt;item&gt;42&lt;/item&gt;&lt;item&gt;43&lt;/item&gt;&lt;item&gt;44&lt;/item&gt;&lt;item&gt;45&lt;/item&gt;&lt;item&gt;46&lt;/item&gt;&lt;item&gt;47&lt;/item&gt;&lt;item&gt;48&lt;/item&gt;&lt;item&gt;49&lt;/item&gt;&lt;item&gt;52&lt;/item&gt;&lt;item&gt;53&lt;/item&gt;&lt;item&gt;54&lt;/item&gt;&lt;item&gt;55&lt;/item&gt;&lt;/record-ids&gt;&lt;/item&gt;&lt;/Libraries&gt;"/>
  </w:docVars>
  <w:rsids>
    <w:rsidRoot w:val="00267E4F"/>
    <w:rsid w:val="0000570B"/>
    <w:rsid w:val="00017C2F"/>
    <w:rsid w:val="000227F7"/>
    <w:rsid w:val="000248F6"/>
    <w:rsid w:val="000306CB"/>
    <w:rsid w:val="00030E28"/>
    <w:rsid w:val="00041311"/>
    <w:rsid w:val="0004313E"/>
    <w:rsid w:val="0004706E"/>
    <w:rsid w:val="00053EE7"/>
    <w:rsid w:val="00054184"/>
    <w:rsid w:val="0005545F"/>
    <w:rsid w:val="000578C2"/>
    <w:rsid w:val="00061493"/>
    <w:rsid w:val="00061B8D"/>
    <w:rsid w:val="00064160"/>
    <w:rsid w:val="0006764F"/>
    <w:rsid w:val="000744DE"/>
    <w:rsid w:val="00081ACF"/>
    <w:rsid w:val="000933F6"/>
    <w:rsid w:val="0009773D"/>
    <w:rsid w:val="00097DED"/>
    <w:rsid w:val="000A19F7"/>
    <w:rsid w:val="000A5645"/>
    <w:rsid w:val="000C4118"/>
    <w:rsid w:val="000C5585"/>
    <w:rsid w:val="000C5C32"/>
    <w:rsid w:val="000E1188"/>
    <w:rsid w:val="000E2228"/>
    <w:rsid w:val="000E23EE"/>
    <w:rsid w:val="00105068"/>
    <w:rsid w:val="001108D8"/>
    <w:rsid w:val="00114AD1"/>
    <w:rsid w:val="00114D88"/>
    <w:rsid w:val="00114F4C"/>
    <w:rsid w:val="00117888"/>
    <w:rsid w:val="0012431D"/>
    <w:rsid w:val="00130FA1"/>
    <w:rsid w:val="001362A0"/>
    <w:rsid w:val="0014027E"/>
    <w:rsid w:val="00151E26"/>
    <w:rsid w:val="001575A3"/>
    <w:rsid w:val="00160B82"/>
    <w:rsid w:val="001665D7"/>
    <w:rsid w:val="00166DCB"/>
    <w:rsid w:val="0018378E"/>
    <w:rsid w:val="00195183"/>
    <w:rsid w:val="001A00B2"/>
    <w:rsid w:val="001A134B"/>
    <w:rsid w:val="001A647F"/>
    <w:rsid w:val="001B24DE"/>
    <w:rsid w:val="001B7469"/>
    <w:rsid w:val="001C5611"/>
    <w:rsid w:val="001D4677"/>
    <w:rsid w:val="001E0A1E"/>
    <w:rsid w:val="001E2908"/>
    <w:rsid w:val="001E57B1"/>
    <w:rsid w:val="001F11C6"/>
    <w:rsid w:val="00210514"/>
    <w:rsid w:val="00216D60"/>
    <w:rsid w:val="00221A7E"/>
    <w:rsid w:val="00223FF9"/>
    <w:rsid w:val="00226873"/>
    <w:rsid w:val="002405B4"/>
    <w:rsid w:val="00245C25"/>
    <w:rsid w:val="00254339"/>
    <w:rsid w:val="00256D00"/>
    <w:rsid w:val="00257A4A"/>
    <w:rsid w:val="00262053"/>
    <w:rsid w:val="0026416F"/>
    <w:rsid w:val="00267BA0"/>
    <w:rsid w:val="00267E4F"/>
    <w:rsid w:val="00293B41"/>
    <w:rsid w:val="00294DE2"/>
    <w:rsid w:val="00297AA9"/>
    <w:rsid w:val="002A746B"/>
    <w:rsid w:val="002B1C3F"/>
    <w:rsid w:val="002C045A"/>
    <w:rsid w:val="002C1E3C"/>
    <w:rsid w:val="002C3E92"/>
    <w:rsid w:val="002C543A"/>
    <w:rsid w:val="002C6D9E"/>
    <w:rsid w:val="002C7475"/>
    <w:rsid w:val="002C7D41"/>
    <w:rsid w:val="002D50F9"/>
    <w:rsid w:val="002D5526"/>
    <w:rsid w:val="002E431C"/>
    <w:rsid w:val="002E472F"/>
    <w:rsid w:val="002F7848"/>
    <w:rsid w:val="00307696"/>
    <w:rsid w:val="00313B72"/>
    <w:rsid w:val="00314541"/>
    <w:rsid w:val="003405AE"/>
    <w:rsid w:val="00341295"/>
    <w:rsid w:val="00343FF7"/>
    <w:rsid w:val="00360B0E"/>
    <w:rsid w:val="00361DDF"/>
    <w:rsid w:val="00362E49"/>
    <w:rsid w:val="00376325"/>
    <w:rsid w:val="0038624A"/>
    <w:rsid w:val="003900AE"/>
    <w:rsid w:val="003A460B"/>
    <w:rsid w:val="003B0DB8"/>
    <w:rsid w:val="003B5BEC"/>
    <w:rsid w:val="003B5D77"/>
    <w:rsid w:val="003C17D0"/>
    <w:rsid w:val="003C2C48"/>
    <w:rsid w:val="003C4D6B"/>
    <w:rsid w:val="003C6511"/>
    <w:rsid w:val="003D053D"/>
    <w:rsid w:val="003D46F6"/>
    <w:rsid w:val="003D7C58"/>
    <w:rsid w:val="003E0181"/>
    <w:rsid w:val="003E4F3E"/>
    <w:rsid w:val="003E66F9"/>
    <w:rsid w:val="003F6ADE"/>
    <w:rsid w:val="004048DA"/>
    <w:rsid w:val="004068A0"/>
    <w:rsid w:val="004100BC"/>
    <w:rsid w:val="00410192"/>
    <w:rsid w:val="00412D43"/>
    <w:rsid w:val="00415142"/>
    <w:rsid w:val="00416DA8"/>
    <w:rsid w:val="00421978"/>
    <w:rsid w:val="00423CE9"/>
    <w:rsid w:val="0042521D"/>
    <w:rsid w:val="00426067"/>
    <w:rsid w:val="00431760"/>
    <w:rsid w:val="00434257"/>
    <w:rsid w:val="00434CC8"/>
    <w:rsid w:val="00435D7A"/>
    <w:rsid w:val="00440085"/>
    <w:rsid w:val="0044091D"/>
    <w:rsid w:val="004417DF"/>
    <w:rsid w:val="00441A6C"/>
    <w:rsid w:val="00447678"/>
    <w:rsid w:val="00450BD5"/>
    <w:rsid w:val="0045356D"/>
    <w:rsid w:val="004540E4"/>
    <w:rsid w:val="004763CB"/>
    <w:rsid w:val="00491DC8"/>
    <w:rsid w:val="004930DD"/>
    <w:rsid w:val="004A7817"/>
    <w:rsid w:val="004B3CEA"/>
    <w:rsid w:val="004D3AEA"/>
    <w:rsid w:val="004D4BB7"/>
    <w:rsid w:val="004D7592"/>
    <w:rsid w:val="004E0906"/>
    <w:rsid w:val="004E3235"/>
    <w:rsid w:val="004E6C44"/>
    <w:rsid w:val="00501CAA"/>
    <w:rsid w:val="00503CE7"/>
    <w:rsid w:val="00504644"/>
    <w:rsid w:val="0051282C"/>
    <w:rsid w:val="005259F7"/>
    <w:rsid w:val="005300F3"/>
    <w:rsid w:val="00530A08"/>
    <w:rsid w:val="00533D2C"/>
    <w:rsid w:val="0055177E"/>
    <w:rsid w:val="00555D43"/>
    <w:rsid w:val="00556826"/>
    <w:rsid w:val="0056024B"/>
    <w:rsid w:val="00561C28"/>
    <w:rsid w:val="005662FE"/>
    <w:rsid w:val="00573109"/>
    <w:rsid w:val="0057337F"/>
    <w:rsid w:val="00581001"/>
    <w:rsid w:val="005850A6"/>
    <w:rsid w:val="00585C16"/>
    <w:rsid w:val="00593EF9"/>
    <w:rsid w:val="005A689D"/>
    <w:rsid w:val="005A7F17"/>
    <w:rsid w:val="005B00C7"/>
    <w:rsid w:val="005B0CB5"/>
    <w:rsid w:val="005C3195"/>
    <w:rsid w:val="005C3B29"/>
    <w:rsid w:val="005E1D04"/>
    <w:rsid w:val="005E4263"/>
    <w:rsid w:val="005F147A"/>
    <w:rsid w:val="005F54A0"/>
    <w:rsid w:val="005F5D71"/>
    <w:rsid w:val="005F6D76"/>
    <w:rsid w:val="0060318E"/>
    <w:rsid w:val="006126FB"/>
    <w:rsid w:val="00617582"/>
    <w:rsid w:val="006221BF"/>
    <w:rsid w:val="00624848"/>
    <w:rsid w:val="006252A6"/>
    <w:rsid w:val="00627C8E"/>
    <w:rsid w:val="00631A85"/>
    <w:rsid w:val="006413C9"/>
    <w:rsid w:val="0064485B"/>
    <w:rsid w:val="006471FE"/>
    <w:rsid w:val="006472F1"/>
    <w:rsid w:val="00650B00"/>
    <w:rsid w:val="00652D1F"/>
    <w:rsid w:val="00670E1A"/>
    <w:rsid w:val="006753CF"/>
    <w:rsid w:val="00677670"/>
    <w:rsid w:val="00681BB3"/>
    <w:rsid w:val="00683BC2"/>
    <w:rsid w:val="00683C66"/>
    <w:rsid w:val="006866AE"/>
    <w:rsid w:val="00686F12"/>
    <w:rsid w:val="00687C09"/>
    <w:rsid w:val="006A73E4"/>
    <w:rsid w:val="006B09AE"/>
    <w:rsid w:val="006B2FCB"/>
    <w:rsid w:val="006B3860"/>
    <w:rsid w:val="006B3932"/>
    <w:rsid w:val="006B46B3"/>
    <w:rsid w:val="006B600B"/>
    <w:rsid w:val="006C248E"/>
    <w:rsid w:val="006C2E36"/>
    <w:rsid w:val="006D1466"/>
    <w:rsid w:val="006D16EC"/>
    <w:rsid w:val="006D2FB6"/>
    <w:rsid w:val="006D3463"/>
    <w:rsid w:val="006D74C8"/>
    <w:rsid w:val="006E2413"/>
    <w:rsid w:val="006E38A0"/>
    <w:rsid w:val="006E4D7F"/>
    <w:rsid w:val="006F5379"/>
    <w:rsid w:val="00702AE8"/>
    <w:rsid w:val="0070527D"/>
    <w:rsid w:val="0070737D"/>
    <w:rsid w:val="00711895"/>
    <w:rsid w:val="007268DC"/>
    <w:rsid w:val="00730F7F"/>
    <w:rsid w:val="0073194E"/>
    <w:rsid w:val="00745FA4"/>
    <w:rsid w:val="0075044F"/>
    <w:rsid w:val="00754F66"/>
    <w:rsid w:val="0075704C"/>
    <w:rsid w:val="00771C7A"/>
    <w:rsid w:val="007733DD"/>
    <w:rsid w:val="007734F1"/>
    <w:rsid w:val="00775DE7"/>
    <w:rsid w:val="007816FE"/>
    <w:rsid w:val="0078600D"/>
    <w:rsid w:val="007868C6"/>
    <w:rsid w:val="007878CD"/>
    <w:rsid w:val="00793F5A"/>
    <w:rsid w:val="007A3626"/>
    <w:rsid w:val="007A568C"/>
    <w:rsid w:val="007B609E"/>
    <w:rsid w:val="007C1CD0"/>
    <w:rsid w:val="007D2D97"/>
    <w:rsid w:val="007D56B9"/>
    <w:rsid w:val="007E509A"/>
    <w:rsid w:val="007F00D5"/>
    <w:rsid w:val="007F4F87"/>
    <w:rsid w:val="007F5D57"/>
    <w:rsid w:val="007F6CE1"/>
    <w:rsid w:val="00802428"/>
    <w:rsid w:val="00805867"/>
    <w:rsid w:val="008216FF"/>
    <w:rsid w:val="00822920"/>
    <w:rsid w:val="00822F61"/>
    <w:rsid w:val="008330A9"/>
    <w:rsid w:val="00841A50"/>
    <w:rsid w:val="00845EF7"/>
    <w:rsid w:val="0085757C"/>
    <w:rsid w:val="00861D77"/>
    <w:rsid w:val="00864CA5"/>
    <w:rsid w:val="00865D83"/>
    <w:rsid w:val="008857A6"/>
    <w:rsid w:val="00886AE6"/>
    <w:rsid w:val="00887C1F"/>
    <w:rsid w:val="00893D95"/>
    <w:rsid w:val="008A6679"/>
    <w:rsid w:val="008B00DB"/>
    <w:rsid w:val="008B15B0"/>
    <w:rsid w:val="008B69A2"/>
    <w:rsid w:val="008C0DBD"/>
    <w:rsid w:val="008C3CBE"/>
    <w:rsid w:val="008C5BB7"/>
    <w:rsid w:val="008C6425"/>
    <w:rsid w:val="008C6D8E"/>
    <w:rsid w:val="008C7F5B"/>
    <w:rsid w:val="008D2CCA"/>
    <w:rsid w:val="008D60FE"/>
    <w:rsid w:val="008E1DB3"/>
    <w:rsid w:val="008E3235"/>
    <w:rsid w:val="008E37FF"/>
    <w:rsid w:val="008E5B69"/>
    <w:rsid w:val="008E67C5"/>
    <w:rsid w:val="008F37F7"/>
    <w:rsid w:val="008F4983"/>
    <w:rsid w:val="009102BE"/>
    <w:rsid w:val="0091207F"/>
    <w:rsid w:val="0091487A"/>
    <w:rsid w:val="0091554D"/>
    <w:rsid w:val="00917D9D"/>
    <w:rsid w:val="00920F8A"/>
    <w:rsid w:val="009239B7"/>
    <w:rsid w:val="00925328"/>
    <w:rsid w:val="00926B73"/>
    <w:rsid w:val="009276DD"/>
    <w:rsid w:val="00936D83"/>
    <w:rsid w:val="00953712"/>
    <w:rsid w:val="00956D6C"/>
    <w:rsid w:val="009601F1"/>
    <w:rsid w:val="00963B13"/>
    <w:rsid w:val="00965001"/>
    <w:rsid w:val="00975427"/>
    <w:rsid w:val="00980F16"/>
    <w:rsid w:val="00980FBA"/>
    <w:rsid w:val="00986685"/>
    <w:rsid w:val="00987587"/>
    <w:rsid w:val="00994940"/>
    <w:rsid w:val="00994C7F"/>
    <w:rsid w:val="00995F96"/>
    <w:rsid w:val="0099635F"/>
    <w:rsid w:val="009966F4"/>
    <w:rsid w:val="009A221A"/>
    <w:rsid w:val="009A25B9"/>
    <w:rsid w:val="009A2754"/>
    <w:rsid w:val="009B7633"/>
    <w:rsid w:val="009C7EAA"/>
    <w:rsid w:val="009C7F2B"/>
    <w:rsid w:val="009D03EA"/>
    <w:rsid w:val="009D6811"/>
    <w:rsid w:val="009E0FBF"/>
    <w:rsid w:val="009E1AB5"/>
    <w:rsid w:val="009E39EF"/>
    <w:rsid w:val="009E6629"/>
    <w:rsid w:val="009F28F3"/>
    <w:rsid w:val="009F63FE"/>
    <w:rsid w:val="00A10E3E"/>
    <w:rsid w:val="00A1254B"/>
    <w:rsid w:val="00A46612"/>
    <w:rsid w:val="00A46E23"/>
    <w:rsid w:val="00A4776E"/>
    <w:rsid w:val="00A56764"/>
    <w:rsid w:val="00A56C45"/>
    <w:rsid w:val="00A62E63"/>
    <w:rsid w:val="00A6551D"/>
    <w:rsid w:val="00A67503"/>
    <w:rsid w:val="00A70226"/>
    <w:rsid w:val="00A71DB8"/>
    <w:rsid w:val="00A752E2"/>
    <w:rsid w:val="00A76A7B"/>
    <w:rsid w:val="00A76BC3"/>
    <w:rsid w:val="00A818AD"/>
    <w:rsid w:val="00A85CA4"/>
    <w:rsid w:val="00A9165F"/>
    <w:rsid w:val="00AA7176"/>
    <w:rsid w:val="00AC0489"/>
    <w:rsid w:val="00AC2769"/>
    <w:rsid w:val="00AC49E7"/>
    <w:rsid w:val="00AC61D1"/>
    <w:rsid w:val="00AD3ED2"/>
    <w:rsid w:val="00AD6966"/>
    <w:rsid w:val="00AD7349"/>
    <w:rsid w:val="00AE2403"/>
    <w:rsid w:val="00AF0056"/>
    <w:rsid w:val="00AF0871"/>
    <w:rsid w:val="00AF36FF"/>
    <w:rsid w:val="00AF51BF"/>
    <w:rsid w:val="00B03DBD"/>
    <w:rsid w:val="00B1120C"/>
    <w:rsid w:val="00B13671"/>
    <w:rsid w:val="00B14CE6"/>
    <w:rsid w:val="00B222DA"/>
    <w:rsid w:val="00B22E4E"/>
    <w:rsid w:val="00B437F6"/>
    <w:rsid w:val="00B454C5"/>
    <w:rsid w:val="00B47761"/>
    <w:rsid w:val="00B52C94"/>
    <w:rsid w:val="00B5433C"/>
    <w:rsid w:val="00B55B8D"/>
    <w:rsid w:val="00B56DF5"/>
    <w:rsid w:val="00B6028F"/>
    <w:rsid w:val="00B64DCA"/>
    <w:rsid w:val="00B744D3"/>
    <w:rsid w:val="00B93083"/>
    <w:rsid w:val="00B93348"/>
    <w:rsid w:val="00B954A8"/>
    <w:rsid w:val="00BA4D82"/>
    <w:rsid w:val="00BA51FE"/>
    <w:rsid w:val="00BB0B41"/>
    <w:rsid w:val="00BB559C"/>
    <w:rsid w:val="00BC0694"/>
    <w:rsid w:val="00BC37DF"/>
    <w:rsid w:val="00BF07C3"/>
    <w:rsid w:val="00BF23B5"/>
    <w:rsid w:val="00C02AE5"/>
    <w:rsid w:val="00C06056"/>
    <w:rsid w:val="00C07E43"/>
    <w:rsid w:val="00C2199A"/>
    <w:rsid w:val="00C223D2"/>
    <w:rsid w:val="00C3622A"/>
    <w:rsid w:val="00C44990"/>
    <w:rsid w:val="00C45EDB"/>
    <w:rsid w:val="00C46294"/>
    <w:rsid w:val="00C47487"/>
    <w:rsid w:val="00C52D9A"/>
    <w:rsid w:val="00C54157"/>
    <w:rsid w:val="00C63D5A"/>
    <w:rsid w:val="00C64E5D"/>
    <w:rsid w:val="00C71454"/>
    <w:rsid w:val="00C73060"/>
    <w:rsid w:val="00C81EC0"/>
    <w:rsid w:val="00C9662C"/>
    <w:rsid w:val="00CA0BA8"/>
    <w:rsid w:val="00CA1FB4"/>
    <w:rsid w:val="00CA7B40"/>
    <w:rsid w:val="00CB3AA5"/>
    <w:rsid w:val="00CB50ED"/>
    <w:rsid w:val="00CD017F"/>
    <w:rsid w:val="00CD63AF"/>
    <w:rsid w:val="00CE36EA"/>
    <w:rsid w:val="00D0002E"/>
    <w:rsid w:val="00D02502"/>
    <w:rsid w:val="00D147A4"/>
    <w:rsid w:val="00D22324"/>
    <w:rsid w:val="00D30A2B"/>
    <w:rsid w:val="00D3469D"/>
    <w:rsid w:val="00D35DD4"/>
    <w:rsid w:val="00D4439A"/>
    <w:rsid w:val="00D50A96"/>
    <w:rsid w:val="00D51625"/>
    <w:rsid w:val="00D55792"/>
    <w:rsid w:val="00D55892"/>
    <w:rsid w:val="00D55D56"/>
    <w:rsid w:val="00D60E9A"/>
    <w:rsid w:val="00D61EEE"/>
    <w:rsid w:val="00D77423"/>
    <w:rsid w:val="00D84413"/>
    <w:rsid w:val="00D865FE"/>
    <w:rsid w:val="00D93CC4"/>
    <w:rsid w:val="00DA6068"/>
    <w:rsid w:val="00DB0972"/>
    <w:rsid w:val="00DB4D91"/>
    <w:rsid w:val="00DB718F"/>
    <w:rsid w:val="00DC2C76"/>
    <w:rsid w:val="00DC73EF"/>
    <w:rsid w:val="00DD20D6"/>
    <w:rsid w:val="00DD63D7"/>
    <w:rsid w:val="00DE254D"/>
    <w:rsid w:val="00DE52AC"/>
    <w:rsid w:val="00DE71D2"/>
    <w:rsid w:val="00DE7D40"/>
    <w:rsid w:val="00DF1C11"/>
    <w:rsid w:val="00DF1CA6"/>
    <w:rsid w:val="00DF1F53"/>
    <w:rsid w:val="00DF252F"/>
    <w:rsid w:val="00E2406C"/>
    <w:rsid w:val="00E41B6C"/>
    <w:rsid w:val="00E47053"/>
    <w:rsid w:val="00E5176E"/>
    <w:rsid w:val="00E60486"/>
    <w:rsid w:val="00E60EF4"/>
    <w:rsid w:val="00E60FF3"/>
    <w:rsid w:val="00E61DDB"/>
    <w:rsid w:val="00E62034"/>
    <w:rsid w:val="00E6672B"/>
    <w:rsid w:val="00E76E3B"/>
    <w:rsid w:val="00E84DF5"/>
    <w:rsid w:val="00E934D9"/>
    <w:rsid w:val="00E93B29"/>
    <w:rsid w:val="00EA1B4D"/>
    <w:rsid w:val="00EA512E"/>
    <w:rsid w:val="00EA5DDF"/>
    <w:rsid w:val="00EB0A80"/>
    <w:rsid w:val="00EB3048"/>
    <w:rsid w:val="00EC0BA0"/>
    <w:rsid w:val="00EC126C"/>
    <w:rsid w:val="00EE0E47"/>
    <w:rsid w:val="00EF0C99"/>
    <w:rsid w:val="00EF53DD"/>
    <w:rsid w:val="00F07C9D"/>
    <w:rsid w:val="00F07E10"/>
    <w:rsid w:val="00F2465B"/>
    <w:rsid w:val="00F261F2"/>
    <w:rsid w:val="00F27AD1"/>
    <w:rsid w:val="00F27F94"/>
    <w:rsid w:val="00F318BE"/>
    <w:rsid w:val="00F328DD"/>
    <w:rsid w:val="00F36B4A"/>
    <w:rsid w:val="00F443AC"/>
    <w:rsid w:val="00F452B7"/>
    <w:rsid w:val="00F479EC"/>
    <w:rsid w:val="00F630E3"/>
    <w:rsid w:val="00F76B67"/>
    <w:rsid w:val="00F814B9"/>
    <w:rsid w:val="00F85FED"/>
    <w:rsid w:val="00F921E0"/>
    <w:rsid w:val="00FA13FB"/>
    <w:rsid w:val="00FA252E"/>
    <w:rsid w:val="00FA28AA"/>
    <w:rsid w:val="00FA4C8D"/>
    <w:rsid w:val="00FA733A"/>
    <w:rsid w:val="00FB1C48"/>
    <w:rsid w:val="00FB42C2"/>
    <w:rsid w:val="00FC61FC"/>
    <w:rsid w:val="00FC7824"/>
    <w:rsid w:val="00FC7E14"/>
    <w:rsid w:val="00FD064A"/>
    <w:rsid w:val="00FD15E0"/>
    <w:rsid w:val="00FD5BD6"/>
    <w:rsid w:val="00FE1AE0"/>
    <w:rsid w:val="00FE5FB8"/>
    <w:rsid w:val="00FE5FF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933F73"/>
  <w15:chartTrackingRefBased/>
  <w15:docId w15:val="{8DF59BD7-B5ED-421E-9AFF-65F68D1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6FB"/>
  </w:style>
  <w:style w:type="paragraph" w:styleId="Heading1">
    <w:name w:val="heading 1"/>
    <w:basedOn w:val="Normal"/>
    <w:next w:val="Normal"/>
    <w:link w:val="Heading1Char"/>
    <w:uiPriority w:val="9"/>
    <w:qFormat/>
    <w:rsid w:val="006126F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6126F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126F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126F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126F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126F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126F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126F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126F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126FB"/>
  </w:style>
  <w:style w:type="character" w:customStyle="1" w:styleId="Heading1Char">
    <w:name w:val="Heading 1 Char"/>
    <w:basedOn w:val="DefaultParagraphFont"/>
    <w:link w:val="Heading1"/>
    <w:uiPriority w:val="9"/>
    <w:rsid w:val="006126F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6126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126F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6126F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126F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126F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126F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126F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126F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126FB"/>
    <w:pPr>
      <w:spacing w:line="240" w:lineRule="auto"/>
    </w:pPr>
    <w:rPr>
      <w:b/>
      <w:bCs/>
      <w:smallCaps/>
      <w:color w:val="44546A" w:themeColor="text2"/>
    </w:rPr>
  </w:style>
  <w:style w:type="paragraph" w:styleId="Title">
    <w:name w:val="Title"/>
    <w:basedOn w:val="Normal"/>
    <w:next w:val="Normal"/>
    <w:link w:val="TitleChar"/>
    <w:uiPriority w:val="10"/>
    <w:qFormat/>
    <w:rsid w:val="006126F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126F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126F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126FB"/>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126FB"/>
    <w:rPr>
      <w:b/>
      <w:bCs/>
    </w:rPr>
  </w:style>
  <w:style w:type="character" w:styleId="Emphasis">
    <w:name w:val="Emphasis"/>
    <w:basedOn w:val="DefaultParagraphFont"/>
    <w:uiPriority w:val="20"/>
    <w:qFormat/>
    <w:rsid w:val="006126FB"/>
    <w:rPr>
      <w:i/>
      <w:iCs/>
    </w:rPr>
  </w:style>
  <w:style w:type="paragraph" w:styleId="NoSpacing">
    <w:name w:val="No Spacing"/>
    <w:uiPriority w:val="1"/>
    <w:qFormat/>
    <w:rsid w:val="006126FB"/>
    <w:pPr>
      <w:spacing w:after="0" w:line="240" w:lineRule="auto"/>
    </w:pPr>
  </w:style>
  <w:style w:type="paragraph" w:styleId="Quote">
    <w:name w:val="Quote"/>
    <w:basedOn w:val="Normal"/>
    <w:next w:val="Normal"/>
    <w:link w:val="QuoteChar"/>
    <w:uiPriority w:val="29"/>
    <w:qFormat/>
    <w:rsid w:val="006126F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126FB"/>
    <w:rPr>
      <w:color w:val="44546A" w:themeColor="text2"/>
      <w:sz w:val="24"/>
      <w:szCs w:val="24"/>
    </w:rPr>
  </w:style>
  <w:style w:type="paragraph" w:styleId="IntenseQuote">
    <w:name w:val="Intense Quote"/>
    <w:basedOn w:val="Normal"/>
    <w:next w:val="Normal"/>
    <w:link w:val="IntenseQuoteChar"/>
    <w:uiPriority w:val="30"/>
    <w:qFormat/>
    <w:rsid w:val="006126F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126F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126FB"/>
    <w:rPr>
      <w:i/>
      <w:iCs/>
      <w:color w:val="595959" w:themeColor="text1" w:themeTint="A6"/>
    </w:rPr>
  </w:style>
  <w:style w:type="character" w:styleId="IntenseEmphasis">
    <w:name w:val="Intense Emphasis"/>
    <w:basedOn w:val="DefaultParagraphFont"/>
    <w:uiPriority w:val="21"/>
    <w:qFormat/>
    <w:rsid w:val="006126FB"/>
    <w:rPr>
      <w:b/>
      <w:bCs/>
      <w:i/>
      <w:iCs/>
    </w:rPr>
  </w:style>
  <w:style w:type="character" w:styleId="SubtleReference">
    <w:name w:val="Subtle Reference"/>
    <w:basedOn w:val="DefaultParagraphFont"/>
    <w:uiPriority w:val="31"/>
    <w:qFormat/>
    <w:rsid w:val="006126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126FB"/>
    <w:rPr>
      <w:b/>
      <w:bCs/>
      <w:smallCaps/>
      <w:color w:val="44546A" w:themeColor="text2"/>
      <w:u w:val="single"/>
    </w:rPr>
  </w:style>
  <w:style w:type="character" w:styleId="BookTitle">
    <w:name w:val="Book Title"/>
    <w:basedOn w:val="DefaultParagraphFont"/>
    <w:uiPriority w:val="33"/>
    <w:qFormat/>
    <w:rsid w:val="006126FB"/>
    <w:rPr>
      <w:b/>
      <w:bCs/>
      <w:smallCaps/>
      <w:spacing w:val="10"/>
    </w:rPr>
  </w:style>
  <w:style w:type="paragraph" w:styleId="TOCHeading">
    <w:name w:val="TOC Heading"/>
    <w:basedOn w:val="Heading1"/>
    <w:next w:val="Normal"/>
    <w:uiPriority w:val="39"/>
    <w:semiHidden/>
    <w:unhideWhenUsed/>
    <w:qFormat/>
    <w:rsid w:val="006126FB"/>
    <w:pPr>
      <w:outlineLvl w:val="9"/>
    </w:pPr>
  </w:style>
  <w:style w:type="paragraph" w:styleId="ListParagraph">
    <w:name w:val="List Paragraph"/>
    <w:basedOn w:val="Normal"/>
    <w:uiPriority w:val="34"/>
    <w:qFormat/>
    <w:rsid w:val="004417DF"/>
    <w:pPr>
      <w:ind w:left="720"/>
      <w:contextualSpacing/>
    </w:pPr>
  </w:style>
  <w:style w:type="paragraph" w:styleId="Header">
    <w:name w:val="header"/>
    <w:basedOn w:val="Normal"/>
    <w:link w:val="HeaderChar"/>
    <w:uiPriority w:val="99"/>
    <w:unhideWhenUsed/>
    <w:rsid w:val="00340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5AE"/>
  </w:style>
  <w:style w:type="paragraph" w:styleId="Footer">
    <w:name w:val="footer"/>
    <w:basedOn w:val="Normal"/>
    <w:link w:val="FooterChar"/>
    <w:uiPriority w:val="99"/>
    <w:unhideWhenUsed/>
    <w:rsid w:val="00340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5AE"/>
  </w:style>
  <w:style w:type="character" w:styleId="Hyperlink">
    <w:name w:val="Hyperlink"/>
    <w:basedOn w:val="DefaultParagraphFont"/>
    <w:uiPriority w:val="99"/>
    <w:unhideWhenUsed/>
    <w:rsid w:val="008E5B69"/>
    <w:rPr>
      <w:color w:val="0563C1" w:themeColor="hyperlink"/>
      <w:u w:val="single"/>
    </w:rPr>
  </w:style>
  <w:style w:type="paragraph" w:styleId="NormalWeb">
    <w:name w:val="Normal (Web)"/>
    <w:basedOn w:val="Normal"/>
    <w:uiPriority w:val="99"/>
    <w:unhideWhenUsed/>
    <w:rsid w:val="00533D2C"/>
    <w:pPr>
      <w:spacing w:before="100" w:beforeAutospacing="1" w:after="100" w:afterAutospacing="1" w:line="240" w:lineRule="auto"/>
    </w:pPr>
    <w:rPr>
      <w:rFonts w:ascii="Times New Roman" w:eastAsia="Times New Roman" w:hAnsi="Times New Roman" w:cs="Times New Roman"/>
      <w:sz w:val="24"/>
      <w:szCs w:val="24"/>
      <w:lang w:bidi="ne-NP"/>
    </w:rPr>
  </w:style>
  <w:style w:type="character" w:customStyle="1" w:styleId="ms-1">
    <w:name w:val="ms-1"/>
    <w:basedOn w:val="DefaultParagraphFont"/>
    <w:rsid w:val="00226873"/>
  </w:style>
  <w:style w:type="character" w:customStyle="1" w:styleId="max-w-15ch">
    <w:name w:val="max-w-[15ch]"/>
    <w:basedOn w:val="DefaultParagraphFont"/>
    <w:rsid w:val="00226873"/>
  </w:style>
  <w:style w:type="character" w:customStyle="1" w:styleId="-me-1">
    <w:name w:val="-me-1"/>
    <w:basedOn w:val="DefaultParagraphFont"/>
    <w:rsid w:val="00226873"/>
  </w:style>
  <w:style w:type="table" w:styleId="TableGrid">
    <w:name w:val="Table Grid"/>
    <w:basedOn w:val="TableNormal"/>
    <w:uiPriority w:val="39"/>
    <w:rsid w:val="00F0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54"/>
    <w:rPr>
      <w:color w:val="605E5C"/>
      <w:shd w:val="clear" w:color="auto" w:fill="E1DFDD"/>
    </w:rPr>
  </w:style>
  <w:style w:type="paragraph" w:customStyle="1" w:styleId="EndNoteBibliographyTitle">
    <w:name w:val="EndNote Bibliography Title"/>
    <w:basedOn w:val="Normal"/>
    <w:link w:val="EndNoteBibliographyTitleChar"/>
    <w:rsid w:val="0096500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65001"/>
    <w:rPr>
      <w:rFonts w:ascii="Calibri" w:hAnsi="Calibri" w:cs="Calibri"/>
      <w:noProof/>
    </w:rPr>
  </w:style>
  <w:style w:type="paragraph" w:customStyle="1" w:styleId="EndNoteBibliography">
    <w:name w:val="EndNote Bibliography"/>
    <w:basedOn w:val="Normal"/>
    <w:link w:val="EndNoteBibliographyChar"/>
    <w:rsid w:val="0096500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65001"/>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7134">
      <w:bodyDiv w:val="1"/>
      <w:marLeft w:val="0"/>
      <w:marRight w:val="0"/>
      <w:marTop w:val="0"/>
      <w:marBottom w:val="0"/>
      <w:divBdr>
        <w:top w:val="none" w:sz="0" w:space="0" w:color="auto"/>
        <w:left w:val="none" w:sz="0" w:space="0" w:color="auto"/>
        <w:bottom w:val="none" w:sz="0" w:space="0" w:color="auto"/>
        <w:right w:val="none" w:sz="0" w:space="0" w:color="auto"/>
      </w:divBdr>
    </w:div>
    <w:div w:id="54206234">
      <w:bodyDiv w:val="1"/>
      <w:marLeft w:val="0"/>
      <w:marRight w:val="0"/>
      <w:marTop w:val="0"/>
      <w:marBottom w:val="0"/>
      <w:divBdr>
        <w:top w:val="none" w:sz="0" w:space="0" w:color="auto"/>
        <w:left w:val="none" w:sz="0" w:space="0" w:color="auto"/>
        <w:bottom w:val="none" w:sz="0" w:space="0" w:color="auto"/>
        <w:right w:val="none" w:sz="0" w:space="0" w:color="auto"/>
      </w:divBdr>
    </w:div>
    <w:div w:id="99376483">
      <w:bodyDiv w:val="1"/>
      <w:marLeft w:val="0"/>
      <w:marRight w:val="0"/>
      <w:marTop w:val="0"/>
      <w:marBottom w:val="0"/>
      <w:divBdr>
        <w:top w:val="none" w:sz="0" w:space="0" w:color="auto"/>
        <w:left w:val="none" w:sz="0" w:space="0" w:color="auto"/>
        <w:bottom w:val="none" w:sz="0" w:space="0" w:color="auto"/>
        <w:right w:val="none" w:sz="0" w:space="0" w:color="auto"/>
      </w:divBdr>
    </w:div>
    <w:div w:id="226694959">
      <w:bodyDiv w:val="1"/>
      <w:marLeft w:val="0"/>
      <w:marRight w:val="0"/>
      <w:marTop w:val="0"/>
      <w:marBottom w:val="0"/>
      <w:divBdr>
        <w:top w:val="none" w:sz="0" w:space="0" w:color="auto"/>
        <w:left w:val="none" w:sz="0" w:space="0" w:color="auto"/>
        <w:bottom w:val="none" w:sz="0" w:space="0" w:color="auto"/>
        <w:right w:val="none" w:sz="0" w:space="0" w:color="auto"/>
      </w:divBdr>
    </w:div>
    <w:div w:id="252011957">
      <w:bodyDiv w:val="1"/>
      <w:marLeft w:val="0"/>
      <w:marRight w:val="0"/>
      <w:marTop w:val="0"/>
      <w:marBottom w:val="0"/>
      <w:divBdr>
        <w:top w:val="none" w:sz="0" w:space="0" w:color="auto"/>
        <w:left w:val="none" w:sz="0" w:space="0" w:color="auto"/>
        <w:bottom w:val="none" w:sz="0" w:space="0" w:color="auto"/>
        <w:right w:val="none" w:sz="0" w:space="0" w:color="auto"/>
      </w:divBdr>
    </w:div>
    <w:div w:id="388309696">
      <w:bodyDiv w:val="1"/>
      <w:marLeft w:val="0"/>
      <w:marRight w:val="0"/>
      <w:marTop w:val="0"/>
      <w:marBottom w:val="0"/>
      <w:divBdr>
        <w:top w:val="none" w:sz="0" w:space="0" w:color="auto"/>
        <w:left w:val="none" w:sz="0" w:space="0" w:color="auto"/>
        <w:bottom w:val="none" w:sz="0" w:space="0" w:color="auto"/>
        <w:right w:val="none" w:sz="0" w:space="0" w:color="auto"/>
      </w:divBdr>
    </w:div>
    <w:div w:id="435947107">
      <w:bodyDiv w:val="1"/>
      <w:marLeft w:val="0"/>
      <w:marRight w:val="0"/>
      <w:marTop w:val="0"/>
      <w:marBottom w:val="0"/>
      <w:divBdr>
        <w:top w:val="none" w:sz="0" w:space="0" w:color="auto"/>
        <w:left w:val="none" w:sz="0" w:space="0" w:color="auto"/>
        <w:bottom w:val="none" w:sz="0" w:space="0" w:color="auto"/>
        <w:right w:val="none" w:sz="0" w:space="0" w:color="auto"/>
      </w:divBdr>
      <w:divsChild>
        <w:div w:id="1592884435">
          <w:marLeft w:val="360"/>
          <w:marRight w:val="0"/>
          <w:marTop w:val="200"/>
          <w:marBottom w:val="0"/>
          <w:divBdr>
            <w:top w:val="none" w:sz="0" w:space="0" w:color="auto"/>
            <w:left w:val="none" w:sz="0" w:space="0" w:color="auto"/>
            <w:bottom w:val="none" w:sz="0" w:space="0" w:color="auto"/>
            <w:right w:val="none" w:sz="0" w:space="0" w:color="auto"/>
          </w:divBdr>
        </w:div>
        <w:div w:id="1207596412">
          <w:marLeft w:val="360"/>
          <w:marRight w:val="0"/>
          <w:marTop w:val="200"/>
          <w:marBottom w:val="0"/>
          <w:divBdr>
            <w:top w:val="none" w:sz="0" w:space="0" w:color="auto"/>
            <w:left w:val="none" w:sz="0" w:space="0" w:color="auto"/>
            <w:bottom w:val="none" w:sz="0" w:space="0" w:color="auto"/>
            <w:right w:val="none" w:sz="0" w:space="0" w:color="auto"/>
          </w:divBdr>
        </w:div>
        <w:div w:id="480973051">
          <w:marLeft w:val="360"/>
          <w:marRight w:val="0"/>
          <w:marTop w:val="200"/>
          <w:marBottom w:val="0"/>
          <w:divBdr>
            <w:top w:val="none" w:sz="0" w:space="0" w:color="auto"/>
            <w:left w:val="none" w:sz="0" w:space="0" w:color="auto"/>
            <w:bottom w:val="none" w:sz="0" w:space="0" w:color="auto"/>
            <w:right w:val="none" w:sz="0" w:space="0" w:color="auto"/>
          </w:divBdr>
        </w:div>
        <w:div w:id="1164902921">
          <w:marLeft w:val="360"/>
          <w:marRight w:val="0"/>
          <w:marTop w:val="200"/>
          <w:marBottom w:val="0"/>
          <w:divBdr>
            <w:top w:val="none" w:sz="0" w:space="0" w:color="auto"/>
            <w:left w:val="none" w:sz="0" w:space="0" w:color="auto"/>
            <w:bottom w:val="none" w:sz="0" w:space="0" w:color="auto"/>
            <w:right w:val="none" w:sz="0" w:space="0" w:color="auto"/>
          </w:divBdr>
        </w:div>
      </w:divsChild>
    </w:div>
    <w:div w:id="495151391">
      <w:bodyDiv w:val="1"/>
      <w:marLeft w:val="0"/>
      <w:marRight w:val="0"/>
      <w:marTop w:val="0"/>
      <w:marBottom w:val="0"/>
      <w:divBdr>
        <w:top w:val="none" w:sz="0" w:space="0" w:color="auto"/>
        <w:left w:val="none" w:sz="0" w:space="0" w:color="auto"/>
        <w:bottom w:val="none" w:sz="0" w:space="0" w:color="auto"/>
        <w:right w:val="none" w:sz="0" w:space="0" w:color="auto"/>
      </w:divBdr>
      <w:divsChild>
        <w:div w:id="1755977430">
          <w:marLeft w:val="806"/>
          <w:marRight w:val="0"/>
          <w:marTop w:val="200"/>
          <w:marBottom w:val="0"/>
          <w:divBdr>
            <w:top w:val="none" w:sz="0" w:space="0" w:color="auto"/>
            <w:left w:val="none" w:sz="0" w:space="0" w:color="auto"/>
            <w:bottom w:val="none" w:sz="0" w:space="0" w:color="auto"/>
            <w:right w:val="none" w:sz="0" w:space="0" w:color="auto"/>
          </w:divBdr>
        </w:div>
      </w:divsChild>
    </w:div>
    <w:div w:id="527793582">
      <w:bodyDiv w:val="1"/>
      <w:marLeft w:val="0"/>
      <w:marRight w:val="0"/>
      <w:marTop w:val="0"/>
      <w:marBottom w:val="0"/>
      <w:divBdr>
        <w:top w:val="none" w:sz="0" w:space="0" w:color="auto"/>
        <w:left w:val="none" w:sz="0" w:space="0" w:color="auto"/>
        <w:bottom w:val="none" w:sz="0" w:space="0" w:color="auto"/>
        <w:right w:val="none" w:sz="0" w:space="0" w:color="auto"/>
      </w:divBdr>
      <w:divsChild>
        <w:div w:id="831985790">
          <w:marLeft w:val="360"/>
          <w:marRight w:val="0"/>
          <w:marTop w:val="200"/>
          <w:marBottom w:val="0"/>
          <w:divBdr>
            <w:top w:val="none" w:sz="0" w:space="0" w:color="auto"/>
            <w:left w:val="none" w:sz="0" w:space="0" w:color="auto"/>
            <w:bottom w:val="none" w:sz="0" w:space="0" w:color="auto"/>
            <w:right w:val="none" w:sz="0" w:space="0" w:color="auto"/>
          </w:divBdr>
        </w:div>
      </w:divsChild>
    </w:div>
    <w:div w:id="537662688">
      <w:bodyDiv w:val="1"/>
      <w:marLeft w:val="0"/>
      <w:marRight w:val="0"/>
      <w:marTop w:val="0"/>
      <w:marBottom w:val="0"/>
      <w:divBdr>
        <w:top w:val="none" w:sz="0" w:space="0" w:color="auto"/>
        <w:left w:val="none" w:sz="0" w:space="0" w:color="auto"/>
        <w:bottom w:val="none" w:sz="0" w:space="0" w:color="auto"/>
        <w:right w:val="none" w:sz="0" w:space="0" w:color="auto"/>
      </w:divBdr>
    </w:div>
    <w:div w:id="581185896">
      <w:bodyDiv w:val="1"/>
      <w:marLeft w:val="0"/>
      <w:marRight w:val="0"/>
      <w:marTop w:val="0"/>
      <w:marBottom w:val="0"/>
      <w:divBdr>
        <w:top w:val="none" w:sz="0" w:space="0" w:color="auto"/>
        <w:left w:val="none" w:sz="0" w:space="0" w:color="auto"/>
        <w:bottom w:val="none" w:sz="0" w:space="0" w:color="auto"/>
        <w:right w:val="none" w:sz="0" w:space="0" w:color="auto"/>
      </w:divBdr>
    </w:div>
    <w:div w:id="636841986">
      <w:bodyDiv w:val="1"/>
      <w:marLeft w:val="0"/>
      <w:marRight w:val="0"/>
      <w:marTop w:val="0"/>
      <w:marBottom w:val="0"/>
      <w:divBdr>
        <w:top w:val="none" w:sz="0" w:space="0" w:color="auto"/>
        <w:left w:val="none" w:sz="0" w:space="0" w:color="auto"/>
        <w:bottom w:val="none" w:sz="0" w:space="0" w:color="auto"/>
        <w:right w:val="none" w:sz="0" w:space="0" w:color="auto"/>
      </w:divBdr>
    </w:div>
    <w:div w:id="659964475">
      <w:bodyDiv w:val="1"/>
      <w:marLeft w:val="0"/>
      <w:marRight w:val="0"/>
      <w:marTop w:val="0"/>
      <w:marBottom w:val="0"/>
      <w:divBdr>
        <w:top w:val="none" w:sz="0" w:space="0" w:color="auto"/>
        <w:left w:val="none" w:sz="0" w:space="0" w:color="auto"/>
        <w:bottom w:val="none" w:sz="0" w:space="0" w:color="auto"/>
        <w:right w:val="none" w:sz="0" w:space="0" w:color="auto"/>
      </w:divBdr>
    </w:div>
    <w:div w:id="709492988">
      <w:bodyDiv w:val="1"/>
      <w:marLeft w:val="0"/>
      <w:marRight w:val="0"/>
      <w:marTop w:val="0"/>
      <w:marBottom w:val="0"/>
      <w:divBdr>
        <w:top w:val="none" w:sz="0" w:space="0" w:color="auto"/>
        <w:left w:val="none" w:sz="0" w:space="0" w:color="auto"/>
        <w:bottom w:val="none" w:sz="0" w:space="0" w:color="auto"/>
        <w:right w:val="none" w:sz="0" w:space="0" w:color="auto"/>
      </w:divBdr>
    </w:div>
    <w:div w:id="915675478">
      <w:bodyDiv w:val="1"/>
      <w:marLeft w:val="0"/>
      <w:marRight w:val="0"/>
      <w:marTop w:val="0"/>
      <w:marBottom w:val="0"/>
      <w:divBdr>
        <w:top w:val="none" w:sz="0" w:space="0" w:color="auto"/>
        <w:left w:val="none" w:sz="0" w:space="0" w:color="auto"/>
        <w:bottom w:val="none" w:sz="0" w:space="0" w:color="auto"/>
        <w:right w:val="none" w:sz="0" w:space="0" w:color="auto"/>
      </w:divBdr>
    </w:div>
    <w:div w:id="963734628">
      <w:bodyDiv w:val="1"/>
      <w:marLeft w:val="0"/>
      <w:marRight w:val="0"/>
      <w:marTop w:val="0"/>
      <w:marBottom w:val="0"/>
      <w:divBdr>
        <w:top w:val="none" w:sz="0" w:space="0" w:color="auto"/>
        <w:left w:val="none" w:sz="0" w:space="0" w:color="auto"/>
        <w:bottom w:val="none" w:sz="0" w:space="0" w:color="auto"/>
        <w:right w:val="none" w:sz="0" w:space="0" w:color="auto"/>
      </w:divBdr>
    </w:div>
    <w:div w:id="1018973085">
      <w:bodyDiv w:val="1"/>
      <w:marLeft w:val="0"/>
      <w:marRight w:val="0"/>
      <w:marTop w:val="0"/>
      <w:marBottom w:val="0"/>
      <w:divBdr>
        <w:top w:val="none" w:sz="0" w:space="0" w:color="auto"/>
        <w:left w:val="none" w:sz="0" w:space="0" w:color="auto"/>
        <w:bottom w:val="none" w:sz="0" w:space="0" w:color="auto"/>
        <w:right w:val="none" w:sz="0" w:space="0" w:color="auto"/>
      </w:divBdr>
    </w:div>
    <w:div w:id="1047610538">
      <w:bodyDiv w:val="1"/>
      <w:marLeft w:val="0"/>
      <w:marRight w:val="0"/>
      <w:marTop w:val="0"/>
      <w:marBottom w:val="0"/>
      <w:divBdr>
        <w:top w:val="none" w:sz="0" w:space="0" w:color="auto"/>
        <w:left w:val="none" w:sz="0" w:space="0" w:color="auto"/>
        <w:bottom w:val="none" w:sz="0" w:space="0" w:color="auto"/>
        <w:right w:val="none" w:sz="0" w:space="0" w:color="auto"/>
      </w:divBdr>
    </w:div>
    <w:div w:id="1060330267">
      <w:bodyDiv w:val="1"/>
      <w:marLeft w:val="0"/>
      <w:marRight w:val="0"/>
      <w:marTop w:val="0"/>
      <w:marBottom w:val="0"/>
      <w:divBdr>
        <w:top w:val="none" w:sz="0" w:space="0" w:color="auto"/>
        <w:left w:val="none" w:sz="0" w:space="0" w:color="auto"/>
        <w:bottom w:val="none" w:sz="0" w:space="0" w:color="auto"/>
        <w:right w:val="none" w:sz="0" w:space="0" w:color="auto"/>
      </w:divBdr>
    </w:div>
    <w:div w:id="1094589505">
      <w:bodyDiv w:val="1"/>
      <w:marLeft w:val="0"/>
      <w:marRight w:val="0"/>
      <w:marTop w:val="0"/>
      <w:marBottom w:val="0"/>
      <w:divBdr>
        <w:top w:val="none" w:sz="0" w:space="0" w:color="auto"/>
        <w:left w:val="none" w:sz="0" w:space="0" w:color="auto"/>
        <w:bottom w:val="none" w:sz="0" w:space="0" w:color="auto"/>
        <w:right w:val="none" w:sz="0" w:space="0" w:color="auto"/>
      </w:divBdr>
    </w:div>
    <w:div w:id="1193112784">
      <w:bodyDiv w:val="1"/>
      <w:marLeft w:val="0"/>
      <w:marRight w:val="0"/>
      <w:marTop w:val="0"/>
      <w:marBottom w:val="0"/>
      <w:divBdr>
        <w:top w:val="none" w:sz="0" w:space="0" w:color="auto"/>
        <w:left w:val="none" w:sz="0" w:space="0" w:color="auto"/>
        <w:bottom w:val="none" w:sz="0" w:space="0" w:color="auto"/>
        <w:right w:val="none" w:sz="0" w:space="0" w:color="auto"/>
      </w:divBdr>
      <w:divsChild>
        <w:div w:id="1428233457">
          <w:marLeft w:val="360"/>
          <w:marRight w:val="0"/>
          <w:marTop w:val="200"/>
          <w:marBottom w:val="0"/>
          <w:divBdr>
            <w:top w:val="none" w:sz="0" w:space="0" w:color="auto"/>
            <w:left w:val="none" w:sz="0" w:space="0" w:color="auto"/>
            <w:bottom w:val="none" w:sz="0" w:space="0" w:color="auto"/>
            <w:right w:val="none" w:sz="0" w:space="0" w:color="auto"/>
          </w:divBdr>
        </w:div>
      </w:divsChild>
    </w:div>
    <w:div w:id="1224949035">
      <w:bodyDiv w:val="1"/>
      <w:marLeft w:val="0"/>
      <w:marRight w:val="0"/>
      <w:marTop w:val="0"/>
      <w:marBottom w:val="0"/>
      <w:divBdr>
        <w:top w:val="none" w:sz="0" w:space="0" w:color="auto"/>
        <w:left w:val="none" w:sz="0" w:space="0" w:color="auto"/>
        <w:bottom w:val="none" w:sz="0" w:space="0" w:color="auto"/>
        <w:right w:val="none" w:sz="0" w:space="0" w:color="auto"/>
      </w:divBdr>
    </w:div>
    <w:div w:id="1228416461">
      <w:bodyDiv w:val="1"/>
      <w:marLeft w:val="0"/>
      <w:marRight w:val="0"/>
      <w:marTop w:val="0"/>
      <w:marBottom w:val="0"/>
      <w:divBdr>
        <w:top w:val="none" w:sz="0" w:space="0" w:color="auto"/>
        <w:left w:val="none" w:sz="0" w:space="0" w:color="auto"/>
        <w:bottom w:val="none" w:sz="0" w:space="0" w:color="auto"/>
        <w:right w:val="none" w:sz="0" w:space="0" w:color="auto"/>
      </w:divBdr>
    </w:div>
    <w:div w:id="1256788469">
      <w:bodyDiv w:val="1"/>
      <w:marLeft w:val="0"/>
      <w:marRight w:val="0"/>
      <w:marTop w:val="0"/>
      <w:marBottom w:val="0"/>
      <w:divBdr>
        <w:top w:val="none" w:sz="0" w:space="0" w:color="auto"/>
        <w:left w:val="none" w:sz="0" w:space="0" w:color="auto"/>
        <w:bottom w:val="none" w:sz="0" w:space="0" w:color="auto"/>
        <w:right w:val="none" w:sz="0" w:space="0" w:color="auto"/>
      </w:divBdr>
    </w:div>
    <w:div w:id="1294406219">
      <w:bodyDiv w:val="1"/>
      <w:marLeft w:val="0"/>
      <w:marRight w:val="0"/>
      <w:marTop w:val="0"/>
      <w:marBottom w:val="0"/>
      <w:divBdr>
        <w:top w:val="none" w:sz="0" w:space="0" w:color="auto"/>
        <w:left w:val="none" w:sz="0" w:space="0" w:color="auto"/>
        <w:bottom w:val="none" w:sz="0" w:space="0" w:color="auto"/>
        <w:right w:val="none" w:sz="0" w:space="0" w:color="auto"/>
      </w:divBdr>
    </w:div>
    <w:div w:id="1344278733">
      <w:bodyDiv w:val="1"/>
      <w:marLeft w:val="0"/>
      <w:marRight w:val="0"/>
      <w:marTop w:val="0"/>
      <w:marBottom w:val="0"/>
      <w:divBdr>
        <w:top w:val="none" w:sz="0" w:space="0" w:color="auto"/>
        <w:left w:val="none" w:sz="0" w:space="0" w:color="auto"/>
        <w:bottom w:val="none" w:sz="0" w:space="0" w:color="auto"/>
        <w:right w:val="none" w:sz="0" w:space="0" w:color="auto"/>
      </w:divBdr>
    </w:div>
    <w:div w:id="1344552715">
      <w:bodyDiv w:val="1"/>
      <w:marLeft w:val="0"/>
      <w:marRight w:val="0"/>
      <w:marTop w:val="0"/>
      <w:marBottom w:val="0"/>
      <w:divBdr>
        <w:top w:val="none" w:sz="0" w:space="0" w:color="auto"/>
        <w:left w:val="none" w:sz="0" w:space="0" w:color="auto"/>
        <w:bottom w:val="none" w:sz="0" w:space="0" w:color="auto"/>
        <w:right w:val="none" w:sz="0" w:space="0" w:color="auto"/>
      </w:divBdr>
    </w:div>
    <w:div w:id="1375419880">
      <w:bodyDiv w:val="1"/>
      <w:marLeft w:val="0"/>
      <w:marRight w:val="0"/>
      <w:marTop w:val="0"/>
      <w:marBottom w:val="0"/>
      <w:divBdr>
        <w:top w:val="none" w:sz="0" w:space="0" w:color="auto"/>
        <w:left w:val="none" w:sz="0" w:space="0" w:color="auto"/>
        <w:bottom w:val="none" w:sz="0" w:space="0" w:color="auto"/>
        <w:right w:val="none" w:sz="0" w:space="0" w:color="auto"/>
      </w:divBdr>
    </w:div>
    <w:div w:id="1383797456">
      <w:bodyDiv w:val="1"/>
      <w:marLeft w:val="0"/>
      <w:marRight w:val="0"/>
      <w:marTop w:val="0"/>
      <w:marBottom w:val="0"/>
      <w:divBdr>
        <w:top w:val="none" w:sz="0" w:space="0" w:color="auto"/>
        <w:left w:val="none" w:sz="0" w:space="0" w:color="auto"/>
        <w:bottom w:val="none" w:sz="0" w:space="0" w:color="auto"/>
        <w:right w:val="none" w:sz="0" w:space="0" w:color="auto"/>
      </w:divBdr>
    </w:div>
    <w:div w:id="1440098626">
      <w:bodyDiv w:val="1"/>
      <w:marLeft w:val="0"/>
      <w:marRight w:val="0"/>
      <w:marTop w:val="0"/>
      <w:marBottom w:val="0"/>
      <w:divBdr>
        <w:top w:val="none" w:sz="0" w:space="0" w:color="auto"/>
        <w:left w:val="none" w:sz="0" w:space="0" w:color="auto"/>
        <w:bottom w:val="none" w:sz="0" w:space="0" w:color="auto"/>
        <w:right w:val="none" w:sz="0" w:space="0" w:color="auto"/>
      </w:divBdr>
    </w:div>
    <w:div w:id="1528522623">
      <w:bodyDiv w:val="1"/>
      <w:marLeft w:val="0"/>
      <w:marRight w:val="0"/>
      <w:marTop w:val="0"/>
      <w:marBottom w:val="0"/>
      <w:divBdr>
        <w:top w:val="none" w:sz="0" w:space="0" w:color="auto"/>
        <w:left w:val="none" w:sz="0" w:space="0" w:color="auto"/>
        <w:bottom w:val="none" w:sz="0" w:space="0" w:color="auto"/>
        <w:right w:val="none" w:sz="0" w:space="0" w:color="auto"/>
      </w:divBdr>
      <w:divsChild>
        <w:div w:id="1504396202">
          <w:marLeft w:val="806"/>
          <w:marRight w:val="0"/>
          <w:marTop w:val="200"/>
          <w:marBottom w:val="0"/>
          <w:divBdr>
            <w:top w:val="none" w:sz="0" w:space="0" w:color="auto"/>
            <w:left w:val="none" w:sz="0" w:space="0" w:color="auto"/>
            <w:bottom w:val="none" w:sz="0" w:space="0" w:color="auto"/>
            <w:right w:val="none" w:sz="0" w:space="0" w:color="auto"/>
          </w:divBdr>
        </w:div>
      </w:divsChild>
    </w:div>
    <w:div w:id="1584997267">
      <w:bodyDiv w:val="1"/>
      <w:marLeft w:val="0"/>
      <w:marRight w:val="0"/>
      <w:marTop w:val="0"/>
      <w:marBottom w:val="0"/>
      <w:divBdr>
        <w:top w:val="none" w:sz="0" w:space="0" w:color="auto"/>
        <w:left w:val="none" w:sz="0" w:space="0" w:color="auto"/>
        <w:bottom w:val="none" w:sz="0" w:space="0" w:color="auto"/>
        <w:right w:val="none" w:sz="0" w:space="0" w:color="auto"/>
      </w:divBdr>
    </w:div>
    <w:div w:id="1825005163">
      <w:bodyDiv w:val="1"/>
      <w:marLeft w:val="0"/>
      <w:marRight w:val="0"/>
      <w:marTop w:val="0"/>
      <w:marBottom w:val="0"/>
      <w:divBdr>
        <w:top w:val="none" w:sz="0" w:space="0" w:color="auto"/>
        <w:left w:val="none" w:sz="0" w:space="0" w:color="auto"/>
        <w:bottom w:val="none" w:sz="0" w:space="0" w:color="auto"/>
        <w:right w:val="none" w:sz="0" w:space="0" w:color="auto"/>
      </w:divBdr>
    </w:div>
    <w:div w:id="1906644429">
      <w:bodyDiv w:val="1"/>
      <w:marLeft w:val="0"/>
      <w:marRight w:val="0"/>
      <w:marTop w:val="0"/>
      <w:marBottom w:val="0"/>
      <w:divBdr>
        <w:top w:val="none" w:sz="0" w:space="0" w:color="auto"/>
        <w:left w:val="none" w:sz="0" w:space="0" w:color="auto"/>
        <w:bottom w:val="none" w:sz="0" w:space="0" w:color="auto"/>
        <w:right w:val="none" w:sz="0" w:space="0" w:color="auto"/>
      </w:divBdr>
    </w:div>
    <w:div w:id="1926765866">
      <w:bodyDiv w:val="1"/>
      <w:marLeft w:val="0"/>
      <w:marRight w:val="0"/>
      <w:marTop w:val="0"/>
      <w:marBottom w:val="0"/>
      <w:divBdr>
        <w:top w:val="none" w:sz="0" w:space="0" w:color="auto"/>
        <w:left w:val="none" w:sz="0" w:space="0" w:color="auto"/>
        <w:bottom w:val="none" w:sz="0" w:space="0" w:color="auto"/>
        <w:right w:val="none" w:sz="0" w:space="0" w:color="auto"/>
      </w:divBdr>
    </w:div>
    <w:div w:id="1941181908">
      <w:bodyDiv w:val="1"/>
      <w:marLeft w:val="0"/>
      <w:marRight w:val="0"/>
      <w:marTop w:val="0"/>
      <w:marBottom w:val="0"/>
      <w:divBdr>
        <w:top w:val="none" w:sz="0" w:space="0" w:color="auto"/>
        <w:left w:val="none" w:sz="0" w:space="0" w:color="auto"/>
        <w:bottom w:val="none" w:sz="0" w:space="0" w:color="auto"/>
        <w:right w:val="none" w:sz="0" w:space="0" w:color="auto"/>
      </w:divBdr>
    </w:div>
    <w:div w:id="1950819442">
      <w:bodyDiv w:val="1"/>
      <w:marLeft w:val="0"/>
      <w:marRight w:val="0"/>
      <w:marTop w:val="0"/>
      <w:marBottom w:val="0"/>
      <w:divBdr>
        <w:top w:val="none" w:sz="0" w:space="0" w:color="auto"/>
        <w:left w:val="none" w:sz="0" w:space="0" w:color="auto"/>
        <w:bottom w:val="none" w:sz="0" w:space="0" w:color="auto"/>
        <w:right w:val="none" w:sz="0" w:space="0" w:color="auto"/>
      </w:divBdr>
      <w:divsChild>
        <w:div w:id="277761549">
          <w:marLeft w:val="806"/>
          <w:marRight w:val="0"/>
          <w:marTop w:val="200"/>
          <w:marBottom w:val="0"/>
          <w:divBdr>
            <w:top w:val="none" w:sz="0" w:space="0" w:color="auto"/>
            <w:left w:val="none" w:sz="0" w:space="0" w:color="auto"/>
            <w:bottom w:val="none" w:sz="0" w:space="0" w:color="auto"/>
            <w:right w:val="none" w:sz="0" w:space="0" w:color="auto"/>
          </w:divBdr>
        </w:div>
      </w:divsChild>
    </w:div>
    <w:div w:id="2093701477">
      <w:bodyDiv w:val="1"/>
      <w:marLeft w:val="0"/>
      <w:marRight w:val="0"/>
      <w:marTop w:val="0"/>
      <w:marBottom w:val="0"/>
      <w:divBdr>
        <w:top w:val="none" w:sz="0" w:space="0" w:color="auto"/>
        <w:left w:val="none" w:sz="0" w:space="0" w:color="auto"/>
        <w:bottom w:val="none" w:sz="0" w:space="0" w:color="auto"/>
        <w:right w:val="none" w:sz="0" w:space="0" w:color="auto"/>
      </w:divBdr>
      <w:divsChild>
        <w:div w:id="1189833302">
          <w:marLeft w:val="360"/>
          <w:marRight w:val="0"/>
          <w:marTop w:val="200"/>
          <w:marBottom w:val="0"/>
          <w:divBdr>
            <w:top w:val="none" w:sz="0" w:space="0" w:color="auto"/>
            <w:left w:val="none" w:sz="0" w:space="0" w:color="auto"/>
            <w:bottom w:val="none" w:sz="0" w:space="0" w:color="auto"/>
            <w:right w:val="none" w:sz="0" w:space="0" w:color="auto"/>
          </w:divBdr>
        </w:div>
      </w:divsChild>
    </w:div>
    <w:div w:id="21360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dint.com/wp-content/uploads/2024/02/Health_policies_revisited.pdf" TargetMode="External"/><Relationship Id="rId13" Type="http://schemas.openxmlformats.org/officeDocument/2006/relationships/hyperlink" Target="http://www.nhssp.org.np/health_policy/Review%20of%20National%20Health%20Policy%201991.pdf" TargetMode="External"/><Relationship Id="rId18" Type="http://schemas.openxmlformats.org/officeDocument/2006/relationships/hyperlink" Target="https://www.who.int/news-room/fact-sheets/detail/universal-health-coverage-(uh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calingupnutrition.org/sites/default/files/2021-12/Nepal-National-Health-Policy-1991_en.pdf" TargetMode="External"/><Relationship Id="rId17" Type="http://schemas.openxmlformats.org/officeDocument/2006/relationships/hyperlink" Target="https://www.un.org/sustainabledevelopment/health/"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hc2030.org/advocacy/action-agenda-from-the-uhc-mov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K2fAzRhEYLfYIMs52hDRIwRYvGf03C92/view"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ublichealthupdate.com/national-health-policy-2071-nepali-and-english-version/" TargetMode="External"/><Relationship Id="rId23" Type="http://schemas.openxmlformats.org/officeDocument/2006/relationships/footer" Target="footer2.xml"/><Relationship Id="rId10" Type="http://schemas.openxmlformats.org/officeDocument/2006/relationships/hyperlink" Target="https://publichealthupdate.com/nepal-health-sector-strategic-plan-2023-2030/" TargetMode="External"/><Relationship Id="rId19" Type="http://schemas.openxmlformats.org/officeDocument/2006/relationships/hyperlink" Target="https://herdint.com/health-policy-and-implementation-gaps-in-nepal-2/" TargetMode="External"/><Relationship Id="rId4" Type="http://schemas.openxmlformats.org/officeDocument/2006/relationships/settings" Target="settings.xml"/><Relationship Id="rId9" Type="http://schemas.openxmlformats.org/officeDocument/2006/relationships/hyperlink" Target="https://www.nhssp.org.np/NHSSP_Archives/health_policy/NHSS_english_book_2015.pdf" TargetMode="External"/><Relationship Id="rId14" Type="http://schemas.openxmlformats.org/officeDocument/2006/relationships/hyperlink" Target="https://publichealthupdate.com/second-long-term-health-plan-1997-20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09FB-F534-4DEF-BB00-2177BCA3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18</Pages>
  <Words>17012</Words>
  <Characters>96975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611</cp:revision>
  <dcterms:created xsi:type="dcterms:W3CDTF">2025-11-15T14:04:00Z</dcterms:created>
  <dcterms:modified xsi:type="dcterms:W3CDTF">2025-11-18T12:28:00Z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7bbf33a6-0fa5-4448-a9d2-9659752d0e0d</vt:lpwstr>
  </property>
</Properties>
</file>