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690AB" w14:textId="77777777" w:rsidR="00F05A13" w:rsidRDefault="00F05A13" w:rsidP="00A263EA">
      <w:pPr>
        <w:pStyle w:val="BodyText"/>
        <w:widowControl w:val="0"/>
        <w:rPr>
          <w:b/>
          <w:spacing w:val="-6"/>
          <w:sz w:val="28"/>
          <w:szCs w:val="28"/>
          <w:u w:val="single"/>
        </w:rPr>
      </w:pPr>
    </w:p>
    <w:p w14:paraId="09772E5A" w14:textId="77777777" w:rsidR="00F05A13" w:rsidRDefault="00F05A13" w:rsidP="00A263EA">
      <w:pPr>
        <w:pStyle w:val="BodyText"/>
        <w:widowControl w:val="0"/>
        <w:rPr>
          <w:b/>
          <w:spacing w:val="-6"/>
          <w:sz w:val="28"/>
          <w:szCs w:val="28"/>
          <w:u w:val="single"/>
        </w:rPr>
      </w:pPr>
    </w:p>
    <w:p w14:paraId="15C12654" w14:textId="77777777" w:rsidR="00F05A13" w:rsidRDefault="00F05A13" w:rsidP="00A263EA">
      <w:pPr>
        <w:pStyle w:val="BodyText"/>
        <w:widowControl w:val="0"/>
        <w:rPr>
          <w:b/>
          <w:spacing w:val="-6"/>
          <w:sz w:val="28"/>
          <w:szCs w:val="28"/>
          <w:u w:val="single"/>
        </w:rPr>
      </w:pPr>
    </w:p>
    <w:p w14:paraId="178295B7" w14:textId="3C39F036" w:rsidR="00A263EA" w:rsidRPr="00A263EA" w:rsidRDefault="00A263EA" w:rsidP="00A263EA">
      <w:pPr>
        <w:pStyle w:val="BodyText"/>
        <w:widowControl w:val="0"/>
        <w:rPr>
          <w:b/>
          <w:spacing w:val="-6"/>
          <w:sz w:val="28"/>
          <w:szCs w:val="28"/>
          <w:u w:val="single"/>
        </w:rPr>
      </w:pPr>
      <w:r w:rsidRPr="00A263EA">
        <w:rPr>
          <w:b/>
          <w:spacing w:val="-6"/>
          <w:sz w:val="28"/>
          <w:szCs w:val="28"/>
          <w:u w:val="single"/>
        </w:rPr>
        <w:t>Original Research Article</w:t>
      </w:r>
    </w:p>
    <w:p w14:paraId="57279811" w14:textId="3C4E00D4" w:rsidR="00E03619" w:rsidRPr="00ED22E5" w:rsidRDefault="00E03619" w:rsidP="0049113D">
      <w:pPr>
        <w:pStyle w:val="BodyText"/>
        <w:widowControl w:val="0"/>
        <w:jc w:val="right"/>
        <w:rPr>
          <w:b/>
          <w:spacing w:val="-6"/>
          <w:sz w:val="28"/>
          <w:szCs w:val="28"/>
        </w:rPr>
      </w:pPr>
      <w:r>
        <w:rPr>
          <w:b/>
          <w:spacing w:val="-6"/>
          <w:sz w:val="28"/>
          <w:szCs w:val="28"/>
        </w:rPr>
        <w:t>Impact of different l</w:t>
      </w:r>
      <w:r w:rsidRPr="00ED22E5">
        <w:rPr>
          <w:b/>
          <w:spacing w:val="-6"/>
          <w:sz w:val="28"/>
          <w:szCs w:val="28"/>
        </w:rPr>
        <w:t xml:space="preserve">evels and sources of P </w:t>
      </w:r>
      <w:r>
        <w:rPr>
          <w:b/>
          <w:spacing w:val="-6"/>
          <w:sz w:val="28"/>
          <w:szCs w:val="28"/>
        </w:rPr>
        <w:t>on</w:t>
      </w:r>
      <w:r w:rsidRPr="00ED22E5">
        <w:rPr>
          <w:b/>
          <w:spacing w:val="-6"/>
          <w:sz w:val="28"/>
          <w:szCs w:val="28"/>
        </w:rPr>
        <w:t xml:space="preserve"> grain quality and crop productivity of pearl millet in semi–arid region of Northwest India</w:t>
      </w:r>
    </w:p>
    <w:p w14:paraId="2501B552" w14:textId="0247FEBE" w:rsidR="00A258C3" w:rsidRDefault="00A258C3" w:rsidP="00441B6F">
      <w:pPr>
        <w:pStyle w:val="Author"/>
        <w:spacing w:line="240" w:lineRule="auto"/>
        <w:jc w:val="both"/>
        <w:rPr>
          <w:rFonts w:ascii="Arial" w:hAnsi="Arial" w:cs="Arial"/>
          <w:sz w:val="36"/>
        </w:rPr>
      </w:pPr>
    </w:p>
    <w:p w14:paraId="1F046743" w14:textId="06FA3D94" w:rsidR="00F05A13" w:rsidRDefault="00F05A13" w:rsidP="00441B6F">
      <w:pPr>
        <w:pStyle w:val="Author"/>
        <w:spacing w:line="240" w:lineRule="auto"/>
        <w:jc w:val="both"/>
        <w:rPr>
          <w:rFonts w:ascii="Arial" w:hAnsi="Arial" w:cs="Arial"/>
          <w:sz w:val="36"/>
        </w:rPr>
      </w:pPr>
    </w:p>
    <w:p w14:paraId="4918FEC7" w14:textId="5EF2F1FB" w:rsidR="00F05A13" w:rsidRDefault="00F05A13" w:rsidP="00441B6F">
      <w:pPr>
        <w:pStyle w:val="Author"/>
        <w:spacing w:line="240" w:lineRule="auto"/>
        <w:jc w:val="both"/>
        <w:rPr>
          <w:rFonts w:ascii="Arial" w:hAnsi="Arial" w:cs="Arial"/>
          <w:sz w:val="36"/>
        </w:rPr>
      </w:pPr>
    </w:p>
    <w:p w14:paraId="293A1449" w14:textId="3428EFCA" w:rsidR="00F05A13" w:rsidRDefault="00F05A13" w:rsidP="00441B6F">
      <w:pPr>
        <w:pStyle w:val="Author"/>
        <w:spacing w:line="240" w:lineRule="auto"/>
        <w:jc w:val="both"/>
        <w:rPr>
          <w:rFonts w:ascii="Arial" w:hAnsi="Arial" w:cs="Arial"/>
          <w:sz w:val="36"/>
        </w:rPr>
      </w:pPr>
    </w:p>
    <w:p w14:paraId="2183E5DC" w14:textId="77777777" w:rsidR="00F05A13" w:rsidRPr="00790ADA" w:rsidRDefault="00F05A13" w:rsidP="00441B6F">
      <w:pPr>
        <w:pStyle w:val="Author"/>
        <w:spacing w:line="240" w:lineRule="auto"/>
        <w:jc w:val="both"/>
        <w:rPr>
          <w:rFonts w:ascii="Arial" w:hAnsi="Arial" w:cs="Arial"/>
          <w:sz w:val="36"/>
        </w:rPr>
      </w:pPr>
    </w:p>
    <w:p w14:paraId="52915E9A" w14:textId="77777777" w:rsidR="002C57D2" w:rsidRPr="00FB3A86" w:rsidRDefault="002C57D2" w:rsidP="00441B6F">
      <w:pPr>
        <w:pStyle w:val="Affiliation"/>
        <w:spacing w:after="0" w:line="240" w:lineRule="auto"/>
        <w:jc w:val="both"/>
        <w:rPr>
          <w:rFonts w:ascii="Arial" w:hAnsi="Arial" w:cs="Arial"/>
        </w:rPr>
      </w:pPr>
    </w:p>
    <w:p w14:paraId="2DE70A7F" w14:textId="77777777" w:rsidR="00B01FCD" w:rsidRPr="00FB3A86" w:rsidRDefault="00A9575B" w:rsidP="00441B6F">
      <w:pPr>
        <w:pStyle w:val="Copyright"/>
        <w:spacing w:after="0" w:line="240" w:lineRule="auto"/>
        <w:jc w:val="both"/>
        <w:rPr>
          <w:rFonts w:ascii="Arial" w:hAnsi="Arial" w:cs="Arial"/>
        </w:rPr>
        <w:sectPr w:rsidR="00B01FCD" w:rsidRPr="00FB3A86" w:rsidSect="00F05A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9311C0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38A67B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BA30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92E9D" w14:paraId="12A9030B" w14:textId="77777777" w:rsidTr="001E44FE">
        <w:tc>
          <w:tcPr>
            <w:tcW w:w="9576" w:type="dxa"/>
            <w:shd w:val="clear" w:color="auto" w:fill="F2F2F2"/>
          </w:tcPr>
          <w:p w14:paraId="64D9CD62" w14:textId="77777777" w:rsidR="00505F06" w:rsidRPr="00A92E9D" w:rsidRDefault="00E03619" w:rsidP="00E03619">
            <w:pPr>
              <w:pStyle w:val="BodyText"/>
              <w:widowControl w:val="0"/>
              <w:spacing w:line="276" w:lineRule="auto"/>
              <w:rPr>
                <w:rFonts w:ascii="Arial" w:hAnsi="Arial" w:cs="Arial"/>
                <w:b/>
                <w:spacing w:val="-6"/>
                <w:sz w:val="22"/>
                <w:szCs w:val="22"/>
              </w:rPr>
            </w:pPr>
            <w:r w:rsidRPr="00A92E9D">
              <w:rPr>
                <w:rFonts w:ascii="Arial" w:hAnsi="Arial" w:cs="Arial"/>
                <w:sz w:val="22"/>
                <w:szCs w:val="22"/>
              </w:rPr>
              <w:t xml:space="preserve">A field study was conducted during the </w:t>
            </w:r>
            <w:r w:rsidRPr="00A92E9D">
              <w:rPr>
                <w:rFonts w:ascii="Arial" w:hAnsi="Arial" w:cs="Arial"/>
                <w:i/>
                <w:iCs/>
                <w:sz w:val="22"/>
                <w:szCs w:val="22"/>
              </w:rPr>
              <w:t>Rabi</w:t>
            </w:r>
            <w:r w:rsidRPr="00A92E9D">
              <w:rPr>
                <w:rFonts w:ascii="Arial" w:hAnsi="Arial" w:cs="Arial"/>
                <w:sz w:val="22"/>
                <w:szCs w:val="22"/>
              </w:rPr>
              <w:t xml:space="preserve"> season of 2020–21 at the Research Farm of the Department of Soil Science, CCS HAU, Hisar, to assess the influence of various phosphorus levels and sources on crop yield and nutrient uptake by pearl millet crop. The study included eleven treatment combinations, arranged in a randomized block design (RBD) with three replications. Adoption of different nutrient management practices significantly improved the crop yield and nutrients uptake (N and K) by pearl millet crop. The highest (33.66 and 80.70 q ha</w:t>
            </w:r>
            <w:r w:rsidRPr="00A92E9D">
              <w:rPr>
                <w:rFonts w:ascii="Arial" w:hAnsi="Arial" w:cs="Arial"/>
                <w:sz w:val="22"/>
                <w:szCs w:val="22"/>
                <w:vertAlign w:val="superscript"/>
              </w:rPr>
              <w:t>-</w:t>
            </w:r>
            <w:proofErr w:type="gramStart"/>
            <w:r w:rsidRPr="00A92E9D">
              <w:rPr>
                <w:rFonts w:ascii="Arial" w:hAnsi="Arial" w:cs="Arial"/>
                <w:sz w:val="22"/>
                <w:szCs w:val="22"/>
                <w:vertAlign w:val="superscript"/>
              </w:rPr>
              <w:t>1</w:t>
            </w:r>
            <w:r w:rsidRPr="00A92E9D">
              <w:rPr>
                <w:rFonts w:ascii="Arial" w:hAnsi="Arial" w:cs="Arial"/>
                <w:sz w:val="22"/>
                <w:szCs w:val="22"/>
              </w:rPr>
              <w:t xml:space="preserve"> )</w:t>
            </w:r>
            <w:proofErr w:type="gramEnd"/>
            <w:r w:rsidRPr="00A92E9D">
              <w:rPr>
                <w:rFonts w:ascii="Arial" w:hAnsi="Arial" w:cs="Arial"/>
                <w:sz w:val="22"/>
                <w:szCs w:val="22"/>
              </w:rPr>
              <w:t xml:space="preserve"> grain and straw yield of pearl millet was observed with the application of 7.5 t FYM ha</w:t>
            </w:r>
            <w:r w:rsidRPr="00A92E9D">
              <w:rPr>
                <w:rFonts w:ascii="Arial" w:hAnsi="Arial" w:cs="Arial"/>
                <w:sz w:val="22"/>
                <w:szCs w:val="22"/>
                <w:vertAlign w:val="superscript"/>
              </w:rPr>
              <w:t>-1</w:t>
            </w:r>
            <w:r w:rsidRPr="00A92E9D">
              <w:rPr>
                <w:rFonts w:ascii="Arial" w:hAnsi="Arial" w:cs="Arial"/>
                <w:sz w:val="22"/>
                <w:szCs w:val="22"/>
              </w:rPr>
              <w:t xml:space="preserve"> along with SSP over rest of the treatments. Highest N content (1.94 and 1.42 % in grain and straw, respectively) and protein content (12.13 %)</w:t>
            </w:r>
            <w:r w:rsidRPr="00A92E9D">
              <w:rPr>
                <w:rFonts w:ascii="Arial" w:hAnsi="Arial" w:cs="Arial"/>
                <w:color w:val="000000" w:themeColor="text1"/>
                <w:sz w:val="22"/>
                <w:szCs w:val="22"/>
              </w:rPr>
              <w:t xml:space="preserve"> </w:t>
            </w:r>
            <w:r w:rsidRPr="00A92E9D">
              <w:rPr>
                <w:rFonts w:ascii="Arial" w:hAnsi="Arial" w:cs="Arial"/>
                <w:sz w:val="22"/>
                <w:szCs w:val="22"/>
              </w:rPr>
              <w:t>by pearl millet was observed with the application of full recommended dose of P through SSP, whereas, K content was found highest (0.44 and 1.85 %) with the supply of 7.5 t FYM ha</w:t>
            </w:r>
            <w:r w:rsidRPr="00A92E9D">
              <w:rPr>
                <w:rFonts w:ascii="Arial" w:hAnsi="Arial" w:cs="Arial"/>
                <w:sz w:val="22"/>
                <w:szCs w:val="22"/>
                <w:vertAlign w:val="superscript"/>
              </w:rPr>
              <w:t>-1</w:t>
            </w:r>
            <w:r w:rsidRPr="00A92E9D">
              <w:rPr>
                <w:rFonts w:ascii="Arial" w:hAnsi="Arial" w:cs="Arial"/>
                <w:sz w:val="22"/>
                <w:szCs w:val="22"/>
              </w:rPr>
              <w:t xml:space="preserve"> in conjunction with SSP. Similarly, highest N uptake (163.26 kg ha</w:t>
            </w:r>
            <w:r w:rsidRPr="00A92E9D">
              <w:rPr>
                <w:rFonts w:ascii="Arial" w:hAnsi="Arial" w:cs="Arial"/>
                <w:sz w:val="22"/>
                <w:szCs w:val="22"/>
                <w:vertAlign w:val="superscript"/>
              </w:rPr>
              <w:t>-1</w:t>
            </w:r>
            <w:r w:rsidRPr="00A92E9D">
              <w:rPr>
                <w:rFonts w:ascii="Arial" w:hAnsi="Arial" w:cs="Arial"/>
                <w:sz w:val="22"/>
                <w:szCs w:val="22"/>
              </w:rPr>
              <w:t xml:space="preserve">) by pearl millet was observed with the application of full recommended dose of P through SSP, whereas, K uptake was found highest (164.10 kg ha </w:t>
            </w:r>
            <w:r w:rsidRPr="00A92E9D">
              <w:rPr>
                <w:rFonts w:ascii="Arial" w:hAnsi="Arial" w:cs="Arial"/>
                <w:sz w:val="22"/>
                <w:szCs w:val="22"/>
                <w:vertAlign w:val="superscript"/>
              </w:rPr>
              <w:t>-1</w:t>
            </w:r>
            <w:r w:rsidRPr="00A92E9D">
              <w:rPr>
                <w:rFonts w:ascii="Arial" w:hAnsi="Arial" w:cs="Arial"/>
                <w:sz w:val="22"/>
                <w:szCs w:val="22"/>
              </w:rPr>
              <w:t>) with the supply of 7.5 t FYM ha</w:t>
            </w:r>
            <w:r w:rsidRPr="00A92E9D">
              <w:rPr>
                <w:rFonts w:ascii="Arial" w:hAnsi="Arial" w:cs="Arial"/>
                <w:sz w:val="22"/>
                <w:szCs w:val="22"/>
                <w:vertAlign w:val="superscript"/>
              </w:rPr>
              <w:t>-1</w:t>
            </w:r>
            <w:r w:rsidRPr="00A92E9D">
              <w:rPr>
                <w:rFonts w:ascii="Arial" w:hAnsi="Arial" w:cs="Arial"/>
                <w:sz w:val="22"/>
                <w:szCs w:val="22"/>
              </w:rPr>
              <w:t xml:space="preserve"> in conjunction with SSP over other treatments. The results from the study indicated that instead of using P fertilizers alone, the integrated use of FYM and P fertilizers may be more effective to improve nutrient uptake and to sustain crop productivity.</w:t>
            </w:r>
          </w:p>
        </w:tc>
      </w:tr>
    </w:tbl>
    <w:p w14:paraId="78E679AF" w14:textId="77777777" w:rsidR="00636EB2" w:rsidRDefault="00636EB2" w:rsidP="00441B6F">
      <w:pPr>
        <w:pStyle w:val="Body"/>
        <w:spacing w:after="0"/>
        <w:rPr>
          <w:rFonts w:ascii="Arial" w:hAnsi="Arial" w:cs="Arial"/>
          <w:i/>
        </w:rPr>
      </w:pPr>
    </w:p>
    <w:p w14:paraId="3CD733B9" w14:textId="77777777" w:rsidR="00505F06" w:rsidRPr="00A24E7E" w:rsidRDefault="00A24E7E" w:rsidP="00441B6F">
      <w:pPr>
        <w:pStyle w:val="Body"/>
        <w:spacing w:after="0"/>
        <w:rPr>
          <w:rFonts w:ascii="Arial" w:hAnsi="Arial" w:cs="Arial"/>
          <w:i/>
        </w:rPr>
      </w:pPr>
      <w:r>
        <w:rPr>
          <w:rFonts w:ascii="Arial" w:hAnsi="Arial" w:cs="Arial"/>
          <w:i/>
        </w:rPr>
        <w:t xml:space="preserve">Keywords: </w:t>
      </w:r>
      <w:r w:rsidR="00A92E9D" w:rsidRPr="00877F5D">
        <w:rPr>
          <w:rFonts w:ascii="Arial" w:hAnsi="Arial" w:cs="Arial"/>
          <w:i/>
          <w:iCs/>
        </w:rPr>
        <w:t>Crop yield</w:t>
      </w:r>
      <w:r w:rsidR="00A92E9D" w:rsidRPr="00877F5D">
        <w:rPr>
          <w:rFonts w:ascii="Arial" w:hAnsi="Arial" w:cs="Arial"/>
        </w:rPr>
        <w:t xml:space="preserve">, </w:t>
      </w:r>
      <w:r w:rsidR="00A92E9D" w:rsidRPr="00877F5D">
        <w:rPr>
          <w:rFonts w:ascii="Arial" w:hAnsi="Arial" w:cs="Arial"/>
          <w:i/>
          <w:iCs/>
        </w:rPr>
        <w:t>Farmyard manure, nutrient uptake, Pearl millet and Phosphorus</w:t>
      </w:r>
    </w:p>
    <w:p w14:paraId="26E81182" w14:textId="77777777" w:rsidR="00877F5D" w:rsidRDefault="00877F5D" w:rsidP="00441B6F">
      <w:pPr>
        <w:pStyle w:val="AbstHead"/>
        <w:spacing w:after="0"/>
        <w:jc w:val="both"/>
        <w:rPr>
          <w:rFonts w:ascii="Arial" w:hAnsi="Arial" w:cs="Arial"/>
        </w:rPr>
      </w:pPr>
    </w:p>
    <w:p w14:paraId="2FF45EC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E4B4C2" w14:textId="77777777" w:rsidR="00790ADA" w:rsidRPr="00FB3A86" w:rsidRDefault="00790ADA" w:rsidP="00441B6F">
      <w:pPr>
        <w:pStyle w:val="AbstHead"/>
        <w:spacing w:after="0"/>
        <w:jc w:val="both"/>
        <w:rPr>
          <w:rFonts w:ascii="Arial" w:hAnsi="Arial" w:cs="Arial"/>
        </w:rPr>
      </w:pPr>
    </w:p>
    <w:p w14:paraId="7CF766B7" w14:textId="77777777" w:rsidR="00A92E9D" w:rsidRPr="005A1057" w:rsidRDefault="00A92E9D" w:rsidP="00A92E9D">
      <w:pPr>
        <w:pStyle w:val="BodyText"/>
        <w:shd w:val="clear" w:color="auto" w:fill="FFFFFF" w:themeFill="background1"/>
        <w:ind w:firstLine="720"/>
        <w:jc w:val="both"/>
        <w:rPr>
          <w:sz w:val="22"/>
          <w:szCs w:val="22"/>
        </w:rPr>
      </w:pPr>
      <w:r w:rsidRPr="005A1057">
        <w:rPr>
          <w:sz w:val="22"/>
          <w:szCs w:val="22"/>
        </w:rPr>
        <w:t xml:space="preserve">Pearl millet is one of the most important staple food </w:t>
      </w:r>
      <w:proofErr w:type="gramStart"/>
      <w:r w:rsidRPr="005A1057">
        <w:rPr>
          <w:sz w:val="22"/>
          <w:szCs w:val="22"/>
        </w:rPr>
        <w:t>crop</w:t>
      </w:r>
      <w:proofErr w:type="gramEnd"/>
      <w:r w:rsidRPr="005A1057">
        <w:rPr>
          <w:sz w:val="22"/>
          <w:szCs w:val="22"/>
        </w:rPr>
        <w:t xml:space="preserve"> adopted by poor and small land holders in Asia and Africa continent (Gurjar </w:t>
      </w:r>
      <w:r w:rsidRPr="005A1057">
        <w:rPr>
          <w:i/>
          <w:sz w:val="22"/>
          <w:szCs w:val="22"/>
        </w:rPr>
        <w:t>et al</w:t>
      </w:r>
      <w:r>
        <w:rPr>
          <w:sz w:val="22"/>
          <w:szCs w:val="22"/>
        </w:rPr>
        <w:t>., 2022,</w:t>
      </w:r>
      <w:r w:rsidRPr="005A1057">
        <w:rPr>
          <w:sz w:val="22"/>
          <w:szCs w:val="22"/>
        </w:rPr>
        <w:t xml:space="preserve"> Saini </w:t>
      </w:r>
      <w:r w:rsidRPr="005A1057">
        <w:rPr>
          <w:i/>
          <w:sz w:val="22"/>
          <w:szCs w:val="22"/>
        </w:rPr>
        <w:t>et al</w:t>
      </w:r>
      <w:r w:rsidRPr="005A1057">
        <w:rPr>
          <w:sz w:val="22"/>
          <w:szCs w:val="22"/>
        </w:rPr>
        <w:t xml:space="preserve">., 2024). </w:t>
      </w:r>
      <w:r w:rsidRPr="005A1057">
        <w:rPr>
          <w:color w:val="000000"/>
          <w:sz w:val="22"/>
          <w:szCs w:val="22"/>
          <w:shd w:val="clear" w:color="auto" w:fill="FFFFFF"/>
        </w:rPr>
        <w:t xml:space="preserve">It accounts for 50% of global millet’s production and occupies an area of 6.93 </w:t>
      </w:r>
      <w:proofErr w:type="spellStart"/>
      <w:r w:rsidRPr="005A1057">
        <w:rPr>
          <w:color w:val="000000"/>
          <w:sz w:val="22"/>
          <w:szCs w:val="22"/>
          <w:shd w:val="clear" w:color="auto" w:fill="FFFFFF"/>
        </w:rPr>
        <w:t>mha</w:t>
      </w:r>
      <w:proofErr w:type="spellEnd"/>
      <w:r w:rsidRPr="005A1057">
        <w:rPr>
          <w:color w:val="000000"/>
          <w:sz w:val="22"/>
          <w:szCs w:val="22"/>
          <w:shd w:val="clear" w:color="auto" w:fill="FFFFFF"/>
        </w:rPr>
        <w:t xml:space="preserve"> with an average production of 9.62 m tones and productivity of </w:t>
      </w:r>
      <w:proofErr w:type="gramStart"/>
      <w:r w:rsidRPr="005A1057">
        <w:rPr>
          <w:color w:val="000000"/>
          <w:sz w:val="22"/>
          <w:szCs w:val="22"/>
          <w:shd w:val="clear" w:color="auto" w:fill="FFFFFF"/>
        </w:rPr>
        <w:t>1436  kg</w:t>
      </w:r>
      <w:proofErr w:type="gramEnd"/>
      <w:r w:rsidRPr="005A1057">
        <w:rPr>
          <w:color w:val="000000"/>
          <w:sz w:val="22"/>
          <w:szCs w:val="22"/>
          <w:shd w:val="clear" w:color="auto" w:fill="FFFFFF"/>
        </w:rPr>
        <w:t xml:space="preserve"> ha</w:t>
      </w:r>
      <w:r w:rsidRPr="005A1057">
        <w:rPr>
          <w:color w:val="000000"/>
          <w:sz w:val="22"/>
          <w:szCs w:val="22"/>
          <w:shd w:val="clear" w:color="auto" w:fill="FFFFFF"/>
          <w:vertAlign w:val="superscript"/>
        </w:rPr>
        <w:t>-1</w:t>
      </w:r>
      <w:r w:rsidRPr="005A1057">
        <w:rPr>
          <w:color w:val="000000"/>
          <w:sz w:val="22"/>
          <w:szCs w:val="22"/>
          <w:shd w:val="clear" w:color="auto" w:fill="FFFFFF"/>
        </w:rPr>
        <w:t xml:space="preserve"> (Anonymous, 2023).</w:t>
      </w:r>
      <w:r w:rsidRPr="005A1057">
        <w:rPr>
          <w:sz w:val="22"/>
          <w:szCs w:val="22"/>
        </w:rPr>
        <w:t xml:space="preserve"> </w:t>
      </w:r>
      <w:r w:rsidRPr="005A1057">
        <w:rPr>
          <w:color w:val="000000"/>
          <w:sz w:val="22"/>
          <w:szCs w:val="22"/>
          <w:shd w:val="clear" w:color="auto" w:fill="FFFFFF"/>
        </w:rPr>
        <w:t xml:space="preserve">It is the sixth most important cereal crop in the world next to maize, rice, wheat, barley and sorghum. The pearl millet grain contains high protein content, balanced amino acid profile, high levels of iron, zinc and insoluble dietary fiber. It has special health benefiting properties for people suffering from diseases like diabetes, obesity, allergy and acidity </w:t>
      </w:r>
      <w:r w:rsidRPr="005A1057">
        <w:rPr>
          <w:i/>
          <w:color w:val="000000"/>
          <w:sz w:val="22"/>
          <w:szCs w:val="22"/>
          <w:shd w:val="clear" w:color="auto" w:fill="FFFFFF"/>
        </w:rPr>
        <w:t>etc.</w:t>
      </w:r>
      <w:r w:rsidRPr="005A1057">
        <w:rPr>
          <w:color w:val="000000"/>
          <w:sz w:val="22"/>
          <w:szCs w:val="22"/>
          <w:shd w:val="clear" w:color="auto" w:fill="FFFFFF"/>
        </w:rPr>
        <w:t xml:space="preserve"> as it has high proportions of slowly digestible starch (SDS) and resistant starch (RS) that contribute to low glycemic index (GI). </w:t>
      </w:r>
      <w:r w:rsidRPr="005A1057">
        <w:rPr>
          <w:sz w:val="22"/>
          <w:szCs w:val="22"/>
        </w:rPr>
        <w:t xml:space="preserve">Pearl millet based cropping system is most popular in semi-arid tropics of India, because of its limited water requirement, low requirements of inputs and </w:t>
      </w:r>
      <w:proofErr w:type="spellStart"/>
      <w:r w:rsidRPr="005A1057">
        <w:rPr>
          <w:sz w:val="22"/>
          <w:szCs w:val="22"/>
        </w:rPr>
        <w:t>labour</w:t>
      </w:r>
      <w:proofErr w:type="spellEnd"/>
      <w:r w:rsidRPr="005A1057">
        <w:rPr>
          <w:sz w:val="22"/>
          <w:szCs w:val="22"/>
        </w:rPr>
        <w:t xml:space="preserve"> and high profitability compared to other intensive cropping sequences (</w:t>
      </w:r>
      <w:proofErr w:type="spellStart"/>
      <w:r w:rsidRPr="005A1057">
        <w:rPr>
          <w:sz w:val="22"/>
          <w:szCs w:val="22"/>
        </w:rPr>
        <w:t>Satyajeet</w:t>
      </w:r>
      <w:proofErr w:type="spellEnd"/>
      <w:r w:rsidRPr="005A1057">
        <w:rPr>
          <w:sz w:val="22"/>
          <w:szCs w:val="22"/>
        </w:rPr>
        <w:t xml:space="preserve"> and </w:t>
      </w:r>
      <w:proofErr w:type="spellStart"/>
      <w:r w:rsidRPr="005A1057">
        <w:rPr>
          <w:sz w:val="22"/>
          <w:szCs w:val="22"/>
        </w:rPr>
        <w:t>Nanwal</w:t>
      </w:r>
      <w:proofErr w:type="spellEnd"/>
      <w:r w:rsidRPr="005A1057">
        <w:rPr>
          <w:sz w:val="22"/>
          <w:szCs w:val="22"/>
        </w:rPr>
        <w:t>, 2007).</w:t>
      </w:r>
      <w:r w:rsidR="00D17E20">
        <w:rPr>
          <w:sz w:val="22"/>
          <w:szCs w:val="22"/>
        </w:rPr>
        <w:t xml:space="preserve"> </w:t>
      </w:r>
      <w:r w:rsidRPr="005A1057">
        <w:rPr>
          <w:color w:val="000000" w:themeColor="text1"/>
          <w:sz w:val="22"/>
          <w:szCs w:val="22"/>
          <w:shd w:val="clear" w:color="auto" w:fill="FFFFFF"/>
        </w:rPr>
        <w:t xml:space="preserve">But, now a </w:t>
      </w:r>
      <w:proofErr w:type="gramStart"/>
      <w:r w:rsidRPr="005A1057">
        <w:rPr>
          <w:color w:val="000000" w:themeColor="text1"/>
          <w:sz w:val="22"/>
          <w:szCs w:val="22"/>
          <w:shd w:val="clear" w:color="auto" w:fill="FFFFFF"/>
        </w:rPr>
        <w:t>days</w:t>
      </w:r>
      <w:proofErr w:type="gramEnd"/>
      <w:r w:rsidRPr="005A1057">
        <w:rPr>
          <w:color w:val="000000" w:themeColor="text1"/>
          <w:sz w:val="22"/>
          <w:szCs w:val="22"/>
          <w:shd w:val="clear" w:color="auto" w:fill="FFFFFF"/>
        </w:rPr>
        <w:t xml:space="preserve"> </w:t>
      </w:r>
      <w:r w:rsidRPr="005A1057">
        <w:rPr>
          <w:sz w:val="22"/>
          <w:szCs w:val="22"/>
        </w:rPr>
        <w:t>agriculture is facing several issues like low fertilizer use efficiency, stagnation in crop productivity, imbalance between nutrient removal and supply in soils. So, the balanced nutrition is needed which could be achieved through adoption of best nutrient management practices (</w:t>
      </w:r>
      <w:proofErr w:type="spellStart"/>
      <w:r w:rsidRPr="005A1057">
        <w:rPr>
          <w:sz w:val="22"/>
          <w:szCs w:val="22"/>
        </w:rPr>
        <w:t>Bedoussac</w:t>
      </w:r>
      <w:proofErr w:type="spellEnd"/>
      <w:r w:rsidRPr="005A1057">
        <w:rPr>
          <w:sz w:val="22"/>
          <w:szCs w:val="22"/>
        </w:rPr>
        <w:t xml:space="preserve"> </w:t>
      </w:r>
      <w:r w:rsidRPr="005A1057">
        <w:rPr>
          <w:i/>
          <w:sz w:val="22"/>
          <w:szCs w:val="22"/>
        </w:rPr>
        <w:t>et al.,</w:t>
      </w:r>
      <w:r w:rsidRPr="005A1057">
        <w:rPr>
          <w:sz w:val="22"/>
          <w:szCs w:val="22"/>
        </w:rPr>
        <w:t xml:space="preserve"> 2015).</w:t>
      </w:r>
    </w:p>
    <w:p w14:paraId="3A2C7E6E" w14:textId="77777777" w:rsidR="00A92E9D" w:rsidRDefault="00A92E9D" w:rsidP="00A92E9D">
      <w:pPr>
        <w:pStyle w:val="BodyText"/>
        <w:shd w:val="clear" w:color="auto" w:fill="FFFFFF" w:themeFill="background1"/>
        <w:ind w:firstLine="720"/>
        <w:jc w:val="both"/>
        <w:rPr>
          <w:sz w:val="22"/>
          <w:szCs w:val="22"/>
        </w:rPr>
      </w:pPr>
      <w:r w:rsidRPr="00C84EA1">
        <w:rPr>
          <w:sz w:val="22"/>
          <w:szCs w:val="22"/>
        </w:rPr>
        <w:t xml:space="preserve">Phosphorus (P) is considered the second most essential macronutrient after nitrogen, and most crops show a positive response to its application. Deficiency of this nutrient is widespread across the globe. Phosphorus plays a vital role in cell division, root development, grain formation, and the growth of reproductive structures, and it is a key component of nucleic acids (Blackshaw </w:t>
      </w:r>
      <w:r w:rsidRPr="00C84EA1">
        <w:rPr>
          <w:i/>
          <w:iCs/>
          <w:sz w:val="22"/>
          <w:szCs w:val="22"/>
        </w:rPr>
        <w:t>et al.,</w:t>
      </w:r>
      <w:r w:rsidRPr="00C84EA1">
        <w:rPr>
          <w:sz w:val="22"/>
          <w:szCs w:val="22"/>
        </w:rPr>
        <w:t xml:space="preserve"> 2004). It also helps mitigate the adverse effects of excessive nitrogen in plants. In addition, phosphorus supports the activity of nitrogen-fixing bacteria, promotes pod development, and accelerates pod maturity, thereby enhancing nitrogen accumulation (Tisdale </w:t>
      </w:r>
      <w:r w:rsidRPr="00C84EA1">
        <w:rPr>
          <w:i/>
          <w:iCs/>
          <w:sz w:val="22"/>
          <w:szCs w:val="22"/>
        </w:rPr>
        <w:t>et al.,</w:t>
      </w:r>
      <w:r w:rsidRPr="00C84EA1">
        <w:rPr>
          <w:sz w:val="22"/>
          <w:szCs w:val="22"/>
        </w:rPr>
        <w:t xml:space="preserve"> 1984). Despite its importance, phosphorus is among the least mobile and least available nutrients in soil, and its limited availability often constrains plant growth. Worldwide, an estimated 5.7 billion hectares of agricultural land suffer from phosphorus deficiency (Dhillon </w:t>
      </w:r>
      <w:r w:rsidRPr="00C84EA1">
        <w:rPr>
          <w:i/>
          <w:iCs/>
          <w:sz w:val="22"/>
          <w:szCs w:val="22"/>
        </w:rPr>
        <w:t>et al</w:t>
      </w:r>
      <w:r w:rsidRPr="00C84EA1">
        <w:rPr>
          <w:sz w:val="22"/>
          <w:szCs w:val="22"/>
        </w:rPr>
        <w:t xml:space="preserve">., 2017). </w:t>
      </w:r>
      <w:r w:rsidRPr="00C84EA1">
        <w:rPr>
          <w:color w:val="000000"/>
          <w:sz w:val="22"/>
          <w:szCs w:val="22"/>
        </w:rPr>
        <w:t xml:space="preserve">Therefore, sufficient quantity of soluble form of phosphorus fertilizers are applied to achieve maximum plant productivity, improves agronomic efficiency, and uptake of essential nutrients </w:t>
      </w:r>
      <w:r w:rsidRPr="00C84EA1">
        <w:rPr>
          <w:sz w:val="22"/>
          <w:szCs w:val="22"/>
        </w:rPr>
        <w:t>(</w:t>
      </w:r>
      <w:proofErr w:type="spellStart"/>
      <w:r w:rsidRPr="00C84EA1">
        <w:rPr>
          <w:sz w:val="22"/>
          <w:szCs w:val="22"/>
        </w:rPr>
        <w:t>Urlic</w:t>
      </w:r>
      <w:proofErr w:type="spellEnd"/>
      <w:r w:rsidRPr="00C84EA1">
        <w:rPr>
          <w:sz w:val="22"/>
          <w:szCs w:val="22"/>
        </w:rPr>
        <w:t xml:space="preserve"> </w:t>
      </w:r>
      <w:r w:rsidRPr="00C84EA1">
        <w:rPr>
          <w:i/>
          <w:sz w:val="22"/>
          <w:szCs w:val="22"/>
        </w:rPr>
        <w:t>et al.,</w:t>
      </w:r>
      <w:r w:rsidRPr="00C84EA1">
        <w:rPr>
          <w:sz w:val="22"/>
          <w:szCs w:val="22"/>
        </w:rPr>
        <w:t xml:space="preserve"> 2023, </w:t>
      </w:r>
      <w:proofErr w:type="spellStart"/>
      <w:r w:rsidRPr="00C84EA1">
        <w:rPr>
          <w:sz w:val="22"/>
          <w:szCs w:val="22"/>
        </w:rPr>
        <w:t>Marjouk</w:t>
      </w:r>
      <w:proofErr w:type="spellEnd"/>
      <w:r w:rsidRPr="00C84EA1">
        <w:rPr>
          <w:sz w:val="22"/>
          <w:szCs w:val="22"/>
        </w:rPr>
        <w:t xml:space="preserve"> </w:t>
      </w:r>
      <w:r w:rsidRPr="00C84EA1">
        <w:rPr>
          <w:i/>
          <w:sz w:val="22"/>
          <w:szCs w:val="22"/>
        </w:rPr>
        <w:t>et al.,</w:t>
      </w:r>
      <w:r w:rsidRPr="00C84EA1">
        <w:rPr>
          <w:sz w:val="22"/>
          <w:szCs w:val="22"/>
        </w:rPr>
        <w:t xml:space="preserve"> 2024)</w:t>
      </w:r>
      <w:r w:rsidRPr="00C84EA1">
        <w:rPr>
          <w:color w:val="000000"/>
          <w:sz w:val="22"/>
          <w:szCs w:val="22"/>
        </w:rPr>
        <w:t>.</w:t>
      </w:r>
      <w:r w:rsidRPr="00C84EA1">
        <w:rPr>
          <w:color w:val="000000" w:themeColor="text1"/>
          <w:sz w:val="22"/>
          <w:szCs w:val="22"/>
        </w:rPr>
        <w:t xml:space="preserve"> Single super phosphate (SSP) and di-ammonium phosphate (DAP) are </w:t>
      </w:r>
      <w:r w:rsidRPr="00C84EA1">
        <w:rPr>
          <w:sz w:val="22"/>
          <w:szCs w:val="22"/>
        </w:rPr>
        <w:t xml:space="preserve">commonly </w:t>
      </w:r>
      <w:r w:rsidRPr="00C84EA1">
        <w:rPr>
          <w:color w:val="000000" w:themeColor="text1"/>
          <w:sz w:val="22"/>
          <w:szCs w:val="22"/>
        </w:rPr>
        <w:t xml:space="preserve">used </w:t>
      </w:r>
      <w:r w:rsidRPr="00C84EA1">
        <w:rPr>
          <w:sz w:val="22"/>
          <w:szCs w:val="22"/>
        </w:rPr>
        <w:t xml:space="preserve">inorganic P fertilizers by the farmers. SSP contains </w:t>
      </w:r>
      <w:r w:rsidRPr="00C84EA1">
        <w:rPr>
          <w:color w:val="000000"/>
          <w:sz w:val="22"/>
          <w:szCs w:val="22"/>
        </w:rPr>
        <w:t>16 % P</w:t>
      </w:r>
      <w:r w:rsidRPr="00C84EA1">
        <w:rPr>
          <w:color w:val="000000"/>
          <w:sz w:val="22"/>
          <w:szCs w:val="22"/>
          <w:vertAlign w:val="subscript"/>
        </w:rPr>
        <w:t>2</w:t>
      </w:r>
      <w:r w:rsidRPr="00C84EA1">
        <w:rPr>
          <w:color w:val="000000"/>
          <w:sz w:val="22"/>
          <w:szCs w:val="22"/>
        </w:rPr>
        <w:t>O</w:t>
      </w:r>
      <w:r w:rsidRPr="00C84EA1">
        <w:rPr>
          <w:color w:val="000000"/>
          <w:sz w:val="22"/>
          <w:szCs w:val="22"/>
          <w:vertAlign w:val="subscript"/>
        </w:rPr>
        <w:t>5</w:t>
      </w:r>
      <w:r w:rsidRPr="00C84EA1">
        <w:rPr>
          <w:color w:val="000000"/>
          <w:sz w:val="22"/>
          <w:szCs w:val="22"/>
        </w:rPr>
        <w:t xml:space="preserve">, 11-12% sulfur, and 20% calcium and it does not have a great influence on soil </w:t>
      </w:r>
      <w:proofErr w:type="spellStart"/>
      <w:r w:rsidRPr="00C84EA1">
        <w:rPr>
          <w:color w:val="000000"/>
          <w:sz w:val="22"/>
          <w:szCs w:val="22"/>
        </w:rPr>
        <w:t>pH.</w:t>
      </w:r>
      <w:proofErr w:type="spellEnd"/>
      <w:r w:rsidRPr="00C84EA1">
        <w:rPr>
          <w:color w:val="000000"/>
          <w:sz w:val="22"/>
          <w:szCs w:val="22"/>
        </w:rPr>
        <w:t xml:space="preserve"> Whereas, DAP contains 18-21% N and 46-53% P</w:t>
      </w:r>
      <w:r w:rsidRPr="00C84EA1">
        <w:rPr>
          <w:color w:val="000000"/>
          <w:sz w:val="22"/>
          <w:szCs w:val="22"/>
          <w:vertAlign w:val="subscript"/>
        </w:rPr>
        <w:t>2</w:t>
      </w:r>
      <w:r w:rsidRPr="00C84EA1">
        <w:rPr>
          <w:color w:val="000000"/>
          <w:sz w:val="22"/>
          <w:szCs w:val="22"/>
        </w:rPr>
        <w:t>O</w:t>
      </w:r>
      <w:r w:rsidRPr="00C84EA1">
        <w:rPr>
          <w:color w:val="000000"/>
          <w:sz w:val="22"/>
          <w:szCs w:val="22"/>
          <w:vertAlign w:val="subscript"/>
        </w:rPr>
        <w:t>5</w:t>
      </w:r>
      <w:r w:rsidRPr="00C84EA1">
        <w:rPr>
          <w:color w:val="000000"/>
          <w:sz w:val="22"/>
          <w:szCs w:val="22"/>
        </w:rPr>
        <w:t xml:space="preserve"> and temporarily lowers the soil pH initially. </w:t>
      </w:r>
      <w:r w:rsidRPr="00C84EA1">
        <w:rPr>
          <w:sz w:val="22"/>
          <w:szCs w:val="22"/>
        </w:rPr>
        <w:t xml:space="preserve">Both SSP and DAP are water soluble fertilizers, contains P in readily available form for plants and widely used in India. So, inorganic P fertilizers used in many agroecosystems, but only 20–30 % of the P applied is taken up by plants during the initial period (Vance </w:t>
      </w:r>
      <w:r w:rsidRPr="00C84EA1">
        <w:rPr>
          <w:i/>
          <w:sz w:val="22"/>
          <w:szCs w:val="22"/>
        </w:rPr>
        <w:t>et al.,</w:t>
      </w:r>
      <w:r w:rsidRPr="00C84EA1">
        <w:rPr>
          <w:sz w:val="22"/>
          <w:szCs w:val="22"/>
        </w:rPr>
        <w:t xml:space="preserve"> 2003, Richardson and Simpson, 2011), and remaining leads to P losses through runoff from soils, contributing to P accumulation in water bodies, that causes eutrophication and toxic algal blooms in aquatic environment (Zak </w:t>
      </w:r>
      <w:r w:rsidRPr="00C84EA1">
        <w:rPr>
          <w:i/>
          <w:sz w:val="22"/>
          <w:szCs w:val="22"/>
        </w:rPr>
        <w:t>et al.,</w:t>
      </w:r>
      <w:r w:rsidRPr="00C84EA1">
        <w:rPr>
          <w:sz w:val="22"/>
          <w:szCs w:val="22"/>
        </w:rPr>
        <w:t xml:space="preserve"> 2018, Han </w:t>
      </w:r>
      <w:r w:rsidRPr="00C84EA1">
        <w:rPr>
          <w:i/>
          <w:sz w:val="22"/>
          <w:szCs w:val="22"/>
        </w:rPr>
        <w:t>et al</w:t>
      </w:r>
      <w:r w:rsidRPr="00C84EA1">
        <w:rPr>
          <w:sz w:val="22"/>
          <w:szCs w:val="22"/>
        </w:rPr>
        <w:t xml:space="preserve">., 2021). Moreover, mineral fertilizers </w:t>
      </w:r>
      <w:r w:rsidRPr="00C84EA1">
        <w:rPr>
          <w:i/>
          <w:sz w:val="22"/>
          <w:szCs w:val="22"/>
        </w:rPr>
        <w:t>viz</w:t>
      </w:r>
      <w:r w:rsidRPr="00C84EA1">
        <w:rPr>
          <w:sz w:val="22"/>
          <w:szCs w:val="22"/>
        </w:rPr>
        <w:t xml:space="preserve">. phosphate rock is non-renewable P resource (Dawson and Hilton, 2011, Ning </w:t>
      </w:r>
      <w:r w:rsidRPr="00C84EA1">
        <w:rPr>
          <w:i/>
          <w:sz w:val="22"/>
          <w:szCs w:val="22"/>
        </w:rPr>
        <w:t>et al.,</w:t>
      </w:r>
      <w:r w:rsidRPr="00C84EA1">
        <w:rPr>
          <w:sz w:val="22"/>
          <w:szCs w:val="22"/>
        </w:rPr>
        <w:t xml:space="preserve"> 2020). </w:t>
      </w:r>
      <w:r w:rsidRPr="00C84EA1">
        <w:rPr>
          <w:color w:val="000000" w:themeColor="text1"/>
          <w:sz w:val="22"/>
          <w:szCs w:val="22"/>
        </w:rPr>
        <w:t xml:space="preserve">So, for avoiding these limitations and improving the use efficiency of P fertilizers, </w:t>
      </w:r>
      <w:r w:rsidRPr="00C84EA1">
        <w:rPr>
          <w:sz w:val="22"/>
          <w:szCs w:val="22"/>
        </w:rPr>
        <w:t xml:space="preserve">conjoint use of manures and chemical fertilizers depending upon the availability, nature and properties of the soil and crops, can be used those would not only maximize the crop production and improve the quality of agricultural produces, but would also help in maintaining the soil fertility, productivity and quality of the soil for posterity and system sustainability by improving soil organic matter (SOM), microbial biodiversity and populations, agronomic efficiency, and nutrients uptake by crops (Meena and Biswas, 2015, Parihar </w:t>
      </w:r>
      <w:r w:rsidRPr="00C84EA1">
        <w:rPr>
          <w:i/>
          <w:sz w:val="22"/>
          <w:szCs w:val="22"/>
        </w:rPr>
        <w:t>et al</w:t>
      </w:r>
      <w:r w:rsidRPr="00C84EA1">
        <w:rPr>
          <w:sz w:val="22"/>
          <w:szCs w:val="22"/>
        </w:rPr>
        <w:t>., 2010).</w:t>
      </w:r>
      <w:r>
        <w:rPr>
          <w:sz w:val="22"/>
          <w:szCs w:val="22"/>
        </w:rPr>
        <w:t xml:space="preserve"> </w:t>
      </w:r>
    </w:p>
    <w:p w14:paraId="57FB16DB" w14:textId="77777777" w:rsidR="00A92E9D" w:rsidRPr="00877F5D" w:rsidRDefault="00A92E9D" w:rsidP="00A92E9D">
      <w:pPr>
        <w:pStyle w:val="BodyText"/>
        <w:shd w:val="clear" w:color="auto" w:fill="FFFFFF" w:themeFill="background1"/>
        <w:ind w:firstLine="720"/>
        <w:jc w:val="both"/>
        <w:rPr>
          <w:rFonts w:ascii="Arial" w:hAnsi="Arial" w:cs="Arial"/>
          <w:sz w:val="22"/>
          <w:szCs w:val="22"/>
        </w:rPr>
      </w:pPr>
      <w:r w:rsidRPr="00877F5D">
        <w:rPr>
          <w:rFonts w:ascii="Arial" w:hAnsi="Arial" w:cs="Arial"/>
          <w:sz w:val="22"/>
          <w:szCs w:val="22"/>
        </w:rPr>
        <w:t xml:space="preserve">Considering the above facts, this experiment was conducted at Hisar with the aim to evaluate the impact of different levels and sources of phosphorus application on grain quality and crop productivity under Pearl millet-Mustard cropping system in semi-arid regions of North-west India. </w:t>
      </w:r>
    </w:p>
    <w:p w14:paraId="56A8A1AE" w14:textId="77777777" w:rsidR="00790ADA" w:rsidRPr="00FB3A86" w:rsidRDefault="00790ADA" w:rsidP="00A92E9D">
      <w:pPr>
        <w:pStyle w:val="Body"/>
        <w:spacing w:after="0"/>
        <w:rPr>
          <w:rFonts w:ascii="Arial" w:hAnsi="Arial" w:cs="Arial"/>
        </w:rPr>
      </w:pPr>
    </w:p>
    <w:p w14:paraId="1E4F6D0D"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8174138" w14:textId="77777777" w:rsidR="00A92E9D" w:rsidRDefault="00A92E9D" w:rsidP="00A92E9D">
      <w:pPr>
        <w:rPr>
          <w:rFonts w:ascii="Arial" w:hAnsi="Arial" w:cs="Arial"/>
          <w:b/>
        </w:rPr>
      </w:pPr>
    </w:p>
    <w:p w14:paraId="5F2DF5B5" w14:textId="77777777" w:rsidR="00A92E9D" w:rsidRPr="00A92E9D" w:rsidRDefault="00A92E9D" w:rsidP="00A92E9D">
      <w:pPr>
        <w:rPr>
          <w:rFonts w:ascii="Arial" w:hAnsi="Arial" w:cs="Arial"/>
          <w:b/>
        </w:rPr>
      </w:pPr>
      <w:r>
        <w:rPr>
          <w:rFonts w:ascii="Arial" w:hAnsi="Arial" w:cs="Arial"/>
          <w:b/>
        </w:rPr>
        <w:t xml:space="preserve">2.1 </w:t>
      </w:r>
      <w:r w:rsidRPr="00A92E9D">
        <w:rPr>
          <w:rFonts w:ascii="Arial" w:hAnsi="Arial" w:cs="Arial"/>
          <w:b/>
        </w:rPr>
        <w:t xml:space="preserve">Study location and Treatment details </w:t>
      </w:r>
    </w:p>
    <w:p w14:paraId="0137FDF8" w14:textId="77777777" w:rsidR="002E0BC4" w:rsidRDefault="00A92E9D" w:rsidP="00A92E9D">
      <w:pPr>
        <w:shd w:val="clear" w:color="auto" w:fill="FFFFFF" w:themeFill="background1"/>
        <w:spacing w:line="360" w:lineRule="auto"/>
        <w:jc w:val="both"/>
        <w:rPr>
          <w:rFonts w:ascii="Arial" w:hAnsi="Arial" w:cs="Arial"/>
        </w:rPr>
      </w:pPr>
      <w:r w:rsidRPr="00A92E9D">
        <w:rPr>
          <w:rFonts w:ascii="Arial" w:hAnsi="Arial" w:cs="Arial"/>
        </w:rPr>
        <w:t xml:space="preserve">The field experiment was started in </w:t>
      </w:r>
      <w:r w:rsidRPr="00A92E9D">
        <w:rPr>
          <w:rFonts w:ascii="Arial" w:hAnsi="Arial" w:cs="Arial"/>
          <w:i/>
        </w:rPr>
        <w:t>Rabi</w:t>
      </w:r>
      <w:r w:rsidRPr="00A92E9D">
        <w:rPr>
          <w:rFonts w:ascii="Arial" w:hAnsi="Arial" w:cs="Arial"/>
        </w:rPr>
        <w:t>, 2020 at Research Farm, Department of Soil Science. The experimental site is situated at coordinates 29</w:t>
      </w:r>
      <w:r w:rsidRPr="00A92E9D">
        <w:rPr>
          <w:rFonts w:ascii="Arial" w:hAnsi="Arial" w:cs="Arial"/>
          <w:vertAlign w:val="superscript"/>
        </w:rPr>
        <w:t>0</w:t>
      </w:r>
      <w:r w:rsidRPr="00A92E9D">
        <w:rPr>
          <w:rFonts w:ascii="Arial" w:hAnsi="Arial" w:cs="Arial"/>
        </w:rPr>
        <w:t>10 latitude and 75</w:t>
      </w:r>
      <w:r w:rsidRPr="00A92E9D">
        <w:rPr>
          <w:rFonts w:ascii="Arial" w:hAnsi="Arial" w:cs="Arial"/>
          <w:vertAlign w:val="superscript"/>
        </w:rPr>
        <w:t>0</w:t>
      </w:r>
      <w:r w:rsidRPr="00A92E9D">
        <w:rPr>
          <w:rFonts w:ascii="Arial" w:hAnsi="Arial" w:cs="Arial"/>
        </w:rPr>
        <w:t>46 longitude in the northwest region of India. The climate in this region is semi-arid, characterized by an average annual temperature of 24.8</w:t>
      </w:r>
      <w:r w:rsidRPr="00A92E9D">
        <w:rPr>
          <w:rFonts w:ascii="Arial" w:hAnsi="Arial" w:cs="Arial"/>
          <w:vertAlign w:val="superscript"/>
        </w:rPr>
        <w:t>0</w:t>
      </w:r>
      <w:r w:rsidRPr="00A92E9D">
        <w:rPr>
          <w:rFonts w:ascii="Arial" w:hAnsi="Arial" w:cs="Arial"/>
        </w:rPr>
        <w:t>C</w:t>
      </w:r>
      <w:r w:rsidR="00564BC7">
        <w:rPr>
          <w:rFonts w:ascii="Arial" w:hAnsi="Arial" w:cs="Arial"/>
        </w:rPr>
        <w:t xml:space="preserve"> and </w:t>
      </w:r>
      <w:r w:rsidRPr="00A92E9D">
        <w:rPr>
          <w:rFonts w:ascii="Arial" w:hAnsi="Arial" w:cs="Arial"/>
        </w:rPr>
        <w:t xml:space="preserve">average yearly rainfall </w:t>
      </w:r>
      <w:r w:rsidR="00564BC7">
        <w:rPr>
          <w:rFonts w:ascii="Arial" w:hAnsi="Arial" w:cs="Arial"/>
        </w:rPr>
        <w:t>443 mm</w:t>
      </w:r>
      <w:r w:rsidRPr="00A92E9D">
        <w:rPr>
          <w:rFonts w:ascii="Arial" w:hAnsi="Arial" w:cs="Arial"/>
        </w:rPr>
        <w:t xml:space="preserve">. The soil had a </w:t>
      </w:r>
      <w:r w:rsidRPr="00A92E9D">
        <w:rPr>
          <w:rFonts w:ascii="Arial" w:hAnsi="Arial" w:cs="Arial"/>
        </w:rPr>
        <w:lastRenderedPageBreak/>
        <w:t xml:space="preserve">sandy loam texture </w:t>
      </w:r>
      <w:r w:rsidR="00564BC7">
        <w:rPr>
          <w:rFonts w:ascii="Arial" w:hAnsi="Arial" w:cs="Arial"/>
        </w:rPr>
        <w:t>having</w:t>
      </w:r>
      <w:r w:rsidRPr="00A92E9D">
        <w:rPr>
          <w:rFonts w:ascii="Arial" w:hAnsi="Arial" w:cs="Arial"/>
        </w:rPr>
        <w:t xml:space="preserve"> initial pH of 7.98, electrical conductivity (EC) 0.31 dSm</w:t>
      </w:r>
      <w:r w:rsidRPr="00A92E9D">
        <w:rPr>
          <w:rFonts w:ascii="Arial" w:hAnsi="Arial" w:cs="Arial"/>
          <w:vertAlign w:val="superscript"/>
        </w:rPr>
        <w:t>-1</w:t>
      </w:r>
      <w:r w:rsidRPr="00A92E9D">
        <w:rPr>
          <w:rFonts w:ascii="Arial" w:hAnsi="Arial" w:cs="Arial"/>
        </w:rPr>
        <w:t>, soil organic carbon content of 0.45 %, available N (134.0 mg kg</w:t>
      </w:r>
      <w:r w:rsidRPr="00A92E9D">
        <w:rPr>
          <w:rFonts w:ascii="Arial" w:hAnsi="Arial" w:cs="Arial"/>
          <w:vertAlign w:val="superscript"/>
        </w:rPr>
        <w:t>-1</w:t>
      </w:r>
      <w:r w:rsidRPr="00A92E9D">
        <w:rPr>
          <w:rFonts w:ascii="Arial" w:hAnsi="Arial" w:cs="Arial"/>
        </w:rPr>
        <w:t>), available P (12.27 mg kg</w:t>
      </w:r>
      <w:r w:rsidRPr="00A92E9D">
        <w:rPr>
          <w:rFonts w:ascii="Arial" w:hAnsi="Arial" w:cs="Arial"/>
          <w:vertAlign w:val="superscript"/>
        </w:rPr>
        <w:t>-1</w:t>
      </w:r>
      <w:r w:rsidRPr="00A92E9D">
        <w:rPr>
          <w:rFonts w:ascii="Arial" w:hAnsi="Arial" w:cs="Arial"/>
        </w:rPr>
        <w:t xml:space="preserve">) and available </w:t>
      </w:r>
      <w:r w:rsidR="00564BC7">
        <w:rPr>
          <w:rFonts w:ascii="Arial" w:hAnsi="Arial" w:cs="Arial"/>
        </w:rPr>
        <w:t>K</w:t>
      </w:r>
      <w:r w:rsidRPr="00A92E9D">
        <w:rPr>
          <w:rFonts w:ascii="Arial" w:hAnsi="Arial" w:cs="Arial"/>
        </w:rPr>
        <w:t xml:space="preserve"> (420.0 mg kg</w:t>
      </w:r>
      <w:r w:rsidRPr="00A92E9D">
        <w:rPr>
          <w:rFonts w:ascii="Arial" w:hAnsi="Arial" w:cs="Arial"/>
          <w:vertAlign w:val="superscript"/>
        </w:rPr>
        <w:t>-1</w:t>
      </w:r>
      <w:r w:rsidRPr="00A92E9D">
        <w:rPr>
          <w:rFonts w:ascii="Arial" w:hAnsi="Arial" w:cs="Arial"/>
        </w:rPr>
        <w:t xml:space="preserve">). The experiment encompassed a total of eleven treatments, which included the recommended dose of P applied </w:t>
      </w:r>
      <w:r w:rsidRPr="00A92E9D">
        <w:rPr>
          <w:rFonts w:ascii="Arial" w:hAnsi="Arial" w:cs="Arial"/>
          <w:i/>
          <w:iCs/>
        </w:rPr>
        <w:t>via</w:t>
      </w:r>
      <w:r w:rsidRPr="00A92E9D">
        <w:rPr>
          <w:rFonts w:ascii="Arial" w:hAnsi="Arial" w:cs="Arial"/>
        </w:rPr>
        <w:t xml:space="preserve"> fertilizers such as DAP, RP, and SSP, or half of the recommended P fertilizers in combination with along with 7.5 t FYM ha</w:t>
      </w:r>
      <w:r w:rsidRPr="00A92E9D">
        <w:rPr>
          <w:rFonts w:ascii="Arial" w:hAnsi="Arial" w:cs="Arial"/>
          <w:vertAlign w:val="superscript"/>
        </w:rPr>
        <w:t>-1</w:t>
      </w:r>
      <w:r w:rsidRPr="00A92E9D">
        <w:rPr>
          <w:rFonts w:ascii="Arial" w:hAnsi="Arial" w:cs="Arial"/>
        </w:rPr>
        <w:t xml:space="preserve"> was replicated three times in a randomized block design on permanent plots, as shown in Table 1. The FYM was incorporated (on a dry weight basis) prior to sowing the pearl millet crop. Urea served as the nitrogen source (administered in two equal portions) across all treatments except the control. </w:t>
      </w:r>
    </w:p>
    <w:p w14:paraId="5C16C512" w14:textId="77777777" w:rsidR="00A92E9D" w:rsidRPr="00A92E9D" w:rsidRDefault="00A92E9D" w:rsidP="00A92E9D">
      <w:pPr>
        <w:shd w:val="clear" w:color="auto" w:fill="FFFFFF" w:themeFill="background1"/>
        <w:spacing w:line="360" w:lineRule="auto"/>
        <w:jc w:val="both"/>
        <w:rPr>
          <w:rFonts w:ascii="Arial" w:hAnsi="Arial" w:cs="Arial"/>
          <w:b/>
        </w:rPr>
      </w:pPr>
      <w:r w:rsidRPr="00A92E9D">
        <w:rPr>
          <w:rFonts w:ascii="Arial" w:hAnsi="Arial" w:cs="Arial"/>
          <w:b/>
        </w:rPr>
        <w:t>Table 1: Treatment details carried out during the experiment</w:t>
      </w:r>
    </w:p>
    <w:tbl>
      <w:tblPr>
        <w:tblStyle w:val="TableGrid"/>
        <w:tblW w:w="8894" w:type="dxa"/>
        <w:tblInd w:w="108" w:type="dxa"/>
        <w:tblLook w:val="04A0" w:firstRow="1" w:lastRow="0" w:firstColumn="1" w:lastColumn="0" w:noHBand="0" w:noVBand="1"/>
      </w:tblPr>
      <w:tblGrid>
        <w:gridCol w:w="3110"/>
        <w:gridCol w:w="2892"/>
        <w:gridCol w:w="2892"/>
      </w:tblGrid>
      <w:tr w:rsidR="00A92E9D" w:rsidRPr="00A92E9D" w14:paraId="279B5F87" w14:textId="77777777" w:rsidTr="00124982">
        <w:trPr>
          <w:trHeight w:val="364"/>
        </w:trPr>
        <w:tc>
          <w:tcPr>
            <w:tcW w:w="3110" w:type="dxa"/>
          </w:tcPr>
          <w:p w14:paraId="7093234C"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Treatment no.</w:t>
            </w:r>
          </w:p>
        </w:tc>
        <w:tc>
          <w:tcPr>
            <w:tcW w:w="2892" w:type="dxa"/>
          </w:tcPr>
          <w:p w14:paraId="57BE0528"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Pearl millet (HHB 299)</w:t>
            </w:r>
          </w:p>
        </w:tc>
        <w:tc>
          <w:tcPr>
            <w:tcW w:w="2892" w:type="dxa"/>
          </w:tcPr>
          <w:p w14:paraId="2FD8B4C3"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Mustard (RH 725)</w:t>
            </w:r>
          </w:p>
        </w:tc>
      </w:tr>
      <w:tr w:rsidR="00A92E9D" w:rsidRPr="00A92E9D" w14:paraId="7F9C3FBB" w14:textId="77777777" w:rsidTr="00124982">
        <w:trPr>
          <w:trHeight w:val="364"/>
        </w:trPr>
        <w:tc>
          <w:tcPr>
            <w:tcW w:w="3110" w:type="dxa"/>
          </w:tcPr>
          <w:p w14:paraId="0EAC8AD9"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1</w:t>
            </w:r>
          </w:p>
        </w:tc>
        <w:tc>
          <w:tcPr>
            <w:tcW w:w="2892" w:type="dxa"/>
          </w:tcPr>
          <w:p w14:paraId="0C576148"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Control</w:t>
            </w:r>
          </w:p>
        </w:tc>
        <w:tc>
          <w:tcPr>
            <w:tcW w:w="2892" w:type="dxa"/>
          </w:tcPr>
          <w:p w14:paraId="0F3BAE59"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Control</w:t>
            </w:r>
          </w:p>
        </w:tc>
      </w:tr>
      <w:tr w:rsidR="00A92E9D" w:rsidRPr="00A92E9D" w14:paraId="5D964237" w14:textId="77777777" w:rsidTr="00124982">
        <w:trPr>
          <w:trHeight w:val="364"/>
        </w:trPr>
        <w:tc>
          <w:tcPr>
            <w:tcW w:w="3110" w:type="dxa"/>
          </w:tcPr>
          <w:p w14:paraId="2845DA01"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2</w:t>
            </w:r>
          </w:p>
        </w:tc>
        <w:tc>
          <w:tcPr>
            <w:tcW w:w="2892" w:type="dxa"/>
          </w:tcPr>
          <w:p w14:paraId="1AC90F97" w14:textId="77777777" w:rsidR="00A92E9D" w:rsidRPr="00A92E9D" w:rsidRDefault="00A92E9D" w:rsidP="00124982">
            <w:pPr>
              <w:shd w:val="clear" w:color="auto" w:fill="FFFFFF" w:themeFill="background1"/>
              <w:tabs>
                <w:tab w:val="left" w:pos="900"/>
              </w:tabs>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60SSP</w:t>
            </w:r>
            <w:r w:rsidRPr="00A92E9D">
              <w:rPr>
                <w:rFonts w:ascii="Arial" w:hAnsi="Arial" w:cs="Arial"/>
                <w:vertAlign w:val="subscript"/>
              </w:rPr>
              <w:tab/>
            </w:r>
          </w:p>
        </w:tc>
        <w:tc>
          <w:tcPr>
            <w:tcW w:w="2892" w:type="dxa"/>
          </w:tcPr>
          <w:p w14:paraId="2E67C250"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20SSP</w:t>
            </w:r>
          </w:p>
        </w:tc>
      </w:tr>
      <w:tr w:rsidR="00A92E9D" w:rsidRPr="00A92E9D" w14:paraId="27D467F7" w14:textId="77777777" w:rsidTr="00124982">
        <w:trPr>
          <w:trHeight w:val="364"/>
        </w:trPr>
        <w:tc>
          <w:tcPr>
            <w:tcW w:w="3110" w:type="dxa"/>
          </w:tcPr>
          <w:p w14:paraId="687718EF"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3</w:t>
            </w:r>
          </w:p>
        </w:tc>
        <w:tc>
          <w:tcPr>
            <w:tcW w:w="2892" w:type="dxa"/>
          </w:tcPr>
          <w:p w14:paraId="3C048AA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60DAP</w:t>
            </w:r>
          </w:p>
        </w:tc>
        <w:tc>
          <w:tcPr>
            <w:tcW w:w="2892" w:type="dxa"/>
          </w:tcPr>
          <w:p w14:paraId="1548E05F"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20DAP</w:t>
            </w:r>
          </w:p>
        </w:tc>
      </w:tr>
      <w:tr w:rsidR="00A92E9D" w:rsidRPr="00A92E9D" w14:paraId="10059D55" w14:textId="77777777" w:rsidTr="00124982">
        <w:trPr>
          <w:trHeight w:val="364"/>
        </w:trPr>
        <w:tc>
          <w:tcPr>
            <w:tcW w:w="3110" w:type="dxa"/>
          </w:tcPr>
          <w:p w14:paraId="1AA54533"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4</w:t>
            </w:r>
          </w:p>
        </w:tc>
        <w:tc>
          <w:tcPr>
            <w:tcW w:w="2892" w:type="dxa"/>
          </w:tcPr>
          <w:p w14:paraId="515C8088"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60RP</w:t>
            </w:r>
          </w:p>
        </w:tc>
        <w:tc>
          <w:tcPr>
            <w:tcW w:w="2892" w:type="dxa"/>
          </w:tcPr>
          <w:p w14:paraId="64BBB46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20RP</w:t>
            </w:r>
          </w:p>
        </w:tc>
      </w:tr>
      <w:tr w:rsidR="00A92E9D" w:rsidRPr="00A92E9D" w14:paraId="0422C9D9" w14:textId="77777777" w:rsidTr="00124982">
        <w:trPr>
          <w:trHeight w:val="364"/>
        </w:trPr>
        <w:tc>
          <w:tcPr>
            <w:tcW w:w="3110" w:type="dxa"/>
          </w:tcPr>
          <w:p w14:paraId="4271704A"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5</w:t>
            </w:r>
          </w:p>
        </w:tc>
        <w:tc>
          <w:tcPr>
            <w:tcW w:w="2892" w:type="dxa"/>
          </w:tcPr>
          <w:p w14:paraId="14ED9962"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60RP</w:t>
            </w:r>
          </w:p>
        </w:tc>
        <w:tc>
          <w:tcPr>
            <w:tcW w:w="2892" w:type="dxa"/>
          </w:tcPr>
          <w:p w14:paraId="7A21F78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20SSP</w:t>
            </w:r>
          </w:p>
        </w:tc>
      </w:tr>
      <w:tr w:rsidR="00A92E9D" w:rsidRPr="00A92E9D" w14:paraId="1B15CB61" w14:textId="77777777" w:rsidTr="00124982">
        <w:trPr>
          <w:trHeight w:val="364"/>
        </w:trPr>
        <w:tc>
          <w:tcPr>
            <w:tcW w:w="3110" w:type="dxa"/>
          </w:tcPr>
          <w:p w14:paraId="45A6336B"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6</w:t>
            </w:r>
          </w:p>
        </w:tc>
        <w:tc>
          <w:tcPr>
            <w:tcW w:w="2892" w:type="dxa"/>
          </w:tcPr>
          <w:p w14:paraId="140F6272"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60RP</w:t>
            </w:r>
          </w:p>
        </w:tc>
        <w:tc>
          <w:tcPr>
            <w:tcW w:w="2892" w:type="dxa"/>
          </w:tcPr>
          <w:p w14:paraId="2D406956"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P</w:t>
            </w:r>
            <w:r w:rsidRPr="00A92E9D">
              <w:rPr>
                <w:rFonts w:ascii="Arial" w:hAnsi="Arial" w:cs="Arial"/>
                <w:vertAlign w:val="subscript"/>
              </w:rPr>
              <w:t>20DAP</w:t>
            </w:r>
          </w:p>
        </w:tc>
      </w:tr>
      <w:tr w:rsidR="00A92E9D" w:rsidRPr="00A92E9D" w14:paraId="77E96C09" w14:textId="77777777" w:rsidTr="00124982">
        <w:trPr>
          <w:trHeight w:val="364"/>
        </w:trPr>
        <w:tc>
          <w:tcPr>
            <w:tcW w:w="3110" w:type="dxa"/>
          </w:tcPr>
          <w:p w14:paraId="2E28187D"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7</w:t>
            </w:r>
          </w:p>
        </w:tc>
        <w:tc>
          <w:tcPr>
            <w:tcW w:w="2892" w:type="dxa"/>
          </w:tcPr>
          <w:p w14:paraId="53403B7E"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30SSP</w:t>
            </w:r>
          </w:p>
        </w:tc>
        <w:tc>
          <w:tcPr>
            <w:tcW w:w="2892" w:type="dxa"/>
          </w:tcPr>
          <w:p w14:paraId="62372092"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10SSP</w:t>
            </w:r>
          </w:p>
        </w:tc>
      </w:tr>
      <w:tr w:rsidR="00A92E9D" w:rsidRPr="00A92E9D" w14:paraId="2A2F18C8" w14:textId="77777777" w:rsidTr="00124982">
        <w:trPr>
          <w:trHeight w:val="364"/>
        </w:trPr>
        <w:tc>
          <w:tcPr>
            <w:tcW w:w="3110" w:type="dxa"/>
          </w:tcPr>
          <w:p w14:paraId="50E27DCB"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8</w:t>
            </w:r>
          </w:p>
        </w:tc>
        <w:tc>
          <w:tcPr>
            <w:tcW w:w="2892" w:type="dxa"/>
          </w:tcPr>
          <w:p w14:paraId="1C00BD93"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30DAP</w:t>
            </w:r>
          </w:p>
        </w:tc>
        <w:tc>
          <w:tcPr>
            <w:tcW w:w="2892" w:type="dxa"/>
          </w:tcPr>
          <w:p w14:paraId="6375684C"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10DAP</w:t>
            </w:r>
          </w:p>
        </w:tc>
      </w:tr>
      <w:tr w:rsidR="00A92E9D" w:rsidRPr="00A92E9D" w14:paraId="59E4F3A8" w14:textId="77777777" w:rsidTr="00124982">
        <w:trPr>
          <w:trHeight w:val="364"/>
        </w:trPr>
        <w:tc>
          <w:tcPr>
            <w:tcW w:w="3110" w:type="dxa"/>
          </w:tcPr>
          <w:p w14:paraId="6BD67D15"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9</w:t>
            </w:r>
          </w:p>
        </w:tc>
        <w:tc>
          <w:tcPr>
            <w:tcW w:w="2892" w:type="dxa"/>
          </w:tcPr>
          <w:p w14:paraId="1E8972F6"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30RP</w:t>
            </w:r>
          </w:p>
        </w:tc>
        <w:tc>
          <w:tcPr>
            <w:tcW w:w="2892" w:type="dxa"/>
          </w:tcPr>
          <w:p w14:paraId="1A0C033D"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10RP</w:t>
            </w:r>
          </w:p>
        </w:tc>
      </w:tr>
      <w:tr w:rsidR="00A92E9D" w:rsidRPr="00A92E9D" w14:paraId="4A37147F" w14:textId="77777777" w:rsidTr="00124982">
        <w:trPr>
          <w:trHeight w:val="364"/>
        </w:trPr>
        <w:tc>
          <w:tcPr>
            <w:tcW w:w="3110" w:type="dxa"/>
          </w:tcPr>
          <w:p w14:paraId="3F644C39"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10</w:t>
            </w:r>
          </w:p>
        </w:tc>
        <w:tc>
          <w:tcPr>
            <w:tcW w:w="2892" w:type="dxa"/>
          </w:tcPr>
          <w:p w14:paraId="05CCF888"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30RP</w:t>
            </w:r>
          </w:p>
        </w:tc>
        <w:tc>
          <w:tcPr>
            <w:tcW w:w="2892" w:type="dxa"/>
          </w:tcPr>
          <w:p w14:paraId="23673A5F"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10SSP</w:t>
            </w:r>
          </w:p>
        </w:tc>
      </w:tr>
      <w:tr w:rsidR="00A92E9D" w:rsidRPr="00A92E9D" w14:paraId="34598564" w14:textId="77777777" w:rsidTr="00124982">
        <w:trPr>
          <w:trHeight w:val="364"/>
        </w:trPr>
        <w:tc>
          <w:tcPr>
            <w:tcW w:w="3110" w:type="dxa"/>
          </w:tcPr>
          <w:p w14:paraId="3E1A18A4" w14:textId="77777777" w:rsidR="00A92E9D" w:rsidRPr="00A92E9D" w:rsidRDefault="00A92E9D" w:rsidP="00124982">
            <w:pPr>
              <w:shd w:val="clear" w:color="auto" w:fill="FFFFFF" w:themeFill="background1"/>
              <w:spacing w:line="276" w:lineRule="auto"/>
              <w:jc w:val="both"/>
              <w:rPr>
                <w:rFonts w:ascii="Arial" w:hAnsi="Arial" w:cs="Arial"/>
                <w:b/>
                <w:bCs/>
              </w:rPr>
            </w:pPr>
            <w:r w:rsidRPr="00A92E9D">
              <w:rPr>
                <w:rFonts w:ascii="Arial" w:hAnsi="Arial" w:cs="Arial"/>
                <w:b/>
                <w:bCs/>
              </w:rPr>
              <w:t>T</w:t>
            </w:r>
            <w:r w:rsidRPr="00A92E9D">
              <w:rPr>
                <w:rFonts w:ascii="Arial" w:hAnsi="Arial" w:cs="Arial"/>
                <w:b/>
                <w:bCs/>
                <w:vertAlign w:val="subscript"/>
              </w:rPr>
              <w:t>11</w:t>
            </w:r>
          </w:p>
        </w:tc>
        <w:tc>
          <w:tcPr>
            <w:tcW w:w="2892" w:type="dxa"/>
          </w:tcPr>
          <w:p w14:paraId="0A301084"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30RP</w:t>
            </w:r>
          </w:p>
        </w:tc>
        <w:tc>
          <w:tcPr>
            <w:tcW w:w="2892" w:type="dxa"/>
          </w:tcPr>
          <w:p w14:paraId="70F64F9F" w14:textId="77777777" w:rsidR="00A92E9D" w:rsidRPr="00A92E9D" w:rsidRDefault="00A92E9D" w:rsidP="00124982">
            <w:pPr>
              <w:shd w:val="clear" w:color="auto" w:fill="FFFFFF" w:themeFill="background1"/>
              <w:spacing w:line="276" w:lineRule="auto"/>
              <w:jc w:val="both"/>
              <w:rPr>
                <w:rFonts w:ascii="Arial" w:hAnsi="Arial" w:cs="Arial"/>
              </w:rPr>
            </w:pPr>
            <w:r w:rsidRPr="00A92E9D">
              <w:rPr>
                <w:rFonts w:ascii="Arial" w:hAnsi="Arial" w:cs="Arial"/>
              </w:rPr>
              <w:t>FYM</w:t>
            </w:r>
            <w:r w:rsidRPr="00A92E9D">
              <w:rPr>
                <w:rFonts w:ascii="Arial" w:hAnsi="Arial" w:cs="Arial"/>
                <w:vertAlign w:val="subscript"/>
              </w:rPr>
              <w:t>7.5t</w:t>
            </w:r>
            <w:r w:rsidRPr="00A92E9D">
              <w:rPr>
                <w:rFonts w:ascii="Arial" w:hAnsi="Arial" w:cs="Arial"/>
              </w:rPr>
              <w:t>+P</w:t>
            </w:r>
            <w:r w:rsidRPr="00A92E9D">
              <w:rPr>
                <w:rFonts w:ascii="Arial" w:hAnsi="Arial" w:cs="Arial"/>
                <w:vertAlign w:val="subscript"/>
              </w:rPr>
              <w:t>10DAP</w:t>
            </w:r>
          </w:p>
        </w:tc>
      </w:tr>
    </w:tbl>
    <w:p w14:paraId="695F2644" w14:textId="77777777" w:rsidR="00A92E9D" w:rsidRPr="00A92E9D" w:rsidRDefault="00A92E9D" w:rsidP="00A92E9D">
      <w:pPr>
        <w:shd w:val="clear" w:color="auto" w:fill="FFFFFF" w:themeFill="background1"/>
        <w:spacing w:line="360" w:lineRule="auto"/>
        <w:jc w:val="both"/>
        <w:rPr>
          <w:rFonts w:ascii="Arial" w:hAnsi="Arial" w:cs="Arial"/>
        </w:rPr>
      </w:pPr>
      <w:r w:rsidRPr="00A92E9D">
        <w:rPr>
          <w:rFonts w:ascii="Arial" w:hAnsi="Arial" w:cs="Arial"/>
        </w:rPr>
        <w:t>SSP- single super phosphate, DAP- di-ammonium phosphate, RP- rock phosphate and FYM – farm-yard manure</w:t>
      </w:r>
    </w:p>
    <w:p w14:paraId="024BEFD9" w14:textId="77777777" w:rsidR="00A92E9D" w:rsidRPr="00A92E9D" w:rsidRDefault="00A92E9D" w:rsidP="00A92E9D">
      <w:pPr>
        <w:shd w:val="clear" w:color="auto" w:fill="FFFFFF" w:themeFill="background1"/>
        <w:spacing w:line="360" w:lineRule="auto"/>
        <w:jc w:val="both"/>
        <w:rPr>
          <w:rFonts w:ascii="Arial" w:hAnsi="Arial" w:cs="Arial"/>
          <w:b/>
        </w:rPr>
      </w:pPr>
      <w:r>
        <w:rPr>
          <w:rFonts w:ascii="Arial" w:hAnsi="Arial" w:cs="Arial"/>
          <w:b/>
        </w:rPr>
        <w:t xml:space="preserve">2.2 </w:t>
      </w:r>
      <w:r w:rsidRPr="00A92E9D">
        <w:rPr>
          <w:rFonts w:ascii="Arial" w:hAnsi="Arial" w:cs="Arial"/>
          <w:b/>
        </w:rPr>
        <w:t>Sample collection, preparation and analysis</w:t>
      </w:r>
    </w:p>
    <w:p w14:paraId="363D15F3" w14:textId="77777777" w:rsidR="00A92E9D" w:rsidRPr="00A92E9D" w:rsidRDefault="00A92E9D" w:rsidP="00A92E9D">
      <w:pPr>
        <w:shd w:val="clear" w:color="auto" w:fill="FFFFFF" w:themeFill="background1"/>
        <w:spacing w:line="360" w:lineRule="auto"/>
        <w:jc w:val="both"/>
        <w:rPr>
          <w:rFonts w:ascii="Arial" w:hAnsi="Arial" w:cs="Arial"/>
          <w:bCs/>
        </w:rPr>
      </w:pPr>
      <w:r w:rsidRPr="00A92E9D">
        <w:rPr>
          <w:rFonts w:ascii="Arial" w:hAnsi="Arial" w:cs="Arial"/>
        </w:rPr>
        <w:t xml:space="preserve">After field preparation, pearl millet variety HHB 299 was sown in August, 2021 and harvested manually in November, 2021 at about 2-3 cm above the ground level. </w:t>
      </w:r>
      <w:r w:rsidRPr="00A92E9D">
        <w:rPr>
          <w:rFonts w:ascii="Arial" w:hAnsi="Arial" w:cs="Arial"/>
          <w:bCs/>
        </w:rPr>
        <w:t>After harvesting of the crop, each plot was threshed separately. Grain yield and bundle weight from each plot was recorded and computed as q ha</w:t>
      </w:r>
      <w:r w:rsidRPr="00A92E9D">
        <w:rPr>
          <w:rFonts w:ascii="Arial" w:hAnsi="Arial" w:cs="Arial"/>
          <w:bCs/>
          <w:vertAlign w:val="superscript"/>
        </w:rPr>
        <w:t>-1</w:t>
      </w:r>
      <w:r w:rsidRPr="00A92E9D">
        <w:rPr>
          <w:rFonts w:ascii="Arial" w:hAnsi="Arial" w:cs="Arial"/>
          <w:bCs/>
        </w:rPr>
        <w:t xml:space="preserve">. Straw yield for each plot was worked out by subtracting the grain yield from total biological yield of individual plot. </w:t>
      </w:r>
    </w:p>
    <w:p w14:paraId="607FD502" w14:textId="77777777" w:rsidR="00A92E9D" w:rsidRPr="00A92E9D" w:rsidRDefault="00A92E9D" w:rsidP="00250772">
      <w:pPr>
        <w:shd w:val="clear" w:color="auto" w:fill="FFFFFF" w:themeFill="background1"/>
        <w:spacing w:line="360" w:lineRule="auto"/>
        <w:ind w:firstLine="720"/>
        <w:jc w:val="both"/>
        <w:rPr>
          <w:rFonts w:ascii="Arial" w:hAnsi="Arial" w:cs="Arial"/>
        </w:rPr>
      </w:pPr>
      <w:r w:rsidRPr="00A92E9D">
        <w:rPr>
          <w:rFonts w:ascii="Arial" w:hAnsi="Arial" w:cs="Arial"/>
        </w:rPr>
        <w:t>Representative grain and straw samples from individual plots were collected and were initially dried in air and then in an oven at 60±2</w:t>
      </w:r>
      <w:r w:rsidRPr="00A92E9D">
        <w:rPr>
          <w:rFonts w:ascii="Arial" w:hAnsi="Arial" w:cs="Arial"/>
          <w:vertAlign w:val="superscript"/>
        </w:rPr>
        <w:t>0</w:t>
      </w:r>
      <w:r w:rsidRPr="00A92E9D">
        <w:rPr>
          <w:rFonts w:ascii="Arial" w:hAnsi="Arial" w:cs="Arial"/>
        </w:rPr>
        <w:t>C. For estimation of N, 0.5 g of plant material was digested in concentrated (H</w:t>
      </w:r>
      <w:r w:rsidRPr="00A92E9D">
        <w:rPr>
          <w:rFonts w:ascii="Arial" w:hAnsi="Arial" w:cs="Arial"/>
          <w:vertAlign w:val="subscript"/>
        </w:rPr>
        <w:t>2</w:t>
      </w:r>
      <w:r w:rsidRPr="00A92E9D">
        <w:rPr>
          <w:rFonts w:ascii="Arial" w:hAnsi="Arial" w:cs="Arial"/>
        </w:rPr>
        <w:t>SO</w:t>
      </w:r>
      <w:r w:rsidRPr="00A92E9D">
        <w:rPr>
          <w:rFonts w:ascii="Arial" w:hAnsi="Arial" w:cs="Arial"/>
          <w:vertAlign w:val="subscript"/>
        </w:rPr>
        <w:t>4</w:t>
      </w:r>
      <w:r w:rsidRPr="00A92E9D">
        <w:rPr>
          <w:rFonts w:ascii="Arial" w:hAnsi="Arial" w:cs="Arial"/>
        </w:rPr>
        <w:t>:HClO</w:t>
      </w:r>
      <w:r w:rsidRPr="00A92E9D">
        <w:rPr>
          <w:rFonts w:ascii="Arial" w:hAnsi="Arial" w:cs="Arial"/>
          <w:vertAlign w:val="subscript"/>
        </w:rPr>
        <w:t>4</w:t>
      </w:r>
      <w:r w:rsidRPr="00A92E9D">
        <w:rPr>
          <w:rFonts w:ascii="Arial" w:hAnsi="Arial" w:cs="Arial"/>
        </w:rPr>
        <w:t>::4:1) digestion mixture. After digestion, the N was determined by colorime</w:t>
      </w:r>
      <w:r w:rsidR="00250772">
        <w:rPr>
          <w:rFonts w:ascii="Arial" w:hAnsi="Arial" w:cs="Arial"/>
        </w:rPr>
        <w:t>tric (Nessler’s reagent) method</w:t>
      </w:r>
      <w:r w:rsidRPr="00A92E9D">
        <w:rPr>
          <w:rFonts w:ascii="Arial" w:hAnsi="Arial" w:cs="Arial"/>
        </w:rPr>
        <w:t xml:space="preserve"> </w:t>
      </w:r>
      <w:r w:rsidR="00250772">
        <w:rPr>
          <w:rFonts w:ascii="Arial" w:hAnsi="Arial" w:cs="Arial"/>
        </w:rPr>
        <w:t>and t</w:t>
      </w:r>
      <w:r w:rsidRPr="00A92E9D">
        <w:rPr>
          <w:rFonts w:ascii="Arial" w:hAnsi="Arial" w:cs="Arial"/>
        </w:rPr>
        <w:t>he intensity of</w:t>
      </w:r>
      <w:r w:rsidR="00250772">
        <w:rPr>
          <w:rFonts w:ascii="Arial" w:hAnsi="Arial" w:cs="Arial"/>
        </w:rPr>
        <w:t xml:space="preserve"> developed</w:t>
      </w:r>
      <w:r w:rsidRPr="00A92E9D">
        <w:rPr>
          <w:rFonts w:ascii="Arial" w:hAnsi="Arial" w:cs="Arial"/>
        </w:rPr>
        <w:t xml:space="preserve"> orange color was measured at 440 nm using visible spectrophotometer. For the estimation of P and K, 0.5 g of the plant sample was digested in 4:1 nitric acid and perchloric acid (HNO</w:t>
      </w:r>
      <w:r w:rsidRPr="00A92E9D">
        <w:rPr>
          <w:rFonts w:ascii="Arial" w:hAnsi="Arial" w:cs="Arial"/>
          <w:vertAlign w:val="subscript"/>
        </w:rPr>
        <w:t>3</w:t>
      </w:r>
      <w:r w:rsidRPr="00A92E9D">
        <w:rPr>
          <w:rFonts w:ascii="Arial" w:hAnsi="Arial" w:cs="Arial"/>
        </w:rPr>
        <w:t>: HClO</w:t>
      </w:r>
      <w:r w:rsidRPr="00A92E9D">
        <w:rPr>
          <w:rFonts w:ascii="Arial" w:hAnsi="Arial" w:cs="Arial"/>
          <w:vertAlign w:val="subscript"/>
        </w:rPr>
        <w:t>4</w:t>
      </w:r>
      <w:r w:rsidRPr="00A92E9D">
        <w:rPr>
          <w:rFonts w:ascii="Arial" w:hAnsi="Arial" w:cs="Arial"/>
        </w:rPr>
        <w:t xml:space="preserve">) mixture. Total P in digested sample was determined by </w:t>
      </w:r>
      <w:proofErr w:type="spellStart"/>
      <w:r w:rsidRPr="00A92E9D">
        <w:rPr>
          <w:rFonts w:ascii="Arial" w:hAnsi="Arial" w:cs="Arial"/>
        </w:rPr>
        <w:t>Vanado</w:t>
      </w:r>
      <w:proofErr w:type="spellEnd"/>
      <w:r w:rsidRPr="00A92E9D">
        <w:rPr>
          <w:rFonts w:ascii="Arial" w:hAnsi="Arial" w:cs="Arial"/>
        </w:rPr>
        <w:t>-molybdate yellow color method (Jackson, 1973)</w:t>
      </w:r>
      <w:r w:rsidR="00250772">
        <w:rPr>
          <w:rFonts w:ascii="Arial" w:hAnsi="Arial" w:cs="Arial"/>
        </w:rPr>
        <w:t xml:space="preserve"> and t</w:t>
      </w:r>
      <w:r w:rsidRPr="00A92E9D">
        <w:rPr>
          <w:rFonts w:ascii="Arial" w:hAnsi="Arial" w:cs="Arial"/>
        </w:rPr>
        <w:t>he intensity of yellow color was measured at 440 nm using visible spectrophotometer. Potassium in the extract was determined by flame-photometer.</w:t>
      </w:r>
    </w:p>
    <w:p w14:paraId="231B9461" w14:textId="2DE82EC5" w:rsidR="00A92E9D" w:rsidRDefault="00A92E9D" w:rsidP="00A92E9D">
      <w:pPr>
        <w:shd w:val="clear" w:color="auto" w:fill="FFFFFF" w:themeFill="background1"/>
        <w:spacing w:line="360" w:lineRule="auto"/>
        <w:jc w:val="both"/>
        <w:rPr>
          <w:rFonts w:ascii="Arial" w:hAnsi="Arial" w:cs="Arial"/>
        </w:rPr>
      </w:pPr>
      <w:proofErr w:type="gramStart"/>
      <w:r w:rsidRPr="00A92E9D">
        <w:rPr>
          <w:rFonts w:ascii="Arial" w:hAnsi="Arial" w:cs="Arial"/>
        </w:rPr>
        <w:t>Protein  content</w:t>
      </w:r>
      <w:proofErr w:type="gramEnd"/>
      <w:r w:rsidRPr="00A92E9D">
        <w:rPr>
          <w:rFonts w:ascii="Arial" w:hAnsi="Arial" w:cs="Arial"/>
        </w:rPr>
        <w:t xml:space="preserve">  in  grain  was  estimated  by  multiplying  nitrogen  content  in  grain (percentage) by a factor 6.25 (</w:t>
      </w:r>
      <w:proofErr w:type="spellStart"/>
      <w:r w:rsidRPr="00A92E9D">
        <w:rPr>
          <w:rFonts w:ascii="Arial" w:hAnsi="Arial" w:cs="Arial"/>
        </w:rPr>
        <w:t>Gassi</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1973). </w:t>
      </w:r>
    </w:p>
    <w:p w14:paraId="3F5715A1" w14:textId="77777777" w:rsidR="00F05A13" w:rsidRPr="00A92E9D" w:rsidRDefault="00F05A13" w:rsidP="00A92E9D">
      <w:pPr>
        <w:shd w:val="clear" w:color="auto" w:fill="FFFFFF" w:themeFill="background1"/>
        <w:spacing w:line="360" w:lineRule="auto"/>
        <w:jc w:val="both"/>
        <w:rPr>
          <w:rFonts w:ascii="Arial" w:hAnsi="Arial" w:cs="Arial"/>
        </w:rPr>
      </w:pPr>
    </w:p>
    <w:p w14:paraId="7418213B" w14:textId="77777777" w:rsidR="00A92E9D" w:rsidRPr="00A92E9D" w:rsidRDefault="00A92E9D" w:rsidP="00A92E9D">
      <w:pPr>
        <w:shd w:val="clear" w:color="auto" w:fill="FFFFFF" w:themeFill="background1"/>
        <w:spacing w:line="360" w:lineRule="auto"/>
        <w:jc w:val="center"/>
        <w:rPr>
          <w:rFonts w:ascii="Arial" w:hAnsi="Arial" w:cs="Arial"/>
        </w:rPr>
      </w:pPr>
      <w:r w:rsidRPr="00A92E9D">
        <w:rPr>
          <w:rFonts w:ascii="Arial" w:hAnsi="Arial" w:cs="Arial"/>
        </w:rPr>
        <w:t>Protein content (%) = Nitrogen content in grain (%) x 6.25</w:t>
      </w:r>
    </w:p>
    <w:p w14:paraId="5CBFC606" w14:textId="77777777" w:rsidR="00A92E9D" w:rsidRPr="00A92E9D" w:rsidRDefault="00A92E9D" w:rsidP="00A92E9D">
      <w:pPr>
        <w:shd w:val="clear" w:color="auto" w:fill="FFFFFF" w:themeFill="background1"/>
        <w:spacing w:line="360" w:lineRule="auto"/>
        <w:jc w:val="both"/>
        <w:rPr>
          <w:rFonts w:ascii="Arial" w:hAnsi="Arial" w:cs="Arial"/>
          <w:bCs/>
        </w:rPr>
      </w:pPr>
      <w:r w:rsidRPr="00A92E9D">
        <w:rPr>
          <w:rFonts w:ascii="Arial" w:hAnsi="Arial" w:cs="Arial"/>
          <w:bCs/>
        </w:rPr>
        <w:t>The nutrient uptake by the pearl millet crop wa</w:t>
      </w:r>
      <w:r w:rsidR="0029184B">
        <w:rPr>
          <w:rFonts w:ascii="Arial" w:hAnsi="Arial" w:cs="Arial"/>
          <w:bCs/>
        </w:rPr>
        <w:t>s computed from the data of N</w:t>
      </w:r>
      <w:r w:rsidRPr="00A92E9D">
        <w:rPr>
          <w:rFonts w:ascii="Arial" w:hAnsi="Arial" w:cs="Arial"/>
          <w:bCs/>
        </w:rPr>
        <w:t xml:space="preserve"> and K concentration and grain and straw yield, using the following formula:</w:t>
      </w:r>
    </w:p>
    <w:p w14:paraId="441CBC1B" w14:textId="77777777" w:rsidR="00A92E9D" w:rsidRPr="00A92E9D" w:rsidRDefault="00A92E9D" w:rsidP="00A92E9D">
      <w:pPr>
        <w:shd w:val="clear" w:color="auto" w:fill="FFFFFF" w:themeFill="background1"/>
        <w:spacing w:line="360" w:lineRule="auto"/>
        <w:jc w:val="center"/>
        <w:rPr>
          <w:rFonts w:ascii="Arial" w:hAnsi="Arial" w:cs="Arial"/>
          <w:bCs/>
        </w:rPr>
      </w:pPr>
      <m:oMathPara>
        <m:oMath>
          <m:r>
            <w:rPr>
              <w:rFonts w:ascii="Cambria Math" w:hAnsi="Cambria Math" w:cs="Arial"/>
            </w:rPr>
            <w:lastRenderedPageBreak/>
            <m:t xml:space="preserve">Nutrient uptake </m:t>
          </m:r>
          <m:d>
            <m:dPr>
              <m:ctrlPr>
                <w:rPr>
                  <w:rFonts w:ascii="Cambria Math" w:hAnsi="Cambria Math" w:cs="Arial"/>
                  <w:i/>
                </w:rPr>
              </m:ctrlPr>
            </m:dPr>
            <m:e>
              <m:r>
                <w:rPr>
                  <w:rFonts w:ascii="Cambria Math" w:hAnsi="Cambria Math" w:cs="Arial"/>
                </w:rPr>
                <m:t>kg ha⁻¹</m:t>
              </m:r>
            </m:e>
          </m:d>
          <m:r>
            <w:rPr>
              <w:rFonts w:ascii="Cambria Math" w:hAnsi="Cambria Math" w:cs="Arial"/>
            </w:rPr>
            <m:t xml:space="preserve">= </m:t>
          </m:r>
          <m:r>
            <m:rPr>
              <m:sty m:val="p"/>
            </m:rPr>
            <w:rPr>
              <w:rFonts w:ascii="Cambria Math" w:hAnsi="Cambria Math" w:cs="Arial"/>
            </w:rPr>
            <m:t xml:space="preserve">Nutrient content in grain or straw (%) x grain or straw </m:t>
          </m:r>
          <m:r>
            <m:rPr>
              <m:sty m:val="p"/>
            </m:rPr>
            <w:rPr>
              <w:rFonts w:ascii="Cambria Math" w:hAnsi="Cambria Math" w:cs="Arial"/>
              <w:color w:val="000000" w:themeColor="text1"/>
            </w:rPr>
            <m:t>yield (q ha</m:t>
          </m:r>
          <m:r>
            <w:rPr>
              <w:rFonts w:ascii="Cambria Math" w:hAnsi="Cambria Math" w:cs="Arial"/>
            </w:rPr>
            <m:t>⁻¹</m:t>
          </m:r>
          <m:r>
            <m:rPr>
              <m:sty m:val="p"/>
            </m:rPr>
            <w:rPr>
              <w:rFonts w:ascii="Cambria Math" w:hAnsi="Cambria Math" w:cs="Arial"/>
              <w:color w:val="000000" w:themeColor="text1"/>
            </w:rPr>
            <m:t>)</m:t>
          </m:r>
          <m:r>
            <w:rPr>
              <w:rFonts w:ascii="Cambria Math" w:hAnsi="Cambria Math" w:cs="Arial"/>
            </w:rPr>
            <m:t xml:space="preserve"> </m:t>
          </m:r>
        </m:oMath>
      </m:oMathPara>
    </w:p>
    <w:p w14:paraId="1D692F2D" w14:textId="77777777" w:rsidR="00A92E9D" w:rsidRPr="00A92E9D" w:rsidRDefault="00A92E9D" w:rsidP="00A92E9D">
      <w:pPr>
        <w:spacing w:line="360" w:lineRule="auto"/>
        <w:jc w:val="both"/>
        <w:rPr>
          <w:rFonts w:ascii="Arial" w:hAnsi="Arial" w:cs="Arial"/>
          <w:bCs/>
        </w:rPr>
      </w:pPr>
      <w:r>
        <w:rPr>
          <w:rFonts w:ascii="Arial" w:hAnsi="Arial" w:cs="Arial"/>
          <w:b/>
          <w:bCs/>
        </w:rPr>
        <w:t xml:space="preserve">2.3 </w:t>
      </w:r>
      <w:r w:rsidRPr="00A92E9D">
        <w:rPr>
          <w:rFonts w:ascii="Arial" w:hAnsi="Arial" w:cs="Arial"/>
          <w:b/>
          <w:bCs/>
        </w:rPr>
        <w:t>Statistical analysis:</w:t>
      </w:r>
      <w:r w:rsidRPr="00A92E9D">
        <w:rPr>
          <w:rFonts w:ascii="Arial" w:hAnsi="Arial" w:cs="Arial"/>
          <w:bCs/>
        </w:rPr>
        <w:t xml:space="preserve"> </w:t>
      </w:r>
    </w:p>
    <w:p w14:paraId="6743A33E" w14:textId="77777777" w:rsidR="00A92E9D" w:rsidRPr="00A92E9D" w:rsidRDefault="00A92E9D" w:rsidP="00A92E9D">
      <w:pPr>
        <w:spacing w:line="360" w:lineRule="auto"/>
        <w:jc w:val="both"/>
        <w:rPr>
          <w:rFonts w:ascii="Arial" w:hAnsi="Arial" w:cs="Arial"/>
        </w:rPr>
      </w:pPr>
      <w:r w:rsidRPr="00A92E9D">
        <w:rPr>
          <w:rFonts w:ascii="Arial" w:hAnsi="Arial" w:cs="Arial"/>
        </w:rPr>
        <w:t xml:space="preserve">The experimental outcomes were scrutinized through an online statistical analysis platform (OPSTAT: </w:t>
      </w:r>
      <w:proofErr w:type="spellStart"/>
      <w:r w:rsidRPr="00A92E9D">
        <w:rPr>
          <w:rFonts w:ascii="Arial" w:hAnsi="Arial" w:cs="Arial"/>
        </w:rPr>
        <w:t>Sheoran</w:t>
      </w:r>
      <w:proofErr w:type="spellEnd"/>
      <w:r w:rsidRPr="00A92E9D">
        <w:rPr>
          <w:rFonts w:ascii="Arial" w:hAnsi="Arial" w:cs="Arial"/>
        </w:rPr>
        <w:t xml:space="preserve"> </w:t>
      </w:r>
      <w:r w:rsidRPr="00A92E9D">
        <w:rPr>
          <w:rFonts w:ascii="Arial" w:hAnsi="Arial" w:cs="Arial"/>
          <w:i/>
          <w:iCs/>
        </w:rPr>
        <w:t>et al</w:t>
      </w:r>
      <w:r w:rsidRPr="00A92E9D">
        <w:rPr>
          <w:rFonts w:ascii="Arial" w:hAnsi="Arial" w:cs="Arial"/>
        </w:rPr>
        <w:t xml:space="preserve">., 1998). The CD value was determined through a significance level of 5% (α = 0.05). </w:t>
      </w:r>
    </w:p>
    <w:p w14:paraId="28DA6FD2" w14:textId="77777777" w:rsidR="00790ADA" w:rsidRPr="00FB3A86" w:rsidRDefault="00790ADA" w:rsidP="00441B6F">
      <w:pPr>
        <w:pStyle w:val="Body"/>
        <w:spacing w:after="0"/>
        <w:rPr>
          <w:rFonts w:ascii="Arial" w:hAnsi="Arial" w:cs="Arial"/>
        </w:rPr>
      </w:pPr>
    </w:p>
    <w:p w14:paraId="5F008D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333DE0C" w14:textId="77777777" w:rsidR="00790ADA" w:rsidRPr="00FB3A86" w:rsidRDefault="00790ADA" w:rsidP="00441B6F">
      <w:pPr>
        <w:pStyle w:val="Head1"/>
        <w:spacing w:after="0"/>
        <w:jc w:val="both"/>
        <w:rPr>
          <w:rFonts w:ascii="Arial" w:hAnsi="Arial" w:cs="Arial"/>
        </w:rPr>
      </w:pPr>
    </w:p>
    <w:p w14:paraId="67DA33C5" w14:textId="77777777" w:rsidR="00A92E9D" w:rsidRPr="00A92E9D" w:rsidRDefault="00A92E9D" w:rsidP="00A92E9D">
      <w:pPr>
        <w:shd w:val="clear" w:color="auto" w:fill="FFFFFF" w:themeFill="background1"/>
        <w:spacing w:line="360" w:lineRule="auto"/>
        <w:jc w:val="both"/>
        <w:rPr>
          <w:rFonts w:ascii="Arial" w:hAnsi="Arial" w:cs="Arial"/>
          <w:b/>
          <w:color w:val="000000" w:themeColor="text1"/>
        </w:rPr>
      </w:pPr>
      <w:r>
        <w:rPr>
          <w:rFonts w:ascii="Arial" w:hAnsi="Arial" w:cs="Arial"/>
          <w:b/>
          <w:color w:val="000000" w:themeColor="text1"/>
        </w:rPr>
        <w:t xml:space="preserve">3.1 </w:t>
      </w:r>
      <w:r w:rsidRPr="00A92E9D">
        <w:rPr>
          <w:rFonts w:ascii="Arial" w:hAnsi="Arial" w:cs="Arial"/>
          <w:b/>
          <w:color w:val="000000" w:themeColor="text1"/>
        </w:rPr>
        <w:t>Grain and Straw yield</w:t>
      </w:r>
    </w:p>
    <w:p w14:paraId="3900FC5C" w14:textId="77777777" w:rsidR="00A92E9D" w:rsidRPr="00A92E9D" w:rsidRDefault="00A92E9D" w:rsidP="00A92E9D">
      <w:pPr>
        <w:shd w:val="clear" w:color="auto" w:fill="FFFFFF" w:themeFill="background1"/>
        <w:spacing w:line="360" w:lineRule="auto"/>
        <w:jc w:val="both"/>
        <w:rPr>
          <w:rFonts w:ascii="Arial" w:hAnsi="Arial" w:cs="Arial"/>
        </w:rPr>
      </w:pPr>
      <w:r w:rsidRPr="00A92E9D">
        <w:rPr>
          <w:rFonts w:ascii="Arial" w:hAnsi="Arial" w:cs="Arial"/>
          <w:color w:val="000000" w:themeColor="text1"/>
        </w:rPr>
        <w:t>The grain and straw yield of pearl millet ranged from 23.79 to 33.66 and 50.81 to 80.70 q ha</w:t>
      </w:r>
      <w:r w:rsidRPr="00A92E9D">
        <w:rPr>
          <w:rFonts w:ascii="Arial" w:hAnsi="Arial" w:cs="Arial"/>
          <w:color w:val="000000" w:themeColor="text1"/>
          <w:vertAlign w:val="superscript"/>
        </w:rPr>
        <w:t>-1</w:t>
      </w:r>
      <w:r w:rsidRPr="00A92E9D">
        <w:rPr>
          <w:rFonts w:ascii="Arial" w:hAnsi="Arial" w:cs="Arial"/>
          <w:color w:val="000000" w:themeColor="text1"/>
        </w:rPr>
        <w:t xml:space="preserve">, respectively, under various treatments (Table 2) and the application of various nutrients management sources increased the grain and straw yield over control. </w:t>
      </w:r>
      <w:r w:rsidRPr="00A92E9D">
        <w:rPr>
          <w:rFonts w:ascii="Arial" w:hAnsi="Arial" w:cs="Arial"/>
        </w:rPr>
        <w:t xml:space="preserve">The results are in line with the outcomes of several </w:t>
      </w:r>
      <w:proofErr w:type="gramStart"/>
      <w:r w:rsidRPr="00A92E9D">
        <w:rPr>
          <w:rFonts w:ascii="Arial" w:hAnsi="Arial" w:cs="Arial"/>
        </w:rPr>
        <w:t>studies  by</w:t>
      </w:r>
      <w:proofErr w:type="gramEnd"/>
      <w:r w:rsidRPr="00A92E9D">
        <w:rPr>
          <w:rFonts w:ascii="Arial" w:hAnsi="Arial" w:cs="Arial"/>
        </w:rPr>
        <w:t xml:space="preserve"> Khalil </w:t>
      </w:r>
      <w:r w:rsidRPr="00A92E9D">
        <w:rPr>
          <w:rFonts w:ascii="Arial" w:hAnsi="Arial" w:cs="Arial"/>
          <w:i/>
        </w:rPr>
        <w:t>et al.</w:t>
      </w:r>
      <w:r w:rsidRPr="00A92E9D">
        <w:rPr>
          <w:rFonts w:ascii="Arial" w:hAnsi="Arial" w:cs="Arial"/>
        </w:rPr>
        <w:t xml:space="preserve"> (2002), Banerjee and Pramanik (2009), Tang </w:t>
      </w:r>
      <w:r w:rsidRPr="00A92E9D">
        <w:rPr>
          <w:rFonts w:ascii="Arial" w:hAnsi="Arial" w:cs="Arial"/>
          <w:i/>
        </w:rPr>
        <w:t>et al.</w:t>
      </w:r>
      <w:r w:rsidRPr="00A92E9D">
        <w:rPr>
          <w:rFonts w:ascii="Arial" w:hAnsi="Arial" w:cs="Arial"/>
        </w:rPr>
        <w:t xml:space="preserve"> (2011), </w:t>
      </w:r>
      <w:proofErr w:type="spellStart"/>
      <w:r w:rsidRPr="00A92E9D">
        <w:rPr>
          <w:rFonts w:ascii="Arial" w:hAnsi="Arial" w:cs="Arial"/>
        </w:rPr>
        <w:t>Fageria</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(2014), </w:t>
      </w:r>
      <w:proofErr w:type="spellStart"/>
      <w:r w:rsidRPr="00A92E9D">
        <w:rPr>
          <w:rFonts w:ascii="Arial" w:hAnsi="Arial" w:cs="Arial"/>
        </w:rPr>
        <w:t>Noonari</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(2016), Kumari </w:t>
      </w:r>
      <w:r w:rsidRPr="00A92E9D">
        <w:rPr>
          <w:rFonts w:ascii="Arial" w:hAnsi="Arial" w:cs="Arial"/>
          <w:i/>
          <w:iCs/>
        </w:rPr>
        <w:t>et al</w:t>
      </w:r>
      <w:r w:rsidRPr="00A92E9D">
        <w:rPr>
          <w:rFonts w:ascii="Arial" w:hAnsi="Arial" w:cs="Arial"/>
        </w:rPr>
        <w:t xml:space="preserve">. (2024), </w:t>
      </w:r>
      <w:proofErr w:type="spellStart"/>
      <w:r w:rsidRPr="00A92E9D">
        <w:rPr>
          <w:rFonts w:ascii="Arial" w:hAnsi="Arial" w:cs="Arial"/>
        </w:rPr>
        <w:t>Sheoran</w:t>
      </w:r>
      <w:proofErr w:type="spellEnd"/>
      <w:r w:rsidRPr="00A92E9D">
        <w:rPr>
          <w:rFonts w:ascii="Arial" w:hAnsi="Arial" w:cs="Arial"/>
        </w:rPr>
        <w:t xml:space="preserve"> </w:t>
      </w:r>
      <w:r w:rsidRPr="00A92E9D">
        <w:rPr>
          <w:rFonts w:ascii="Arial" w:hAnsi="Arial" w:cs="Arial"/>
          <w:i/>
          <w:iCs/>
        </w:rPr>
        <w:t>et al.</w:t>
      </w:r>
      <w:r w:rsidRPr="00A92E9D">
        <w:rPr>
          <w:rFonts w:ascii="Arial" w:hAnsi="Arial" w:cs="Arial"/>
        </w:rPr>
        <w:t xml:space="preserve"> (2025). </w:t>
      </w:r>
      <w:r w:rsidRPr="00A92E9D">
        <w:rPr>
          <w:rFonts w:ascii="Arial" w:hAnsi="Arial" w:cs="Arial"/>
          <w:color w:val="000000" w:themeColor="text1"/>
        </w:rPr>
        <w:t>The highest and lowest grain and straw yield was obtained with the application of 7.5 t FYM ha</w:t>
      </w:r>
      <w:r w:rsidRPr="00A92E9D">
        <w:rPr>
          <w:rFonts w:ascii="Arial" w:hAnsi="Arial" w:cs="Arial"/>
          <w:color w:val="000000" w:themeColor="text1"/>
          <w:vertAlign w:val="superscript"/>
        </w:rPr>
        <w:t xml:space="preserve">-1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half recommended dose of P through SSP (T</w:t>
      </w:r>
      <w:r w:rsidRPr="00A92E9D">
        <w:rPr>
          <w:rFonts w:ascii="Arial" w:hAnsi="Arial" w:cs="Arial"/>
          <w:color w:val="000000" w:themeColor="text1"/>
          <w:vertAlign w:val="subscript"/>
        </w:rPr>
        <w:t>7</w:t>
      </w:r>
      <w:r w:rsidRPr="00A92E9D">
        <w:rPr>
          <w:rFonts w:ascii="Arial" w:hAnsi="Arial" w:cs="Arial"/>
          <w:color w:val="000000" w:themeColor="text1"/>
        </w:rPr>
        <w:t>) and in control plots (T</w:t>
      </w:r>
      <w:r w:rsidRPr="00A92E9D">
        <w:rPr>
          <w:rFonts w:ascii="Arial" w:hAnsi="Arial" w:cs="Arial"/>
          <w:color w:val="000000" w:themeColor="text1"/>
          <w:vertAlign w:val="subscript"/>
        </w:rPr>
        <w:t>1</w:t>
      </w:r>
      <w:r w:rsidRPr="00A92E9D">
        <w:rPr>
          <w:rFonts w:ascii="Arial" w:hAnsi="Arial" w:cs="Arial"/>
          <w:color w:val="000000" w:themeColor="text1"/>
        </w:rPr>
        <w:t xml:space="preserve">), respectively. Application of full recommended dose of P through various P fertilizers significantly and RP non-significantly increased the grain yield over control. However, application of full recommended dose of P through various P fertilizers significantly increased the straw yield over control. Addition of full recommended dose of P through SSP showed higher grain and straw yield followed by DAP and RP. However, application of various P fertilizers showed non-significant effect with each other. </w:t>
      </w:r>
      <w:r w:rsidRPr="00A92E9D">
        <w:rPr>
          <w:rFonts w:ascii="Arial" w:hAnsi="Arial" w:cs="Arial"/>
        </w:rPr>
        <w:t xml:space="preserve">The higher productivity with SSP </w:t>
      </w:r>
      <w:r w:rsidR="0029184B" w:rsidRPr="00A92E9D">
        <w:rPr>
          <w:rFonts w:ascii="Arial" w:hAnsi="Arial" w:cs="Arial"/>
        </w:rPr>
        <w:t xml:space="preserve">over other phosphatic fertilizers sources might be attributed to the additional amount of </w:t>
      </w:r>
      <w:proofErr w:type="spellStart"/>
      <w:r w:rsidR="0029184B" w:rsidRPr="00A92E9D">
        <w:rPr>
          <w:rFonts w:ascii="Arial" w:hAnsi="Arial" w:cs="Arial"/>
        </w:rPr>
        <w:t>sulphur</w:t>
      </w:r>
      <w:proofErr w:type="spellEnd"/>
      <w:r w:rsidR="0029184B" w:rsidRPr="00A92E9D">
        <w:rPr>
          <w:rFonts w:ascii="Arial" w:hAnsi="Arial" w:cs="Arial"/>
        </w:rPr>
        <w:t xml:space="preserve"> in SSP </w:t>
      </w:r>
      <w:r w:rsidRPr="00A92E9D">
        <w:rPr>
          <w:rFonts w:ascii="Arial" w:hAnsi="Arial" w:cs="Arial"/>
        </w:rPr>
        <w:t xml:space="preserve">has also been reported by several authors (Reddy and Singh, 2003, Khan </w:t>
      </w:r>
      <w:r w:rsidRPr="00A92E9D">
        <w:rPr>
          <w:rFonts w:ascii="Arial" w:hAnsi="Arial" w:cs="Arial"/>
          <w:i/>
        </w:rPr>
        <w:t>et al.,</w:t>
      </w:r>
      <w:r w:rsidRPr="00A92E9D">
        <w:rPr>
          <w:rFonts w:ascii="Arial" w:hAnsi="Arial" w:cs="Arial"/>
        </w:rPr>
        <w:t xml:space="preserve"> 2010, Ali </w:t>
      </w:r>
      <w:r w:rsidRPr="00A92E9D">
        <w:rPr>
          <w:rFonts w:ascii="Arial" w:hAnsi="Arial" w:cs="Arial"/>
          <w:i/>
        </w:rPr>
        <w:t>et al.,</w:t>
      </w:r>
      <w:r w:rsidRPr="00A92E9D">
        <w:rPr>
          <w:rFonts w:ascii="Arial" w:hAnsi="Arial" w:cs="Arial"/>
        </w:rPr>
        <w:t xml:space="preserve"> 2015, Ahmad </w:t>
      </w:r>
      <w:r w:rsidRPr="00A92E9D">
        <w:rPr>
          <w:rFonts w:ascii="Arial" w:hAnsi="Arial" w:cs="Arial"/>
          <w:i/>
        </w:rPr>
        <w:t>et al.,</w:t>
      </w:r>
      <w:r w:rsidRPr="00A92E9D">
        <w:rPr>
          <w:rFonts w:ascii="Arial" w:hAnsi="Arial" w:cs="Arial"/>
        </w:rPr>
        <w:t xml:space="preserve"> 2018, Vora </w:t>
      </w:r>
      <w:r w:rsidRPr="00A92E9D">
        <w:rPr>
          <w:rFonts w:ascii="Arial" w:hAnsi="Arial" w:cs="Arial"/>
          <w:i/>
        </w:rPr>
        <w:t>et al.,</w:t>
      </w:r>
      <w:r w:rsidRPr="00A92E9D">
        <w:rPr>
          <w:rFonts w:ascii="Arial" w:hAnsi="Arial" w:cs="Arial"/>
        </w:rPr>
        <w:t xml:space="preserve"> 2018, Amanullah </w:t>
      </w:r>
      <w:r w:rsidRPr="00A92E9D">
        <w:rPr>
          <w:rFonts w:ascii="Arial" w:hAnsi="Arial" w:cs="Arial"/>
          <w:i/>
        </w:rPr>
        <w:t>et al.,</w:t>
      </w:r>
      <w:r w:rsidRPr="00A92E9D">
        <w:rPr>
          <w:rFonts w:ascii="Arial" w:hAnsi="Arial" w:cs="Arial"/>
        </w:rPr>
        <w:t xml:space="preserve"> 2019). </w:t>
      </w:r>
      <w:r w:rsidRPr="00A92E9D">
        <w:rPr>
          <w:rFonts w:ascii="Arial" w:hAnsi="Arial" w:cs="Arial"/>
          <w:color w:val="000000" w:themeColor="text1"/>
        </w:rPr>
        <w:t>Application of 7.5 t 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in combination with half of recommended dose of P through various chemical fertilizers significantly increased the grain and straw yield over control</w:t>
      </w:r>
      <w:r w:rsidR="003516C3">
        <w:rPr>
          <w:rFonts w:ascii="Arial" w:hAnsi="Arial" w:cs="Arial"/>
          <w:color w:val="000000" w:themeColor="text1"/>
        </w:rPr>
        <w:t xml:space="preserve"> (</w:t>
      </w:r>
      <w:r w:rsidR="003516C3" w:rsidRPr="00A92E9D">
        <w:rPr>
          <w:rFonts w:ascii="Arial" w:hAnsi="Arial" w:cs="Arial"/>
        </w:rPr>
        <w:t xml:space="preserve">Kaur </w:t>
      </w:r>
      <w:r w:rsidR="003516C3" w:rsidRPr="00A92E9D">
        <w:rPr>
          <w:rFonts w:ascii="Arial" w:hAnsi="Arial" w:cs="Arial"/>
          <w:i/>
        </w:rPr>
        <w:t>et al.,</w:t>
      </w:r>
      <w:r w:rsidR="003516C3" w:rsidRPr="00A92E9D">
        <w:rPr>
          <w:rFonts w:ascii="Arial" w:hAnsi="Arial" w:cs="Arial"/>
        </w:rPr>
        <w:t xml:space="preserve"> 2008, Mitra and Mandal, 2012, Brar </w:t>
      </w:r>
      <w:r w:rsidR="003516C3" w:rsidRPr="00A92E9D">
        <w:rPr>
          <w:rFonts w:ascii="Arial" w:hAnsi="Arial" w:cs="Arial"/>
          <w:i/>
        </w:rPr>
        <w:t>et al.,</w:t>
      </w:r>
      <w:r w:rsidR="003516C3" w:rsidRPr="00A92E9D">
        <w:rPr>
          <w:rFonts w:ascii="Arial" w:hAnsi="Arial" w:cs="Arial"/>
        </w:rPr>
        <w:t xml:space="preserve"> 2015</w:t>
      </w:r>
      <w:r w:rsidR="003516C3">
        <w:rPr>
          <w:rFonts w:ascii="Arial" w:hAnsi="Arial" w:cs="Arial"/>
        </w:rPr>
        <w:t xml:space="preserve">, </w:t>
      </w:r>
      <w:r w:rsidR="003516C3" w:rsidRPr="00A92E9D">
        <w:rPr>
          <w:rFonts w:ascii="Arial" w:hAnsi="Arial" w:cs="Arial"/>
        </w:rPr>
        <w:t xml:space="preserve">Waheed </w:t>
      </w:r>
      <w:r w:rsidR="003516C3" w:rsidRPr="00A92E9D">
        <w:rPr>
          <w:rFonts w:ascii="Arial" w:hAnsi="Arial" w:cs="Arial"/>
          <w:i/>
        </w:rPr>
        <w:t>et al.</w:t>
      </w:r>
      <w:r w:rsidR="003516C3">
        <w:rPr>
          <w:rFonts w:ascii="Arial" w:hAnsi="Arial" w:cs="Arial"/>
          <w:i/>
        </w:rPr>
        <w:t>,</w:t>
      </w:r>
      <w:r w:rsidR="003516C3">
        <w:rPr>
          <w:rFonts w:ascii="Arial" w:hAnsi="Arial" w:cs="Arial"/>
        </w:rPr>
        <w:t xml:space="preserve"> 2015)</w:t>
      </w:r>
      <w:r w:rsidRPr="00A92E9D">
        <w:rPr>
          <w:rFonts w:ascii="Arial" w:hAnsi="Arial" w:cs="Arial"/>
          <w:color w:val="000000" w:themeColor="text1"/>
        </w:rPr>
        <w:t xml:space="preserve">. Incorporation of FYM along with P through SSP showed higher grain and straw yield followed by FYM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RP and DAP. Application of full recommended dose of P through SSP, DAP and RP in both crops increased the grain yield by 25.76, 20.84 and 11.55 %, respectively, and straw yield by 45.83, 38.57 and 28.51 %, respec</w:t>
      </w:r>
      <w:r w:rsidR="00D17E20">
        <w:rPr>
          <w:rFonts w:ascii="Arial" w:hAnsi="Arial" w:cs="Arial"/>
          <w:color w:val="000000" w:themeColor="text1"/>
        </w:rPr>
        <w:t>tively, over control treatment.</w:t>
      </w:r>
      <w:r w:rsidRPr="00A92E9D">
        <w:rPr>
          <w:rFonts w:ascii="Arial" w:hAnsi="Arial" w:cs="Arial"/>
          <w:color w:val="000000" w:themeColor="text1"/>
        </w:rPr>
        <w:t xml:space="preserve"> Application of half recommended dose of P through SSP, DAP, RP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7.5 t 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in both the </w:t>
      </w:r>
      <w:proofErr w:type="gramStart"/>
      <w:r w:rsidRPr="00A92E9D">
        <w:rPr>
          <w:rFonts w:ascii="Arial" w:hAnsi="Arial" w:cs="Arial"/>
          <w:color w:val="000000" w:themeColor="text1"/>
        </w:rPr>
        <w:t>crops  increased</w:t>
      </w:r>
      <w:proofErr w:type="gramEnd"/>
      <w:r w:rsidRPr="00A92E9D">
        <w:rPr>
          <w:rFonts w:ascii="Arial" w:hAnsi="Arial" w:cs="Arial"/>
          <w:color w:val="000000" w:themeColor="text1"/>
        </w:rPr>
        <w:t xml:space="preserve"> the grain yield by 12.5, 8.20 and 23.88 %, and straw yield by 8.9, 7.66 and 21.43 %, over application of full recommended dose of P through SSP, DAP and RP in both crops, respectively. However, application of T</w:t>
      </w:r>
      <w:r w:rsidRPr="00A92E9D">
        <w:rPr>
          <w:rFonts w:ascii="Arial" w:hAnsi="Arial" w:cs="Arial"/>
          <w:color w:val="000000" w:themeColor="text1"/>
          <w:vertAlign w:val="subscript"/>
        </w:rPr>
        <w:t>10</w:t>
      </w:r>
      <w:r w:rsidRPr="00A92E9D">
        <w:rPr>
          <w:rFonts w:ascii="Arial" w:hAnsi="Arial" w:cs="Arial"/>
          <w:color w:val="000000" w:themeColor="text1"/>
        </w:rPr>
        <w:t xml:space="preserve"> and T</w:t>
      </w:r>
      <w:r w:rsidRPr="00A92E9D">
        <w:rPr>
          <w:rFonts w:ascii="Arial" w:hAnsi="Arial" w:cs="Arial"/>
          <w:color w:val="000000" w:themeColor="text1"/>
          <w:vertAlign w:val="subscript"/>
        </w:rPr>
        <w:t>11</w:t>
      </w:r>
      <w:r w:rsidR="00250772">
        <w:rPr>
          <w:rFonts w:ascii="Arial" w:hAnsi="Arial" w:cs="Arial"/>
          <w:color w:val="000000" w:themeColor="text1"/>
        </w:rPr>
        <w:t xml:space="preserve"> increased the grain yield</w:t>
      </w:r>
      <w:r w:rsidRPr="00A92E9D">
        <w:rPr>
          <w:rFonts w:ascii="Arial" w:hAnsi="Arial" w:cs="Arial"/>
          <w:color w:val="000000" w:themeColor="text1"/>
        </w:rPr>
        <w:t xml:space="preserve"> by 12.01 and 12.95 % over T</w:t>
      </w:r>
      <w:r w:rsidRPr="00A92E9D">
        <w:rPr>
          <w:rFonts w:ascii="Arial" w:hAnsi="Arial" w:cs="Arial"/>
          <w:color w:val="000000" w:themeColor="text1"/>
          <w:vertAlign w:val="subscript"/>
        </w:rPr>
        <w:t xml:space="preserve">5 </w:t>
      </w:r>
      <w:r w:rsidRPr="00A92E9D">
        <w:rPr>
          <w:rFonts w:ascii="Arial" w:hAnsi="Arial" w:cs="Arial"/>
          <w:color w:val="000000" w:themeColor="text1"/>
        </w:rPr>
        <w:t>and T</w:t>
      </w:r>
      <w:r w:rsidRPr="00A92E9D">
        <w:rPr>
          <w:rFonts w:ascii="Arial" w:hAnsi="Arial" w:cs="Arial"/>
          <w:color w:val="000000" w:themeColor="text1"/>
          <w:vertAlign w:val="subscript"/>
        </w:rPr>
        <w:t>6</w:t>
      </w:r>
      <w:r w:rsidRPr="00A92E9D">
        <w:rPr>
          <w:rFonts w:ascii="Arial" w:hAnsi="Arial" w:cs="Arial"/>
          <w:color w:val="000000" w:themeColor="text1"/>
        </w:rPr>
        <w:t xml:space="preserve">, respectively. </w:t>
      </w:r>
    </w:p>
    <w:p w14:paraId="75DE2F8F" w14:textId="77777777" w:rsidR="00A92E9D" w:rsidRPr="00A92E9D" w:rsidRDefault="00A92E9D" w:rsidP="00A92E9D">
      <w:pPr>
        <w:shd w:val="clear" w:color="auto" w:fill="FFFFFF" w:themeFill="background1"/>
        <w:tabs>
          <w:tab w:val="left" w:pos="4722"/>
        </w:tabs>
        <w:spacing w:line="360" w:lineRule="auto"/>
        <w:jc w:val="both"/>
        <w:rPr>
          <w:rFonts w:ascii="Arial" w:hAnsi="Arial" w:cs="Arial"/>
          <w:b/>
          <w:color w:val="000000" w:themeColor="text1"/>
        </w:rPr>
      </w:pPr>
      <w:r>
        <w:rPr>
          <w:rFonts w:ascii="Arial" w:hAnsi="Arial" w:cs="Arial"/>
          <w:b/>
          <w:color w:val="000000" w:themeColor="text1"/>
        </w:rPr>
        <w:t xml:space="preserve">3.2 </w:t>
      </w:r>
      <w:r w:rsidRPr="00A92E9D">
        <w:rPr>
          <w:rFonts w:ascii="Arial" w:hAnsi="Arial" w:cs="Arial"/>
          <w:b/>
          <w:color w:val="000000" w:themeColor="text1"/>
        </w:rPr>
        <w:t xml:space="preserve">Nutrient content (N and K) </w:t>
      </w:r>
    </w:p>
    <w:p w14:paraId="67D36E7E" w14:textId="77777777" w:rsidR="00A92E9D" w:rsidRPr="00A92E9D" w:rsidRDefault="00A92E9D" w:rsidP="00A92E9D">
      <w:pPr>
        <w:shd w:val="clear" w:color="auto" w:fill="FFFFFF" w:themeFill="background1"/>
        <w:spacing w:line="360" w:lineRule="auto"/>
        <w:ind w:firstLine="720"/>
        <w:jc w:val="both"/>
        <w:rPr>
          <w:rFonts w:ascii="Arial" w:hAnsi="Arial" w:cs="Arial"/>
          <w:color w:val="000000" w:themeColor="text1"/>
        </w:rPr>
      </w:pPr>
      <w:r w:rsidRPr="00A92E9D">
        <w:rPr>
          <w:rFonts w:ascii="Arial" w:hAnsi="Arial" w:cs="Arial"/>
        </w:rPr>
        <w:t xml:space="preserve">Application of P fertilizers increased the N content in pearl millet grain and straw also reported by Jadav </w:t>
      </w:r>
      <w:r w:rsidRPr="00A92E9D">
        <w:rPr>
          <w:rFonts w:ascii="Arial" w:hAnsi="Arial" w:cs="Arial"/>
          <w:i/>
        </w:rPr>
        <w:t>et al.,</w:t>
      </w:r>
      <w:r w:rsidRPr="00A92E9D">
        <w:rPr>
          <w:rFonts w:ascii="Arial" w:hAnsi="Arial" w:cs="Arial"/>
        </w:rPr>
        <w:t xml:space="preserve"> 2016, Patel, 2016, Singh, 2018, Patel </w:t>
      </w:r>
      <w:r w:rsidRPr="00A92E9D">
        <w:rPr>
          <w:rFonts w:ascii="Arial" w:hAnsi="Arial" w:cs="Arial"/>
          <w:i/>
        </w:rPr>
        <w:t>et al.,</w:t>
      </w:r>
      <w:r w:rsidRPr="00A92E9D">
        <w:rPr>
          <w:rFonts w:ascii="Arial" w:hAnsi="Arial" w:cs="Arial"/>
        </w:rPr>
        <w:t xml:space="preserve"> 2019, Pal </w:t>
      </w:r>
      <w:r w:rsidRPr="00A92E9D">
        <w:rPr>
          <w:rFonts w:ascii="Arial" w:hAnsi="Arial" w:cs="Arial"/>
          <w:i/>
        </w:rPr>
        <w:t>et al.,</w:t>
      </w:r>
      <w:r w:rsidRPr="00A92E9D">
        <w:rPr>
          <w:rFonts w:ascii="Arial" w:hAnsi="Arial" w:cs="Arial"/>
        </w:rPr>
        <w:t xml:space="preserve"> 2019, Chauhan </w:t>
      </w:r>
      <w:r w:rsidRPr="00A92E9D">
        <w:rPr>
          <w:rFonts w:ascii="Arial" w:hAnsi="Arial" w:cs="Arial"/>
          <w:i/>
        </w:rPr>
        <w:t>et al</w:t>
      </w:r>
      <w:r w:rsidRPr="00A92E9D">
        <w:rPr>
          <w:rFonts w:ascii="Arial" w:hAnsi="Arial" w:cs="Arial"/>
        </w:rPr>
        <w:t xml:space="preserve">., 2020, Mahmood </w:t>
      </w:r>
      <w:r w:rsidRPr="00A92E9D">
        <w:rPr>
          <w:rFonts w:ascii="Arial" w:hAnsi="Arial" w:cs="Arial"/>
          <w:i/>
        </w:rPr>
        <w:t>et al</w:t>
      </w:r>
      <w:r w:rsidRPr="00A92E9D">
        <w:rPr>
          <w:rFonts w:ascii="Arial" w:hAnsi="Arial" w:cs="Arial"/>
        </w:rPr>
        <w:t xml:space="preserve">., 2020, Kumari </w:t>
      </w:r>
      <w:r w:rsidRPr="00A92E9D">
        <w:rPr>
          <w:rFonts w:ascii="Arial" w:hAnsi="Arial" w:cs="Arial"/>
          <w:i/>
          <w:iCs/>
        </w:rPr>
        <w:t>et al</w:t>
      </w:r>
      <w:r w:rsidRPr="00A92E9D">
        <w:rPr>
          <w:rFonts w:ascii="Arial" w:hAnsi="Arial" w:cs="Arial"/>
        </w:rPr>
        <w:t xml:space="preserve">., 2024, </w:t>
      </w:r>
      <w:proofErr w:type="spellStart"/>
      <w:r w:rsidRPr="00A92E9D">
        <w:rPr>
          <w:rFonts w:ascii="Arial" w:hAnsi="Arial" w:cs="Arial"/>
        </w:rPr>
        <w:t>Sheoran</w:t>
      </w:r>
      <w:proofErr w:type="spellEnd"/>
      <w:r w:rsidRPr="00A92E9D">
        <w:rPr>
          <w:rFonts w:ascii="Arial" w:hAnsi="Arial" w:cs="Arial"/>
        </w:rPr>
        <w:t xml:space="preserve"> </w:t>
      </w:r>
      <w:r w:rsidRPr="00A92E9D">
        <w:rPr>
          <w:rFonts w:ascii="Arial" w:hAnsi="Arial" w:cs="Arial"/>
          <w:i/>
          <w:iCs/>
        </w:rPr>
        <w:t>et al.,</w:t>
      </w:r>
      <w:r w:rsidRPr="00A92E9D">
        <w:rPr>
          <w:rFonts w:ascii="Arial" w:hAnsi="Arial" w:cs="Arial"/>
        </w:rPr>
        <w:t xml:space="preserve"> 2025. </w:t>
      </w:r>
      <w:r w:rsidRPr="00A92E9D">
        <w:rPr>
          <w:rFonts w:ascii="Arial" w:hAnsi="Arial" w:cs="Arial"/>
          <w:color w:val="000000" w:themeColor="text1"/>
        </w:rPr>
        <w:t>The N content in pearl millet grain varied from 1.56 to 1.94% and straw from 0.76 to 1.42% under various treatments (Table 2) and the highest and lowest N content in grain and straw was observed with the application of full recommended dose of P through SSP (T</w:t>
      </w:r>
      <w:r w:rsidRPr="00A92E9D">
        <w:rPr>
          <w:rFonts w:ascii="Arial" w:hAnsi="Arial" w:cs="Arial"/>
          <w:color w:val="000000" w:themeColor="text1"/>
          <w:vertAlign w:val="subscript"/>
        </w:rPr>
        <w:t>2</w:t>
      </w:r>
      <w:r w:rsidRPr="00A92E9D">
        <w:rPr>
          <w:rFonts w:ascii="Arial" w:hAnsi="Arial" w:cs="Arial"/>
          <w:color w:val="000000" w:themeColor="text1"/>
        </w:rPr>
        <w:t>) and control plots (T</w:t>
      </w:r>
      <w:r w:rsidRPr="00A92E9D">
        <w:rPr>
          <w:rFonts w:ascii="Arial" w:hAnsi="Arial" w:cs="Arial"/>
          <w:color w:val="000000" w:themeColor="text1"/>
          <w:vertAlign w:val="subscript"/>
        </w:rPr>
        <w:t>1</w:t>
      </w:r>
      <w:r w:rsidRPr="00A92E9D">
        <w:rPr>
          <w:rFonts w:ascii="Arial" w:hAnsi="Arial" w:cs="Arial"/>
          <w:color w:val="000000" w:themeColor="text1"/>
        </w:rPr>
        <w:t xml:space="preserve">), respectively. The full recommended dose of P </w:t>
      </w:r>
      <w:r w:rsidR="003516C3">
        <w:rPr>
          <w:rFonts w:ascii="Arial" w:hAnsi="Arial" w:cs="Arial"/>
          <w:color w:val="000000" w:themeColor="text1"/>
        </w:rPr>
        <w:t xml:space="preserve">or FYM </w:t>
      </w:r>
      <w:proofErr w:type="spellStart"/>
      <w:r w:rsidR="003516C3">
        <w:rPr>
          <w:rFonts w:ascii="Arial" w:hAnsi="Arial" w:cs="Arial"/>
          <w:color w:val="000000" w:themeColor="text1"/>
        </w:rPr>
        <w:t>alongwith</w:t>
      </w:r>
      <w:proofErr w:type="spellEnd"/>
      <w:r w:rsidR="003516C3">
        <w:rPr>
          <w:rFonts w:ascii="Arial" w:hAnsi="Arial" w:cs="Arial"/>
          <w:color w:val="000000" w:themeColor="text1"/>
        </w:rPr>
        <w:t xml:space="preserve"> half recommended dose of P </w:t>
      </w:r>
      <w:r w:rsidRPr="00A92E9D">
        <w:rPr>
          <w:rFonts w:ascii="Arial" w:hAnsi="Arial" w:cs="Arial"/>
          <w:color w:val="000000" w:themeColor="text1"/>
        </w:rPr>
        <w:t xml:space="preserve">applied through various P fertilizers significantly increased the N content also reported by </w:t>
      </w:r>
      <w:r w:rsidRPr="00A92E9D">
        <w:rPr>
          <w:rFonts w:ascii="Arial" w:hAnsi="Arial" w:cs="Arial"/>
        </w:rPr>
        <w:t xml:space="preserve">Singh </w:t>
      </w:r>
      <w:r w:rsidRPr="00A92E9D">
        <w:rPr>
          <w:rFonts w:ascii="Arial" w:hAnsi="Arial" w:cs="Arial"/>
          <w:i/>
        </w:rPr>
        <w:t>et al.,</w:t>
      </w:r>
      <w:r w:rsidRPr="00A92E9D">
        <w:rPr>
          <w:rFonts w:ascii="Arial" w:hAnsi="Arial" w:cs="Arial"/>
        </w:rPr>
        <w:t xml:space="preserve"> (2017)</w:t>
      </w:r>
      <w:r w:rsidRPr="00A92E9D">
        <w:rPr>
          <w:rFonts w:ascii="Arial" w:hAnsi="Arial" w:cs="Arial"/>
          <w:color w:val="000000" w:themeColor="text1"/>
        </w:rPr>
        <w:t xml:space="preserve">. Addition of P through SSP showed higher N content followed by DAP and RP also reported by </w:t>
      </w:r>
      <w:proofErr w:type="spellStart"/>
      <w:r w:rsidR="003516C3" w:rsidRPr="00A92E9D">
        <w:rPr>
          <w:rFonts w:ascii="Arial" w:hAnsi="Arial" w:cs="Arial"/>
        </w:rPr>
        <w:t>Gaind</w:t>
      </w:r>
      <w:proofErr w:type="spellEnd"/>
      <w:r w:rsidR="003516C3" w:rsidRPr="00A92E9D">
        <w:rPr>
          <w:rFonts w:ascii="Arial" w:hAnsi="Arial" w:cs="Arial"/>
        </w:rPr>
        <w:t xml:space="preserve"> </w:t>
      </w:r>
      <w:r w:rsidR="003516C3" w:rsidRPr="00A92E9D">
        <w:rPr>
          <w:rFonts w:ascii="Arial" w:hAnsi="Arial" w:cs="Arial"/>
          <w:i/>
        </w:rPr>
        <w:t xml:space="preserve">et al., </w:t>
      </w:r>
      <w:r w:rsidR="003516C3" w:rsidRPr="00A92E9D">
        <w:rPr>
          <w:rFonts w:ascii="Arial" w:hAnsi="Arial" w:cs="Arial"/>
        </w:rPr>
        <w:t xml:space="preserve">2006; Awaad </w:t>
      </w:r>
      <w:r w:rsidR="003516C3" w:rsidRPr="00A92E9D">
        <w:rPr>
          <w:rFonts w:ascii="Arial" w:hAnsi="Arial" w:cs="Arial"/>
          <w:i/>
        </w:rPr>
        <w:t>et al.,</w:t>
      </w:r>
      <w:r w:rsidR="003516C3" w:rsidRPr="00A92E9D">
        <w:rPr>
          <w:rFonts w:ascii="Arial" w:hAnsi="Arial" w:cs="Arial"/>
        </w:rPr>
        <w:t xml:space="preserve"> 2009</w:t>
      </w:r>
      <w:r w:rsidR="003516C3">
        <w:rPr>
          <w:rFonts w:ascii="Arial" w:hAnsi="Arial" w:cs="Arial"/>
        </w:rPr>
        <w:t xml:space="preserve">, </w:t>
      </w:r>
      <w:proofErr w:type="spellStart"/>
      <w:r w:rsidRPr="00A92E9D">
        <w:rPr>
          <w:rFonts w:ascii="Arial" w:hAnsi="Arial" w:cs="Arial"/>
        </w:rPr>
        <w:t>Alkhader</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2015, Waheed </w:t>
      </w:r>
      <w:r w:rsidRPr="00A92E9D">
        <w:rPr>
          <w:rFonts w:ascii="Arial" w:hAnsi="Arial" w:cs="Arial"/>
          <w:i/>
        </w:rPr>
        <w:t>et al</w:t>
      </w:r>
      <w:r w:rsidRPr="00A92E9D">
        <w:rPr>
          <w:rFonts w:ascii="Arial" w:hAnsi="Arial" w:cs="Arial"/>
        </w:rPr>
        <w:t>., 2015</w:t>
      </w:r>
      <w:r w:rsidRPr="00A92E9D">
        <w:rPr>
          <w:rFonts w:ascii="Arial" w:hAnsi="Arial" w:cs="Arial"/>
          <w:color w:val="000000" w:themeColor="text1"/>
        </w:rPr>
        <w:t xml:space="preserve">. </w:t>
      </w:r>
    </w:p>
    <w:p w14:paraId="3542C731" w14:textId="77777777" w:rsidR="00A92E9D" w:rsidRPr="00A92E9D" w:rsidRDefault="00A92E9D" w:rsidP="00A92E9D">
      <w:pPr>
        <w:shd w:val="clear" w:color="auto" w:fill="FFFFFF" w:themeFill="background1"/>
        <w:tabs>
          <w:tab w:val="left" w:pos="6863"/>
        </w:tabs>
        <w:spacing w:line="360" w:lineRule="auto"/>
        <w:jc w:val="both"/>
        <w:rPr>
          <w:rFonts w:ascii="Arial" w:hAnsi="Arial" w:cs="Arial"/>
          <w:color w:val="000000" w:themeColor="text1"/>
        </w:rPr>
      </w:pPr>
      <w:r w:rsidRPr="00A92E9D">
        <w:rPr>
          <w:rFonts w:ascii="Arial" w:hAnsi="Arial" w:cs="Arial"/>
          <w:color w:val="000000" w:themeColor="text1"/>
        </w:rPr>
        <w:t xml:space="preserve">                   Potassium content in pearl millet grain and straw varied from 0.27 to 0.44% and 1.34 to 1.85% under various treatments (Table 2) and the highest and lowest K content was found with the application of FYM along with half recommended dose of P through SSP (T</w:t>
      </w:r>
      <w:r w:rsidRPr="00A92E9D">
        <w:rPr>
          <w:rFonts w:ascii="Arial" w:hAnsi="Arial" w:cs="Arial"/>
          <w:color w:val="000000" w:themeColor="text1"/>
          <w:vertAlign w:val="subscript"/>
        </w:rPr>
        <w:t>7</w:t>
      </w:r>
      <w:r w:rsidRPr="00A92E9D">
        <w:rPr>
          <w:rFonts w:ascii="Arial" w:hAnsi="Arial" w:cs="Arial"/>
          <w:color w:val="000000" w:themeColor="text1"/>
        </w:rPr>
        <w:t>) and control plots (T</w:t>
      </w:r>
      <w:r w:rsidRPr="00A92E9D">
        <w:rPr>
          <w:rFonts w:ascii="Arial" w:hAnsi="Arial" w:cs="Arial"/>
          <w:color w:val="000000" w:themeColor="text1"/>
          <w:vertAlign w:val="subscript"/>
        </w:rPr>
        <w:t>1</w:t>
      </w:r>
      <w:r w:rsidRPr="00A92E9D">
        <w:rPr>
          <w:rFonts w:ascii="Arial" w:hAnsi="Arial" w:cs="Arial"/>
          <w:color w:val="000000" w:themeColor="text1"/>
        </w:rPr>
        <w:t xml:space="preserve">), respectively. Application of P through various P </w:t>
      </w:r>
      <w:r w:rsidRPr="00A92E9D">
        <w:rPr>
          <w:rFonts w:ascii="Arial" w:hAnsi="Arial" w:cs="Arial"/>
          <w:color w:val="000000" w:themeColor="text1"/>
        </w:rPr>
        <w:lastRenderedPageBreak/>
        <w:t xml:space="preserve">fertilizers increased the K content over control also reported by </w:t>
      </w:r>
      <w:r w:rsidRPr="00A92E9D">
        <w:rPr>
          <w:rFonts w:ascii="Arial" w:hAnsi="Arial" w:cs="Arial"/>
        </w:rPr>
        <w:t xml:space="preserve">Singh </w:t>
      </w:r>
      <w:r w:rsidRPr="00A92E9D">
        <w:rPr>
          <w:rFonts w:ascii="Arial" w:hAnsi="Arial" w:cs="Arial"/>
          <w:i/>
        </w:rPr>
        <w:t>et al.,</w:t>
      </w:r>
      <w:r w:rsidRPr="00A92E9D">
        <w:rPr>
          <w:rFonts w:ascii="Arial" w:hAnsi="Arial" w:cs="Arial"/>
        </w:rPr>
        <w:t xml:space="preserve"> (2017)</w:t>
      </w:r>
      <w:r w:rsidRPr="00A92E9D">
        <w:rPr>
          <w:rFonts w:ascii="Arial" w:hAnsi="Arial" w:cs="Arial"/>
          <w:color w:val="000000" w:themeColor="text1"/>
        </w:rPr>
        <w:t xml:space="preserve"> and the effect was significant </w:t>
      </w:r>
      <w:r w:rsidR="00901564">
        <w:rPr>
          <w:rFonts w:ascii="Arial" w:hAnsi="Arial" w:cs="Arial"/>
          <w:color w:val="000000" w:themeColor="text1"/>
        </w:rPr>
        <w:t xml:space="preserve">effect </w:t>
      </w:r>
      <w:r w:rsidRPr="00A92E9D">
        <w:rPr>
          <w:rFonts w:ascii="Arial" w:hAnsi="Arial" w:cs="Arial"/>
          <w:color w:val="000000" w:themeColor="text1"/>
        </w:rPr>
        <w:t>except T</w:t>
      </w:r>
      <w:r w:rsidRPr="00A92E9D">
        <w:rPr>
          <w:rFonts w:ascii="Arial" w:hAnsi="Arial" w:cs="Arial"/>
          <w:color w:val="000000" w:themeColor="text1"/>
          <w:vertAlign w:val="subscript"/>
        </w:rPr>
        <w:t>4</w:t>
      </w:r>
      <w:r w:rsidRPr="00A92E9D">
        <w:rPr>
          <w:rFonts w:ascii="Arial" w:hAnsi="Arial" w:cs="Arial"/>
          <w:color w:val="000000" w:themeColor="text1"/>
        </w:rPr>
        <w:t xml:space="preserve"> in grain and non-significant in straw except T</w:t>
      </w:r>
      <w:r w:rsidRPr="00A92E9D">
        <w:rPr>
          <w:rFonts w:ascii="Arial" w:hAnsi="Arial" w:cs="Arial"/>
          <w:color w:val="000000" w:themeColor="text1"/>
          <w:vertAlign w:val="subscript"/>
        </w:rPr>
        <w:t>2</w:t>
      </w:r>
      <w:r w:rsidRPr="00A92E9D">
        <w:rPr>
          <w:rFonts w:ascii="Arial" w:hAnsi="Arial" w:cs="Arial"/>
          <w:color w:val="000000" w:themeColor="text1"/>
        </w:rPr>
        <w:t xml:space="preserve"> and T</w:t>
      </w:r>
      <w:r w:rsidRPr="00A92E9D">
        <w:rPr>
          <w:rFonts w:ascii="Arial" w:hAnsi="Arial" w:cs="Arial"/>
          <w:color w:val="000000" w:themeColor="text1"/>
          <w:vertAlign w:val="subscript"/>
        </w:rPr>
        <w:t>5</w:t>
      </w:r>
      <w:r w:rsidR="00901564">
        <w:rPr>
          <w:rFonts w:ascii="Arial" w:hAnsi="Arial" w:cs="Arial"/>
          <w:color w:val="000000" w:themeColor="text1"/>
        </w:rPr>
        <w:t xml:space="preserve"> in case of application of full recommended dose of P through fertilizers</w:t>
      </w:r>
      <w:r w:rsidRPr="00A92E9D">
        <w:rPr>
          <w:rFonts w:ascii="Arial" w:hAnsi="Arial" w:cs="Arial"/>
          <w:color w:val="000000" w:themeColor="text1"/>
        </w:rPr>
        <w:t>. Addition of P through SSP showed higher K content followed by DAP and RP (</w:t>
      </w:r>
      <w:proofErr w:type="spellStart"/>
      <w:r w:rsidRPr="00A92E9D">
        <w:rPr>
          <w:rFonts w:ascii="Arial" w:hAnsi="Arial" w:cs="Arial"/>
        </w:rPr>
        <w:t>Alkhader</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2015, Waheed </w:t>
      </w:r>
      <w:r w:rsidRPr="00A92E9D">
        <w:rPr>
          <w:rFonts w:ascii="Arial" w:hAnsi="Arial" w:cs="Arial"/>
          <w:i/>
        </w:rPr>
        <w:t>et al</w:t>
      </w:r>
      <w:r w:rsidRPr="00A92E9D">
        <w:rPr>
          <w:rFonts w:ascii="Arial" w:hAnsi="Arial" w:cs="Arial"/>
        </w:rPr>
        <w:t>., 2015)</w:t>
      </w:r>
      <w:r w:rsidRPr="00A92E9D">
        <w:rPr>
          <w:rFonts w:ascii="Arial" w:hAnsi="Arial" w:cs="Arial"/>
          <w:color w:val="000000" w:themeColor="text1"/>
        </w:rPr>
        <w:t xml:space="preserve">. </w:t>
      </w:r>
    </w:p>
    <w:p w14:paraId="5DE08076" w14:textId="77777777" w:rsidR="00A92E9D" w:rsidRPr="00A92E9D" w:rsidRDefault="00A92E9D" w:rsidP="00A92E9D">
      <w:pPr>
        <w:shd w:val="clear" w:color="auto" w:fill="FFFFFF" w:themeFill="background1"/>
        <w:spacing w:line="360" w:lineRule="auto"/>
        <w:jc w:val="both"/>
        <w:rPr>
          <w:rFonts w:ascii="Arial" w:hAnsi="Arial" w:cs="Arial"/>
          <w:b/>
          <w:color w:val="000000" w:themeColor="text1"/>
        </w:rPr>
      </w:pPr>
      <w:r>
        <w:rPr>
          <w:rFonts w:ascii="Arial" w:hAnsi="Arial" w:cs="Arial"/>
          <w:b/>
          <w:color w:val="000000" w:themeColor="text1"/>
        </w:rPr>
        <w:t xml:space="preserve">3.3 </w:t>
      </w:r>
      <w:r w:rsidRPr="00A92E9D">
        <w:rPr>
          <w:rFonts w:ascii="Arial" w:hAnsi="Arial" w:cs="Arial"/>
          <w:b/>
          <w:color w:val="000000" w:themeColor="text1"/>
        </w:rPr>
        <w:t>Protein content</w:t>
      </w:r>
    </w:p>
    <w:tbl>
      <w:tblPr>
        <w:tblpPr w:leftFromText="180" w:rightFromText="180" w:vertAnchor="page" w:horzAnchor="margin" w:tblpY="9874"/>
        <w:tblW w:w="5000" w:type="pct"/>
        <w:tblCellMar>
          <w:left w:w="10" w:type="dxa"/>
          <w:right w:w="10" w:type="dxa"/>
        </w:tblCellMar>
        <w:tblLook w:val="0000" w:firstRow="0" w:lastRow="0" w:firstColumn="0" w:lastColumn="0" w:noHBand="0" w:noVBand="0"/>
      </w:tblPr>
      <w:tblGrid>
        <w:gridCol w:w="1477"/>
        <w:gridCol w:w="1922"/>
        <w:gridCol w:w="1668"/>
        <w:gridCol w:w="839"/>
        <w:gridCol w:w="930"/>
        <w:gridCol w:w="742"/>
        <w:gridCol w:w="747"/>
        <w:gridCol w:w="747"/>
        <w:gridCol w:w="745"/>
        <w:gridCol w:w="1101"/>
      </w:tblGrid>
      <w:tr w:rsidR="00402ABE" w:rsidRPr="005A1057" w14:paraId="738A269F" w14:textId="77777777" w:rsidTr="00402ABE">
        <w:trPr>
          <w:trHeight w:val="226"/>
        </w:trPr>
        <w:tc>
          <w:tcPr>
            <w:tcW w:w="67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8AD0AA8"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Treatment no.</w:t>
            </w:r>
          </w:p>
        </w:tc>
        <w:tc>
          <w:tcPr>
            <w:tcW w:w="88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17E9610"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Pearl millet</w:t>
            </w:r>
          </w:p>
        </w:tc>
        <w:tc>
          <w:tcPr>
            <w:tcW w:w="764" w:type="pct"/>
            <w:tcBorders>
              <w:top w:val="single" w:sz="4" w:space="0" w:color="000000"/>
              <w:left w:val="single" w:sz="4" w:space="0" w:color="000000"/>
              <w:right w:val="single" w:sz="4" w:space="0" w:color="000000"/>
            </w:tcBorders>
            <w:shd w:val="clear" w:color="000000" w:fill="FFFFFF"/>
          </w:tcPr>
          <w:p w14:paraId="204FC526"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b/>
                <w:color w:val="000000" w:themeColor="text1"/>
              </w:rPr>
              <w:t>Mustard</w:t>
            </w:r>
          </w:p>
        </w:tc>
        <w:tc>
          <w:tcPr>
            <w:tcW w:w="810" w:type="pct"/>
            <w:gridSpan w:val="2"/>
            <w:tcBorders>
              <w:top w:val="single" w:sz="4" w:space="0" w:color="000000"/>
              <w:left w:val="single" w:sz="4" w:space="0" w:color="000000"/>
              <w:bottom w:val="single" w:sz="4" w:space="0" w:color="000000"/>
              <w:right w:val="single" w:sz="4" w:space="0" w:color="000000"/>
            </w:tcBorders>
            <w:shd w:val="clear" w:color="000000" w:fill="FFFFFF"/>
          </w:tcPr>
          <w:p w14:paraId="2F4AF47C" w14:textId="77777777" w:rsidR="00402ABE" w:rsidRPr="005A1057" w:rsidRDefault="00402ABE" w:rsidP="00402ABE">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 xml:space="preserve">     Crop yield (q ha</w:t>
            </w:r>
            <w:r w:rsidRPr="005A1057">
              <w:rPr>
                <w:rFonts w:ascii="Times New Roman" w:hAnsi="Times New Roman"/>
                <w:b/>
                <w:color w:val="000000" w:themeColor="text1"/>
                <w:vertAlign w:val="superscript"/>
              </w:rPr>
              <w:t>-1</w:t>
            </w:r>
            <w:r w:rsidRPr="005A1057">
              <w:rPr>
                <w:rFonts w:ascii="Times New Roman" w:hAnsi="Times New Roman"/>
                <w:b/>
                <w:color w:val="000000" w:themeColor="text1"/>
              </w:rPr>
              <w:t>)</w:t>
            </w:r>
          </w:p>
        </w:tc>
        <w:tc>
          <w:tcPr>
            <w:tcW w:w="682" w:type="pct"/>
            <w:gridSpan w:val="2"/>
            <w:tcBorders>
              <w:top w:val="single" w:sz="4" w:space="0" w:color="000000"/>
              <w:left w:val="single" w:sz="4" w:space="0" w:color="000000"/>
              <w:right w:val="single" w:sz="4" w:space="0" w:color="000000"/>
            </w:tcBorders>
            <w:shd w:val="clear" w:color="000000" w:fill="FFFFFF"/>
            <w:tcMar>
              <w:left w:w="108" w:type="dxa"/>
              <w:right w:w="108" w:type="dxa"/>
            </w:tcMar>
          </w:tcPr>
          <w:p w14:paraId="6991FCEE" w14:textId="77777777" w:rsidR="00402ABE" w:rsidRPr="005A1057" w:rsidRDefault="00402ABE" w:rsidP="00402ABE">
            <w:pPr>
              <w:shd w:val="clear" w:color="auto" w:fill="FFFFFF" w:themeFill="background1"/>
              <w:jc w:val="center"/>
              <w:rPr>
                <w:rFonts w:ascii="Times New Roman" w:hAnsi="Times New Roman"/>
                <w:b/>
                <w:color w:val="000000" w:themeColor="text1"/>
              </w:rPr>
            </w:pPr>
            <w:r>
              <w:rPr>
                <w:rFonts w:ascii="Times New Roman" w:hAnsi="Times New Roman"/>
                <w:b/>
                <w:color w:val="000000" w:themeColor="text1"/>
              </w:rPr>
              <w:t>Grain</w:t>
            </w:r>
          </w:p>
        </w:tc>
        <w:tc>
          <w:tcPr>
            <w:tcW w:w="683" w:type="pct"/>
            <w:gridSpan w:val="2"/>
            <w:tcBorders>
              <w:top w:val="single" w:sz="4" w:space="0" w:color="000000"/>
              <w:left w:val="single" w:sz="4" w:space="0" w:color="000000"/>
              <w:right w:val="single" w:sz="4" w:space="0" w:color="000000"/>
            </w:tcBorders>
            <w:shd w:val="clear" w:color="000000" w:fill="FFFFFF"/>
          </w:tcPr>
          <w:p w14:paraId="20A12608" w14:textId="77777777" w:rsidR="00402ABE" w:rsidRPr="005A1057" w:rsidRDefault="00402ABE" w:rsidP="00402ABE">
            <w:pPr>
              <w:shd w:val="clear" w:color="auto" w:fill="FFFFFF" w:themeFill="background1"/>
              <w:jc w:val="center"/>
              <w:rPr>
                <w:rFonts w:ascii="Times New Roman" w:hAnsi="Times New Roman"/>
                <w:b/>
                <w:color w:val="000000" w:themeColor="text1"/>
              </w:rPr>
            </w:pPr>
            <w:r>
              <w:rPr>
                <w:rFonts w:ascii="Times New Roman" w:hAnsi="Times New Roman"/>
                <w:b/>
                <w:color w:val="000000" w:themeColor="text1"/>
              </w:rPr>
              <w:t>Straw</w:t>
            </w:r>
          </w:p>
        </w:tc>
        <w:tc>
          <w:tcPr>
            <w:tcW w:w="504" w:type="pct"/>
            <w:tcBorders>
              <w:top w:val="single" w:sz="4" w:space="0" w:color="000000"/>
              <w:left w:val="single" w:sz="4" w:space="0" w:color="000000"/>
              <w:right w:val="single" w:sz="4" w:space="0" w:color="000000"/>
            </w:tcBorders>
            <w:shd w:val="clear" w:color="000000" w:fill="FFFFFF"/>
          </w:tcPr>
          <w:p w14:paraId="613CC623" w14:textId="77777777" w:rsidR="00402ABE" w:rsidRPr="005A1057" w:rsidRDefault="00402ABE" w:rsidP="00402ABE">
            <w:pPr>
              <w:shd w:val="clear" w:color="auto" w:fill="FFFFFF" w:themeFill="background1"/>
              <w:jc w:val="center"/>
              <w:rPr>
                <w:rFonts w:ascii="Times New Roman" w:hAnsi="Times New Roman"/>
                <w:b/>
                <w:color w:val="000000" w:themeColor="text1"/>
              </w:rPr>
            </w:pPr>
            <w:r>
              <w:rPr>
                <w:rFonts w:ascii="Times New Roman" w:hAnsi="Times New Roman"/>
                <w:b/>
                <w:color w:val="000000" w:themeColor="text1"/>
              </w:rPr>
              <w:t>Protein content (%)</w:t>
            </w:r>
          </w:p>
        </w:tc>
      </w:tr>
      <w:tr w:rsidR="00402ABE" w:rsidRPr="005A1057" w14:paraId="0E9816C5" w14:textId="77777777" w:rsidTr="00402ABE">
        <w:trPr>
          <w:trHeight w:val="225"/>
        </w:trPr>
        <w:tc>
          <w:tcPr>
            <w:tcW w:w="676"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5F88FE9" w14:textId="77777777" w:rsidR="00402ABE" w:rsidRPr="005A1057" w:rsidRDefault="00402ABE" w:rsidP="00402ABE">
            <w:pPr>
              <w:shd w:val="clear" w:color="auto" w:fill="FFFFFF" w:themeFill="background1"/>
              <w:rPr>
                <w:rFonts w:ascii="Times New Roman" w:hAnsi="Times New Roman"/>
                <w:b/>
                <w:color w:val="000000" w:themeColor="text1"/>
              </w:rPr>
            </w:pPr>
          </w:p>
        </w:tc>
        <w:tc>
          <w:tcPr>
            <w:tcW w:w="88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BB591B7" w14:textId="77777777" w:rsidR="00402ABE" w:rsidRPr="005A1057" w:rsidRDefault="00402ABE" w:rsidP="00402ABE">
            <w:pPr>
              <w:shd w:val="clear" w:color="auto" w:fill="FFFFFF" w:themeFill="background1"/>
              <w:rPr>
                <w:rFonts w:ascii="Times New Roman" w:hAnsi="Times New Roman"/>
                <w:b/>
                <w:color w:val="000000" w:themeColor="text1"/>
              </w:rPr>
            </w:pPr>
          </w:p>
        </w:tc>
        <w:tc>
          <w:tcPr>
            <w:tcW w:w="764" w:type="pct"/>
            <w:tcBorders>
              <w:left w:val="single" w:sz="4" w:space="0" w:color="000000"/>
              <w:bottom w:val="single" w:sz="4" w:space="0" w:color="000000"/>
              <w:right w:val="single" w:sz="4" w:space="0" w:color="000000"/>
            </w:tcBorders>
            <w:shd w:val="clear" w:color="000000" w:fill="FFFFFF"/>
          </w:tcPr>
          <w:p w14:paraId="7FA422E5" w14:textId="77777777" w:rsidR="00402ABE" w:rsidRPr="005A1057" w:rsidRDefault="00402ABE" w:rsidP="00402ABE">
            <w:pPr>
              <w:shd w:val="clear" w:color="auto" w:fill="FFFFFF" w:themeFill="background1"/>
              <w:spacing w:line="360" w:lineRule="auto"/>
              <w:jc w:val="both"/>
              <w:rPr>
                <w:rFonts w:ascii="Times New Roman" w:eastAsia="Calibri" w:hAnsi="Times New Roman"/>
                <w:color w:val="000000" w:themeColor="text1"/>
              </w:rPr>
            </w:pP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56DBB07D"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b/>
                <w:color w:val="000000" w:themeColor="text1"/>
              </w:rPr>
              <w:t>Grain</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450E8AA5"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b/>
                <w:color w:val="000000" w:themeColor="text1"/>
              </w:rPr>
              <w:t>Straw</w:t>
            </w:r>
          </w:p>
        </w:tc>
        <w:tc>
          <w:tcPr>
            <w:tcW w:w="340" w:type="pct"/>
            <w:tcBorders>
              <w:left w:val="single" w:sz="4" w:space="0" w:color="000000"/>
              <w:bottom w:val="single" w:sz="4" w:space="0" w:color="000000"/>
              <w:right w:val="single" w:sz="4" w:space="0" w:color="000000"/>
            </w:tcBorders>
            <w:shd w:val="clear" w:color="000000" w:fill="FFFFFF"/>
          </w:tcPr>
          <w:p w14:paraId="59E9B09C" w14:textId="77777777" w:rsidR="00402ABE" w:rsidRPr="005A1057" w:rsidRDefault="00402ABE" w:rsidP="00402ABE">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N (%)</w:t>
            </w:r>
          </w:p>
        </w:tc>
        <w:tc>
          <w:tcPr>
            <w:tcW w:w="342" w:type="pct"/>
            <w:tcBorders>
              <w:left w:val="single" w:sz="4" w:space="0" w:color="000000"/>
              <w:bottom w:val="single" w:sz="4" w:space="0" w:color="000000"/>
              <w:right w:val="single" w:sz="4" w:space="0" w:color="000000"/>
            </w:tcBorders>
            <w:shd w:val="clear" w:color="000000" w:fill="FFFFFF"/>
          </w:tcPr>
          <w:p w14:paraId="75293440" w14:textId="77777777" w:rsidR="00402ABE" w:rsidRPr="005A1057" w:rsidRDefault="00402ABE" w:rsidP="00402ABE">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K (%)</w:t>
            </w:r>
          </w:p>
        </w:tc>
        <w:tc>
          <w:tcPr>
            <w:tcW w:w="342" w:type="pct"/>
            <w:tcBorders>
              <w:left w:val="single" w:sz="4" w:space="0" w:color="000000"/>
              <w:bottom w:val="single" w:sz="4" w:space="0" w:color="000000"/>
              <w:right w:val="single" w:sz="4" w:space="0" w:color="000000"/>
            </w:tcBorders>
            <w:shd w:val="clear" w:color="000000" w:fill="FFFFFF"/>
            <w:tcMar>
              <w:left w:w="108" w:type="dxa"/>
              <w:right w:w="108" w:type="dxa"/>
            </w:tcMar>
          </w:tcPr>
          <w:p w14:paraId="48C66473" w14:textId="77777777" w:rsidR="00402ABE" w:rsidRPr="005A1057" w:rsidRDefault="00402ABE" w:rsidP="00402ABE">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N (%)</w:t>
            </w:r>
          </w:p>
        </w:tc>
        <w:tc>
          <w:tcPr>
            <w:tcW w:w="341" w:type="pct"/>
            <w:tcBorders>
              <w:left w:val="single" w:sz="4" w:space="0" w:color="000000"/>
              <w:bottom w:val="single" w:sz="4" w:space="0" w:color="000000"/>
              <w:right w:val="single" w:sz="4" w:space="0" w:color="000000"/>
            </w:tcBorders>
            <w:shd w:val="clear" w:color="000000" w:fill="FFFFFF"/>
          </w:tcPr>
          <w:p w14:paraId="7E086A83" w14:textId="77777777" w:rsidR="00402ABE" w:rsidRPr="005A1057" w:rsidRDefault="00402ABE" w:rsidP="00402ABE">
            <w:pPr>
              <w:shd w:val="clear" w:color="auto" w:fill="FFFFFF" w:themeFill="background1"/>
              <w:jc w:val="center"/>
              <w:rPr>
                <w:rFonts w:ascii="Times New Roman" w:hAnsi="Times New Roman"/>
                <w:b/>
                <w:color w:val="000000" w:themeColor="text1"/>
              </w:rPr>
            </w:pPr>
            <w:r w:rsidRPr="005A1057">
              <w:rPr>
                <w:rFonts w:ascii="Times New Roman" w:hAnsi="Times New Roman"/>
                <w:b/>
                <w:color w:val="000000" w:themeColor="text1"/>
              </w:rPr>
              <w:t>K (%)</w:t>
            </w:r>
          </w:p>
        </w:tc>
        <w:tc>
          <w:tcPr>
            <w:tcW w:w="504" w:type="pct"/>
            <w:tcBorders>
              <w:left w:val="single" w:sz="4" w:space="0" w:color="000000"/>
              <w:bottom w:val="single" w:sz="4" w:space="0" w:color="000000"/>
              <w:right w:val="single" w:sz="4" w:space="0" w:color="000000"/>
            </w:tcBorders>
            <w:shd w:val="clear" w:color="000000" w:fill="FFFFFF"/>
          </w:tcPr>
          <w:p w14:paraId="23EB2285" w14:textId="77777777" w:rsidR="00402ABE" w:rsidRPr="005A1057" w:rsidRDefault="00402ABE" w:rsidP="00402ABE">
            <w:pPr>
              <w:shd w:val="clear" w:color="auto" w:fill="FFFFFF" w:themeFill="background1"/>
              <w:jc w:val="center"/>
              <w:rPr>
                <w:rFonts w:ascii="Times New Roman" w:hAnsi="Times New Roman"/>
                <w:b/>
                <w:color w:val="000000" w:themeColor="text1"/>
              </w:rPr>
            </w:pPr>
          </w:p>
        </w:tc>
      </w:tr>
      <w:tr w:rsidR="00402ABE" w:rsidRPr="005A1057" w14:paraId="087CEFB6"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E3DDB" w14:textId="77777777" w:rsidR="00402ABE" w:rsidRPr="005A1057" w:rsidRDefault="00402ABE" w:rsidP="00402ABE">
            <w:pPr>
              <w:shd w:val="clear" w:color="auto" w:fill="FFFFFF" w:themeFill="background1"/>
              <w:tabs>
                <w:tab w:val="center" w:pos="836"/>
              </w:tabs>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806E6"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Control</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0B7D87A4"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Control</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69C94923"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23.79</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6A07A425"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50.81</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423116E1" w14:textId="77777777" w:rsidR="00402ABE" w:rsidRPr="005A105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1.56</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77DBE" w14:textId="77777777" w:rsidR="00402ABE" w:rsidRPr="005A105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0.27</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FD139" w14:textId="77777777" w:rsidR="00402ABE" w:rsidRPr="005A105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0.76</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50FA1A19" w14:textId="77777777" w:rsidR="00402ABE" w:rsidRPr="005A105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5A1057">
              <w:rPr>
                <w:rFonts w:ascii="Times New Roman" w:eastAsia="Calibri" w:hAnsi="Times New Roman"/>
                <w:color w:val="000000" w:themeColor="text1"/>
              </w:rPr>
              <w:t>1.34</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tcPr>
          <w:p w14:paraId="25C8193D" w14:textId="77777777" w:rsidR="00402ABE" w:rsidRPr="00661705" w:rsidRDefault="00402ABE" w:rsidP="00402ABE">
            <w:pPr>
              <w:jc w:val="center"/>
              <w:rPr>
                <w:rFonts w:ascii="Times New Roman" w:hAnsi="Times New Roman"/>
                <w:color w:val="000000"/>
                <w:sz w:val="24"/>
                <w:szCs w:val="24"/>
              </w:rPr>
            </w:pPr>
            <w:r w:rsidRPr="00661705">
              <w:rPr>
                <w:rFonts w:ascii="Times New Roman" w:hAnsi="Times New Roman"/>
                <w:color w:val="000000"/>
              </w:rPr>
              <w:t>9.75</w:t>
            </w:r>
          </w:p>
        </w:tc>
      </w:tr>
      <w:tr w:rsidR="00402ABE" w:rsidRPr="005A1057" w14:paraId="0B2135EC"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4D596"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2</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2A560"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60SSP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4F0F0B19"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0F2992E7"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29.92</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48F57312"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74.10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0B4C5A80"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1.94</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895A1"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0.37</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0ECA6"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1.42</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2E1367C2"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1.63</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tcPr>
          <w:p w14:paraId="398053F2"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12.13</w:t>
            </w:r>
          </w:p>
        </w:tc>
      </w:tr>
      <w:tr w:rsidR="00402ABE" w:rsidRPr="005A1057" w14:paraId="5FEBA16D"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E4B65"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3</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F1F0E"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60DAP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35975339"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09608435"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28.75</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56BC9834"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70.41</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1C27F083"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1.92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2A177"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0.35</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91DD5"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1.34</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203A58C9"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1.52</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6CD9C7"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12.00</w:t>
            </w:r>
          </w:p>
        </w:tc>
      </w:tr>
      <w:tr w:rsidR="00402ABE" w:rsidRPr="005A1057" w14:paraId="4CD4089D"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CAF6E"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4</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31130"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23B72C97"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20RP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453661A4"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26.54</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524CA0AD"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65.30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60BCED5B"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1.69</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A9419"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0.28</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06D55"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0.86</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56AF1F15"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1.47</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748543B"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10.56</w:t>
            </w:r>
          </w:p>
        </w:tc>
      </w:tr>
      <w:tr w:rsidR="00402ABE" w:rsidRPr="005A1057" w14:paraId="69F8ED2C"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B5D2D"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5</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28800"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22F83D32"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28506ECC"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27.88</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30B75476"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69.52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0430103B"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1.83</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B6759"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0.33</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898D9"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1.23</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053C9CAB"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1.58</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1530BD0"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11.44</w:t>
            </w:r>
          </w:p>
        </w:tc>
      </w:tr>
      <w:tr w:rsidR="00402ABE" w:rsidRPr="005A1057" w14:paraId="455C67EE"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F9D2F"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6</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DDE1B"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6BAE76F7"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1F16D4AC"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27.25</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49E99689"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67.25</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2140ED9F"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1.80</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8BD29"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DA3EA"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1.13</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31760F91"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1.50</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93FF310"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11.25</w:t>
            </w:r>
          </w:p>
        </w:tc>
      </w:tr>
      <w:tr w:rsidR="00402ABE" w:rsidRPr="005A1057" w14:paraId="5A80B761"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BFB5E"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7</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6F9D3"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30SSP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019AE1BB"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2DD280C0"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33.66</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7FA219F8"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80.70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08CB2ABB"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30BE4"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0.44</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C205D"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1.12</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63527769"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1.85</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DBBD900"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11.38</w:t>
            </w:r>
          </w:p>
        </w:tc>
      </w:tr>
      <w:tr w:rsidR="00402ABE" w:rsidRPr="005A1057" w14:paraId="537CAC99"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7F11D"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8</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99617"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30DAP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38BFBECE"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2F07C57F"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31.11</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583058C0"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75.81</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51C99FC1"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1.78</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29F6E"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0.39</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B2383"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1.08</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5A7E4FA6"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1.77</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AC28532"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11.13</w:t>
            </w:r>
          </w:p>
        </w:tc>
      </w:tr>
      <w:tr w:rsidR="00402ABE" w:rsidRPr="005A1057" w14:paraId="71146885"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656D3"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9</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DD669"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51C75A6D"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10RP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67E4F118"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32.88</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55021C54"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79.30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4D05B0F6"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1.71</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29D2A"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0.31</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43F41"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0.97</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676B8923"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1.54</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378EC77"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10.69</w:t>
            </w:r>
          </w:p>
        </w:tc>
      </w:tr>
      <w:tr w:rsidR="00402ABE" w:rsidRPr="005A1057" w14:paraId="6464964F"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AA79C"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10</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CD7B9"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26ECBC0F"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62F75BD8"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31.23</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468B69DA"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76.92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6D6897C0"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1.76</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28C7F"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0.38</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4C5C4"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1.08</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2AC3E40B"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1.80</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104CF1"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11.00</w:t>
            </w:r>
          </w:p>
        </w:tc>
      </w:tr>
      <w:tr w:rsidR="00402ABE" w:rsidRPr="005A1057" w14:paraId="33722FB8" w14:textId="77777777" w:rsidTr="00402ABE">
        <w:trPr>
          <w:trHeight w:val="369"/>
        </w:trPr>
        <w:tc>
          <w:tcPr>
            <w:tcW w:w="6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74FF6"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11</w:t>
            </w:r>
          </w:p>
        </w:tc>
        <w:tc>
          <w:tcPr>
            <w:tcW w:w="8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33C21" w14:textId="77777777" w:rsidR="00402ABE" w:rsidRPr="005A1057" w:rsidRDefault="00402ABE" w:rsidP="00402ABE">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Pr>
          <w:p w14:paraId="0B567478" w14:textId="77777777" w:rsidR="00402ABE" w:rsidRPr="005A1057" w:rsidRDefault="00402ABE" w:rsidP="00402ABE">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0EBEC5BC"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30.78</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47B4823B"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vertAlign w:val="superscript"/>
              </w:rPr>
            </w:pPr>
            <w:r w:rsidRPr="005A1057">
              <w:rPr>
                <w:rFonts w:ascii="Times New Roman" w:hAnsi="Times New Roman"/>
                <w:color w:val="000000" w:themeColor="text1"/>
              </w:rPr>
              <w:t>74.65</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72F4EF77"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1.74</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3A6DC"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0.36</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51EDC"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1.06</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582DCF10"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1.73</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06D7D70" w14:textId="77777777" w:rsidR="00402ABE" w:rsidRPr="00A71567" w:rsidRDefault="00402ABE" w:rsidP="00402ABE">
            <w:pPr>
              <w:jc w:val="center"/>
              <w:rPr>
                <w:rFonts w:ascii="Times New Roman" w:hAnsi="Times New Roman"/>
                <w:color w:val="000000"/>
                <w:sz w:val="24"/>
                <w:szCs w:val="24"/>
              </w:rPr>
            </w:pPr>
            <w:r w:rsidRPr="00A71567">
              <w:rPr>
                <w:rFonts w:ascii="Times New Roman" w:hAnsi="Times New Roman"/>
                <w:color w:val="000000"/>
              </w:rPr>
              <w:t>10.88</w:t>
            </w:r>
          </w:p>
        </w:tc>
      </w:tr>
      <w:tr w:rsidR="00402ABE" w:rsidRPr="005A1057" w14:paraId="10D77F07" w14:textId="77777777" w:rsidTr="00402ABE">
        <w:trPr>
          <w:trHeight w:val="369"/>
        </w:trPr>
        <w:tc>
          <w:tcPr>
            <w:tcW w:w="232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D6D67"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t>CD (0.05)</w:t>
            </w:r>
          </w:p>
        </w:tc>
        <w:tc>
          <w:tcPr>
            <w:tcW w:w="384" w:type="pct"/>
            <w:tcBorders>
              <w:top w:val="single" w:sz="4" w:space="0" w:color="000000"/>
              <w:left w:val="single" w:sz="4" w:space="0" w:color="000000"/>
              <w:bottom w:val="single" w:sz="4" w:space="0" w:color="000000"/>
              <w:right w:val="single" w:sz="4" w:space="0" w:color="000000"/>
            </w:tcBorders>
            <w:shd w:val="clear" w:color="000000" w:fill="FFFFFF"/>
          </w:tcPr>
          <w:p w14:paraId="387ACDCD"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t>3.94</w:t>
            </w:r>
          </w:p>
        </w:tc>
        <w:tc>
          <w:tcPr>
            <w:tcW w:w="426" w:type="pct"/>
            <w:tcBorders>
              <w:top w:val="single" w:sz="4" w:space="0" w:color="000000"/>
              <w:left w:val="single" w:sz="4" w:space="0" w:color="000000"/>
              <w:bottom w:val="single" w:sz="4" w:space="0" w:color="000000"/>
              <w:right w:val="single" w:sz="4" w:space="0" w:color="000000"/>
            </w:tcBorders>
            <w:shd w:val="clear" w:color="000000" w:fill="FFFFFF"/>
          </w:tcPr>
          <w:p w14:paraId="5A3612F4" w14:textId="77777777" w:rsidR="00402ABE" w:rsidRPr="005A1057" w:rsidRDefault="00402ABE" w:rsidP="00402ABE">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t>6.59</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Pr>
          <w:p w14:paraId="6782008A" w14:textId="77777777" w:rsidR="00402ABE" w:rsidRPr="00A71567" w:rsidRDefault="00402ABE" w:rsidP="00402ABE">
            <w:pPr>
              <w:shd w:val="clear" w:color="auto" w:fill="FFFFFF" w:themeFill="background1"/>
              <w:spacing w:line="360" w:lineRule="auto"/>
              <w:jc w:val="center"/>
              <w:rPr>
                <w:rFonts w:ascii="Times New Roman" w:hAnsi="Times New Roman"/>
                <w:color w:val="000000" w:themeColor="text1"/>
              </w:rPr>
            </w:pPr>
            <w:r w:rsidRPr="00A71567">
              <w:rPr>
                <w:rFonts w:ascii="Times New Roman" w:hAnsi="Times New Roman"/>
                <w:color w:val="000000" w:themeColor="text1"/>
              </w:rPr>
              <w:t>0.11</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Pr>
          <w:p w14:paraId="015BAF8A"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rPr>
            </w:pPr>
            <w:r w:rsidRPr="00A71567">
              <w:rPr>
                <w:rFonts w:ascii="Times New Roman" w:eastAsia="Calibri" w:hAnsi="Times New Roman"/>
                <w:color w:val="000000" w:themeColor="text1"/>
              </w:rPr>
              <w:t>0.02</w:t>
            </w:r>
          </w:p>
        </w:tc>
        <w:tc>
          <w:tcPr>
            <w:tcW w:w="3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9E8D9" w14:textId="77777777" w:rsidR="00402ABE" w:rsidRPr="00A71567" w:rsidRDefault="00402ABE" w:rsidP="00402ABE">
            <w:pPr>
              <w:shd w:val="clear" w:color="auto" w:fill="FFFFFF" w:themeFill="background1"/>
              <w:spacing w:line="360" w:lineRule="auto"/>
              <w:jc w:val="center"/>
              <w:rPr>
                <w:rFonts w:ascii="Times New Roman" w:hAnsi="Times New Roman"/>
                <w:color w:val="000000" w:themeColor="text1"/>
              </w:rPr>
            </w:pPr>
            <w:r w:rsidRPr="00A71567">
              <w:rPr>
                <w:rFonts w:ascii="Times New Roman" w:hAnsi="Times New Roman"/>
                <w:color w:val="000000" w:themeColor="text1"/>
              </w:rPr>
              <w:t>0.07</w:t>
            </w:r>
          </w:p>
        </w:tc>
        <w:tc>
          <w:tcPr>
            <w:tcW w:w="341" w:type="pct"/>
            <w:tcBorders>
              <w:top w:val="single" w:sz="4" w:space="0" w:color="000000"/>
              <w:left w:val="single" w:sz="4" w:space="0" w:color="000000"/>
              <w:bottom w:val="single" w:sz="4" w:space="0" w:color="000000"/>
              <w:right w:val="single" w:sz="4" w:space="0" w:color="000000"/>
            </w:tcBorders>
            <w:shd w:val="clear" w:color="000000" w:fill="FFFFFF"/>
          </w:tcPr>
          <w:p w14:paraId="3B168AA6"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rPr>
            </w:pPr>
            <w:r w:rsidRPr="00A71567">
              <w:rPr>
                <w:rFonts w:ascii="Times New Roman" w:eastAsia="Calibri" w:hAnsi="Times New Roman"/>
                <w:color w:val="000000" w:themeColor="text1"/>
              </w:rPr>
              <w:t>0.20</w:t>
            </w:r>
          </w:p>
        </w:tc>
        <w:tc>
          <w:tcPr>
            <w:tcW w:w="504" w:type="pct"/>
            <w:tcBorders>
              <w:top w:val="single" w:sz="4" w:space="0" w:color="000000"/>
              <w:left w:val="single" w:sz="4" w:space="0" w:color="000000"/>
              <w:bottom w:val="single" w:sz="4" w:space="0" w:color="000000"/>
              <w:right w:val="single" w:sz="4" w:space="0" w:color="000000"/>
            </w:tcBorders>
            <w:shd w:val="clear" w:color="000000" w:fill="FFFFFF"/>
          </w:tcPr>
          <w:p w14:paraId="6AD1E1FC" w14:textId="77777777" w:rsidR="00402ABE" w:rsidRPr="00A71567" w:rsidRDefault="00402ABE" w:rsidP="00402ABE">
            <w:pPr>
              <w:shd w:val="clear" w:color="auto" w:fill="FFFFFF" w:themeFill="background1"/>
              <w:spacing w:line="360" w:lineRule="auto"/>
              <w:jc w:val="center"/>
              <w:rPr>
                <w:rFonts w:ascii="Times New Roman" w:eastAsia="Calibri" w:hAnsi="Times New Roman"/>
                <w:color w:val="000000" w:themeColor="text1"/>
              </w:rPr>
            </w:pPr>
            <w:r w:rsidRPr="00A71567">
              <w:rPr>
                <w:rFonts w:ascii="Times New Roman" w:eastAsia="Calibri" w:hAnsi="Times New Roman"/>
                <w:color w:val="000000" w:themeColor="text1"/>
              </w:rPr>
              <w:t>0.68</w:t>
            </w:r>
          </w:p>
        </w:tc>
      </w:tr>
    </w:tbl>
    <w:p w14:paraId="36FD4F8B" w14:textId="0AE5A812" w:rsidR="0026412F" w:rsidRDefault="00A92E9D" w:rsidP="00A92E9D">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 xml:space="preserve">Protein content in pearl millet grain varied from 9.75 to 12.33% under various treatments (Table 2) and application of different nutrient management sources increased the protein content in grain over control also reported by Mali </w:t>
      </w:r>
      <w:r w:rsidRPr="00A92E9D">
        <w:rPr>
          <w:rFonts w:ascii="Arial" w:hAnsi="Arial" w:cs="Arial"/>
          <w:i/>
          <w:color w:val="000000" w:themeColor="text1"/>
        </w:rPr>
        <w:t>et al.,</w:t>
      </w:r>
      <w:r w:rsidRPr="00A92E9D">
        <w:rPr>
          <w:rFonts w:ascii="Arial" w:hAnsi="Arial" w:cs="Arial"/>
          <w:color w:val="000000" w:themeColor="text1"/>
        </w:rPr>
        <w:t xml:space="preserve"> 2017, </w:t>
      </w:r>
      <w:proofErr w:type="spellStart"/>
      <w:r w:rsidRPr="00A92E9D">
        <w:rPr>
          <w:rFonts w:ascii="Arial" w:hAnsi="Arial" w:cs="Arial"/>
          <w:color w:val="000000" w:themeColor="text1"/>
        </w:rPr>
        <w:t>Ranpariya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2017, </w:t>
      </w:r>
      <w:proofErr w:type="spellStart"/>
      <w:r w:rsidRPr="00A92E9D">
        <w:rPr>
          <w:rFonts w:ascii="Arial" w:hAnsi="Arial" w:cs="Arial"/>
          <w:color w:val="000000" w:themeColor="text1"/>
        </w:rPr>
        <w:t>Bhuva</w:t>
      </w:r>
      <w:proofErr w:type="spellEnd"/>
      <w:r w:rsidRPr="00A92E9D">
        <w:rPr>
          <w:rFonts w:ascii="Arial" w:hAnsi="Arial" w:cs="Arial"/>
          <w:color w:val="000000" w:themeColor="text1"/>
        </w:rPr>
        <w:t xml:space="preserve"> and </w:t>
      </w:r>
      <w:proofErr w:type="spellStart"/>
      <w:r w:rsidRPr="00A92E9D">
        <w:rPr>
          <w:rFonts w:ascii="Arial" w:hAnsi="Arial" w:cs="Arial"/>
          <w:color w:val="000000" w:themeColor="text1"/>
        </w:rPr>
        <w:t>Detroja</w:t>
      </w:r>
      <w:proofErr w:type="spellEnd"/>
      <w:r w:rsidRPr="00A92E9D">
        <w:rPr>
          <w:rFonts w:ascii="Arial" w:hAnsi="Arial" w:cs="Arial"/>
          <w:color w:val="000000" w:themeColor="text1"/>
        </w:rPr>
        <w:t xml:space="preserve">, 2018, </w:t>
      </w:r>
      <w:proofErr w:type="spellStart"/>
      <w:r w:rsidRPr="00A92E9D">
        <w:rPr>
          <w:rFonts w:ascii="Arial" w:hAnsi="Arial" w:cs="Arial"/>
          <w:color w:val="000000" w:themeColor="text1"/>
        </w:rPr>
        <w:t>Bhawariya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2022, Sunda </w:t>
      </w:r>
      <w:r w:rsidRPr="00A92E9D">
        <w:rPr>
          <w:rFonts w:ascii="Arial" w:hAnsi="Arial" w:cs="Arial"/>
          <w:i/>
          <w:color w:val="000000" w:themeColor="text1"/>
        </w:rPr>
        <w:t>et al.,</w:t>
      </w:r>
      <w:r w:rsidRPr="00A92E9D">
        <w:rPr>
          <w:rFonts w:ascii="Arial" w:hAnsi="Arial" w:cs="Arial"/>
          <w:color w:val="000000" w:themeColor="text1"/>
        </w:rPr>
        <w:t xml:space="preserve"> 2023, </w:t>
      </w:r>
      <w:proofErr w:type="spellStart"/>
      <w:r w:rsidRPr="00A92E9D">
        <w:rPr>
          <w:rFonts w:ascii="Arial" w:hAnsi="Arial" w:cs="Arial"/>
          <w:color w:val="000000" w:themeColor="text1"/>
        </w:rPr>
        <w:t>Sheoran</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2024. The highest and lowest protein content was observed with the application of full recommended dose of P through DAP and control plots, respectively. </w:t>
      </w:r>
      <w:r w:rsidR="00901564">
        <w:rPr>
          <w:rFonts w:ascii="Arial" w:hAnsi="Arial" w:cs="Arial"/>
          <w:color w:val="000000" w:themeColor="text1"/>
        </w:rPr>
        <w:t>I</w:t>
      </w:r>
      <w:r w:rsidRPr="00A92E9D">
        <w:rPr>
          <w:rFonts w:ascii="Arial" w:hAnsi="Arial" w:cs="Arial"/>
          <w:color w:val="000000" w:themeColor="text1"/>
        </w:rPr>
        <w:t xml:space="preserve">ncreased protein content in plots receiving P fertilizers could be linked to enhanced nitrogen uptake by the grain, supported by the residual effect of phosphorus. Application of P through various P fertilizers </w:t>
      </w:r>
    </w:p>
    <w:p w14:paraId="276D6134" w14:textId="2A36D73E" w:rsidR="00F05A13" w:rsidRDefault="00F05A13" w:rsidP="00A92E9D">
      <w:pPr>
        <w:shd w:val="clear" w:color="auto" w:fill="FFFFFF" w:themeFill="background1"/>
        <w:spacing w:line="360" w:lineRule="auto"/>
        <w:jc w:val="both"/>
        <w:rPr>
          <w:rFonts w:ascii="Arial" w:hAnsi="Arial" w:cs="Arial"/>
          <w:color w:val="000000" w:themeColor="text1"/>
        </w:rPr>
      </w:pPr>
    </w:p>
    <w:p w14:paraId="14EC26B7" w14:textId="4295EF01" w:rsidR="00F05A13" w:rsidRDefault="00F05A13" w:rsidP="00A92E9D">
      <w:pPr>
        <w:shd w:val="clear" w:color="auto" w:fill="FFFFFF" w:themeFill="background1"/>
        <w:spacing w:line="360" w:lineRule="auto"/>
        <w:jc w:val="both"/>
        <w:rPr>
          <w:rFonts w:ascii="Arial" w:hAnsi="Arial" w:cs="Arial"/>
          <w:color w:val="000000" w:themeColor="text1"/>
        </w:rPr>
      </w:pPr>
    </w:p>
    <w:p w14:paraId="0CFEDFDE" w14:textId="28DF0DB5" w:rsidR="00F05A13" w:rsidRDefault="00F05A13" w:rsidP="00A92E9D">
      <w:pPr>
        <w:shd w:val="clear" w:color="auto" w:fill="FFFFFF" w:themeFill="background1"/>
        <w:spacing w:line="360" w:lineRule="auto"/>
        <w:jc w:val="both"/>
        <w:rPr>
          <w:rFonts w:ascii="Arial" w:hAnsi="Arial" w:cs="Arial"/>
          <w:color w:val="000000" w:themeColor="text1"/>
        </w:rPr>
      </w:pPr>
    </w:p>
    <w:p w14:paraId="101DAC3A" w14:textId="5D64EDE2" w:rsidR="00F05A13" w:rsidRDefault="00F05A13" w:rsidP="00A92E9D">
      <w:pPr>
        <w:shd w:val="clear" w:color="auto" w:fill="FFFFFF" w:themeFill="background1"/>
        <w:spacing w:line="360" w:lineRule="auto"/>
        <w:jc w:val="both"/>
        <w:rPr>
          <w:rFonts w:ascii="Arial" w:hAnsi="Arial" w:cs="Arial"/>
          <w:color w:val="000000" w:themeColor="text1"/>
        </w:rPr>
      </w:pPr>
    </w:p>
    <w:p w14:paraId="0406D584" w14:textId="1539D756" w:rsidR="00F05A13" w:rsidRDefault="00F05A13" w:rsidP="00A92E9D">
      <w:pPr>
        <w:shd w:val="clear" w:color="auto" w:fill="FFFFFF" w:themeFill="background1"/>
        <w:spacing w:line="360" w:lineRule="auto"/>
        <w:jc w:val="both"/>
        <w:rPr>
          <w:rFonts w:ascii="Arial" w:hAnsi="Arial" w:cs="Arial"/>
          <w:color w:val="000000" w:themeColor="text1"/>
        </w:rPr>
      </w:pPr>
    </w:p>
    <w:p w14:paraId="6706C26D" w14:textId="095DB4AE" w:rsidR="00F05A13" w:rsidRDefault="00F05A13" w:rsidP="00A92E9D">
      <w:pPr>
        <w:shd w:val="clear" w:color="auto" w:fill="FFFFFF" w:themeFill="background1"/>
        <w:spacing w:line="360" w:lineRule="auto"/>
        <w:jc w:val="both"/>
        <w:rPr>
          <w:rFonts w:ascii="Arial" w:hAnsi="Arial" w:cs="Arial"/>
          <w:color w:val="000000" w:themeColor="text1"/>
        </w:rPr>
      </w:pPr>
    </w:p>
    <w:p w14:paraId="6AE92BF5" w14:textId="0E48516A" w:rsidR="00F05A13" w:rsidRDefault="00F05A13" w:rsidP="00A92E9D">
      <w:pPr>
        <w:shd w:val="clear" w:color="auto" w:fill="FFFFFF" w:themeFill="background1"/>
        <w:spacing w:line="360" w:lineRule="auto"/>
        <w:jc w:val="both"/>
        <w:rPr>
          <w:rFonts w:ascii="Arial" w:hAnsi="Arial" w:cs="Arial"/>
          <w:color w:val="000000" w:themeColor="text1"/>
        </w:rPr>
      </w:pPr>
    </w:p>
    <w:p w14:paraId="07680948" w14:textId="3D38C45B" w:rsidR="00F05A13" w:rsidRDefault="00F05A13" w:rsidP="00A92E9D">
      <w:pPr>
        <w:shd w:val="clear" w:color="auto" w:fill="FFFFFF" w:themeFill="background1"/>
        <w:spacing w:line="360" w:lineRule="auto"/>
        <w:jc w:val="both"/>
        <w:rPr>
          <w:rFonts w:ascii="Arial" w:hAnsi="Arial" w:cs="Arial"/>
          <w:color w:val="000000" w:themeColor="text1"/>
        </w:rPr>
      </w:pPr>
    </w:p>
    <w:p w14:paraId="45D1AF8D" w14:textId="18487B8F" w:rsidR="00F05A13" w:rsidRDefault="00F05A13" w:rsidP="00A92E9D">
      <w:pPr>
        <w:shd w:val="clear" w:color="auto" w:fill="FFFFFF" w:themeFill="background1"/>
        <w:spacing w:line="360" w:lineRule="auto"/>
        <w:jc w:val="both"/>
        <w:rPr>
          <w:rFonts w:ascii="Arial" w:hAnsi="Arial" w:cs="Arial"/>
          <w:color w:val="000000" w:themeColor="text1"/>
        </w:rPr>
      </w:pPr>
    </w:p>
    <w:p w14:paraId="2FB8CD6E" w14:textId="5FADBC71" w:rsidR="00F05A13" w:rsidRDefault="00F05A13" w:rsidP="00A92E9D">
      <w:pPr>
        <w:shd w:val="clear" w:color="auto" w:fill="FFFFFF" w:themeFill="background1"/>
        <w:spacing w:line="360" w:lineRule="auto"/>
        <w:jc w:val="both"/>
        <w:rPr>
          <w:rFonts w:ascii="Arial" w:hAnsi="Arial" w:cs="Arial"/>
          <w:color w:val="000000" w:themeColor="text1"/>
        </w:rPr>
      </w:pPr>
    </w:p>
    <w:p w14:paraId="27231FD5" w14:textId="0988ED9F" w:rsidR="00F05A13" w:rsidRDefault="00F05A13" w:rsidP="00A92E9D">
      <w:pPr>
        <w:shd w:val="clear" w:color="auto" w:fill="FFFFFF" w:themeFill="background1"/>
        <w:spacing w:line="360" w:lineRule="auto"/>
        <w:jc w:val="both"/>
        <w:rPr>
          <w:rFonts w:ascii="Arial" w:hAnsi="Arial" w:cs="Arial"/>
          <w:color w:val="000000" w:themeColor="text1"/>
        </w:rPr>
      </w:pPr>
    </w:p>
    <w:p w14:paraId="6510ABED" w14:textId="4BA081A8" w:rsidR="00F05A13" w:rsidRDefault="00F05A13" w:rsidP="00A92E9D">
      <w:pPr>
        <w:shd w:val="clear" w:color="auto" w:fill="FFFFFF" w:themeFill="background1"/>
        <w:spacing w:line="360" w:lineRule="auto"/>
        <w:jc w:val="both"/>
        <w:rPr>
          <w:rFonts w:ascii="Arial" w:hAnsi="Arial" w:cs="Arial"/>
          <w:color w:val="000000" w:themeColor="text1"/>
        </w:rPr>
      </w:pPr>
    </w:p>
    <w:p w14:paraId="26033077" w14:textId="77777777" w:rsidR="00F05A13" w:rsidRDefault="00F05A13" w:rsidP="00A92E9D">
      <w:pPr>
        <w:shd w:val="clear" w:color="auto" w:fill="FFFFFF" w:themeFill="background1"/>
        <w:spacing w:line="360" w:lineRule="auto"/>
        <w:jc w:val="both"/>
        <w:rPr>
          <w:rFonts w:ascii="Arial" w:hAnsi="Arial" w:cs="Arial"/>
          <w:color w:val="000000" w:themeColor="text1"/>
        </w:rPr>
      </w:pPr>
    </w:p>
    <w:p w14:paraId="68FA564C" w14:textId="66CD8569" w:rsidR="00F05A13" w:rsidRDefault="00F05A13" w:rsidP="00A92E9D">
      <w:pPr>
        <w:shd w:val="clear" w:color="auto" w:fill="FFFFFF" w:themeFill="background1"/>
        <w:spacing w:line="360" w:lineRule="auto"/>
        <w:jc w:val="both"/>
        <w:rPr>
          <w:rFonts w:ascii="Arial" w:hAnsi="Arial" w:cs="Arial"/>
          <w:color w:val="000000" w:themeColor="text1"/>
        </w:rPr>
      </w:pPr>
    </w:p>
    <w:p w14:paraId="75840B3F" w14:textId="65B0649F" w:rsidR="00F05A13" w:rsidRDefault="00F05A13" w:rsidP="00A92E9D">
      <w:pPr>
        <w:shd w:val="clear" w:color="auto" w:fill="FFFFFF" w:themeFill="background1"/>
        <w:spacing w:line="360" w:lineRule="auto"/>
        <w:jc w:val="both"/>
        <w:rPr>
          <w:rFonts w:ascii="Arial" w:hAnsi="Arial" w:cs="Arial"/>
          <w:color w:val="000000" w:themeColor="text1"/>
        </w:rPr>
      </w:pPr>
    </w:p>
    <w:p w14:paraId="3B1127F7" w14:textId="1C370068" w:rsidR="00F05A13" w:rsidRDefault="00F05A13" w:rsidP="00A92E9D">
      <w:pPr>
        <w:shd w:val="clear" w:color="auto" w:fill="FFFFFF" w:themeFill="background1"/>
        <w:spacing w:line="360" w:lineRule="auto"/>
        <w:jc w:val="both"/>
        <w:rPr>
          <w:rFonts w:ascii="Arial" w:hAnsi="Arial" w:cs="Arial"/>
          <w:color w:val="000000" w:themeColor="text1"/>
        </w:rPr>
      </w:pPr>
    </w:p>
    <w:p w14:paraId="051748D0" w14:textId="77777777" w:rsidR="00F05A13" w:rsidRDefault="00F05A13" w:rsidP="00A92E9D">
      <w:pPr>
        <w:shd w:val="clear" w:color="auto" w:fill="FFFFFF" w:themeFill="background1"/>
        <w:spacing w:line="360" w:lineRule="auto"/>
        <w:jc w:val="both"/>
        <w:rPr>
          <w:rFonts w:ascii="Arial" w:hAnsi="Arial" w:cs="Arial"/>
          <w:color w:val="000000" w:themeColor="text1"/>
        </w:rPr>
      </w:pPr>
    </w:p>
    <w:p w14:paraId="66547851"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5AF975B4" w14:textId="77777777" w:rsidR="0026412F" w:rsidRPr="005A1057" w:rsidRDefault="0026412F" w:rsidP="0026412F">
      <w:pPr>
        <w:shd w:val="clear" w:color="auto" w:fill="FFFFFF" w:themeFill="background1"/>
        <w:tabs>
          <w:tab w:val="left" w:pos="993"/>
        </w:tabs>
        <w:jc w:val="both"/>
        <w:rPr>
          <w:rFonts w:ascii="Times New Roman" w:hAnsi="Times New Roman"/>
          <w:b/>
          <w:color w:val="000000" w:themeColor="text1"/>
        </w:rPr>
      </w:pPr>
      <w:r>
        <w:rPr>
          <w:rFonts w:ascii="Times New Roman" w:hAnsi="Times New Roman"/>
          <w:b/>
          <w:color w:val="000000" w:themeColor="text1"/>
        </w:rPr>
        <w:t>Table 2</w:t>
      </w:r>
      <w:r w:rsidRPr="005A1057">
        <w:rPr>
          <w:rFonts w:ascii="Times New Roman" w:hAnsi="Times New Roman"/>
          <w:b/>
          <w:color w:val="000000" w:themeColor="text1"/>
        </w:rPr>
        <w:t>: Effect of different levels and sources of phosphorus on grain and straw yield</w:t>
      </w:r>
      <w:r>
        <w:rPr>
          <w:rFonts w:ascii="Times New Roman" w:hAnsi="Times New Roman"/>
          <w:b/>
          <w:color w:val="000000" w:themeColor="text1"/>
        </w:rPr>
        <w:t>, nutrient content (N</w:t>
      </w:r>
      <w:r w:rsidRPr="005A1057">
        <w:rPr>
          <w:rFonts w:ascii="Times New Roman" w:hAnsi="Times New Roman"/>
          <w:b/>
          <w:color w:val="000000" w:themeColor="text1"/>
        </w:rPr>
        <w:t xml:space="preserve"> and K) in grain and straw</w:t>
      </w:r>
      <w:r>
        <w:rPr>
          <w:rFonts w:ascii="Times New Roman" w:hAnsi="Times New Roman"/>
          <w:b/>
          <w:color w:val="000000" w:themeColor="text1"/>
        </w:rPr>
        <w:t xml:space="preserve"> and protein content in pearl millet</w:t>
      </w:r>
    </w:p>
    <w:p w14:paraId="565D4C10"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3A2981E4"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56DAB5DC"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3630FA66" w14:textId="546C392F" w:rsidR="00A92E9D" w:rsidRDefault="00A92E9D" w:rsidP="00A92E9D">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significantly increased the protein content in grain over control. The full recommended dose of P applied through DAP showed higher protein content as compared to SSP and RP. Application of 7.5 t 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in combination with half of recommended dose of P throu</w:t>
      </w:r>
      <w:r w:rsidR="0029184B">
        <w:rPr>
          <w:rFonts w:ascii="Arial" w:hAnsi="Arial" w:cs="Arial"/>
          <w:color w:val="000000" w:themeColor="text1"/>
        </w:rPr>
        <w:t>gh various chemical fertilizers</w:t>
      </w:r>
      <w:r w:rsidR="001E72FC" w:rsidRPr="00A92E9D">
        <w:rPr>
          <w:rFonts w:ascii="Arial" w:hAnsi="Arial" w:cs="Arial"/>
          <w:color w:val="000000" w:themeColor="text1"/>
        </w:rPr>
        <w:t xml:space="preserve"> significantly increased the protein content over control also reported by Mali </w:t>
      </w:r>
      <w:r w:rsidR="001E72FC" w:rsidRPr="00A92E9D">
        <w:rPr>
          <w:rFonts w:ascii="Arial" w:hAnsi="Arial" w:cs="Arial"/>
          <w:i/>
          <w:color w:val="000000" w:themeColor="text1"/>
        </w:rPr>
        <w:t>et al.,</w:t>
      </w:r>
      <w:r w:rsidR="001E72FC" w:rsidRPr="00A92E9D">
        <w:rPr>
          <w:rFonts w:ascii="Arial" w:hAnsi="Arial" w:cs="Arial"/>
          <w:color w:val="000000" w:themeColor="text1"/>
        </w:rPr>
        <w:t xml:space="preserve"> 2017, </w:t>
      </w:r>
      <w:proofErr w:type="spellStart"/>
      <w:r w:rsidR="001E72FC" w:rsidRPr="00A92E9D">
        <w:rPr>
          <w:rFonts w:ascii="Arial" w:hAnsi="Arial" w:cs="Arial"/>
          <w:color w:val="000000" w:themeColor="text1"/>
        </w:rPr>
        <w:t>Bhawariya</w:t>
      </w:r>
      <w:proofErr w:type="spellEnd"/>
      <w:r w:rsidR="001E72FC" w:rsidRPr="00A92E9D">
        <w:rPr>
          <w:rFonts w:ascii="Arial" w:hAnsi="Arial" w:cs="Arial"/>
          <w:color w:val="000000" w:themeColor="text1"/>
        </w:rPr>
        <w:t xml:space="preserve"> </w:t>
      </w:r>
      <w:r w:rsidR="001E72FC" w:rsidRPr="00A92E9D">
        <w:rPr>
          <w:rFonts w:ascii="Arial" w:hAnsi="Arial" w:cs="Arial"/>
          <w:i/>
          <w:color w:val="000000" w:themeColor="text1"/>
        </w:rPr>
        <w:t>et al.,</w:t>
      </w:r>
      <w:r w:rsidR="001E72FC" w:rsidRPr="00A92E9D">
        <w:rPr>
          <w:rFonts w:ascii="Arial" w:hAnsi="Arial" w:cs="Arial"/>
          <w:color w:val="000000" w:themeColor="text1"/>
        </w:rPr>
        <w:t xml:space="preserve"> 2022, Sunda </w:t>
      </w:r>
      <w:r w:rsidR="001E72FC" w:rsidRPr="00A92E9D">
        <w:rPr>
          <w:rFonts w:ascii="Arial" w:hAnsi="Arial" w:cs="Arial"/>
          <w:i/>
          <w:color w:val="000000" w:themeColor="text1"/>
        </w:rPr>
        <w:t>et al.,</w:t>
      </w:r>
      <w:r w:rsidR="001E72FC" w:rsidRPr="00A92E9D">
        <w:rPr>
          <w:rFonts w:ascii="Arial" w:hAnsi="Arial" w:cs="Arial"/>
          <w:color w:val="000000" w:themeColor="text1"/>
        </w:rPr>
        <w:t xml:space="preserve"> 2023. Incorporation of FYM along with P through SSP showed higher protein content as compared to FYM </w:t>
      </w:r>
      <w:proofErr w:type="spellStart"/>
      <w:r w:rsidR="001E72FC" w:rsidRPr="00A92E9D">
        <w:rPr>
          <w:rFonts w:ascii="Arial" w:hAnsi="Arial" w:cs="Arial"/>
          <w:color w:val="000000" w:themeColor="text1"/>
        </w:rPr>
        <w:t>alongwith</w:t>
      </w:r>
      <w:proofErr w:type="spellEnd"/>
      <w:r w:rsidR="001E72FC" w:rsidRPr="00A92E9D">
        <w:rPr>
          <w:rFonts w:ascii="Arial" w:hAnsi="Arial" w:cs="Arial"/>
          <w:color w:val="000000" w:themeColor="text1"/>
        </w:rPr>
        <w:t xml:space="preserve"> P through DAP or RP. Application of FYM </w:t>
      </w:r>
      <w:proofErr w:type="spellStart"/>
      <w:r w:rsidR="001E72FC" w:rsidRPr="00A92E9D">
        <w:rPr>
          <w:rFonts w:ascii="Arial" w:hAnsi="Arial" w:cs="Arial"/>
          <w:color w:val="000000" w:themeColor="text1"/>
        </w:rPr>
        <w:t>alongwith</w:t>
      </w:r>
      <w:proofErr w:type="spellEnd"/>
      <w:r w:rsidR="001E72FC" w:rsidRPr="00A92E9D">
        <w:rPr>
          <w:rFonts w:ascii="Arial" w:hAnsi="Arial" w:cs="Arial"/>
          <w:color w:val="000000" w:themeColor="text1"/>
        </w:rPr>
        <w:t xml:space="preserve"> RP non-significantly increased the protein content as compared to full recommended dose of P through RP. However, FYM </w:t>
      </w:r>
      <w:proofErr w:type="spellStart"/>
      <w:r w:rsidR="001E72FC" w:rsidRPr="00A92E9D">
        <w:rPr>
          <w:rFonts w:ascii="Arial" w:hAnsi="Arial" w:cs="Arial"/>
          <w:color w:val="000000" w:themeColor="text1"/>
        </w:rPr>
        <w:t>alongwith</w:t>
      </w:r>
      <w:proofErr w:type="spellEnd"/>
      <w:r w:rsidR="001E72FC" w:rsidRPr="00A92E9D">
        <w:rPr>
          <w:rFonts w:ascii="Arial" w:hAnsi="Arial" w:cs="Arial"/>
          <w:color w:val="000000" w:themeColor="text1"/>
        </w:rPr>
        <w:t xml:space="preserve"> SSP and DAP showed significant lower protein content in pearl millet grain as compared to full recommended dose of P through SSP and DAP.   </w:t>
      </w:r>
      <w:r w:rsidRPr="00A92E9D">
        <w:rPr>
          <w:rFonts w:ascii="Arial" w:hAnsi="Arial" w:cs="Arial"/>
          <w:color w:val="000000" w:themeColor="text1"/>
        </w:rPr>
        <w:t xml:space="preserve"> </w:t>
      </w:r>
    </w:p>
    <w:p w14:paraId="595D8AAF" w14:textId="77777777" w:rsidR="001E72FC" w:rsidRPr="00A92E9D" w:rsidRDefault="001E72FC" w:rsidP="00A92E9D">
      <w:pPr>
        <w:shd w:val="clear" w:color="auto" w:fill="FFFFFF" w:themeFill="background1"/>
        <w:spacing w:line="360" w:lineRule="auto"/>
        <w:jc w:val="both"/>
        <w:rPr>
          <w:rFonts w:ascii="Arial" w:hAnsi="Arial" w:cs="Arial"/>
          <w:color w:val="000000" w:themeColor="text1"/>
        </w:rPr>
      </w:pPr>
    </w:p>
    <w:p w14:paraId="749E51F5" w14:textId="77777777" w:rsidR="00A92E9D" w:rsidRPr="00A92E9D" w:rsidRDefault="00A92E9D" w:rsidP="00A92E9D">
      <w:pPr>
        <w:shd w:val="clear" w:color="auto" w:fill="FFFFFF" w:themeFill="background1"/>
        <w:spacing w:line="360" w:lineRule="auto"/>
        <w:jc w:val="both"/>
        <w:rPr>
          <w:rFonts w:ascii="Arial" w:hAnsi="Arial" w:cs="Arial"/>
          <w:b/>
          <w:color w:val="000000" w:themeColor="text1"/>
        </w:rPr>
      </w:pPr>
      <w:r>
        <w:rPr>
          <w:rFonts w:ascii="Arial" w:hAnsi="Arial" w:cs="Arial"/>
          <w:b/>
          <w:color w:val="000000" w:themeColor="text1"/>
        </w:rPr>
        <w:t xml:space="preserve">3.4 </w:t>
      </w:r>
      <w:r w:rsidRPr="00A92E9D">
        <w:rPr>
          <w:rFonts w:ascii="Arial" w:hAnsi="Arial" w:cs="Arial"/>
          <w:b/>
          <w:color w:val="000000" w:themeColor="text1"/>
        </w:rPr>
        <w:t>Nutrient uptake</w:t>
      </w:r>
    </w:p>
    <w:p w14:paraId="78BB23E7" w14:textId="77777777" w:rsidR="002E0BC4" w:rsidRDefault="00A92E9D" w:rsidP="00A92E9D">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ab/>
        <w:t>N uptake by pearl millet grain and straw varied from 37.11 to 61.26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and 38.61 to 105.22 kg ha</w:t>
      </w:r>
      <w:r w:rsidRPr="00A92E9D">
        <w:rPr>
          <w:rFonts w:ascii="Arial" w:hAnsi="Arial" w:cs="Arial"/>
          <w:color w:val="000000" w:themeColor="text1"/>
          <w:vertAlign w:val="superscript"/>
        </w:rPr>
        <w:t>-1</w:t>
      </w:r>
      <w:r w:rsidRPr="00A92E9D">
        <w:rPr>
          <w:rFonts w:ascii="Arial" w:hAnsi="Arial" w:cs="Arial"/>
          <w:color w:val="000000" w:themeColor="text1"/>
        </w:rPr>
        <w:t>, respectively under various treatments (Table 3) and the highest and lowest N uptake was found with the application of 7.5 t 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along with half of recommended dose of P through SSP in grain and full recommended dose of P through SSP in straw and control plots, re</w:t>
      </w:r>
      <w:r w:rsidR="002E0BC4">
        <w:rPr>
          <w:rFonts w:ascii="Arial" w:hAnsi="Arial" w:cs="Arial"/>
          <w:color w:val="000000" w:themeColor="text1"/>
        </w:rPr>
        <w:t xml:space="preserve">spectively. Application of full </w:t>
      </w:r>
      <w:r w:rsidRPr="00A92E9D">
        <w:rPr>
          <w:rFonts w:ascii="Arial" w:hAnsi="Arial" w:cs="Arial"/>
          <w:color w:val="000000" w:themeColor="text1"/>
        </w:rPr>
        <w:t>recommended dose of P</w:t>
      </w:r>
      <w:r w:rsidR="002E0BC4">
        <w:rPr>
          <w:rFonts w:ascii="Arial" w:hAnsi="Arial" w:cs="Arial"/>
          <w:color w:val="000000" w:themeColor="text1"/>
        </w:rPr>
        <w:t xml:space="preserve"> and </w:t>
      </w:r>
      <w:proofErr w:type="gramStart"/>
      <w:r w:rsidR="002E0BC4">
        <w:rPr>
          <w:rFonts w:ascii="Arial" w:hAnsi="Arial" w:cs="Arial"/>
          <w:color w:val="000000" w:themeColor="text1"/>
        </w:rPr>
        <w:t xml:space="preserve">FYM </w:t>
      </w:r>
      <w:r w:rsidRPr="00A92E9D">
        <w:rPr>
          <w:rFonts w:ascii="Arial" w:hAnsi="Arial" w:cs="Arial"/>
          <w:color w:val="000000" w:themeColor="text1"/>
        </w:rPr>
        <w:t xml:space="preserve"> </w:t>
      </w:r>
      <w:proofErr w:type="spellStart"/>
      <w:r w:rsidR="002E0BC4">
        <w:rPr>
          <w:rFonts w:ascii="Arial" w:hAnsi="Arial" w:cs="Arial"/>
          <w:color w:val="000000" w:themeColor="text1"/>
        </w:rPr>
        <w:t>alongwith</w:t>
      </w:r>
      <w:proofErr w:type="spellEnd"/>
      <w:proofErr w:type="gramEnd"/>
      <w:r w:rsidR="002E0BC4">
        <w:rPr>
          <w:rFonts w:ascii="Arial" w:hAnsi="Arial" w:cs="Arial"/>
          <w:color w:val="000000" w:themeColor="text1"/>
        </w:rPr>
        <w:t xml:space="preserve"> half recommended dose of P </w:t>
      </w:r>
      <w:r w:rsidRPr="00A92E9D">
        <w:rPr>
          <w:rFonts w:ascii="Arial" w:hAnsi="Arial" w:cs="Arial"/>
          <w:color w:val="000000" w:themeColor="text1"/>
        </w:rPr>
        <w:t>significantly increased the N uptake over control</w:t>
      </w:r>
      <w:r w:rsidR="002D0201">
        <w:rPr>
          <w:rFonts w:ascii="Arial" w:hAnsi="Arial" w:cs="Arial"/>
          <w:color w:val="000000" w:themeColor="text1"/>
        </w:rPr>
        <w:t xml:space="preserve">. </w:t>
      </w:r>
      <w:r w:rsidRPr="00A92E9D">
        <w:rPr>
          <w:rFonts w:ascii="Arial" w:hAnsi="Arial" w:cs="Arial"/>
          <w:color w:val="000000" w:themeColor="text1"/>
        </w:rPr>
        <w:t>Addition of full recommended dose of P through SSP</w:t>
      </w:r>
      <w:r w:rsidR="002E0BC4">
        <w:rPr>
          <w:rFonts w:ascii="Arial" w:hAnsi="Arial" w:cs="Arial"/>
          <w:color w:val="000000" w:themeColor="text1"/>
        </w:rPr>
        <w:t xml:space="preserve"> or application of FYM </w:t>
      </w:r>
      <w:proofErr w:type="spellStart"/>
      <w:r w:rsidR="002E0BC4">
        <w:rPr>
          <w:rFonts w:ascii="Arial" w:hAnsi="Arial" w:cs="Arial"/>
          <w:color w:val="000000" w:themeColor="text1"/>
        </w:rPr>
        <w:t>alongwith</w:t>
      </w:r>
      <w:proofErr w:type="spellEnd"/>
      <w:r w:rsidR="002E0BC4">
        <w:rPr>
          <w:rFonts w:ascii="Arial" w:hAnsi="Arial" w:cs="Arial"/>
          <w:color w:val="000000" w:themeColor="text1"/>
        </w:rPr>
        <w:t xml:space="preserve"> half recommended dose of P through SSP</w:t>
      </w:r>
      <w:r w:rsidRPr="00A92E9D">
        <w:rPr>
          <w:rFonts w:ascii="Arial" w:hAnsi="Arial" w:cs="Arial"/>
          <w:color w:val="000000" w:themeColor="text1"/>
        </w:rPr>
        <w:t xml:space="preserve"> showed higher N uptake followed by DAP and RP also reported by </w:t>
      </w:r>
      <w:proofErr w:type="spellStart"/>
      <w:r w:rsidRPr="00A92E9D">
        <w:rPr>
          <w:rFonts w:ascii="Arial" w:hAnsi="Arial" w:cs="Arial"/>
        </w:rPr>
        <w:t>Alkhader</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2015, Waheed </w:t>
      </w:r>
      <w:r w:rsidRPr="00A92E9D">
        <w:rPr>
          <w:rFonts w:ascii="Arial" w:hAnsi="Arial" w:cs="Arial"/>
          <w:i/>
        </w:rPr>
        <w:t>et al</w:t>
      </w:r>
      <w:r w:rsidRPr="00A92E9D">
        <w:rPr>
          <w:rFonts w:ascii="Arial" w:hAnsi="Arial" w:cs="Arial"/>
        </w:rPr>
        <w:t xml:space="preserve">., 2015, Khan </w:t>
      </w:r>
      <w:r w:rsidRPr="00A92E9D">
        <w:rPr>
          <w:rFonts w:ascii="Arial" w:hAnsi="Arial" w:cs="Arial"/>
          <w:i/>
        </w:rPr>
        <w:t>et al.</w:t>
      </w:r>
      <w:r w:rsidRPr="00A92E9D">
        <w:rPr>
          <w:rFonts w:ascii="Arial" w:hAnsi="Arial" w:cs="Arial"/>
        </w:rPr>
        <w:t>, 2019</w:t>
      </w:r>
      <w:r w:rsidR="002E0BC4">
        <w:rPr>
          <w:rFonts w:ascii="Arial" w:hAnsi="Arial" w:cs="Arial"/>
          <w:color w:val="000000" w:themeColor="text1"/>
        </w:rPr>
        <w:t xml:space="preserve">, </w:t>
      </w:r>
      <w:proofErr w:type="spellStart"/>
      <w:r w:rsidRPr="00A92E9D">
        <w:rPr>
          <w:rFonts w:ascii="Arial" w:hAnsi="Arial" w:cs="Arial"/>
          <w:color w:val="000000" w:themeColor="text1"/>
        </w:rPr>
        <w:t>Wabela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2024.</w:t>
      </w:r>
    </w:p>
    <w:tbl>
      <w:tblPr>
        <w:tblpPr w:leftFromText="180" w:rightFromText="180" w:vertAnchor="page" w:horzAnchor="margin" w:tblpY="10594"/>
        <w:tblW w:w="5000" w:type="pct"/>
        <w:tblCellMar>
          <w:left w:w="10" w:type="dxa"/>
          <w:right w:w="10" w:type="dxa"/>
        </w:tblCellMar>
        <w:tblLook w:val="0000" w:firstRow="0" w:lastRow="0" w:firstColumn="0" w:lastColumn="0" w:noHBand="0" w:noVBand="0"/>
      </w:tblPr>
      <w:tblGrid>
        <w:gridCol w:w="1479"/>
        <w:gridCol w:w="1919"/>
        <w:gridCol w:w="1662"/>
        <w:gridCol w:w="970"/>
        <w:gridCol w:w="976"/>
        <w:gridCol w:w="980"/>
        <w:gridCol w:w="978"/>
        <w:gridCol w:w="978"/>
        <w:gridCol w:w="976"/>
      </w:tblGrid>
      <w:tr w:rsidR="00402ABE" w:rsidRPr="005A1057" w14:paraId="71C1BB14" w14:textId="77777777" w:rsidTr="00F05A13">
        <w:trPr>
          <w:trHeight w:val="226"/>
        </w:trPr>
        <w:tc>
          <w:tcPr>
            <w:tcW w:w="67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E5D5785"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Treatment no.</w:t>
            </w:r>
          </w:p>
        </w:tc>
        <w:tc>
          <w:tcPr>
            <w:tcW w:w="87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DF353DF"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Pearl millet</w:t>
            </w:r>
          </w:p>
        </w:tc>
        <w:tc>
          <w:tcPr>
            <w:tcW w:w="761" w:type="pct"/>
            <w:tcBorders>
              <w:top w:val="single" w:sz="4" w:space="0" w:color="000000"/>
              <w:left w:val="single" w:sz="4" w:space="0" w:color="000000"/>
              <w:right w:val="single" w:sz="4" w:space="0" w:color="000000"/>
            </w:tcBorders>
            <w:shd w:val="clear" w:color="000000" w:fill="FFFFFF"/>
          </w:tcPr>
          <w:p w14:paraId="1AE56197"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b/>
                <w:color w:val="000000" w:themeColor="text1"/>
              </w:rPr>
              <w:t>Mustard</w:t>
            </w:r>
          </w:p>
        </w:tc>
        <w:tc>
          <w:tcPr>
            <w:tcW w:w="1340" w:type="pct"/>
            <w:gridSpan w:val="3"/>
            <w:tcBorders>
              <w:top w:val="single" w:sz="4" w:space="0" w:color="000000"/>
              <w:left w:val="single" w:sz="4" w:space="0" w:color="000000"/>
              <w:right w:val="single" w:sz="4" w:space="0" w:color="000000"/>
            </w:tcBorders>
            <w:shd w:val="clear" w:color="000000" w:fill="FFFFFF"/>
          </w:tcPr>
          <w:p w14:paraId="6CDD8D95" w14:textId="77777777" w:rsidR="00402ABE" w:rsidRPr="005A1057" w:rsidRDefault="00402ABE" w:rsidP="00F05A13">
            <w:pPr>
              <w:shd w:val="clear" w:color="auto" w:fill="FFFFFF" w:themeFill="background1"/>
              <w:spacing w:line="360" w:lineRule="auto"/>
              <w:jc w:val="center"/>
              <w:rPr>
                <w:rFonts w:ascii="Times New Roman" w:hAnsi="Times New Roman"/>
                <w:b/>
                <w:color w:val="000000" w:themeColor="text1"/>
              </w:rPr>
            </w:pPr>
            <w:r>
              <w:rPr>
                <w:rFonts w:ascii="Times New Roman" w:hAnsi="Times New Roman"/>
                <w:b/>
                <w:color w:val="000000" w:themeColor="text1"/>
              </w:rPr>
              <w:t xml:space="preserve">N uptake </w:t>
            </w:r>
            <w:r w:rsidRPr="00F774A5">
              <w:rPr>
                <w:rFonts w:ascii="Times New Roman" w:hAnsi="Times New Roman"/>
                <w:b/>
                <w:color w:val="000000" w:themeColor="text1"/>
              </w:rPr>
              <w:t>(kg ha</w:t>
            </w:r>
            <w:r w:rsidRPr="00F774A5">
              <w:rPr>
                <w:rFonts w:ascii="Times New Roman" w:hAnsi="Times New Roman"/>
                <w:b/>
                <w:color w:val="000000" w:themeColor="text1"/>
                <w:vertAlign w:val="superscript"/>
              </w:rPr>
              <w:t>-1</w:t>
            </w:r>
            <w:r w:rsidRPr="00F774A5">
              <w:rPr>
                <w:rFonts w:ascii="Times New Roman" w:hAnsi="Times New Roman"/>
                <w:b/>
                <w:color w:val="000000" w:themeColor="text1"/>
              </w:rPr>
              <w:t>)</w:t>
            </w:r>
          </w:p>
        </w:tc>
        <w:tc>
          <w:tcPr>
            <w:tcW w:w="1343" w:type="pct"/>
            <w:gridSpan w:val="3"/>
            <w:tcBorders>
              <w:top w:val="single" w:sz="4" w:space="0" w:color="000000"/>
              <w:left w:val="single" w:sz="4" w:space="0" w:color="000000"/>
              <w:right w:val="single" w:sz="4" w:space="0" w:color="000000"/>
            </w:tcBorders>
            <w:shd w:val="clear" w:color="000000" w:fill="FFFFFF"/>
          </w:tcPr>
          <w:p w14:paraId="0A8D8205" w14:textId="77777777" w:rsidR="00402ABE" w:rsidRPr="005A1057" w:rsidRDefault="00402ABE" w:rsidP="00F05A13">
            <w:pPr>
              <w:shd w:val="clear" w:color="auto" w:fill="FFFFFF" w:themeFill="background1"/>
              <w:spacing w:line="360" w:lineRule="auto"/>
              <w:jc w:val="center"/>
              <w:rPr>
                <w:rFonts w:ascii="Times New Roman" w:hAnsi="Times New Roman"/>
                <w:b/>
                <w:color w:val="000000" w:themeColor="text1"/>
              </w:rPr>
            </w:pPr>
            <w:r>
              <w:rPr>
                <w:rFonts w:ascii="Times New Roman" w:hAnsi="Times New Roman"/>
                <w:b/>
                <w:color w:val="000000" w:themeColor="text1"/>
              </w:rPr>
              <w:t xml:space="preserve">K uptake </w:t>
            </w:r>
            <w:r w:rsidRPr="00F774A5">
              <w:rPr>
                <w:rFonts w:ascii="Times New Roman" w:hAnsi="Times New Roman"/>
                <w:b/>
                <w:color w:val="000000" w:themeColor="text1"/>
              </w:rPr>
              <w:t>(kg ha</w:t>
            </w:r>
            <w:r w:rsidRPr="00F774A5">
              <w:rPr>
                <w:rFonts w:ascii="Times New Roman" w:hAnsi="Times New Roman"/>
                <w:b/>
                <w:color w:val="000000" w:themeColor="text1"/>
                <w:vertAlign w:val="superscript"/>
              </w:rPr>
              <w:t>-1</w:t>
            </w:r>
            <w:r w:rsidRPr="00F774A5">
              <w:rPr>
                <w:rFonts w:ascii="Times New Roman" w:hAnsi="Times New Roman"/>
                <w:b/>
                <w:color w:val="000000" w:themeColor="text1"/>
              </w:rPr>
              <w:t>)</w:t>
            </w:r>
          </w:p>
        </w:tc>
      </w:tr>
      <w:tr w:rsidR="00402ABE" w:rsidRPr="005A1057" w14:paraId="1848281C" w14:textId="77777777" w:rsidTr="00F05A13">
        <w:trPr>
          <w:trHeight w:val="225"/>
        </w:trPr>
        <w:tc>
          <w:tcPr>
            <w:tcW w:w="67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3032D020" w14:textId="77777777" w:rsidR="00402ABE" w:rsidRPr="005A1057" w:rsidRDefault="00402ABE" w:rsidP="00F05A13">
            <w:pPr>
              <w:shd w:val="clear" w:color="auto" w:fill="FFFFFF" w:themeFill="background1"/>
              <w:rPr>
                <w:rFonts w:ascii="Times New Roman" w:hAnsi="Times New Roman"/>
                <w:b/>
                <w:color w:val="000000" w:themeColor="text1"/>
              </w:rPr>
            </w:pPr>
          </w:p>
        </w:tc>
        <w:tc>
          <w:tcPr>
            <w:tcW w:w="87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286717CB" w14:textId="77777777" w:rsidR="00402ABE" w:rsidRPr="005A1057" w:rsidRDefault="00402ABE" w:rsidP="00F05A13">
            <w:pPr>
              <w:shd w:val="clear" w:color="auto" w:fill="FFFFFF" w:themeFill="background1"/>
              <w:rPr>
                <w:rFonts w:ascii="Times New Roman" w:hAnsi="Times New Roman"/>
                <w:b/>
                <w:color w:val="000000" w:themeColor="text1"/>
              </w:rPr>
            </w:pPr>
          </w:p>
        </w:tc>
        <w:tc>
          <w:tcPr>
            <w:tcW w:w="761" w:type="pct"/>
            <w:tcBorders>
              <w:left w:val="single" w:sz="4" w:space="0" w:color="000000"/>
              <w:bottom w:val="single" w:sz="4" w:space="0" w:color="000000"/>
              <w:right w:val="single" w:sz="4" w:space="0" w:color="000000"/>
            </w:tcBorders>
            <w:shd w:val="clear" w:color="000000" w:fill="FFFFFF"/>
          </w:tcPr>
          <w:p w14:paraId="16089B1E" w14:textId="77777777" w:rsidR="00402ABE" w:rsidRPr="005A1057" w:rsidRDefault="00402ABE" w:rsidP="00F05A13">
            <w:pPr>
              <w:shd w:val="clear" w:color="auto" w:fill="FFFFFF" w:themeFill="background1"/>
              <w:spacing w:line="360" w:lineRule="auto"/>
              <w:jc w:val="both"/>
              <w:rPr>
                <w:rFonts w:ascii="Times New Roman" w:eastAsia="Calibri" w:hAnsi="Times New Roman"/>
                <w:color w:val="000000" w:themeColor="text1"/>
              </w:rPr>
            </w:pPr>
          </w:p>
        </w:tc>
        <w:tc>
          <w:tcPr>
            <w:tcW w:w="444" w:type="pct"/>
            <w:tcBorders>
              <w:left w:val="single" w:sz="4" w:space="0" w:color="000000"/>
              <w:bottom w:val="single" w:sz="4" w:space="0" w:color="000000"/>
              <w:right w:val="single" w:sz="4" w:space="0" w:color="000000"/>
            </w:tcBorders>
            <w:shd w:val="clear" w:color="000000" w:fill="FFFFFF"/>
          </w:tcPr>
          <w:p w14:paraId="6333959A" w14:textId="77777777" w:rsidR="00402ABE" w:rsidRPr="00D16907" w:rsidRDefault="00402ABE" w:rsidP="00F05A13">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Grain</w:t>
            </w:r>
          </w:p>
        </w:tc>
        <w:tc>
          <w:tcPr>
            <w:tcW w:w="447" w:type="pct"/>
            <w:tcBorders>
              <w:left w:val="single" w:sz="4" w:space="0" w:color="000000"/>
              <w:bottom w:val="single" w:sz="4" w:space="0" w:color="000000"/>
              <w:right w:val="single" w:sz="4" w:space="0" w:color="000000"/>
            </w:tcBorders>
            <w:shd w:val="clear" w:color="000000" w:fill="FFFFFF"/>
          </w:tcPr>
          <w:p w14:paraId="4CFF2EA1" w14:textId="77777777" w:rsidR="00402ABE" w:rsidRPr="00D16907" w:rsidRDefault="00402ABE" w:rsidP="00F05A13">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Straw</w:t>
            </w:r>
          </w:p>
        </w:tc>
        <w:tc>
          <w:tcPr>
            <w:tcW w:w="449" w:type="pct"/>
            <w:tcBorders>
              <w:left w:val="single" w:sz="4" w:space="0" w:color="000000"/>
              <w:bottom w:val="single" w:sz="4" w:space="0" w:color="000000"/>
              <w:right w:val="single" w:sz="4" w:space="0" w:color="000000"/>
            </w:tcBorders>
            <w:shd w:val="clear" w:color="000000" w:fill="FFFFFF"/>
          </w:tcPr>
          <w:p w14:paraId="74ACAFBA" w14:textId="77777777" w:rsidR="00402ABE" w:rsidRPr="00D16907" w:rsidRDefault="00402ABE" w:rsidP="00F05A13">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Total</w:t>
            </w:r>
          </w:p>
        </w:tc>
        <w:tc>
          <w:tcPr>
            <w:tcW w:w="448" w:type="pct"/>
            <w:tcBorders>
              <w:left w:val="single" w:sz="4" w:space="0" w:color="000000"/>
              <w:bottom w:val="single" w:sz="4" w:space="0" w:color="000000"/>
              <w:right w:val="single" w:sz="4" w:space="0" w:color="000000"/>
            </w:tcBorders>
            <w:shd w:val="clear" w:color="000000" w:fill="FFFFFF"/>
          </w:tcPr>
          <w:p w14:paraId="1FDE5939" w14:textId="77777777" w:rsidR="00402ABE" w:rsidRPr="00D16907" w:rsidRDefault="00402ABE" w:rsidP="00F05A13">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Grain</w:t>
            </w:r>
          </w:p>
        </w:tc>
        <w:tc>
          <w:tcPr>
            <w:tcW w:w="448" w:type="pct"/>
            <w:tcBorders>
              <w:left w:val="single" w:sz="4" w:space="0" w:color="000000"/>
              <w:bottom w:val="single" w:sz="4" w:space="0" w:color="000000"/>
              <w:right w:val="single" w:sz="4" w:space="0" w:color="000000"/>
            </w:tcBorders>
            <w:shd w:val="clear" w:color="000000" w:fill="FFFFFF"/>
          </w:tcPr>
          <w:p w14:paraId="3011B3DA" w14:textId="77777777" w:rsidR="00402ABE" w:rsidRPr="00D16907" w:rsidRDefault="00402ABE" w:rsidP="00F05A13">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Straw</w:t>
            </w:r>
          </w:p>
        </w:tc>
        <w:tc>
          <w:tcPr>
            <w:tcW w:w="447" w:type="pct"/>
            <w:tcBorders>
              <w:left w:val="single" w:sz="4" w:space="0" w:color="000000"/>
              <w:bottom w:val="single" w:sz="4" w:space="0" w:color="000000"/>
              <w:right w:val="single" w:sz="4" w:space="0" w:color="000000"/>
            </w:tcBorders>
            <w:shd w:val="clear" w:color="000000" w:fill="FFFFFF"/>
          </w:tcPr>
          <w:p w14:paraId="322D8B5C" w14:textId="77777777" w:rsidR="00402ABE" w:rsidRPr="00D16907" w:rsidRDefault="00402ABE" w:rsidP="00F05A13">
            <w:pPr>
              <w:shd w:val="clear" w:color="auto" w:fill="FFFFFF" w:themeFill="background1"/>
              <w:spacing w:line="360" w:lineRule="auto"/>
              <w:jc w:val="center"/>
              <w:rPr>
                <w:rFonts w:ascii="Times New Roman" w:eastAsia="Calibri" w:hAnsi="Times New Roman"/>
                <w:b/>
                <w:color w:val="000000" w:themeColor="text1"/>
              </w:rPr>
            </w:pPr>
            <w:r w:rsidRPr="00D16907">
              <w:rPr>
                <w:rFonts w:ascii="Times New Roman" w:eastAsia="Calibri" w:hAnsi="Times New Roman"/>
                <w:b/>
                <w:color w:val="000000" w:themeColor="text1"/>
              </w:rPr>
              <w:t>Total</w:t>
            </w:r>
          </w:p>
        </w:tc>
      </w:tr>
      <w:tr w:rsidR="00402ABE" w:rsidRPr="005A1057" w14:paraId="792C0FCC"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76BED" w14:textId="77777777" w:rsidR="00402ABE" w:rsidRPr="005A1057" w:rsidRDefault="00402ABE" w:rsidP="00F05A13">
            <w:pPr>
              <w:shd w:val="clear" w:color="auto" w:fill="FFFFFF" w:themeFill="background1"/>
              <w:tabs>
                <w:tab w:val="center" w:pos="836"/>
              </w:tabs>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42DF4"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Control</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0CD3AEBA"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Control</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2FE2DB2E"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37.11</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2CFF43BC" w14:textId="77777777" w:rsidR="00402ABE" w:rsidRPr="00A71567" w:rsidRDefault="00402ABE" w:rsidP="00F05A13">
            <w:pPr>
              <w:shd w:val="clear" w:color="auto" w:fill="FFFFFF" w:themeFill="background1"/>
              <w:tabs>
                <w:tab w:val="left" w:pos="888"/>
              </w:tabs>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38.61</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57D65CD6"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75.72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5B459E7"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6.42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02E9DCCC" w14:textId="77777777" w:rsidR="00402ABE" w:rsidRPr="00200E45"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68.08</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60C82479"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74.50</w:t>
            </w:r>
          </w:p>
        </w:tc>
      </w:tr>
      <w:tr w:rsidR="00402ABE" w:rsidRPr="005A1057" w14:paraId="6774320D"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6EDC9"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2</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D086B"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60SSP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73F8C6E3"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29F2E063"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58.04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6596FB6C"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105.22</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6C3846AF"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Pr>
                <w:rFonts w:ascii="Times New Roman" w:eastAsia="Calibri" w:hAnsi="Times New Roman"/>
                <w:color w:val="000000" w:themeColor="text1"/>
              </w:rPr>
              <w:t>163.26</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5FC895B" w14:textId="77777777" w:rsidR="00402ABE" w:rsidRPr="00200E45"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11.07</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042E438D"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120.78</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7DE22361"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Pr>
                <w:rFonts w:ascii="Times New Roman" w:eastAsia="Calibri" w:hAnsi="Times New Roman"/>
                <w:color w:val="000000" w:themeColor="text1"/>
              </w:rPr>
              <w:t>131.87</w:t>
            </w:r>
          </w:p>
        </w:tc>
      </w:tr>
      <w:tr w:rsidR="00402ABE" w:rsidRPr="005A1057" w14:paraId="7D22217A"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119A0"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3</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10775"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60DAP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0BF808EC"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457AEB20"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55.20</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79AF69B"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94.34</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2EF352D4"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149.54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7BD6389"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10.06</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7A0546A"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107.02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6CD33195"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117.08</w:t>
            </w:r>
          </w:p>
        </w:tc>
      </w:tr>
      <w:tr w:rsidR="00402ABE" w:rsidRPr="005A1057" w14:paraId="2D5E09FD"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B4B5F"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4</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72D57"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5BD3346D"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20RP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508F20EC"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44.85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DEEEA15"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56.15</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7196F421"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101.00</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7208149"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7.43</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450CAB8E"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95.99</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21E3EDB"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103.42</w:t>
            </w:r>
          </w:p>
        </w:tc>
      </w:tr>
      <w:tr w:rsidR="00402ABE" w:rsidRPr="005A1057" w14:paraId="143B5E51"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1EBC1"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5</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E1179"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07E117F1"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616028E1"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51.02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410D1FA6"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85.50</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2F83E9F7"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136.52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2B36738"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9.20</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678BBBEA"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109.84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76B4E17D"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119.04</w:t>
            </w:r>
          </w:p>
        </w:tc>
      </w:tr>
      <w:tr w:rsidR="00402ABE" w:rsidRPr="005A1057" w14:paraId="78D0C422"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DFE1A"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6</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9F984"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60RP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7156477E"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P</w:t>
            </w:r>
            <w:r w:rsidRPr="005A1057">
              <w:rPr>
                <w:rFonts w:ascii="Times New Roman" w:hAnsi="Times New Roman"/>
                <w:color w:val="000000" w:themeColor="text1"/>
                <w:vertAlign w:val="subscript"/>
              </w:rPr>
              <w:t>20DAP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1601A76F"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49.05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8810E23"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75.99</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6A08331F"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125.04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79E275E"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8.72</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69592BB2"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Pr>
                <w:rFonts w:ascii="Times New Roman" w:eastAsia="Calibri" w:hAnsi="Times New Roman"/>
                <w:color w:val="000000" w:themeColor="text1"/>
              </w:rPr>
              <w:t>100.87</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CEE30BF"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109.59</w:t>
            </w:r>
          </w:p>
        </w:tc>
      </w:tr>
      <w:tr w:rsidR="00402ABE" w:rsidRPr="005A1057" w14:paraId="50150032"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147C1"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7</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ABD9C"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30SSP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7AB8E54E"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2241E729"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61.26</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54DD341"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90.38</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25AE49C5"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151.64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2A50C649" w14:textId="77777777" w:rsidR="00402ABE" w:rsidRPr="00200E45"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14.81</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7D3AF70"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149.29</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0EFE627D"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164.10</w:t>
            </w:r>
          </w:p>
        </w:tc>
      </w:tr>
      <w:tr w:rsidR="00402ABE" w:rsidRPr="005A1057" w14:paraId="7537143A"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54D23"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8</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D22C9"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30DAP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4E0C6883"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4D124E38"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55.37</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24F9202"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81.87</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51A1447F"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137.24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32CD99F3" w14:textId="77777777" w:rsidR="00402ABE" w:rsidRPr="00200E45"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12.13</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1497C2A4"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134.18</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D12CC5F"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146.31</w:t>
            </w:r>
          </w:p>
        </w:tc>
      </w:tr>
      <w:tr w:rsidR="00402ABE" w:rsidRPr="005A1057" w14:paraId="01E09B49"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FEC5B"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9</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B3F7E"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49EF95D8"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10RP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07546DD8"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56.22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4D0699EF"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76.92</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114C54F2"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133.14</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386389B4"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10.19</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DA6844C"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122.12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582E4381"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132.31</w:t>
            </w:r>
          </w:p>
        </w:tc>
      </w:tr>
      <w:tr w:rsidR="00402ABE" w:rsidRPr="005A1057" w14:paraId="6D147ED3"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1F6D2"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10</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68BB7"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213AC985"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10SSP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6751A537"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54.96</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423C2E22"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83.07</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19C2B18F"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138.03</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D22814E"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11.86</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0FC77CAF"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138.45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7306F5E6"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150.31</w:t>
            </w:r>
          </w:p>
        </w:tc>
      </w:tr>
      <w:tr w:rsidR="00402ABE" w:rsidRPr="005A1057" w14:paraId="697507B3" w14:textId="77777777" w:rsidTr="00F05A13">
        <w:trPr>
          <w:trHeight w:val="369"/>
        </w:trPr>
        <w:tc>
          <w:tcPr>
            <w:tcW w:w="6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251AC"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b/>
                <w:color w:val="000000" w:themeColor="text1"/>
              </w:rPr>
              <w:t>T</w:t>
            </w:r>
            <w:r w:rsidRPr="005A1057">
              <w:rPr>
                <w:rFonts w:ascii="Times New Roman" w:hAnsi="Times New Roman"/>
                <w:b/>
                <w:color w:val="000000" w:themeColor="text1"/>
                <w:vertAlign w:val="subscript"/>
              </w:rPr>
              <w:t>11</w:t>
            </w:r>
          </w:p>
        </w:tc>
        <w:tc>
          <w:tcPr>
            <w:tcW w:w="87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41869" w14:textId="77777777" w:rsidR="00402ABE" w:rsidRPr="005A1057" w:rsidRDefault="00402ABE" w:rsidP="00F05A13">
            <w:pPr>
              <w:shd w:val="clear" w:color="auto" w:fill="FFFFFF" w:themeFill="background1"/>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30RP</w:t>
            </w:r>
          </w:p>
        </w:tc>
        <w:tc>
          <w:tcPr>
            <w:tcW w:w="761" w:type="pct"/>
            <w:tcBorders>
              <w:top w:val="single" w:sz="4" w:space="0" w:color="000000"/>
              <w:left w:val="single" w:sz="4" w:space="0" w:color="000000"/>
              <w:bottom w:val="single" w:sz="4" w:space="0" w:color="000000"/>
              <w:right w:val="single" w:sz="4" w:space="0" w:color="000000"/>
            </w:tcBorders>
            <w:shd w:val="clear" w:color="000000" w:fill="FFFFFF"/>
          </w:tcPr>
          <w:p w14:paraId="20F967B0" w14:textId="77777777" w:rsidR="00402ABE" w:rsidRPr="005A1057" w:rsidRDefault="00402ABE" w:rsidP="00F05A13">
            <w:pPr>
              <w:shd w:val="clear" w:color="auto" w:fill="FFFFFF" w:themeFill="background1"/>
              <w:spacing w:line="360" w:lineRule="auto"/>
              <w:jc w:val="both"/>
              <w:rPr>
                <w:rFonts w:ascii="Times New Roman" w:hAnsi="Times New Roman"/>
                <w:color w:val="000000" w:themeColor="text1"/>
              </w:rPr>
            </w:pPr>
            <w:r w:rsidRPr="005A1057">
              <w:rPr>
                <w:rFonts w:ascii="Times New Roman" w:hAnsi="Times New Roman"/>
                <w:color w:val="000000" w:themeColor="text1"/>
              </w:rPr>
              <w:t>FYM</w:t>
            </w:r>
            <w:r w:rsidRPr="005A1057">
              <w:rPr>
                <w:rFonts w:ascii="Times New Roman" w:hAnsi="Times New Roman"/>
                <w:color w:val="000000" w:themeColor="text1"/>
                <w:vertAlign w:val="subscript"/>
              </w:rPr>
              <w:t>7.5t</w:t>
            </w:r>
            <w:r w:rsidRPr="005A1057">
              <w:rPr>
                <w:rFonts w:ascii="Times New Roman" w:hAnsi="Times New Roman"/>
                <w:color w:val="000000" w:themeColor="text1"/>
              </w:rPr>
              <w:t>+P</w:t>
            </w:r>
            <w:r w:rsidRPr="005A1057">
              <w:rPr>
                <w:rFonts w:ascii="Times New Roman" w:hAnsi="Times New Roman"/>
                <w:color w:val="000000" w:themeColor="text1"/>
                <w:vertAlign w:val="subscript"/>
              </w:rPr>
              <w:t>10DAP</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1B0B81DD"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53.55</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2381B43C"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79.12</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41EC1712" w14:textId="77777777" w:rsidR="00402ABE" w:rsidRPr="00A71567"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A71567">
              <w:rPr>
                <w:rFonts w:ascii="Times New Roman" w:eastAsia="Calibri" w:hAnsi="Times New Roman"/>
                <w:color w:val="000000" w:themeColor="text1"/>
              </w:rPr>
              <w:t>132.67</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193DED00" w14:textId="77777777" w:rsidR="00402ABE" w:rsidRPr="00C461E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11.08</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77B9DC35" w14:textId="77777777" w:rsidR="00402ABE" w:rsidRPr="00CD7766"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129.14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3041DAD6" w14:textId="77777777" w:rsidR="00402ABE" w:rsidRPr="0091017E" w:rsidRDefault="00402ABE" w:rsidP="00F05A13">
            <w:pPr>
              <w:shd w:val="clear" w:color="auto" w:fill="FFFFFF" w:themeFill="background1"/>
              <w:spacing w:line="360" w:lineRule="auto"/>
              <w:jc w:val="center"/>
              <w:rPr>
                <w:rFonts w:ascii="Times New Roman" w:eastAsia="Calibri" w:hAnsi="Times New Roman"/>
                <w:color w:val="000000" w:themeColor="text1"/>
                <w:vertAlign w:val="superscript"/>
              </w:rPr>
            </w:pPr>
            <w:r w:rsidRPr="00F774A5">
              <w:rPr>
                <w:rFonts w:ascii="Times New Roman" w:eastAsia="Calibri" w:hAnsi="Times New Roman"/>
                <w:color w:val="000000" w:themeColor="text1"/>
              </w:rPr>
              <w:t>140.22</w:t>
            </w:r>
          </w:p>
        </w:tc>
      </w:tr>
      <w:tr w:rsidR="00402ABE" w:rsidRPr="005A1057" w14:paraId="1ECB4A5F" w14:textId="77777777" w:rsidTr="00F05A13">
        <w:trPr>
          <w:trHeight w:val="255"/>
        </w:trPr>
        <w:tc>
          <w:tcPr>
            <w:tcW w:w="2317"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55490" w14:textId="77777777" w:rsidR="00402ABE" w:rsidRPr="005A1057" w:rsidRDefault="00402ABE" w:rsidP="00F05A13">
            <w:pPr>
              <w:shd w:val="clear" w:color="auto" w:fill="FFFFFF" w:themeFill="background1"/>
              <w:spacing w:line="360" w:lineRule="auto"/>
              <w:jc w:val="center"/>
              <w:rPr>
                <w:rFonts w:ascii="Times New Roman" w:hAnsi="Times New Roman"/>
                <w:color w:val="000000" w:themeColor="text1"/>
              </w:rPr>
            </w:pPr>
            <w:r w:rsidRPr="005A1057">
              <w:rPr>
                <w:rFonts w:ascii="Times New Roman" w:hAnsi="Times New Roman"/>
                <w:color w:val="000000" w:themeColor="text1"/>
              </w:rPr>
              <w:lastRenderedPageBreak/>
              <w:t>CD (0.05)</w:t>
            </w:r>
          </w:p>
        </w:tc>
        <w:tc>
          <w:tcPr>
            <w:tcW w:w="444" w:type="pct"/>
            <w:tcBorders>
              <w:top w:val="single" w:sz="4" w:space="0" w:color="000000"/>
              <w:left w:val="single" w:sz="4" w:space="0" w:color="000000"/>
              <w:bottom w:val="single" w:sz="4" w:space="0" w:color="000000"/>
              <w:right w:val="single" w:sz="4" w:space="0" w:color="000000"/>
            </w:tcBorders>
            <w:shd w:val="clear" w:color="000000" w:fill="FFFFFF"/>
          </w:tcPr>
          <w:p w14:paraId="4C79FFCA" w14:textId="77777777" w:rsidR="00402ABE" w:rsidRPr="00A71567" w:rsidRDefault="00402ABE" w:rsidP="00F05A13">
            <w:pPr>
              <w:shd w:val="clear" w:color="auto" w:fill="FFFFFF" w:themeFill="background1"/>
              <w:tabs>
                <w:tab w:val="left" w:pos="2740"/>
              </w:tabs>
              <w:jc w:val="center"/>
              <w:rPr>
                <w:rFonts w:ascii="Times New Roman" w:hAnsi="Times New Roman"/>
                <w:color w:val="000000" w:themeColor="text1"/>
              </w:rPr>
            </w:pPr>
            <w:r w:rsidRPr="00A71567">
              <w:rPr>
                <w:rFonts w:ascii="Times New Roman" w:hAnsi="Times New Roman"/>
                <w:color w:val="000000" w:themeColor="text1"/>
              </w:rPr>
              <w:t>5.92</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7F56BC4D" w14:textId="77777777" w:rsidR="00402ABE" w:rsidRPr="00A71567" w:rsidRDefault="00402ABE" w:rsidP="00F05A13">
            <w:pPr>
              <w:shd w:val="clear" w:color="auto" w:fill="FFFFFF" w:themeFill="background1"/>
              <w:tabs>
                <w:tab w:val="left" w:pos="2740"/>
              </w:tabs>
              <w:jc w:val="center"/>
              <w:rPr>
                <w:rFonts w:ascii="Times New Roman" w:hAnsi="Times New Roman"/>
                <w:color w:val="000000" w:themeColor="text1"/>
              </w:rPr>
            </w:pPr>
            <w:r w:rsidRPr="00A71567">
              <w:rPr>
                <w:rFonts w:ascii="Times New Roman" w:hAnsi="Times New Roman"/>
                <w:color w:val="000000" w:themeColor="text1"/>
              </w:rPr>
              <w:t>1.84</w:t>
            </w:r>
          </w:p>
        </w:tc>
        <w:tc>
          <w:tcPr>
            <w:tcW w:w="449" w:type="pct"/>
            <w:tcBorders>
              <w:top w:val="single" w:sz="4" w:space="0" w:color="000000"/>
              <w:left w:val="single" w:sz="4" w:space="0" w:color="000000"/>
              <w:bottom w:val="single" w:sz="4" w:space="0" w:color="000000"/>
              <w:right w:val="single" w:sz="4" w:space="0" w:color="000000"/>
            </w:tcBorders>
            <w:shd w:val="clear" w:color="000000" w:fill="FFFFFF"/>
          </w:tcPr>
          <w:p w14:paraId="3D82C099" w14:textId="77777777" w:rsidR="00402ABE" w:rsidRPr="00A71567" w:rsidRDefault="00402ABE" w:rsidP="00F05A13">
            <w:pPr>
              <w:shd w:val="clear" w:color="auto" w:fill="FFFFFF" w:themeFill="background1"/>
              <w:spacing w:line="360" w:lineRule="auto"/>
              <w:jc w:val="center"/>
              <w:rPr>
                <w:rFonts w:ascii="Times New Roman" w:hAnsi="Times New Roman"/>
                <w:color w:val="000000" w:themeColor="text1"/>
              </w:rPr>
            </w:pPr>
            <w:r w:rsidRPr="00A71567">
              <w:rPr>
                <w:rFonts w:ascii="Times New Roman" w:hAnsi="Times New Roman"/>
                <w:color w:val="000000" w:themeColor="text1"/>
              </w:rPr>
              <w:t>11.08</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C237357" w14:textId="77777777" w:rsidR="00402ABE" w:rsidRPr="00AC2806" w:rsidRDefault="00402ABE" w:rsidP="00F05A13">
            <w:pPr>
              <w:shd w:val="clear" w:color="auto" w:fill="FFFFFF" w:themeFill="background1"/>
              <w:tabs>
                <w:tab w:val="left" w:pos="2740"/>
              </w:tabs>
              <w:jc w:val="center"/>
              <w:rPr>
                <w:rFonts w:ascii="Times New Roman" w:hAnsi="Times New Roman"/>
                <w:color w:val="000000" w:themeColor="text1"/>
              </w:rPr>
            </w:pPr>
            <w:r>
              <w:rPr>
                <w:rFonts w:ascii="Times New Roman" w:hAnsi="Times New Roman"/>
                <w:color w:val="000000" w:themeColor="text1"/>
              </w:rPr>
              <w:t>1.15</w:t>
            </w:r>
          </w:p>
        </w:tc>
        <w:tc>
          <w:tcPr>
            <w:tcW w:w="448" w:type="pct"/>
            <w:tcBorders>
              <w:top w:val="single" w:sz="4" w:space="0" w:color="000000"/>
              <w:left w:val="single" w:sz="4" w:space="0" w:color="000000"/>
              <w:bottom w:val="single" w:sz="4" w:space="0" w:color="000000"/>
              <w:right w:val="single" w:sz="4" w:space="0" w:color="000000"/>
            </w:tcBorders>
            <w:shd w:val="clear" w:color="000000" w:fill="FFFFFF"/>
          </w:tcPr>
          <w:p w14:paraId="570CAE91" w14:textId="77777777" w:rsidR="00402ABE" w:rsidRPr="00AC2806" w:rsidRDefault="00402ABE" w:rsidP="00F05A13">
            <w:pPr>
              <w:shd w:val="clear" w:color="auto" w:fill="FFFFFF" w:themeFill="background1"/>
              <w:tabs>
                <w:tab w:val="left" w:pos="2740"/>
              </w:tabs>
              <w:jc w:val="center"/>
              <w:rPr>
                <w:rFonts w:ascii="Times New Roman" w:hAnsi="Times New Roman"/>
                <w:color w:val="000000" w:themeColor="text1"/>
              </w:rPr>
            </w:pPr>
            <w:r>
              <w:rPr>
                <w:rFonts w:ascii="Times New Roman" w:hAnsi="Times New Roman"/>
                <w:color w:val="000000" w:themeColor="text1"/>
              </w:rPr>
              <w:t>6.54</w:t>
            </w:r>
          </w:p>
        </w:tc>
        <w:tc>
          <w:tcPr>
            <w:tcW w:w="447" w:type="pct"/>
            <w:tcBorders>
              <w:top w:val="single" w:sz="4" w:space="0" w:color="000000"/>
              <w:left w:val="single" w:sz="4" w:space="0" w:color="000000"/>
              <w:bottom w:val="single" w:sz="4" w:space="0" w:color="000000"/>
              <w:right w:val="single" w:sz="4" w:space="0" w:color="000000"/>
            </w:tcBorders>
            <w:shd w:val="clear" w:color="000000" w:fill="FFFFFF"/>
          </w:tcPr>
          <w:p w14:paraId="1C91C1FA" w14:textId="77777777" w:rsidR="00402ABE" w:rsidRPr="00AC2806" w:rsidRDefault="00402ABE" w:rsidP="00F05A13">
            <w:pPr>
              <w:shd w:val="clear" w:color="auto" w:fill="FFFFFF" w:themeFill="background1"/>
              <w:tabs>
                <w:tab w:val="left" w:pos="2740"/>
              </w:tabs>
              <w:jc w:val="center"/>
              <w:rPr>
                <w:rFonts w:ascii="Times New Roman" w:hAnsi="Times New Roman"/>
                <w:color w:val="000000" w:themeColor="text1"/>
              </w:rPr>
            </w:pPr>
            <w:r>
              <w:rPr>
                <w:rFonts w:ascii="Times New Roman" w:hAnsi="Times New Roman"/>
                <w:color w:val="000000" w:themeColor="text1"/>
              </w:rPr>
              <w:t>5.20</w:t>
            </w:r>
          </w:p>
        </w:tc>
      </w:tr>
    </w:tbl>
    <w:p w14:paraId="473DE220" w14:textId="23AA8CA9" w:rsidR="0026412F" w:rsidRDefault="00A92E9D" w:rsidP="00A92E9D">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 xml:space="preserve">                 Data presented in Table 3 revealed that K uptake by pearl millet grain and straw varied from 6.42 to 14.81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and 68.08 to 149.29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respectively under various treatments and application of different nutrient management sources increased the K uptake by grain and straw over control also reported by </w:t>
      </w:r>
      <w:proofErr w:type="spellStart"/>
      <w:r w:rsidRPr="00A92E9D">
        <w:rPr>
          <w:rFonts w:ascii="Arial" w:hAnsi="Arial" w:cs="Arial"/>
          <w:color w:val="000000" w:themeColor="text1"/>
        </w:rPr>
        <w:t>Wabela</w:t>
      </w:r>
      <w:proofErr w:type="spellEnd"/>
      <w:r w:rsidRPr="00A92E9D">
        <w:rPr>
          <w:rFonts w:ascii="Arial" w:hAnsi="Arial" w:cs="Arial"/>
          <w:color w:val="000000" w:themeColor="text1"/>
        </w:rPr>
        <w:t xml:space="preserve"> </w:t>
      </w:r>
      <w:r w:rsidRPr="00A92E9D">
        <w:rPr>
          <w:rFonts w:ascii="Arial" w:hAnsi="Arial" w:cs="Arial"/>
          <w:i/>
          <w:color w:val="000000" w:themeColor="text1"/>
        </w:rPr>
        <w:t>et al.,</w:t>
      </w:r>
      <w:r w:rsidRPr="00A92E9D">
        <w:rPr>
          <w:rFonts w:ascii="Arial" w:hAnsi="Arial" w:cs="Arial"/>
          <w:color w:val="000000" w:themeColor="text1"/>
        </w:rPr>
        <w:t xml:space="preserve"> 2024 The highest and lowest K uptake was observed with the application of 7.5 t FYM ha</w:t>
      </w:r>
      <w:r w:rsidRPr="00A92E9D">
        <w:rPr>
          <w:rFonts w:ascii="Arial" w:hAnsi="Arial" w:cs="Arial"/>
          <w:color w:val="000000" w:themeColor="text1"/>
          <w:vertAlign w:val="superscript"/>
        </w:rPr>
        <w:t xml:space="preserve">-1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half of recommended dose of P through SSP and control plots, respectively. Application of P through various P fertilizers significantly increased the K uptake by pearl millet grain and straw over control </w:t>
      </w:r>
      <w:r w:rsidR="00564BC7">
        <w:rPr>
          <w:rFonts w:ascii="Arial" w:hAnsi="Arial" w:cs="Arial"/>
        </w:rPr>
        <w:t>similar to the findings of</w:t>
      </w:r>
      <w:r w:rsidRPr="00A92E9D">
        <w:rPr>
          <w:rFonts w:ascii="Arial" w:hAnsi="Arial" w:cs="Arial"/>
        </w:rPr>
        <w:t xml:space="preserve"> (Chauhan </w:t>
      </w:r>
      <w:r w:rsidRPr="00A92E9D">
        <w:rPr>
          <w:rFonts w:ascii="Arial" w:hAnsi="Arial" w:cs="Arial"/>
          <w:i/>
        </w:rPr>
        <w:t>et al</w:t>
      </w:r>
      <w:r w:rsidRPr="00A92E9D">
        <w:rPr>
          <w:rFonts w:ascii="Arial" w:hAnsi="Arial" w:cs="Arial"/>
        </w:rPr>
        <w:t xml:space="preserve">., 2020, Mahmood </w:t>
      </w:r>
      <w:r w:rsidRPr="00A92E9D">
        <w:rPr>
          <w:rFonts w:ascii="Arial" w:hAnsi="Arial" w:cs="Arial"/>
          <w:i/>
        </w:rPr>
        <w:t>et al</w:t>
      </w:r>
      <w:r w:rsidRPr="00A92E9D">
        <w:rPr>
          <w:rFonts w:ascii="Arial" w:hAnsi="Arial" w:cs="Arial"/>
        </w:rPr>
        <w:t>., 2020)</w:t>
      </w:r>
      <w:r w:rsidRPr="00A92E9D">
        <w:rPr>
          <w:rFonts w:ascii="Arial" w:hAnsi="Arial" w:cs="Arial"/>
          <w:color w:val="000000" w:themeColor="text1"/>
        </w:rPr>
        <w:t xml:space="preserve">. Addition of </w:t>
      </w:r>
    </w:p>
    <w:p w14:paraId="3E5F269B"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3963FAFD" w14:textId="77777777" w:rsidR="0026412F" w:rsidRPr="005A1057" w:rsidRDefault="0026412F" w:rsidP="0026412F">
      <w:pPr>
        <w:shd w:val="clear" w:color="auto" w:fill="FFFFFF" w:themeFill="background1"/>
        <w:tabs>
          <w:tab w:val="left" w:pos="993"/>
        </w:tabs>
        <w:jc w:val="both"/>
        <w:rPr>
          <w:rFonts w:ascii="Times New Roman" w:hAnsi="Times New Roman"/>
          <w:b/>
          <w:color w:val="000000" w:themeColor="text1"/>
        </w:rPr>
      </w:pPr>
      <w:r>
        <w:rPr>
          <w:rFonts w:ascii="Times New Roman" w:hAnsi="Times New Roman"/>
          <w:b/>
          <w:color w:val="000000" w:themeColor="text1"/>
        </w:rPr>
        <w:t>Table 3</w:t>
      </w:r>
      <w:r w:rsidRPr="005A1057">
        <w:rPr>
          <w:rFonts w:ascii="Times New Roman" w:hAnsi="Times New Roman"/>
          <w:b/>
          <w:color w:val="000000" w:themeColor="text1"/>
        </w:rPr>
        <w:t xml:space="preserve">: Effect of different levels and sources of phosphorus on nutrient </w:t>
      </w:r>
      <w:r>
        <w:rPr>
          <w:rFonts w:ascii="Times New Roman" w:hAnsi="Times New Roman"/>
          <w:b/>
          <w:color w:val="000000" w:themeColor="text1"/>
        </w:rPr>
        <w:t>uptake (N</w:t>
      </w:r>
      <w:r w:rsidRPr="005A1057">
        <w:rPr>
          <w:rFonts w:ascii="Times New Roman" w:hAnsi="Times New Roman"/>
          <w:b/>
          <w:color w:val="000000" w:themeColor="text1"/>
        </w:rPr>
        <w:t xml:space="preserve"> and K) in grain and straw</w:t>
      </w:r>
      <w:r>
        <w:rPr>
          <w:rFonts w:ascii="Times New Roman" w:hAnsi="Times New Roman"/>
          <w:b/>
          <w:color w:val="000000" w:themeColor="text1"/>
        </w:rPr>
        <w:t xml:space="preserve"> </w:t>
      </w:r>
    </w:p>
    <w:p w14:paraId="1DB9FC81"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4A1DECA9"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01478E48"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64F9B780" w14:textId="77777777" w:rsidR="0026412F" w:rsidRDefault="0026412F" w:rsidP="00A92E9D">
      <w:pPr>
        <w:shd w:val="clear" w:color="auto" w:fill="FFFFFF" w:themeFill="background1"/>
        <w:spacing w:line="360" w:lineRule="auto"/>
        <w:jc w:val="both"/>
        <w:rPr>
          <w:rFonts w:ascii="Arial" w:hAnsi="Arial" w:cs="Arial"/>
          <w:color w:val="000000" w:themeColor="text1"/>
        </w:rPr>
      </w:pPr>
    </w:p>
    <w:p w14:paraId="77F0DAFA" w14:textId="5F6FF43D" w:rsidR="00A92E9D" w:rsidRPr="00A92E9D" w:rsidRDefault="00A92E9D" w:rsidP="00A92E9D">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 xml:space="preserve">full recommended dose of P </w:t>
      </w:r>
      <w:r w:rsidR="002E0BC4">
        <w:rPr>
          <w:rFonts w:ascii="Arial" w:hAnsi="Arial" w:cs="Arial"/>
          <w:color w:val="000000" w:themeColor="text1"/>
        </w:rPr>
        <w:t xml:space="preserve">and FYM </w:t>
      </w:r>
      <w:proofErr w:type="spellStart"/>
      <w:r w:rsidR="002E0BC4">
        <w:rPr>
          <w:rFonts w:ascii="Arial" w:hAnsi="Arial" w:cs="Arial"/>
          <w:color w:val="000000" w:themeColor="text1"/>
        </w:rPr>
        <w:t>alongwith</w:t>
      </w:r>
      <w:proofErr w:type="spellEnd"/>
      <w:r w:rsidR="002E0BC4">
        <w:rPr>
          <w:rFonts w:ascii="Arial" w:hAnsi="Arial" w:cs="Arial"/>
          <w:color w:val="000000" w:themeColor="text1"/>
        </w:rPr>
        <w:t xml:space="preserve"> half recommended dose of P </w:t>
      </w:r>
      <w:r w:rsidRPr="00A92E9D">
        <w:rPr>
          <w:rFonts w:ascii="Arial" w:hAnsi="Arial" w:cs="Arial"/>
          <w:color w:val="000000" w:themeColor="text1"/>
        </w:rPr>
        <w:t xml:space="preserve">through SSP showed higher K </w:t>
      </w:r>
      <w:proofErr w:type="gramStart"/>
      <w:r w:rsidRPr="00A92E9D">
        <w:rPr>
          <w:rFonts w:ascii="Arial" w:hAnsi="Arial" w:cs="Arial"/>
          <w:color w:val="000000" w:themeColor="text1"/>
        </w:rPr>
        <w:t>uptake  followed</w:t>
      </w:r>
      <w:proofErr w:type="gramEnd"/>
      <w:r w:rsidRPr="00A92E9D">
        <w:rPr>
          <w:rFonts w:ascii="Arial" w:hAnsi="Arial" w:cs="Arial"/>
          <w:color w:val="000000" w:themeColor="text1"/>
        </w:rPr>
        <w:t xml:space="preserve"> by DAP and RP</w:t>
      </w:r>
      <w:r w:rsidR="00BE73B4">
        <w:rPr>
          <w:rFonts w:ascii="Arial" w:hAnsi="Arial" w:cs="Arial"/>
          <w:color w:val="000000" w:themeColor="text1"/>
        </w:rPr>
        <w:t>.</w:t>
      </w:r>
      <w:r w:rsidRPr="00A92E9D">
        <w:rPr>
          <w:rFonts w:ascii="Arial" w:hAnsi="Arial" w:cs="Arial"/>
          <w:color w:val="000000" w:themeColor="text1"/>
        </w:rPr>
        <w:t xml:space="preserve"> </w:t>
      </w:r>
    </w:p>
    <w:p w14:paraId="6E0D990F" w14:textId="77777777" w:rsidR="00A92E9D" w:rsidRPr="00A92E9D" w:rsidRDefault="00A92E9D" w:rsidP="00A92E9D">
      <w:pPr>
        <w:shd w:val="clear" w:color="auto" w:fill="FFFFFF" w:themeFill="background1"/>
        <w:tabs>
          <w:tab w:val="left" w:pos="1002"/>
        </w:tabs>
        <w:spacing w:line="360" w:lineRule="auto"/>
        <w:jc w:val="both"/>
        <w:rPr>
          <w:rFonts w:ascii="Arial" w:hAnsi="Arial" w:cs="Arial"/>
          <w:color w:val="000000" w:themeColor="text1"/>
        </w:rPr>
      </w:pPr>
      <w:r>
        <w:rPr>
          <w:rFonts w:ascii="Arial" w:hAnsi="Arial" w:cs="Arial"/>
          <w:b/>
          <w:color w:val="000000" w:themeColor="text1"/>
        </w:rPr>
        <w:t xml:space="preserve">3.5 </w:t>
      </w:r>
      <w:r w:rsidRPr="00A92E9D">
        <w:rPr>
          <w:rFonts w:ascii="Arial" w:hAnsi="Arial" w:cs="Arial"/>
          <w:b/>
          <w:color w:val="000000" w:themeColor="text1"/>
        </w:rPr>
        <w:t>Total nutrient uptake by pearl millet</w:t>
      </w:r>
    </w:p>
    <w:p w14:paraId="1AB5D88D" w14:textId="77777777" w:rsidR="00877F5D" w:rsidRPr="00A92E9D" w:rsidRDefault="00A92E9D" w:rsidP="00A13AD9">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ab/>
        <w:t>Total N and K uptake by pearl millet varied from 75.72 to 163.26 kg ha</w:t>
      </w:r>
      <w:r w:rsidRPr="00A92E9D">
        <w:rPr>
          <w:rFonts w:ascii="Arial" w:hAnsi="Arial" w:cs="Arial"/>
          <w:color w:val="000000" w:themeColor="text1"/>
          <w:vertAlign w:val="superscript"/>
        </w:rPr>
        <w:t xml:space="preserve">-1 </w:t>
      </w:r>
      <w:r w:rsidRPr="00A92E9D">
        <w:rPr>
          <w:rFonts w:ascii="Arial" w:hAnsi="Arial" w:cs="Arial"/>
          <w:color w:val="000000" w:themeColor="text1"/>
        </w:rPr>
        <w:t>and 74.50 to 164.10 kg ha</w:t>
      </w:r>
      <w:r w:rsidRPr="00A92E9D">
        <w:rPr>
          <w:rFonts w:ascii="Arial" w:hAnsi="Arial" w:cs="Arial"/>
          <w:color w:val="000000" w:themeColor="text1"/>
          <w:vertAlign w:val="superscript"/>
        </w:rPr>
        <w:t xml:space="preserve">-1 </w:t>
      </w:r>
      <w:r w:rsidRPr="00A92E9D">
        <w:rPr>
          <w:rFonts w:ascii="Arial" w:hAnsi="Arial" w:cs="Arial"/>
          <w:color w:val="000000" w:themeColor="text1"/>
        </w:rPr>
        <w:t>under various treatments (Table 3). The highest and lowest total N and K uptake was observed with the application of full recommended dose of P through SSP (T</w:t>
      </w:r>
      <w:r w:rsidRPr="00A92E9D">
        <w:rPr>
          <w:rFonts w:ascii="Arial" w:hAnsi="Arial" w:cs="Arial"/>
          <w:color w:val="000000" w:themeColor="text1"/>
          <w:vertAlign w:val="subscript"/>
        </w:rPr>
        <w:t>2</w:t>
      </w:r>
      <w:r w:rsidRPr="00A92E9D">
        <w:rPr>
          <w:rFonts w:ascii="Arial" w:hAnsi="Arial" w:cs="Arial"/>
          <w:color w:val="000000" w:themeColor="text1"/>
        </w:rPr>
        <w:t>)</w:t>
      </w:r>
      <w:r w:rsidR="007E0B55">
        <w:rPr>
          <w:rFonts w:ascii="Arial" w:hAnsi="Arial" w:cs="Arial"/>
          <w:color w:val="000000" w:themeColor="text1"/>
        </w:rPr>
        <w:t xml:space="preserve"> and FYM</w:t>
      </w:r>
      <w:r w:rsidRPr="00A92E9D">
        <w:rPr>
          <w:rFonts w:ascii="Arial" w:hAnsi="Arial" w:cs="Arial"/>
          <w:color w:val="000000" w:themeColor="text1"/>
        </w:rPr>
        <w:t xml:space="preserve">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half recommended dose of P through SSP and control plots (T</w:t>
      </w:r>
      <w:r w:rsidRPr="00A92E9D">
        <w:rPr>
          <w:rFonts w:ascii="Arial" w:hAnsi="Arial" w:cs="Arial"/>
          <w:color w:val="000000" w:themeColor="text1"/>
          <w:vertAlign w:val="subscript"/>
        </w:rPr>
        <w:t>1</w:t>
      </w:r>
      <w:r w:rsidRPr="00A92E9D">
        <w:rPr>
          <w:rFonts w:ascii="Arial" w:hAnsi="Arial" w:cs="Arial"/>
          <w:color w:val="000000" w:themeColor="text1"/>
        </w:rPr>
        <w:t>), respectively. Application of full recommended dose of P through various P fertilizers (163.26, 149.54 and 101.00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for SSP, DAP and RP, respectively and 131.85, 117.08 and 103.42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for SSP, DAP and RP, respectively) significantly increased N and K uptake, respectively, over control. Addition of full recommended dose of P through SSP showed higher total N and K uptake followed by DAP and RP also reported by </w:t>
      </w:r>
      <w:r w:rsidRPr="00A92E9D">
        <w:rPr>
          <w:rFonts w:ascii="Arial" w:hAnsi="Arial" w:cs="Arial"/>
        </w:rPr>
        <w:t xml:space="preserve">Khan </w:t>
      </w:r>
      <w:r w:rsidRPr="00A92E9D">
        <w:rPr>
          <w:rFonts w:ascii="Arial" w:hAnsi="Arial" w:cs="Arial"/>
          <w:i/>
        </w:rPr>
        <w:t>et al.</w:t>
      </w:r>
      <w:r w:rsidRPr="00A92E9D">
        <w:rPr>
          <w:rFonts w:ascii="Arial" w:hAnsi="Arial" w:cs="Arial"/>
        </w:rPr>
        <w:t>, 2019</w:t>
      </w:r>
      <w:r w:rsidRPr="00A92E9D">
        <w:rPr>
          <w:rFonts w:ascii="Arial" w:hAnsi="Arial" w:cs="Arial"/>
          <w:color w:val="000000" w:themeColor="text1"/>
        </w:rPr>
        <w:t xml:space="preserve">. Effect of application of various P fertilizers showed significant effect with each other also reported by </w:t>
      </w:r>
      <w:proofErr w:type="spellStart"/>
      <w:r w:rsidRPr="00A92E9D">
        <w:rPr>
          <w:rFonts w:ascii="Arial" w:hAnsi="Arial" w:cs="Arial"/>
        </w:rPr>
        <w:t>Alkhader</w:t>
      </w:r>
      <w:proofErr w:type="spell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2015, Waheed </w:t>
      </w:r>
      <w:r w:rsidRPr="00A92E9D">
        <w:rPr>
          <w:rFonts w:ascii="Arial" w:hAnsi="Arial" w:cs="Arial"/>
          <w:i/>
        </w:rPr>
        <w:t>et al</w:t>
      </w:r>
      <w:r w:rsidRPr="00A92E9D">
        <w:rPr>
          <w:rFonts w:ascii="Arial" w:hAnsi="Arial" w:cs="Arial"/>
        </w:rPr>
        <w:t xml:space="preserve">., </w:t>
      </w:r>
      <w:proofErr w:type="gramStart"/>
      <w:r w:rsidRPr="00A92E9D">
        <w:rPr>
          <w:rFonts w:ascii="Arial" w:hAnsi="Arial" w:cs="Arial"/>
        </w:rPr>
        <w:t>2015,  Singh</w:t>
      </w:r>
      <w:proofErr w:type="gramEnd"/>
      <w:r w:rsidRPr="00A92E9D">
        <w:rPr>
          <w:rFonts w:ascii="Arial" w:hAnsi="Arial" w:cs="Arial"/>
        </w:rPr>
        <w:t xml:space="preserve"> </w:t>
      </w:r>
      <w:r w:rsidRPr="00A92E9D">
        <w:rPr>
          <w:rFonts w:ascii="Arial" w:hAnsi="Arial" w:cs="Arial"/>
          <w:i/>
        </w:rPr>
        <w:t>et al.,</w:t>
      </w:r>
      <w:r w:rsidRPr="00A92E9D">
        <w:rPr>
          <w:rFonts w:ascii="Arial" w:hAnsi="Arial" w:cs="Arial"/>
        </w:rPr>
        <w:t xml:space="preserve"> (2017). It may be attributed to the more mineralization and solubilization of available nutrients through direct and indirect mechanism of nutrients in soil and transport of nutrients to plant. </w:t>
      </w:r>
      <w:r w:rsidRPr="00A92E9D">
        <w:rPr>
          <w:rFonts w:ascii="Arial" w:hAnsi="Arial" w:cs="Arial"/>
          <w:color w:val="000000" w:themeColor="text1"/>
        </w:rPr>
        <w:t>Incorporation of 7.5 t FYM ha</w:t>
      </w:r>
      <w:r w:rsidRPr="00A92E9D">
        <w:rPr>
          <w:rFonts w:ascii="Arial" w:hAnsi="Arial" w:cs="Arial"/>
          <w:color w:val="000000" w:themeColor="text1"/>
          <w:vertAlign w:val="superscript"/>
        </w:rPr>
        <w:t>-1</w:t>
      </w:r>
      <w:r w:rsidRPr="00A92E9D">
        <w:rPr>
          <w:rFonts w:ascii="Arial" w:hAnsi="Arial" w:cs="Arial"/>
          <w:color w:val="000000" w:themeColor="text1"/>
        </w:rPr>
        <w:t xml:space="preserve"> in combination with half of recommended dose of P through various chemical fertilizers (151.64, 137.24 and 133.14 kg ha</w:t>
      </w:r>
      <w:r w:rsidRPr="00A92E9D">
        <w:rPr>
          <w:rFonts w:ascii="Arial" w:hAnsi="Arial" w:cs="Arial"/>
          <w:color w:val="000000" w:themeColor="text1"/>
          <w:vertAlign w:val="superscript"/>
        </w:rPr>
        <w:t>-1</w:t>
      </w:r>
      <w:r w:rsidRPr="00A92E9D">
        <w:rPr>
          <w:rFonts w:ascii="Arial" w:hAnsi="Arial" w:cs="Arial"/>
          <w:color w:val="000000" w:themeColor="text1"/>
        </w:rPr>
        <w:t xml:space="preserve"> for FYM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SSP, DAP and RP, respectively and 164.10, 146.31 and 132.31 kg ha</w:t>
      </w:r>
      <w:r w:rsidRPr="00A92E9D">
        <w:rPr>
          <w:rFonts w:ascii="Arial" w:hAnsi="Arial" w:cs="Arial"/>
          <w:color w:val="000000" w:themeColor="text1"/>
          <w:vertAlign w:val="superscript"/>
        </w:rPr>
        <w:t xml:space="preserve">-1 </w:t>
      </w:r>
      <w:r w:rsidRPr="00A92E9D">
        <w:rPr>
          <w:rFonts w:ascii="Arial" w:hAnsi="Arial" w:cs="Arial"/>
          <w:color w:val="000000" w:themeColor="text1"/>
        </w:rPr>
        <w:t xml:space="preserve">for FYM along with SSP, DAP and RP, respectively) significantly increased the total N and P uptake, respectively over control. Incorporation of FYM along with P through SSP showed significantly higher total N and P uptake as compared to application of FYM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P through DAP and RP. Application of FYM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half of recommended dose of P through SSP and DAP showed significantly lower total N uptake as </w:t>
      </w:r>
    </w:p>
    <w:p w14:paraId="4D4155B0" w14:textId="77777777" w:rsidR="00A13AD9" w:rsidRPr="00983EA9" w:rsidRDefault="00A92E9D" w:rsidP="00983EA9">
      <w:pPr>
        <w:shd w:val="clear" w:color="auto" w:fill="FFFFFF" w:themeFill="background1"/>
        <w:spacing w:line="360" w:lineRule="auto"/>
        <w:jc w:val="both"/>
        <w:rPr>
          <w:rFonts w:ascii="Arial" w:hAnsi="Arial" w:cs="Arial"/>
          <w:color w:val="000000" w:themeColor="text1"/>
        </w:rPr>
      </w:pPr>
      <w:r w:rsidRPr="00A92E9D">
        <w:rPr>
          <w:rFonts w:ascii="Arial" w:hAnsi="Arial" w:cs="Arial"/>
          <w:color w:val="000000" w:themeColor="text1"/>
        </w:rPr>
        <w:t xml:space="preserve">compared to full recommended dose of P through SSP and DAP. However, application of FYM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w:t>
      </w:r>
      <w:proofErr w:type="gramStart"/>
      <w:r w:rsidRPr="00A92E9D">
        <w:rPr>
          <w:rFonts w:ascii="Arial" w:hAnsi="Arial" w:cs="Arial"/>
          <w:color w:val="000000" w:themeColor="text1"/>
        </w:rPr>
        <w:t>RP  significantly</w:t>
      </w:r>
      <w:proofErr w:type="gramEnd"/>
      <w:r w:rsidRPr="00A92E9D">
        <w:rPr>
          <w:rFonts w:ascii="Arial" w:hAnsi="Arial" w:cs="Arial"/>
          <w:color w:val="000000" w:themeColor="text1"/>
        </w:rPr>
        <w:t xml:space="preserve"> increased the total N uptake as compared to full recommended dose of P through RP. Whereas, application of FYM </w:t>
      </w:r>
      <w:proofErr w:type="spellStart"/>
      <w:r w:rsidRPr="00A92E9D">
        <w:rPr>
          <w:rFonts w:ascii="Arial" w:hAnsi="Arial" w:cs="Arial"/>
          <w:color w:val="000000" w:themeColor="text1"/>
        </w:rPr>
        <w:t>alongwith</w:t>
      </w:r>
      <w:proofErr w:type="spellEnd"/>
      <w:r w:rsidRPr="00A92E9D">
        <w:rPr>
          <w:rFonts w:ascii="Arial" w:hAnsi="Arial" w:cs="Arial"/>
          <w:color w:val="000000" w:themeColor="text1"/>
        </w:rPr>
        <w:t xml:space="preserve"> half of recommended dose of P through SSP, DAP and RP significantly increased the total K uptake as compared to full recommended dose of P through SSP, DAP and RP. </w:t>
      </w:r>
    </w:p>
    <w:p w14:paraId="1D488F4C" w14:textId="77777777" w:rsidR="001E72FC" w:rsidRPr="00A92E9D" w:rsidRDefault="001E72FC" w:rsidP="00A92E9D">
      <w:pPr>
        <w:shd w:val="clear" w:color="auto" w:fill="FFFFFF" w:themeFill="background1"/>
        <w:spacing w:line="360" w:lineRule="auto"/>
        <w:jc w:val="both"/>
        <w:rPr>
          <w:rFonts w:ascii="Arial" w:hAnsi="Arial" w:cs="Arial"/>
        </w:rPr>
      </w:pPr>
    </w:p>
    <w:p w14:paraId="03AE2B6F" w14:textId="77777777" w:rsidR="00790ADA" w:rsidRPr="00FB3A86" w:rsidRDefault="00790ADA" w:rsidP="00441B6F">
      <w:pPr>
        <w:pStyle w:val="Body"/>
        <w:spacing w:after="0"/>
        <w:rPr>
          <w:rFonts w:ascii="Arial" w:hAnsi="Arial" w:cs="Arial"/>
        </w:rPr>
      </w:pPr>
    </w:p>
    <w:p w14:paraId="4BC4E61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BBCC77E" w14:textId="77777777" w:rsidR="00790ADA" w:rsidRPr="00FB3A86" w:rsidRDefault="00790ADA" w:rsidP="00441B6F">
      <w:pPr>
        <w:pStyle w:val="ConcHead"/>
        <w:spacing w:after="0"/>
        <w:jc w:val="both"/>
        <w:rPr>
          <w:rFonts w:ascii="Arial" w:hAnsi="Arial" w:cs="Arial"/>
        </w:rPr>
      </w:pPr>
    </w:p>
    <w:p w14:paraId="743E0842" w14:textId="77777777" w:rsidR="00A92E9D" w:rsidRPr="00A92E9D" w:rsidRDefault="00A92E9D" w:rsidP="00A92E9D">
      <w:pPr>
        <w:shd w:val="clear" w:color="auto" w:fill="FFFFFF" w:themeFill="background1"/>
        <w:spacing w:line="360" w:lineRule="auto"/>
        <w:ind w:firstLine="720"/>
        <w:jc w:val="both"/>
        <w:rPr>
          <w:rFonts w:ascii="Arial" w:hAnsi="Arial" w:cs="Arial"/>
        </w:rPr>
      </w:pPr>
      <w:r w:rsidRPr="00A92E9D">
        <w:rPr>
          <w:rFonts w:ascii="Arial" w:hAnsi="Arial" w:cs="Arial"/>
          <w:color w:val="000000" w:themeColor="text1"/>
        </w:rPr>
        <w:t>In this study, we compared the responses of application of different levels and sources of P fertilizer on crop yield, nutrients content and their uptake by pearl-millet crop. Results revealed that</w:t>
      </w:r>
      <w:r w:rsidRPr="00A92E9D">
        <w:rPr>
          <w:rFonts w:ascii="Arial" w:hAnsi="Arial" w:cs="Arial"/>
        </w:rPr>
        <w:t xml:space="preserve"> irrespective of sources, application of P fertilizer either alone or in combination with farmyard manure (FYM) significantly enhanced the grain and straw yield of pearl millet and nutrient uptake (N and K). Among the various P sources, application of SSP either alone or in combination with 7.5 t FYM ha</w:t>
      </w:r>
      <w:r w:rsidRPr="00A92E9D">
        <w:rPr>
          <w:rFonts w:ascii="Arial" w:hAnsi="Arial" w:cs="Arial"/>
          <w:vertAlign w:val="superscript"/>
        </w:rPr>
        <w:t>-1</w:t>
      </w:r>
      <w:r w:rsidRPr="00A92E9D">
        <w:rPr>
          <w:rFonts w:ascii="Arial" w:hAnsi="Arial" w:cs="Arial"/>
        </w:rPr>
        <w:t xml:space="preserve"> was proved beneficial for most of the studied parameters. The results from present study indicated that instead of using P fertilizers alone, the integrated use of FYM and P fertilizers may be more effective to improve soil health and to sustain crop productivity. </w:t>
      </w:r>
    </w:p>
    <w:p w14:paraId="170085EA" w14:textId="77777777" w:rsidR="002B685A" w:rsidRDefault="002B685A" w:rsidP="00A13AD9">
      <w:pPr>
        <w:shd w:val="clear" w:color="auto" w:fill="FFFFFF" w:themeFill="background1"/>
        <w:spacing w:line="360" w:lineRule="auto"/>
        <w:jc w:val="both"/>
        <w:rPr>
          <w:rFonts w:ascii="Arial" w:hAnsi="Arial" w:cs="Arial"/>
          <w:bCs/>
        </w:rPr>
      </w:pPr>
      <w:r w:rsidRPr="00A13AD9">
        <w:rPr>
          <w:rFonts w:ascii="Arial" w:hAnsi="Arial" w:cs="Arial"/>
          <w:b/>
          <w:sz w:val="24"/>
          <w:szCs w:val="24"/>
        </w:rPr>
        <w:t>Consent</w:t>
      </w:r>
      <w:r>
        <w:rPr>
          <w:rFonts w:ascii="Arial" w:hAnsi="Arial" w:cs="Arial"/>
          <w:bCs/>
        </w:rPr>
        <w:t xml:space="preserve"> </w:t>
      </w:r>
    </w:p>
    <w:p w14:paraId="0A1E2E10" w14:textId="77777777" w:rsidR="00A13AD9" w:rsidRPr="00A13AD9" w:rsidRDefault="00A13AD9" w:rsidP="00A13AD9">
      <w:pPr>
        <w:shd w:val="clear" w:color="auto" w:fill="FFFFFF" w:themeFill="background1"/>
        <w:spacing w:line="360" w:lineRule="auto"/>
        <w:jc w:val="both"/>
        <w:rPr>
          <w:rFonts w:ascii="Arial" w:hAnsi="Arial" w:cs="Arial"/>
        </w:rPr>
      </w:pPr>
      <w:r w:rsidRPr="00A13AD9">
        <w:rPr>
          <w:rFonts w:ascii="Arial" w:hAnsi="Arial" w:cs="Arial"/>
        </w:rPr>
        <w:t xml:space="preserve">All authors agree to publish the paper in International Journal of </w:t>
      </w:r>
      <w:r w:rsidR="007B0B6E">
        <w:rPr>
          <w:rFonts w:ascii="Arial" w:hAnsi="Arial" w:cs="Arial"/>
        </w:rPr>
        <w:t>Plant</w:t>
      </w:r>
      <w:r w:rsidRPr="00A13AD9">
        <w:rPr>
          <w:rFonts w:ascii="Arial" w:hAnsi="Arial" w:cs="Arial"/>
        </w:rPr>
        <w:t xml:space="preserve"> </w:t>
      </w:r>
      <w:r w:rsidR="005C75A3">
        <w:rPr>
          <w:rFonts w:ascii="Arial" w:hAnsi="Arial" w:cs="Arial"/>
        </w:rPr>
        <w:t xml:space="preserve">&amp; </w:t>
      </w:r>
      <w:r w:rsidR="007B0B6E">
        <w:rPr>
          <w:rFonts w:ascii="Arial" w:hAnsi="Arial" w:cs="Arial"/>
        </w:rPr>
        <w:t>Soil Science</w:t>
      </w:r>
      <w:r>
        <w:rPr>
          <w:rFonts w:ascii="Arial" w:hAnsi="Arial" w:cs="Arial"/>
        </w:rPr>
        <w:t>.</w:t>
      </w:r>
    </w:p>
    <w:p w14:paraId="42D9DD4D" w14:textId="77777777" w:rsidR="005C784C" w:rsidRDefault="005C784C" w:rsidP="00441B6F">
      <w:pPr>
        <w:pStyle w:val="ReferHead"/>
        <w:spacing w:after="0"/>
        <w:jc w:val="both"/>
        <w:rPr>
          <w:rFonts w:ascii="Arial" w:hAnsi="Arial" w:cs="Arial"/>
          <w:b w:val="0"/>
          <w:caps w:val="0"/>
          <w:sz w:val="20"/>
        </w:rPr>
      </w:pPr>
    </w:p>
    <w:p w14:paraId="3B0BA35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8874987" w14:textId="77777777" w:rsidR="0041027F"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Pr="00F469F0">
        <w:rPr>
          <w:rFonts w:ascii="Arial" w:hAnsi="Arial" w:cs="Arial"/>
          <w:b w:val="0"/>
          <w:caps w:val="0"/>
          <w:sz w:val="20"/>
          <w:u w:val="single"/>
        </w:rPr>
        <w:t>”</w:t>
      </w:r>
    </w:p>
    <w:p w14:paraId="23B72AB8" w14:textId="77777777" w:rsidR="000A3A3A" w:rsidRDefault="000A3A3A" w:rsidP="00441B6F">
      <w:pPr>
        <w:pStyle w:val="ReferHead"/>
        <w:spacing w:after="0"/>
        <w:jc w:val="both"/>
        <w:rPr>
          <w:rFonts w:ascii="Arial" w:hAnsi="Arial" w:cs="Arial"/>
          <w:b w:val="0"/>
          <w:caps w:val="0"/>
          <w:sz w:val="20"/>
          <w:u w:val="single"/>
        </w:rPr>
      </w:pPr>
    </w:p>
    <w:p w14:paraId="330840FB" w14:textId="77777777" w:rsidR="000A3A3A" w:rsidRPr="000A3A3A" w:rsidRDefault="000A3A3A" w:rsidP="000A3A3A">
      <w:pPr>
        <w:spacing w:after="200" w:line="276" w:lineRule="auto"/>
        <w:jc w:val="both"/>
        <w:outlineLvl w:val="0"/>
        <w:rPr>
          <w:rFonts w:ascii="Arial" w:eastAsiaTheme="minorEastAsia" w:hAnsi="Arial" w:cs="Arial"/>
          <w:sz w:val="22"/>
          <w:szCs w:val="22"/>
          <w:lang w:val="en-GB" w:eastAsia="en-GB"/>
        </w:rPr>
      </w:pPr>
      <w:r w:rsidRPr="000A3A3A">
        <w:rPr>
          <w:rFonts w:ascii="Arial" w:eastAsiaTheme="minorEastAsia" w:hAnsi="Arial" w:cs="Arial"/>
          <w:b/>
          <w:bCs/>
          <w:sz w:val="22"/>
          <w:szCs w:val="22"/>
          <w:lang w:val="en-GB" w:eastAsia="en-GB"/>
        </w:rPr>
        <w:t>COMPETING INTERESTS DISCLAIMER:</w:t>
      </w:r>
    </w:p>
    <w:p w14:paraId="5EB1B17A" w14:textId="77777777" w:rsidR="000A3A3A" w:rsidRPr="000A3A3A" w:rsidRDefault="000A3A3A" w:rsidP="000A3A3A">
      <w:pPr>
        <w:spacing w:after="200" w:line="276" w:lineRule="auto"/>
        <w:rPr>
          <w:rFonts w:asciiTheme="minorHAnsi" w:eastAsiaTheme="minorEastAsia" w:hAnsiTheme="minorHAnsi" w:cstheme="minorBidi"/>
          <w:sz w:val="22"/>
          <w:szCs w:val="22"/>
          <w:lang w:val="en-GB" w:eastAsia="en-GB"/>
        </w:rPr>
      </w:pPr>
      <w:r w:rsidRPr="000A3A3A">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F636577" w14:textId="77777777" w:rsidR="000A3A3A" w:rsidRPr="00F469F0" w:rsidRDefault="000A3A3A" w:rsidP="00441B6F">
      <w:pPr>
        <w:pStyle w:val="ReferHead"/>
        <w:spacing w:after="0"/>
        <w:jc w:val="both"/>
        <w:rPr>
          <w:rFonts w:ascii="Arial" w:hAnsi="Arial" w:cs="Arial"/>
          <w:b w:val="0"/>
          <w:caps w:val="0"/>
          <w:sz w:val="20"/>
          <w:u w:val="single"/>
        </w:rPr>
      </w:pPr>
    </w:p>
    <w:p w14:paraId="091CADF7" w14:textId="77777777" w:rsidR="00860000" w:rsidRDefault="00860000" w:rsidP="00441B6F">
      <w:pPr>
        <w:pStyle w:val="ReferHead"/>
        <w:spacing w:after="0"/>
        <w:jc w:val="both"/>
        <w:rPr>
          <w:rFonts w:ascii="Arial" w:hAnsi="Arial" w:cs="Arial"/>
        </w:rPr>
      </w:pPr>
    </w:p>
    <w:p w14:paraId="2C4AA2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3A1404" w14:textId="77777777" w:rsidR="00284C4C" w:rsidRPr="00284C4C" w:rsidRDefault="00284C4C" w:rsidP="00441B6F">
      <w:pPr>
        <w:pStyle w:val="Body"/>
        <w:spacing w:after="0"/>
        <w:rPr>
          <w:rFonts w:ascii="Arial" w:hAnsi="Arial" w:cs="Arial"/>
          <w:i/>
          <w:u w:val="single"/>
        </w:rPr>
      </w:pPr>
    </w:p>
    <w:p w14:paraId="5552241A" w14:textId="00699A3C"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Ahmad, M., Khan, I., Muhammad, D., </w:t>
      </w:r>
      <w:proofErr w:type="spellStart"/>
      <w:r w:rsidRPr="00C30E46">
        <w:rPr>
          <w:rFonts w:ascii="Arial" w:hAnsi="Arial" w:cs="Arial"/>
          <w:color w:val="000000" w:themeColor="text1"/>
        </w:rPr>
        <w:t>Mussarat</w:t>
      </w:r>
      <w:proofErr w:type="spellEnd"/>
      <w:r w:rsidRPr="00C30E46">
        <w:rPr>
          <w:rFonts w:ascii="Arial" w:hAnsi="Arial" w:cs="Arial"/>
          <w:color w:val="000000" w:themeColor="text1"/>
        </w:rPr>
        <w:t xml:space="preserve">, M., &amp; Shafi, M. I. (2019). Effect of Phosphorus Sources and their Levels on Spring Maize. Pakistan Journal of Scientific and Industrial Research Series B: Biological Sciences, 62(1), 8–14. </w:t>
      </w:r>
      <w:hyperlink r:id="rId14" w:history="1">
        <w:r w:rsidRPr="00C30E46">
          <w:rPr>
            <w:rStyle w:val="Hyperlink"/>
            <w:rFonts w:ascii="Arial" w:hAnsi="Arial" w:cs="Arial"/>
          </w:rPr>
          <w:t>https://doi.org/10.52763/PJSIR.BIOL.SCI.62.1.2019.8.14</w:t>
        </w:r>
      </w:hyperlink>
    </w:p>
    <w:p w14:paraId="3FB6FEDA" w14:textId="77777777"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Ali, M. A., &amp; Khalid, L. (2015). Comparative performance of wheat in response to different phosphatic fertilizers. International Journal of Research.</w:t>
      </w:r>
    </w:p>
    <w:p w14:paraId="30BA9338" w14:textId="11F61882" w:rsidR="007E65BD" w:rsidRPr="00C30E46" w:rsidRDefault="007E65BD" w:rsidP="00C30E46">
      <w:pPr>
        <w:shd w:val="clear" w:color="auto" w:fill="FFFFFF" w:themeFill="background1"/>
        <w:ind w:left="360"/>
        <w:jc w:val="both"/>
        <w:rPr>
          <w:rFonts w:ascii="Arial" w:hAnsi="Arial" w:cs="Arial"/>
          <w:color w:val="000000" w:themeColor="text1"/>
          <w:shd w:val="clear" w:color="auto" w:fill="FFFFFF"/>
        </w:rPr>
      </w:pPr>
      <w:proofErr w:type="spellStart"/>
      <w:r w:rsidRPr="00C30E46">
        <w:rPr>
          <w:rFonts w:ascii="Arial" w:hAnsi="Arial" w:cs="Arial"/>
          <w:color w:val="000000" w:themeColor="text1"/>
        </w:rPr>
        <w:t>AlKhader</w:t>
      </w:r>
      <w:proofErr w:type="spellEnd"/>
      <w:r w:rsidRPr="00C30E46">
        <w:rPr>
          <w:rFonts w:ascii="Arial" w:hAnsi="Arial" w:cs="Arial"/>
          <w:color w:val="000000" w:themeColor="text1"/>
        </w:rPr>
        <w:t xml:space="preserve">, A. M. F., &amp; Abu Rayyan, A. M. (2015). The impact of phosphorus fertilizers on nutrients content and uptake in lettuce (Lactuca sativa L.) and on selected chemical properties of a calcareous soil. Jordan Journal of Agricultural Sciences. </w:t>
      </w:r>
      <w:hyperlink r:id="rId15" w:history="1">
        <w:r w:rsidRPr="00C30E46">
          <w:rPr>
            <w:rStyle w:val="Hyperlink"/>
            <w:rFonts w:ascii="Arial" w:hAnsi="Arial" w:cs="Arial"/>
          </w:rPr>
          <w:t>https://www.researchgate.net/publication/295900000_The_impact_of_phosphorus_fertilizers_on_nutrients_content_and_uptake_in_lettuce_and_on_selected_chemical_properties_of_a_calcareous_soil</w:t>
        </w:r>
      </w:hyperlink>
    </w:p>
    <w:p w14:paraId="5D9C81FC" w14:textId="74AB576D" w:rsidR="007E65BD" w:rsidRPr="00C30E46" w:rsidRDefault="007E65BD" w:rsidP="00C30E46">
      <w:pPr>
        <w:shd w:val="clear" w:color="auto" w:fill="FFFFFF" w:themeFill="background1"/>
        <w:ind w:left="360"/>
        <w:jc w:val="both"/>
        <w:rPr>
          <w:rStyle w:val="ff2"/>
          <w:rFonts w:ascii="Arial" w:hAnsi="Arial" w:cs="Arial"/>
          <w:bCs/>
        </w:rPr>
      </w:pPr>
      <w:r w:rsidRPr="00C30E46">
        <w:rPr>
          <w:rStyle w:val="ff2"/>
          <w:rFonts w:ascii="Arial" w:hAnsi="Arial" w:cs="Arial"/>
          <w:color w:val="000000" w:themeColor="text1"/>
          <w:shd w:val="clear" w:color="auto" w:fill="FFFFFF"/>
        </w:rPr>
        <w:t xml:space="preserve">Amanullah, D., Khan, N., Khan, M. I., Khalid, S., Iqbal, A., &amp; </w:t>
      </w:r>
      <w:proofErr w:type="spellStart"/>
      <w:r w:rsidRPr="00C30E46">
        <w:rPr>
          <w:rStyle w:val="ff2"/>
          <w:rFonts w:ascii="Arial" w:hAnsi="Arial" w:cs="Arial"/>
          <w:color w:val="000000" w:themeColor="text1"/>
          <w:shd w:val="clear" w:color="auto" w:fill="FFFFFF"/>
        </w:rPr>
        <w:t>Tawaha</w:t>
      </w:r>
      <w:proofErr w:type="spellEnd"/>
      <w:r w:rsidRPr="00C30E46">
        <w:rPr>
          <w:rStyle w:val="ff2"/>
          <w:rFonts w:ascii="Arial" w:hAnsi="Arial" w:cs="Arial"/>
          <w:color w:val="000000" w:themeColor="text1"/>
          <w:shd w:val="clear" w:color="auto" w:fill="FFFFFF"/>
        </w:rPr>
        <w:t xml:space="preserve">, A. R. (2019). Wheat biomass and harvest index increases with integrated use of phosphorus, zinc and beneficial microbes under semi-arid climates. Journal of Microbiology, Biotechnology and Food Science, 9(2), 242-247. </w:t>
      </w:r>
      <w:hyperlink r:id="rId16" w:history="1">
        <w:r w:rsidRPr="00C30E46">
          <w:rPr>
            <w:rStyle w:val="Hyperlink"/>
            <w:rFonts w:ascii="Arial" w:hAnsi="Arial" w:cs="Arial"/>
            <w:shd w:val="clear" w:color="auto" w:fill="FFFFFF"/>
          </w:rPr>
          <w:t>https://doi.org/10.15414/jmbfs.2019.9.2.242-247</w:t>
        </w:r>
      </w:hyperlink>
    </w:p>
    <w:p w14:paraId="6FD38AA8" w14:textId="37030EBF" w:rsidR="007E65BD" w:rsidRPr="00C30E46" w:rsidRDefault="007E65BD" w:rsidP="00C30E46">
      <w:pPr>
        <w:shd w:val="clear" w:color="auto" w:fill="FFFFFF" w:themeFill="background1"/>
        <w:ind w:left="360"/>
        <w:rPr>
          <w:rFonts w:ascii="Arial" w:hAnsi="Arial" w:cs="Arial"/>
          <w:bCs/>
        </w:rPr>
      </w:pPr>
      <w:r w:rsidRPr="00C30E46">
        <w:rPr>
          <w:rFonts w:ascii="Arial" w:hAnsi="Arial" w:cs="Arial"/>
          <w:bCs/>
        </w:rPr>
        <w:t xml:space="preserve">Anonymous. (2023). Agricultural Statistics at a Glance 2023. Department of Agriculture &amp; Farmers Welfare, Economics &amp; Statistics Division, Ministry of Agriculture &amp; Farmers Welfare, Government of India. </w:t>
      </w:r>
      <w:hyperlink r:id="rId17" w:history="1">
        <w:r w:rsidRPr="00C30E46">
          <w:rPr>
            <w:rStyle w:val="Hyperlink"/>
            <w:rFonts w:ascii="Arial" w:hAnsi="Arial" w:cs="Arial"/>
            <w:bCs/>
          </w:rPr>
          <w:t>https://desagri.gov.in/wp-content/uploads/2024/09/Agricultural-Statistics-at-a-Glance-2023.pdf</w:t>
        </w:r>
      </w:hyperlink>
    </w:p>
    <w:p w14:paraId="3F810D52" w14:textId="44232462"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bCs/>
        </w:rPr>
        <w:t xml:space="preserve">Department of Agriculture &amp; Farmers Welfare, Economics &amp; Statistics Division, Ministry of Agriculture &amp; Farmers Welfare, Government of India. (2023). Agricultural Statistics at a Glance 2022. </w:t>
      </w:r>
      <w:hyperlink r:id="rId18" w:history="1">
        <w:r w:rsidRPr="00C30E46">
          <w:rPr>
            <w:rStyle w:val="Hyperlink"/>
            <w:rFonts w:ascii="Arial" w:hAnsi="Arial" w:cs="Arial"/>
            <w:bCs/>
          </w:rPr>
          <w:t>https://desagri.gov.in/wp-content/uploads/2023/05/Agricultural-Statistics-at-a-.Glance-2022.pdf</w:t>
        </w:r>
      </w:hyperlink>
    </w:p>
    <w:p w14:paraId="125DFA67" w14:textId="2FB147CC"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Aulakh, M. S., Kabba, B. S., </w:t>
      </w:r>
      <w:proofErr w:type="spellStart"/>
      <w:r w:rsidRPr="00C30E46">
        <w:rPr>
          <w:rFonts w:ascii="Arial" w:hAnsi="Arial" w:cs="Arial"/>
          <w:color w:val="000000" w:themeColor="text1"/>
        </w:rPr>
        <w:t>Baddesha</w:t>
      </w:r>
      <w:proofErr w:type="spellEnd"/>
      <w:r w:rsidRPr="00C30E46">
        <w:rPr>
          <w:rFonts w:ascii="Arial" w:hAnsi="Arial" w:cs="Arial"/>
          <w:color w:val="000000" w:themeColor="text1"/>
        </w:rPr>
        <w:t xml:space="preserve">, H. S., Bahl, G. S., &amp; Gill, M. P. S. (2003). Crop yields and phosphorus fertilizer transformations after 25 years of applications to a subtropical soil under groundnut-based cropping systems. Field Crops Research, 83(3), 283-296. </w:t>
      </w:r>
      <w:hyperlink r:id="rId19" w:history="1">
        <w:r w:rsidRPr="00C30E46">
          <w:rPr>
            <w:rStyle w:val="Hyperlink"/>
            <w:rFonts w:ascii="Arial" w:hAnsi="Arial" w:cs="Arial"/>
          </w:rPr>
          <w:t>https://doi.org/10.1016/S0378-4290(03)00078-9</w:t>
        </w:r>
      </w:hyperlink>
    </w:p>
    <w:p w14:paraId="1387584E" w14:textId="7DD2CB1A"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Awaad, M. S., Rashad, A. A., &amp; Bayoumi, M. A. (2009). Effect of farmyard manure combined with some phosphate sources on the productivity of Canola plants grown on a sandy soil. Research Journal of Agriculture and Biological Sciences, 5, 1176-1181. </w:t>
      </w:r>
      <w:hyperlink r:id="rId20" w:history="1">
        <w:r w:rsidRPr="00C30E46">
          <w:rPr>
            <w:rStyle w:val="Hyperlink"/>
            <w:rFonts w:ascii="Arial" w:hAnsi="Arial" w:cs="Arial"/>
          </w:rPr>
          <w:t>http://www.aensiweb.com/rjabs.html</w:t>
        </w:r>
      </w:hyperlink>
    </w:p>
    <w:p w14:paraId="6982D81E" w14:textId="2971F316" w:rsidR="00A92E9D" w:rsidRPr="00C30E46" w:rsidRDefault="00A92E9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Banerjee, K., </w:t>
      </w:r>
      <w:r w:rsidRPr="00C30E46">
        <w:rPr>
          <w:rFonts w:ascii="Arial" w:hAnsi="Arial" w:cs="Arial"/>
          <w:bCs/>
        </w:rPr>
        <w:t xml:space="preserve">&amp; </w:t>
      </w:r>
      <w:r w:rsidRPr="00C30E46">
        <w:rPr>
          <w:rFonts w:ascii="Arial" w:hAnsi="Arial" w:cs="Arial"/>
          <w:color w:val="000000" w:themeColor="text1"/>
        </w:rPr>
        <w:t>Pramanik, S. (2009). Long term chemical fertilization impact on crop growth and yield in cotton.</w:t>
      </w:r>
      <w:r w:rsidRPr="00C30E46">
        <w:rPr>
          <w:rFonts w:ascii="Arial" w:hAnsi="Arial" w:cs="Arial"/>
          <w:i/>
          <w:color w:val="000000" w:themeColor="text1"/>
        </w:rPr>
        <w:t xml:space="preserve"> Nutrient Cycling in Agroecosystems, </w:t>
      </w:r>
      <w:r w:rsidRPr="00C30E46">
        <w:rPr>
          <w:rFonts w:ascii="Arial" w:hAnsi="Arial" w:cs="Arial"/>
          <w:color w:val="000000" w:themeColor="text1"/>
        </w:rPr>
        <w:t xml:space="preserve">89: 678-688. </w:t>
      </w:r>
    </w:p>
    <w:p w14:paraId="3A022FE9" w14:textId="40F870FC" w:rsidR="007E65BD" w:rsidRPr="00C30E46" w:rsidRDefault="007E65BD" w:rsidP="00C30E46">
      <w:pPr>
        <w:shd w:val="clear" w:color="auto" w:fill="FFFFFF" w:themeFill="background1"/>
        <w:ind w:left="360"/>
        <w:rPr>
          <w:rFonts w:ascii="Arial" w:hAnsi="Arial" w:cs="Arial"/>
          <w:bCs/>
        </w:rPr>
      </w:pPr>
      <w:proofErr w:type="spellStart"/>
      <w:r w:rsidRPr="00C30E46">
        <w:rPr>
          <w:rFonts w:ascii="Arial" w:hAnsi="Arial" w:cs="Arial"/>
          <w:color w:val="000000" w:themeColor="text1"/>
        </w:rPr>
        <w:lastRenderedPageBreak/>
        <w:t>Bedoussac</w:t>
      </w:r>
      <w:proofErr w:type="spellEnd"/>
      <w:r w:rsidRPr="00C30E46">
        <w:rPr>
          <w:rFonts w:ascii="Arial" w:hAnsi="Arial" w:cs="Arial"/>
          <w:color w:val="000000" w:themeColor="text1"/>
        </w:rPr>
        <w:t xml:space="preserve">, L., Journet, E. P., Hauggaard-Nielsen, H., Naudin, C., </w:t>
      </w:r>
      <w:proofErr w:type="spellStart"/>
      <w:r w:rsidRPr="00C30E46">
        <w:rPr>
          <w:rFonts w:ascii="Arial" w:hAnsi="Arial" w:cs="Arial"/>
          <w:color w:val="000000" w:themeColor="text1"/>
        </w:rPr>
        <w:t>Corre-Hellou</w:t>
      </w:r>
      <w:proofErr w:type="spellEnd"/>
      <w:r w:rsidRPr="00C30E46">
        <w:rPr>
          <w:rFonts w:ascii="Arial" w:hAnsi="Arial" w:cs="Arial"/>
          <w:color w:val="000000" w:themeColor="text1"/>
        </w:rPr>
        <w:t xml:space="preserve">, G., Jensen, E. S., Prieur, L., &amp; </w:t>
      </w:r>
      <w:proofErr w:type="spellStart"/>
      <w:r w:rsidRPr="00C30E46">
        <w:rPr>
          <w:rFonts w:ascii="Arial" w:hAnsi="Arial" w:cs="Arial"/>
          <w:color w:val="000000" w:themeColor="text1"/>
        </w:rPr>
        <w:t>Justes</w:t>
      </w:r>
      <w:proofErr w:type="spellEnd"/>
      <w:r w:rsidRPr="00C30E46">
        <w:rPr>
          <w:rFonts w:ascii="Arial" w:hAnsi="Arial" w:cs="Arial"/>
          <w:color w:val="000000" w:themeColor="text1"/>
        </w:rPr>
        <w:t xml:space="preserve">, E. (2015). Ecological principles underlying the increase of productivity achieved by cereal-grain legume intercrops in organic farming: A review. Agronomy for Sustainable Development, 35, 911-935. </w:t>
      </w:r>
      <w:hyperlink r:id="rId21" w:history="1">
        <w:r w:rsidRPr="00C30E46">
          <w:rPr>
            <w:rStyle w:val="Hyperlink"/>
            <w:rFonts w:ascii="Arial" w:hAnsi="Arial" w:cs="Arial"/>
          </w:rPr>
          <w:t>https://doi.org/10.1007/s13593-014-0277-7</w:t>
        </w:r>
      </w:hyperlink>
    </w:p>
    <w:p w14:paraId="7D467E97" w14:textId="77777777" w:rsidR="007E65BD" w:rsidRPr="00C30E46" w:rsidRDefault="007E65BD" w:rsidP="00C30E46">
      <w:pPr>
        <w:shd w:val="clear" w:color="auto" w:fill="FFFFFF" w:themeFill="background1"/>
        <w:ind w:left="360"/>
        <w:rPr>
          <w:rFonts w:ascii="Arial" w:hAnsi="Arial" w:cs="Arial"/>
          <w:bCs/>
        </w:rPr>
      </w:pPr>
      <w:proofErr w:type="spellStart"/>
      <w:r w:rsidRPr="00C30E46">
        <w:rPr>
          <w:rFonts w:ascii="Arial" w:hAnsi="Arial" w:cs="Arial"/>
          <w:bCs/>
        </w:rPr>
        <w:t>Bhawariya</w:t>
      </w:r>
      <w:proofErr w:type="spellEnd"/>
      <w:r w:rsidRPr="00C30E46">
        <w:rPr>
          <w:rFonts w:ascii="Arial" w:hAnsi="Arial" w:cs="Arial"/>
          <w:bCs/>
        </w:rPr>
        <w:t xml:space="preserve">, A., Pareek, N. K., Sunda, S. L., Singh, B., Rathore, M. K. R., </w:t>
      </w:r>
      <w:proofErr w:type="spellStart"/>
      <w:r w:rsidRPr="00C30E46">
        <w:rPr>
          <w:rFonts w:ascii="Arial" w:hAnsi="Arial" w:cs="Arial"/>
          <w:bCs/>
        </w:rPr>
        <w:t>Dhayal</w:t>
      </w:r>
      <w:proofErr w:type="spellEnd"/>
      <w:r w:rsidRPr="00C30E46">
        <w:rPr>
          <w:rFonts w:ascii="Arial" w:hAnsi="Arial" w:cs="Arial"/>
          <w:bCs/>
        </w:rPr>
        <w:t>, S., &amp; Kanwar, A. (2022). Quality parameters of cluster bean (</w:t>
      </w:r>
      <w:proofErr w:type="spellStart"/>
      <w:r w:rsidRPr="00C30E46">
        <w:rPr>
          <w:rFonts w:ascii="Arial" w:hAnsi="Arial" w:cs="Arial"/>
          <w:bCs/>
        </w:rPr>
        <w:t>Cyamopsis</w:t>
      </w:r>
      <w:proofErr w:type="spellEnd"/>
      <w:r w:rsidRPr="00C30E46">
        <w:rPr>
          <w:rFonts w:ascii="Arial" w:hAnsi="Arial" w:cs="Arial"/>
          <w:bCs/>
        </w:rPr>
        <w:t xml:space="preserve"> </w:t>
      </w:r>
      <w:proofErr w:type="spellStart"/>
      <w:r w:rsidRPr="00C30E46">
        <w:rPr>
          <w:rFonts w:ascii="Arial" w:hAnsi="Arial" w:cs="Arial"/>
          <w:bCs/>
        </w:rPr>
        <w:t>tetragonoloba</w:t>
      </w:r>
      <w:proofErr w:type="spellEnd"/>
      <w:r w:rsidRPr="00C30E46">
        <w:rPr>
          <w:rFonts w:ascii="Arial" w:hAnsi="Arial" w:cs="Arial"/>
          <w:bCs/>
        </w:rPr>
        <w:t xml:space="preserve"> L. Taub.) as influenced by organics and fertilizers. The Pharma Innovation Journal, 11(4), 1454–1457.</w:t>
      </w:r>
    </w:p>
    <w:p w14:paraId="6D9CB91C" w14:textId="42C92C2C"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bCs/>
        </w:rPr>
        <w:t xml:space="preserve">Bhuva, H. M., &amp; </w:t>
      </w:r>
      <w:proofErr w:type="spellStart"/>
      <w:r w:rsidRPr="00C30E46">
        <w:rPr>
          <w:rFonts w:ascii="Arial" w:hAnsi="Arial" w:cs="Arial"/>
          <w:bCs/>
        </w:rPr>
        <w:t>Detroja</w:t>
      </w:r>
      <w:proofErr w:type="spellEnd"/>
      <w:r w:rsidRPr="00C30E46">
        <w:rPr>
          <w:rFonts w:ascii="Arial" w:hAnsi="Arial" w:cs="Arial"/>
          <w:bCs/>
        </w:rPr>
        <w:t xml:space="preserve">, A. C. (2018). Influence of nutrient management with organic manures on productivity, profitability and quality of pearl millet (Pennisetum glaucum)–chickpea (Cicer arietinum) sequence. Indian Journal of Agronomy. </w:t>
      </w:r>
      <w:hyperlink r:id="rId22" w:history="1">
        <w:r w:rsidRPr="00C30E46">
          <w:rPr>
            <w:rStyle w:val="Hyperlink"/>
            <w:rFonts w:ascii="Arial" w:hAnsi="Arial" w:cs="Arial"/>
            <w:bCs/>
          </w:rPr>
          <w:t>https://doi.org/10.59797/ija.v63i3.5651</w:t>
        </w:r>
      </w:hyperlink>
    </w:p>
    <w:p w14:paraId="5CB6FA1C" w14:textId="197324E3"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Blackshaw, R. E., Brandt, R. N., Janzen, H. H., &amp; Entz, T. (2004). Weed species response to phosphorus fertilization. Weed Science, 52(3), 406–412. </w:t>
      </w:r>
      <w:hyperlink r:id="rId23" w:history="1">
        <w:r w:rsidRPr="00C30E46">
          <w:rPr>
            <w:rStyle w:val="Hyperlink"/>
            <w:rFonts w:ascii="Arial" w:hAnsi="Arial" w:cs="Arial"/>
          </w:rPr>
          <w:t>https://doi.org/10.1614/WS-03-122R</w:t>
        </w:r>
      </w:hyperlink>
    </w:p>
    <w:p w14:paraId="155E0153" w14:textId="1D207379"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Brar, B.S., Singh, J., Singh, G., &amp; Kaur, G. (2015). Effects of </w:t>
      </w:r>
      <w:proofErr w:type="gramStart"/>
      <w:r w:rsidRPr="00C30E46">
        <w:rPr>
          <w:rFonts w:ascii="Arial" w:hAnsi="Arial" w:cs="Arial"/>
          <w:color w:val="000000" w:themeColor="text1"/>
        </w:rPr>
        <w:t>Long Term</w:t>
      </w:r>
      <w:proofErr w:type="gramEnd"/>
      <w:r w:rsidRPr="00C30E46">
        <w:rPr>
          <w:rFonts w:ascii="Arial" w:hAnsi="Arial" w:cs="Arial"/>
          <w:color w:val="000000" w:themeColor="text1"/>
        </w:rPr>
        <w:t xml:space="preserve"> Application of Inorganic and Organic Fertilizers on Soil Organic Carbon and Physical Properties in Maize–Wheat Rotation. Agronomy, 5, 220-238. </w:t>
      </w:r>
      <w:hyperlink r:id="rId24" w:history="1">
        <w:r w:rsidRPr="00C30E46">
          <w:rPr>
            <w:rStyle w:val="Hyperlink"/>
            <w:rFonts w:ascii="Arial" w:hAnsi="Arial" w:cs="Arial"/>
          </w:rPr>
          <w:t>https://doi.org/10.3390/agronomy5020220</w:t>
        </w:r>
      </w:hyperlink>
    </w:p>
    <w:p w14:paraId="515BE639" w14:textId="558E1B71" w:rsidR="007E65BD" w:rsidRPr="00C30E46" w:rsidRDefault="007E65BD" w:rsidP="00C30E46">
      <w:pPr>
        <w:shd w:val="clear" w:color="auto" w:fill="FFFFFF" w:themeFill="background1"/>
        <w:ind w:left="360"/>
        <w:rPr>
          <w:rFonts w:ascii="Arial" w:hAnsi="Arial" w:cs="Arial"/>
          <w:bCs/>
        </w:rPr>
      </w:pPr>
      <w:r w:rsidRPr="00C30E46">
        <w:rPr>
          <w:rFonts w:ascii="Arial" w:hAnsi="Arial" w:cs="Arial"/>
          <w:color w:val="000000" w:themeColor="text1"/>
        </w:rPr>
        <w:t xml:space="preserve">Chauhan, Z. Y., Patel, D. K., &amp; Bhabhor, K. (2020). Effect of Nitrogen, Phosphorus and Sulphur on Yield, Nutrient Uptake and Soil Fertility after Harvest of Mustard (Brassica juncea L.). International Journal of Current Microbiology and Applied Sciences, 9(6), 3506-3512. </w:t>
      </w:r>
      <w:hyperlink r:id="rId25" w:history="1">
        <w:r w:rsidRPr="00C30E46">
          <w:rPr>
            <w:rStyle w:val="Hyperlink"/>
            <w:rFonts w:ascii="Arial" w:hAnsi="Arial" w:cs="Arial"/>
          </w:rPr>
          <w:t>https://doi.org/10.20546/ijcmas.2020.906.412</w:t>
        </w:r>
      </w:hyperlink>
    </w:p>
    <w:p w14:paraId="3EC3A5CD" w14:textId="4ADA59CA" w:rsidR="007E65BD" w:rsidRPr="00C30E46" w:rsidRDefault="007E65BD" w:rsidP="00C30E46">
      <w:pPr>
        <w:shd w:val="clear" w:color="auto" w:fill="FFFFFF" w:themeFill="background1"/>
        <w:ind w:left="360"/>
        <w:jc w:val="both"/>
        <w:rPr>
          <w:rFonts w:ascii="Arial" w:hAnsi="Arial" w:cs="Arial"/>
          <w:bCs/>
        </w:rPr>
      </w:pPr>
      <w:r w:rsidRPr="00C30E46">
        <w:rPr>
          <w:rFonts w:ascii="Arial" w:hAnsi="Arial" w:cs="Arial"/>
          <w:bCs/>
        </w:rPr>
        <w:t xml:space="preserve">Dawson, C. J., &amp; Hilton, J. (2011). </w:t>
      </w:r>
      <w:proofErr w:type="spellStart"/>
      <w:r w:rsidRPr="00C30E46">
        <w:rPr>
          <w:rFonts w:ascii="Arial" w:hAnsi="Arial" w:cs="Arial"/>
          <w:bCs/>
        </w:rPr>
        <w:t>Fertiliser</w:t>
      </w:r>
      <w:proofErr w:type="spellEnd"/>
      <w:r w:rsidRPr="00C30E46">
        <w:rPr>
          <w:rFonts w:ascii="Arial" w:hAnsi="Arial" w:cs="Arial"/>
          <w:bCs/>
        </w:rPr>
        <w:t xml:space="preserve"> availability in a resource-limited world: Production and recycling of nitrogen and phosphorus. Food Policy, 36, S14–S22. </w:t>
      </w:r>
      <w:hyperlink r:id="rId26" w:history="1">
        <w:r w:rsidRPr="00C30E46">
          <w:rPr>
            <w:rStyle w:val="Hyperlink"/>
            <w:rFonts w:ascii="Arial" w:hAnsi="Arial" w:cs="Arial"/>
            <w:bCs/>
          </w:rPr>
          <w:t>https://doi.org/10.1016/j.foodpol.2010.11.012</w:t>
        </w:r>
      </w:hyperlink>
    </w:p>
    <w:p w14:paraId="2ECEE5E9" w14:textId="17EE261F"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bCs/>
        </w:rPr>
        <w:t xml:space="preserve">Dhillon, J., Torres, G., Driver, E., Figueiredo, B., &amp; Raun, W. R. (2017). World phosphorus use efficiency in cereal crops. Agronomy Journal, 109, 1670–1677. </w:t>
      </w:r>
      <w:hyperlink r:id="rId27" w:history="1">
        <w:r w:rsidRPr="00C30E46">
          <w:rPr>
            <w:rStyle w:val="Hyperlink"/>
            <w:rFonts w:ascii="Arial" w:hAnsi="Arial" w:cs="Arial"/>
            <w:bCs/>
          </w:rPr>
          <w:t>https://doi.org/10.2134/agronj2016.08.0483</w:t>
        </w:r>
      </w:hyperlink>
    </w:p>
    <w:p w14:paraId="6287EDF1" w14:textId="214D5552" w:rsidR="00A92E9D" w:rsidRPr="00C30E46" w:rsidRDefault="00A92E9D" w:rsidP="00C30E46">
      <w:pPr>
        <w:shd w:val="clear" w:color="auto" w:fill="FFFFFF" w:themeFill="background1"/>
        <w:ind w:left="360"/>
        <w:jc w:val="both"/>
        <w:rPr>
          <w:rFonts w:ascii="Arial" w:hAnsi="Arial" w:cs="Arial"/>
          <w:color w:val="000000" w:themeColor="text1"/>
        </w:rPr>
      </w:pPr>
      <w:proofErr w:type="spellStart"/>
      <w:r w:rsidRPr="00C30E46">
        <w:rPr>
          <w:rFonts w:ascii="Arial" w:hAnsi="Arial" w:cs="Arial"/>
          <w:color w:val="000000" w:themeColor="text1"/>
        </w:rPr>
        <w:t>Fageria</w:t>
      </w:r>
      <w:proofErr w:type="spellEnd"/>
      <w:r w:rsidRPr="00C30E46">
        <w:rPr>
          <w:rFonts w:ascii="Arial" w:hAnsi="Arial" w:cs="Arial"/>
          <w:color w:val="000000" w:themeColor="text1"/>
        </w:rPr>
        <w:t xml:space="preserve">, M., Rizwan, A., </w:t>
      </w:r>
      <w:r w:rsidRPr="00C30E46">
        <w:rPr>
          <w:rFonts w:ascii="Arial" w:hAnsi="Arial" w:cs="Arial"/>
          <w:bCs/>
        </w:rPr>
        <w:t xml:space="preserve">&amp; </w:t>
      </w:r>
      <w:proofErr w:type="spellStart"/>
      <w:r w:rsidRPr="00C30E46">
        <w:rPr>
          <w:rFonts w:ascii="Arial" w:hAnsi="Arial" w:cs="Arial"/>
          <w:color w:val="000000" w:themeColor="text1"/>
        </w:rPr>
        <w:t>Saleed</w:t>
      </w:r>
      <w:proofErr w:type="spellEnd"/>
      <w:r w:rsidRPr="00C30E46">
        <w:rPr>
          <w:rFonts w:ascii="Arial" w:hAnsi="Arial" w:cs="Arial"/>
          <w:color w:val="000000" w:themeColor="text1"/>
        </w:rPr>
        <w:t xml:space="preserve">, K. (2014). Long term application of organic manures and chemical fertilizers on soil properties. </w:t>
      </w:r>
      <w:r w:rsidRPr="00C30E46">
        <w:rPr>
          <w:rFonts w:ascii="Arial" w:hAnsi="Arial" w:cs="Arial"/>
          <w:i/>
          <w:color w:val="000000" w:themeColor="text1"/>
        </w:rPr>
        <w:t xml:space="preserve">Biodegradation, </w:t>
      </w:r>
      <w:r w:rsidRPr="00C30E46">
        <w:rPr>
          <w:rFonts w:ascii="Arial" w:hAnsi="Arial" w:cs="Arial"/>
          <w:color w:val="000000" w:themeColor="text1"/>
        </w:rPr>
        <w:t>40:568-575.</w:t>
      </w:r>
    </w:p>
    <w:p w14:paraId="784E8B6C" w14:textId="5489DDA7" w:rsidR="007E65BD" w:rsidRPr="00C30E46" w:rsidRDefault="007E65BD" w:rsidP="00C30E46">
      <w:pPr>
        <w:shd w:val="clear" w:color="auto" w:fill="FFFFFF" w:themeFill="background1"/>
        <w:ind w:left="360"/>
        <w:rPr>
          <w:rFonts w:ascii="Arial" w:hAnsi="Arial" w:cs="Arial"/>
          <w:bCs/>
        </w:rPr>
      </w:pPr>
      <w:proofErr w:type="spellStart"/>
      <w:r w:rsidRPr="00C30E46">
        <w:rPr>
          <w:rFonts w:ascii="Arial" w:hAnsi="Arial" w:cs="Arial"/>
          <w:color w:val="000000" w:themeColor="text1"/>
        </w:rPr>
        <w:t>Gaind</w:t>
      </w:r>
      <w:proofErr w:type="spellEnd"/>
      <w:r w:rsidRPr="00C30E46">
        <w:rPr>
          <w:rFonts w:ascii="Arial" w:hAnsi="Arial" w:cs="Arial"/>
          <w:color w:val="000000" w:themeColor="text1"/>
        </w:rPr>
        <w:t xml:space="preserve">, S., &amp; Nain, L. (2007). Chemical and biological properties of wheat soil in response to paddy straw incorporation and its biodegradation by fungal inoculants. Biodegradation, 18(4), 495–503. </w:t>
      </w:r>
      <w:hyperlink r:id="rId28" w:history="1">
        <w:r w:rsidRPr="00C30E46">
          <w:rPr>
            <w:rStyle w:val="Hyperlink"/>
            <w:rFonts w:ascii="Arial" w:hAnsi="Arial" w:cs="Arial"/>
          </w:rPr>
          <w:t>https://doi.org/10.1007/s10532-006-9082-6</w:t>
        </w:r>
      </w:hyperlink>
    </w:p>
    <w:p w14:paraId="0F9EA011" w14:textId="627E3206"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bCs/>
        </w:rPr>
        <w:t xml:space="preserve">Gassi, S., Tikoo, J. L., &amp; Banerjee, S. K. (1973). Changes in protein and methionine content in the maturing seeds of legumes. Seed Research, 1, 104-106. </w:t>
      </w:r>
      <w:hyperlink r:id="rId29" w:history="1">
        <w:r w:rsidRPr="00C30E46">
          <w:rPr>
            <w:rStyle w:val="Hyperlink"/>
            <w:rFonts w:ascii="Arial" w:hAnsi="Arial" w:cs="Arial"/>
            <w:bCs/>
          </w:rPr>
          <w:t>https://seedresearch.org/</w:t>
        </w:r>
      </w:hyperlink>
    </w:p>
    <w:p w14:paraId="2117624C" w14:textId="75C131C1" w:rsidR="00A92E9D" w:rsidRPr="00C30E46" w:rsidRDefault="00A92E9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Gurjar, B. S., Singh, K., Yogi, A. K., </w:t>
      </w:r>
      <w:r w:rsidRPr="00C30E46">
        <w:rPr>
          <w:rFonts w:ascii="Arial" w:hAnsi="Arial" w:cs="Arial"/>
          <w:bCs/>
        </w:rPr>
        <w:t xml:space="preserve">&amp; </w:t>
      </w:r>
      <w:proofErr w:type="spellStart"/>
      <w:r w:rsidRPr="00C30E46">
        <w:rPr>
          <w:rFonts w:ascii="Arial" w:hAnsi="Arial" w:cs="Arial"/>
          <w:color w:val="000000" w:themeColor="text1"/>
        </w:rPr>
        <w:t>Khangarot</w:t>
      </w:r>
      <w:proofErr w:type="spellEnd"/>
      <w:r w:rsidRPr="00C30E46">
        <w:rPr>
          <w:rFonts w:ascii="Arial" w:hAnsi="Arial" w:cs="Arial"/>
          <w:color w:val="000000" w:themeColor="text1"/>
        </w:rPr>
        <w:t xml:space="preserve">, A. K. (2022). Effect of foliar nutrition on pearl millet performance: A review. </w:t>
      </w:r>
      <w:r w:rsidRPr="00C30E46">
        <w:rPr>
          <w:rFonts w:ascii="Arial" w:hAnsi="Arial" w:cs="Arial"/>
          <w:i/>
          <w:color w:val="000000" w:themeColor="text1"/>
        </w:rPr>
        <w:t xml:space="preserve">The Pharma Innovation, </w:t>
      </w:r>
      <w:r w:rsidRPr="00C30E46">
        <w:rPr>
          <w:rFonts w:ascii="Arial" w:hAnsi="Arial" w:cs="Arial"/>
          <w:color w:val="000000" w:themeColor="text1"/>
        </w:rPr>
        <w:t>11(2): 1682-1687.</w:t>
      </w:r>
    </w:p>
    <w:p w14:paraId="0C68ED1E" w14:textId="200E8AD1"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bCs/>
        </w:rPr>
        <w:t xml:space="preserve">Han, Y., White, P. J., &amp; Cheng, L. (2022). Mechanisms for Improving Phosphorus Utilization Efficiency in Plants: A Review. Annals of Botany. </w:t>
      </w:r>
      <w:hyperlink r:id="rId30" w:history="1">
        <w:r w:rsidRPr="00C30E46">
          <w:rPr>
            <w:rStyle w:val="Hyperlink"/>
            <w:rFonts w:ascii="Arial" w:hAnsi="Arial" w:cs="Arial"/>
            <w:bCs/>
          </w:rPr>
          <w:t>https://doi.org/10.1093/aob/mcab145</w:t>
        </w:r>
      </w:hyperlink>
    </w:p>
    <w:p w14:paraId="525A7420" w14:textId="77777777"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Jackson, M. L. (1973). Soil chemical analysis. Prentice Hall.</w:t>
      </w:r>
    </w:p>
    <w:p w14:paraId="7CED67F9" w14:textId="26B50136"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Jadav, N. J., Parmar, J. K., Gangwal, T. V., &amp; Patel, M. V. (2016). Effect of phosphorus, </w:t>
      </w:r>
      <w:proofErr w:type="spellStart"/>
      <w:r w:rsidRPr="00C30E46">
        <w:rPr>
          <w:rFonts w:ascii="Arial" w:hAnsi="Arial" w:cs="Arial"/>
          <w:color w:val="000000" w:themeColor="text1"/>
        </w:rPr>
        <w:t>sulphur</w:t>
      </w:r>
      <w:proofErr w:type="spellEnd"/>
      <w:r w:rsidRPr="00C30E46">
        <w:rPr>
          <w:rFonts w:ascii="Arial" w:hAnsi="Arial" w:cs="Arial"/>
          <w:color w:val="000000" w:themeColor="text1"/>
        </w:rPr>
        <w:t xml:space="preserve"> and phosphate solubilizing bacteria on yield, nutrient uptake and soil fertility after harvest of mustard. Asian Journal of Soil Science, 11(2), 307-317. </w:t>
      </w:r>
      <w:hyperlink r:id="rId31" w:history="1">
        <w:r w:rsidRPr="00C30E46">
          <w:rPr>
            <w:rStyle w:val="Hyperlink"/>
            <w:rFonts w:ascii="Arial" w:hAnsi="Arial" w:cs="Arial"/>
          </w:rPr>
          <w:t>https://doi.org/10.15740/HAS/AJSS/11.2/307-317</w:t>
        </w:r>
      </w:hyperlink>
    </w:p>
    <w:p w14:paraId="29A9638F" w14:textId="00594D0C" w:rsidR="00A92E9D" w:rsidRPr="00C30E46" w:rsidRDefault="00A92E9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Kaur, P., </w:t>
      </w:r>
      <w:r w:rsidRPr="00C30E46">
        <w:rPr>
          <w:rFonts w:ascii="Arial" w:hAnsi="Arial" w:cs="Arial"/>
          <w:bCs/>
        </w:rPr>
        <w:t xml:space="preserve">&amp; </w:t>
      </w:r>
      <w:r w:rsidRPr="00C30E46">
        <w:rPr>
          <w:rFonts w:ascii="Arial" w:hAnsi="Arial" w:cs="Arial"/>
          <w:color w:val="000000" w:themeColor="text1"/>
        </w:rPr>
        <w:t xml:space="preserve">Singh, P. (2008). Impact of organic manures on microbial biomass and enzymatic activities. </w:t>
      </w:r>
      <w:r w:rsidRPr="00C30E46">
        <w:rPr>
          <w:rFonts w:ascii="Arial" w:hAnsi="Arial" w:cs="Arial"/>
          <w:i/>
          <w:color w:val="000000" w:themeColor="text1"/>
        </w:rPr>
        <w:t xml:space="preserve">Soil Biology and Biochemistry, </w:t>
      </w:r>
      <w:r w:rsidRPr="00C30E46">
        <w:rPr>
          <w:rFonts w:ascii="Arial" w:hAnsi="Arial" w:cs="Arial"/>
          <w:color w:val="000000" w:themeColor="text1"/>
        </w:rPr>
        <w:t>9(4):67-90.</w:t>
      </w:r>
    </w:p>
    <w:p w14:paraId="625D22D7" w14:textId="77777777" w:rsidR="00A92E9D" w:rsidRPr="00C30E46" w:rsidRDefault="00A92E9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Khalil, M., Amir, A., </w:t>
      </w:r>
      <w:r w:rsidRPr="00C30E46">
        <w:rPr>
          <w:rFonts w:ascii="Arial" w:hAnsi="Arial" w:cs="Arial"/>
          <w:bCs/>
        </w:rPr>
        <w:t xml:space="preserve">&amp; </w:t>
      </w:r>
      <w:r w:rsidRPr="00C30E46">
        <w:rPr>
          <w:rFonts w:ascii="Arial" w:hAnsi="Arial" w:cs="Arial"/>
          <w:color w:val="000000" w:themeColor="text1"/>
        </w:rPr>
        <w:t xml:space="preserve">Khan, M. (2002). Impact of organic manures and fertilizers application on yield and yield related attributes in rice-wheat cropping system. </w:t>
      </w:r>
      <w:r w:rsidRPr="00C30E46">
        <w:rPr>
          <w:rFonts w:ascii="Arial" w:hAnsi="Arial" w:cs="Arial"/>
          <w:i/>
          <w:color w:val="000000" w:themeColor="text1"/>
        </w:rPr>
        <w:t>Journal of Soils Crops,</w:t>
      </w:r>
      <w:r w:rsidRPr="00C30E46">
        <w:rPr>
          <w:rFonts w:ascii="Arial" w:hAnsi="Arial" w:cs="Arial"/>
          <w:color w:val="000000" w:themeColor="text1"/>
        </w:rPr>
        <w:t xml:space="preserve"> 89(67):169-183.</w:t>
      </w:r>
    </w:p>
    <w:p w14:paraId="5A591AA7" w14:textId="508A9898"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bCs/>
        </w:rPr>
        <w:t xml:space="preserve">Khan, A., Lu, G., Ayaz, M., Zhang, H., Wang, R., </w:t>
      </w:r>
      <w:proofErr w:type="spellStart"/>
      <w:r w:rsidRPr="00C30E46">
        <w:rPr>
          <w:rFonts w:ascii="Arial" w:hAnsi="Arial" w:cs="Arial"/>
          <w:bCs/>
        </w:rPr>
        <w:t>Lv</w:t>
      </w:r>
      <w:proofErr w:type="spellEnd"/>
      <w:r w:rsidRPr="00C30E46">
        <w:rPr>
          <w:rFonts w:ascii="Arial" w:hAnsi="Arial" w:cs="Arial"/>
          <w:bCs/>
        </w:rPr>
        <w:t xml:space="preserve">, F., Sun, B., &amp; Zhang, S. (2018). Phosphorus efficiency, soil phosphorus dynamics and critical phosphorus level under long-term fertilization for single and double cropping systems. Agriculture, Ecosystems and Environment. </w:t>
      </w:r>
      <w:hyperlink r:id="rId32" w:history="1">
        <w:r w:rsidRPr="00C30E46">
          <w:rPr>
            <w:rStyle w:val="Hyperlink"/>
            <w:rFonts w:ascii="Arial" w:hAnsi="Arial" w:cs="Arial"/>
            <w:bCs/>
          </w:rPr>
          <w:t>https://doi.org/10.1016/j.agee.2018.01.006</w:t>
        </w:r>
      </w:hyperlink>
    </w:p>
    <w:p w14:paraId="72B14971" w14:textId="3F6935D4"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themeColor="text1"/>
        </w:rPr>
        <w:t xml:space="preserve">Khan, M., Shah, S. S., Khan, A., Sarwar, M., &amp; Ahmed, S. (2019). Efficacy of manually prepared single super phosphate fertilizer on rain-fed wheat crop under sub-humid climate. Pakistan Journal of Agricultural Research, 32(3), 527-534. </w:t>
      </w:r>
      <w:hyperlink r:id="rId33" w:history="1">
        <w:r w:rsidRPr="00C30E46">
          <w:rPr>
            <w:rStyle w:val="Hyperlink"/>
            <w:rFonts w:ascii="Arial" w:hAnsi="Arial" w:cs="Arial"/>
          </w:rPr>
          <w:t>https://doi.org/10.17582/journal.pjar/2019/32.3.527.534</w:t>
        </w:r>
      </w:hyperlink>
    </w:p>
    <w:p w14:paraId="1A91F45E" w14:textId="1B93BF56" w:rsidR="007E65BD" w:rsidRPr="00C30E46" w:rsidRDefault="007E65BD" w:rsidP="00C30E46">
      <w:pPr>
        <w:shd w:val="clear" w:color="auto" w:fill="FFFFFF" w:themeFill="background1"/>
        <w:ind w:left="360"/>
        <w:jc w:val="both"/>
        <w:rPr>
          <w:rFonts w:ascii="Arial" w:hAnsi="Arial" w:cs="Arial"/>
        </w:rPr>
      </w:pPr>
      <w:r w:rsidRPr="00C30E46">
        <w:rPr>
          <w:rFonts w:ascii="Arial" w:hAnsi="Arial" w:cs="Arial"/>
          <w:color w:val="000000" w:themeColor="text1"/>
        </w:rPr>
        <w:t xml:space="preserve">Khan, M. B., Lone, M. I., Ullah, R., Kaleem, S., &amp; Ahmed, M. (2010). Effect of different phosphatic fertilizers on growth attributes of wheat (Triticum aestivum L.). Journal of American Science, 6(12), 1256-1262. </w:t>
      </w:r>
      <w:hyperlink r:id="rId34" w:history="1">
        <w:r w:rsidRPr="00C30E46">
          <w:rPr>
            <w:rStyle w:val="Hyperlink"/>
            <w:rFonts w:ascii="Arial" w:hAnsi="Arial" w:cs="Arial"/>
          </w:rPr>
          <w:t>http://www.americanscience.org</w:t>
        </w:r>
      </w:hyperlink>
    </w:p>
    <w:p w14:paraId="6462A7CF" w14:textId="3CD78772" w:rsidR="007E65BD" w:rsidRPr="00C30E46" w:rsidRDefault="007E65BD" w:rsidP="00C30E46">
      <w:pPr>
        <w:shd w:val="clear" w:color="auto" w:fill="FFFFFF" w:themeFill="background1"/>
        <w:ind w:left="360"/>
        <w:jc w:val="both"/>
        <w:rPr>
          <w:rFonts w:ascii="Arial" w:hAnsi="Arial" w:cs="Arial"/>
          <w:color w:val="000000" w:themeColor="text1"/>
        </w:rPr>
      </w:pPr>
      <w:r w:rsidRPr="00C30E46">
        <w:rPr>
          <w:rFonts w:ascii="Arial" w:hAnsi="Arial" w:cs="Arial"/>
          <w:color w:val="000000"/>
        </w:rPr>
        <w:t xml:space="preserve">Kumari, M., Prakash, D., </w:t>
      </w:r>
      <w:proofErr w:type="spellStart"/>
      <w:r w:rsidRPr="00C30E46">
        <w:rPr>
          <w:rFonts w:ascii="Arial" w:hAnsi="Arial" w:cs="Arial"/>
          <w:color w:val="000000"/>
        </w:rPr>
        <w:t>Sheoran</w:t>
      </w:r>
      <w:proofErr w:type="spellEnd"/>
      <w:r w:rsidRPr="00C30E46">
        <w:rPr>
          <w:rFonts w:ascii="Arial" w:hAnsi="Arial" w:cs="Arial"/>
          <w:color w:val="000000"/>
        </w:rPr>
        <w:t>, S., Yadav, P. K., Ankit, Yadav, H. K., Apurva, Gupta, R. K., El-</w:t>
      </w:r>
      <w:proofErr w:type="spellStart"/>
      <w:r w:rsidRPr="00C30E46">
        <w:rPr>
          <w:rFonts w:ascii="Arial" w:hAnsi="Arial" w:cs="Arial"/>
          <w:color w:val="000000"/>
        </w:rPr>
        <w:t>Hendawy</w:t>
      </w:r>
      <w:proofErr w:type="spellEnd"/>
      <w:r w:rsidRPr="00C30E46">
        <w:rPr>
          <w:rFonts w:ascii="Arial" w:hAnsi="Arial" w:cs="Arial"/>
          <w:color w:val="000000"/>
        </w:rPr>
        <w:t xml:space="preserve">, S., &amp; Mattar, M. A. (2024). Long-Term Manuring and Fertilization Influence on Soil Properties and Wheat Productivity in Semi-Arid Regions. Agronomy, 14(10), 2383. </w:t>
      </w:r>
      <w:hyperlink r:id="rId35" w:history="1">
        <w:r w:rsidRPr="00C30E46">
          <w:rPr>
            <w:rStyle w:val="Hyperlink"/>
            <w:rFonts w:ascii="Arial" w:hAnsi="Arial" w:cs="Arial"/>
          </w:rPr>
          <w:t>https://doi.org/10.3390/agronomy14102383</w:t>
        </w:r>
      </w:hyperlink>
    </w:p>
    <w:p w14:paraId="166E9BE2" w14:textId="3920FA8D" w:rsidR="00F339FB" w:rsidRPr="00F339FB" w:rsidRDefault="00F339FB" w:rsidP="00C30E46">
      <w:pPr>
        <w:pStyle w:val="Heading1"/>
        <w:shd w:val="clear" w:color="auto" w:fill="FFFFFF" w:themeFill="background1"/>
        <w:spacing w:before="0" w:after="240"/>
        <w:ind w:left="360"/>
        <w:jc w:val="both"/>
        <w:rPr>
          <w:rFonts w:cs="Arial"/>
          <w:b w:val="0"/>
          <w:bCs/>
          <w:sz w:val="20"/>
        </w:rPr>
      </w:pPr>
      <w:r w:rsidRPr="00F339FB">
        <w:rPr>
          <w:rFonts w:eastAsiaTheme="minorHAnsi" w:cs="Arial"/>
          <w:b w:val="0"/>
          <w:color w:val="000000" w:themeColor="text1"/>
          <w:kern w:val="0"/>
          <w:sz w:val="22"/>
          <w:szCs w:val="22"/>
        </w:rPr>
        <w:t xml:space="preserve">Mahmood, M., Tian, Y., Ma, Q., Ahmed, W., Mehmood, S., Hui, X., &amp; Wang, Z. (2020). Changes in phosphorus fractions and its availability status in relation to long term P fertilization in loess Plateau of China. Agronomy. </w:t>
      </w:r>
      <w:hyperlink r:id="rId36" w:history="1">
        <w:r w:rsidRPr="003F6E50">
          <w:rPr>
            <w:rStyle w:val="Hyperlink"/>
            <w:rFonts w:eastAsiaTheme="minorHAnsi" w:cs="Arial"/>
            <w:b w:val="0"/>
            <w:kern w:val="0"/>
            <w:sz w:val="22"/>
            <w:szCs w:val="22"/>
          </w:rPr>
          <w:t>https://doi.org/10.3390/agronomy10111818</w:t>
        </w:r>
      </w:hyperlink>
    </w:p>
    <w:p w14:paraId="7C5D7121" w14:textId="5215459C" w:rsidR="00F339FB" w:rsidRPr="00C30E46" w:rsidRDefault="00F339FB" w:rsidP="00C30E46">
      <w:pPr>
        <w:shd w:val="clear" w:color="auto" w:fill="FFFFFF" w:themeFill="background1"/>
        <w:ind w:left="360"/>
        <w:jc w:val="both"/>
        <w:rPr>
          <w:rFonts w:ascii="Arial" w:eastAsiaTheme="minorHAnsi" w:hAnsi="Arial" w:cs="Arial"/>
          <w:bCs/>
          <w:sz w:val="22"/>
          <w:szCs w:val="22"/>
        </w:rPr>
      </w:pPr>
      <w:r w:rsidRPr="00C30E46">
        <w:rPr>
          <w:rFonts w:ascii="Arial" w:hAnsi="Arial" w:cs="Arial"/>
          <w:bCs/>
          <w:kern w:val="28"/>
        </w:rPr>
        <w:t xml:space="preserve">Mali, M. K., Meena, R. H., &amp; Jat, G. (2017). Effect of composted rock phosphate with organic materials on yield, nutrient uptake and soil fertility after harvest of maize (Zea mays L.). International Journal of Current Microbiology and Applied Sciences. </w:t>
      </w:r>
      <w:hyperlink r:id="rId37" w:history="1">
        <w:r w:rsidRPr="00C30E46">
          <w:rPr>
            <w:rStyle w:val="Hyperlink"/>
            <w:rFonts w:ascii="Arial" w:hAnsi="Arial" w:cs="Arial"/>
            <w:bCs/>
            <w:kern w:val="28"/>
          </w:rPr>
          <w:t>https://doi.org/10.20546/ijcmas.2017.606.106</w:t>
        </w:r>
      </w:hyperlink>
    </w:p>
    <w:p w14:paraId="1D06F6FB" w14:textId="40AA66D9" w:rsidR="00F339FB" w:rsidRPr="00F339FB" w:rsidRDefault="00F339FB" w:rsidP="00C30E46">
      <w:pPr>
        <w:pStyle w:val="Heading1"/>
        <w:shd w:val="clear" w:color="auto" w:fill="FFFFFF" w:themeFill="background1"/>
        <w:spacing w:before="0" w:after="240"/>
        <w:ind w:left="360"/>
        <w:jc w:val="both"/>
        <w:rPr>
          <w:rFonts w:eastAsiaTheme="minorHAnsi" w:cs="Arial"/>
          <w:b w:val="0"/>
          <w:bCs/>
          <w:sz w:val="20"/>
        </w:rPr>
      </w:pPr>
      <w:r w:rsidRPr="00F339FB">
        <w:rPr>
          <w:rFonts w:eastAsiaTheme="minorHAnsi" w:cs="Arial"/>
          <w:b w:val="0"/>
          <w:bCs/>
          <w:kern w:val="0"/>
          <w:sz w:val="22"/>
          <w:szCs w:val="22"/>
        </w:rPr>
        <w:lastRenderedPageBreak/>
        <w:t xml:space="preserve">Marzouk, S. H., </w:t>
      </w:r>
      <w:proofErr w:type="spellStart"/>
      <w:r w:rsidRPr="00F339FB">
        <w:rPr>
          <w:rFonts w:eastAsiaTheme="minorHAnsi" w:cs="Arial"/>
          <w:b w:val="0"/>
          <w:bCs/>
          <w:kern w:val="0"/>
          <w:sz w:val="22"/>
          <w:szCs w:val="22"/>
        </w:rPr>
        <w:t>Tindwa</w:t>
      </w:r>
      <w:proofErr w:type="spellEnd"/>
      <w:r w:rsidRPr="00F339FB">
        <w:rPr>
          <w:rFonts w:eastAsiaTheme="minorHAnsi" w:cs="Arial"/>
          <w:b w:val="0"/>
          <w:bCs/>
          <w:kern w:val="0"/>
          <w:sz w:val="22"/>
          <w:szCs w:val="22"/>
        </w:rPr>
        <w:t xml:space="preserve">, H. J., Amuri, N. A., Chande, H. H., &amp; </w:t>
      </w:r>
      <w:proofErr w:type="spellStart"/>
      <w:r w:rsidRPr="00F339FB">
        <w:rPr>
          <w:rFonts w:eastAsiaTheme="minorHAnsi" w:cs="Arial"/>
          <w:b w:val="0"/>
          <w:bCs/>
          <w:kern w:val="0"/>
          <w:sz w:val="22"/>
          <w:szCs w:val="22"/>
        </w:rPr>
        <w:t>Semoka</w:t>
      </w:r>
      <w:proofErr w:type="spellEnd"/>
      <w:r w:rsidRPr="00F339FB">
        <w:rPr>
          <w:rFonts w:eastAsiaTheme="minorHAnsi" w:cs="Arial"/>
          <w:b w:val="0"/>
          <w:bCs/>
          <w:kern w:val="0"/>
          <w:sz w:val="22"/>
          <w:szCs w:val="22"/>
        </w:rPr>
        <w:t xml:space="preserve">, J. M. (2024). Enhancing phosphorus use efficiency and soil quality indicators in lowland paddy ecosystem through Azolla, rice straw, and NPKS fertilizers. Frontiers in Agronomy. </w:t>
      </w:r>
      <w:hyperlink r:id="rId38" w:history="1">
        <w:r w:rsidRPr="003F6E50">
          <w:rPr>
            <w:rStyle w:val="Hyperlink"/>
            <w:rFonts w:eastAsiaTheme="minorHAnsi" w:cs="Arial"/>
            <w:b w:val="0"/>
            <w:bCs/>
            <w:kern w:val="0"/>
            <w:sz w:val="22"/>
            <w:szCs w:val="22"/>
          </w:rPr>
          <w:t>https://doi.org/10.3389/fagro.2024.1376110</w:t>
        </w:r>
      </w:hyperlink>
    </w:p>
    <w:p w14:paraId="258DBEAE" w14:textId="1BCA72A2" w:rsidR="00F339FB" w:rsidRPr="00C30E46" w:rsidRDefault="00F339FB" w:rsidP="00C30E46">
      <w:pPr>
        <w:shd w:val="clear" w:color="auto" w:fill="FFFFFF" w:themeFill="background1"/>
        <w:spacing w:after="240"/>
        <w:ind w:left="360"/>
        <w:jc w:val="both"/>
        <w:rPr>
          <w:rFonts w:ascii="Arial" w:eastAsiaTheme="minorHAnsi" w:hAnsi="Arial" w:cs="Arial"/>
          <w:sz w:val="22"/>
          <w:szCs w:val="22"/>
        </w:rPr>
      </w:pPr>
      <w:r w:rsidRPr="00C30E46">
        <w:rPr>
          <w:rFonts w:ascii="Arial" w:hAnsi="Arial" w:cs="Arial"/>
          <w:bCs/>
          <w:kern w:val="28"/>
        </w:rPr>
        <w:t xml:space="preserve">Mathew, E. E., Wafula, W. N., Korir, N. K., &amp; </w:t>
      </w:r>
      <w:proofErr w:type="spellStart"/>
      <w:r w:rsidRPr="00C30E46">
        <w:rPr>
          <w:rFonts w:ascii="Arial" w:hAnsi="Arial" w:cs="Arial"/>
          <w:bCs/>
          <w:kern w:val="28"/>
        </w:rPr>
        <w:t>Gweyi</w:t>
      </w:r>
      <w:proofErr w:type="spellEnd"/>
      <w:r w:rsidRPr="00C30E46">
        <w:rPr>
          <w:rFonts w:ascii="Arial" w:hAnsi="Arial" w:cs="Arial"/>
          <w:bCs/>
          <w:kern w:val="28"/>
        </w:rPr>
        <w:t xml:space="preserve">-Onyango, J. P. (2018). Effect of Phosphorus Levels on Soil Properties and Plant Tissues of Two </w:t>
      </w:r>
      <w:proofErr w:type="spellStart"/>
      <w:r w:rsidRPr="00C30E46">
        <w:rPr>
          <w:rFonts w:ascii="Arial" w:hAnsi="Arial" w:cs="Arial"/>
          <w:bCs/>
          <w:kern w:val="28"/>
        </w:rPr>
        <w:t>Nerica</w:t>
      </w:r>
      <w:proofErr w:type="spellEnd"/>
      <w:r w:rsidRPr="00C30E46">
        <w:rPr>
          <w:rFonts w:ascii="Arial" w:hAnsi="Arial" w:cs="Arial"/>
          <w:bCs/>
          <w:kern w:val="28"/>
        </w:rPr>
        <w:t xml:space="preserve"> Varieties. Asian Soil Research Journal. </w:t>
      </w:r>
      <w:hyperlink r:id="rId39" w:history="1">
        <w:r w:rsidRPr="00C30E46">
          <w:rPr>
            <w:rStyle w:val="Hyperlink"/>
            <w:rFonts w:ascii="Arial" w:hAnsi="Arial" w:cs="Arial"/>
            <w:bCs/>
            <w:kern w:val="28"/>
          </w:rPr>
          <w:t>https://doi.org/10.9734/asrj/2018/v1i3682</w:t>
        </w:r>
      </w:hyperlink>
    </w:p>
    <w:p w14:paraId="64F9BA55" w14:textId="0005CCE0" w:rsidR="00F339FB" w:rsidRPr="00C30E46" w:rsidRDefault="00F339FB" w:rsidP="00C30E46">
      <w:pPr>
        <w:ind w:left="360"/>
        <w:jc w:val="both"/>
        <w:rPr>
          <w:rFonts w:ascii="Arial" w:hAnsi="Arial" w:cs="Arial"/>
        </w:rPr>
      </w:pPr>
      <w:r w:rsidRPr="00C30E46">
        <w:rPr>
          <w:rFonts w:ascii="Arial" w:hAnsi="Arial" w:cs="Arial"/>
        </w:rPr>
        <w:t xml:space="preserve">Meena, M. D., &amp; Biswas, D. R. (2013). Residual effect of rock phosphate and waste mica enriched compost on yield and nutrient uptake by Soybean. Legume Research, 36(5), 406-413. </w:t>
      </w:r>
      <w:hyperlink r:id="rId40" w:history="1">
        <w:r w:rsidRPr="00C30E46">
          <w:rPr>
            <w:rStyle w:val="Hyperlink"/>
            <w:rFonts w:ascii="Arial" w:hAnsi="Arial" w:cs="Arial"/>
          </w:rPr>
          <w:t>https://arccjournals.com/journal/legume-research</w:t>
        </w:r>
      </w:hyperlink>
    </w:p>
    <w:p w14:paraId="5EDA6CBD" w14:textId="01957B42" w:rsidR="00F339FB" w:rsidRPr="00C30E46" w:rsidRDefault="00F339FB" w:rsidP="00C30E46">
      <w:pPr>
        <w:shd w:val="clear" w:color="auto" w:fill="FFFFFF" w:themeFill="background1"/>
        <w:ind w:left="360"/>
        <w:jc w:val="both"/>
        <w:rPr>
          <w:rFonts w:ascii="Arial" w:hAnsi="Arial" w:cs="Arial"/>
          <w:shd w:val="clear" w:color="auto" w:fill="FCFCFC"/>
        </w:rPr>
      </w:pPr>
      <w:r w:rsidRPr="00C30E46">
        <w:rPr>
          <w:rFonts w:ascii="Arial" w:hAnsi="Arial" w:cs="Arial"/>
        </w:rPr>
        <w:t xml:space="preserve">Meshram, P., Patil, A., Jadhav, A., Gosavi, A., &amp; Bagade, P. (2024). Influence of different sources and levels of phosphorus on nutrient use efficiency (NUE) and properties of low calcareous soil. Journal of Basic and Applied Research International, 30(6), 36-44. </w:t>
      </w:r>
      <w:hyperlink r:id="rId41" w:history="1">
        <w:r w:rsidRPr="00C30E46">
          <w:rPr>
            <w:rStyle w:val="Hyperlink"/>
            <w:rFonts w:ascii="Arial" w:hAnsi="Arial" w:cs="Arial"/>
          </w:rPr>
          <w:t>https://doi.org/10.56557/jobari/2024/v30i68937</w:t>
        </w:r>
      </w:hyperlink>
    </w:p>
    <w:p w14:paraId="4694CB6A" w14:textId="77777777" w:rsidR="00F339FB" w:rsidRPr="00C30E46" w:rsidRDefault="00F339FB" w:rsidP="00C30E46">
      <w:pPr>
        <w:shd w:val="clear" w:color="auto" w:fill="FFFFFF" w:themeFill="background1"/>
        <w:ind w:left="360"/>
        <w:jc w:val="both"/>
        <w:rPr>
          <w:rFonts w:ascii="Arial" w:hAnsi="Arial" w:cs="Arial"/>
        </w:rPr>
      </w:pPr>
      <w:r w:rsidRPr="00C30E46">
        <w:rPr>
          <w:rFonts w:ascii="Arial" w:hAnsi="Arial" w:cs="Arial"/>
          <w:shd w:val="clear" w:color="auto" w:fill="FCFCFC"/>
        </w:rPr>
        <w:t>Mitra, B., &amp; Mandal, B. (2012). Effect of nutrient management and straw mulching on crop yield, uptake and soil fertility in rape seed (Brassica campestris)–</w:t>
      </w:r>
      <w:proofErr w:type="spellStart"/>
      <w:r w:rsidRPr="00C30E46">
        <w:rPr>
          <w:rFonts w:ascii="Arial" w:hAnsi="Arial" w:cs="Arial"/>
          <w:shd w:val="clear" w:color="auto" w:fill="FCFCFC"/>
        </w:rPr>
        <w:t>greengram</w:t>
      </w:r>
      <w:proofErr w:type="spellEnd"/>
      <w:r w:rsidRPr="00C30E46">
        <w:rPr>
          <w:rFonts w:ascii="Arial" w:hAnsi="Arial" w:cs="Arial"/>
          <w:shd w:val="clear" w:color="auto" w:fill="FCFCFC"/>
        </w:rPr>
        <w:t xml:space="preserve"> (Vigna radiata)–rice (Oryza sativa) cropping system under Gangetic plains of India. Archives of Agronomy and Soil Science, 58(2), 213-222.</w:t>
      </w:r>
    </w:p>
    <w:p w14:paraId="5D762932" w14:textId="63286F1B" w:rsidR="00F339FB" w:rsidRPr="00C30E46" w:rsidRDefault="00F339FB" w:rsidP="00C30E46">
      <w:pPr>
        <w:shd w:val="clear" w:color="auto" w:fill="FFFFFF" w:themeFill="background1"/>
        <w:ind w:left="360"/>
        <w:jc w:val="both"/>
        <w:rPr>
          <w:rFonts w:ascii="Arial" w:hAnsi="Arial" w:cs="Arial"/>
        </w:rPr>
      </w:pPr>
      <w:r w:rsidRPr="00C30E46">
        <w:rPr>
          <w:rFonts w:ascii="Arial" w:hAnsi="Arial" w:cs="Arial"/>
        </w:rPr>
        <w:t xml:space="preserve">Muhammad, S., Müller, T., &amp; Joergensen, R. G. (2008). Relationships between soil biological and other soil properties in saline and alkaline arable soils from the Pakistani Punjab. Journal of Arid Environment, 72, 448-457. </w:t>
      </w:r>
      <w:hyperlink r:id="rId42" w:history="1">
        <w:r w:rsidRPr="00C30E46">
          <w:rPr>
            <w:rStyle w:val="Hyperlink"/>
            <w:rFonts w:ascii="Arial" w:hAnsi="Arial" w:cs="Arial"/>
          </w:rPr>
          <w:t>https://doi.org/10.1016/j.jaridenv.2007.06.016</w:t>
        </w:r>
      </w:hyperlink>
    </w:p>
    <w:p w14:paraId="5E2976CF" w14:textId="6B5EAA55" w:rsidR="00F339FB" w:rsidRPr="00C30E46" w:rsidRDefault="00F339FB" w:rsidP="00C30E46">
      <w:pPr>
        <w:shd w:val="clear" w:color="auto" w:fill="FFFFFF"/>
        <w:ind w:left="360"/>
        <w:jc w:val="both"/>
        <w:rPr>
          <w:rFonts w:ascii="Arial" w:hAnsi="Arial" w:cs="Arial"/>
          <w:color w:val="000000"/>
          <w:lang w:eastAsia="en-IN"/>
        </w:rPr>
      </w:pPr>
      <w:proofErr w:type="spellStart"/>
      <w:r w:rsidRPr="00C30E46">
        <w:rPr>
          <w:rFonts w:ascii="Arial" w:hAnsi="Arial" w:cs="Arial"/>
          <w:shd w:val="clear" w:color="auto" w:fill="FFFFFF"/>
        </w:rPr>
        <w:t>Mussarat</w:t>
      </w:r>
      <w:proofErr w:type="spellEnd"/>
      <w:r w:rsidRPr="00C30E46">
        <w:rPr>
          <w:rFonts w:ascii="Arial" w:hAnsi="Arial" w:cs="Arial"/>
          <w:shd w:val="clear" w:color="auto" w:fill="FFFFFF"/>
        </w:rPr>
        <w:t xml:space="preserve">, M., Ali, H., Muhammad, D., Mian, I., Khan, S., Adnan, M., Fahad, S., Wahid, F., Dawar, K., Ali, S., Zia, A., Ahmad, M., Khan, S., Shah, W. A., </w:t>
      </w:r>
      <w:proofErr w:type="spellStart"/>
      <w:r w:rsidRPr="00C30E46">
        <w:rPr>
          <w:rFonts w:ascii="Arial" w:hAnsi="Arial" w:cs="Arial"/>
          <w:shd w:val="clear" w:color="auto" w:fill="FFFFFF"/>
        </w:rPr>
        <w:t>Romman</w:t>
      </w:r>
      <w:proofErr w:type="spellEnd"/>
      <w:r w:rsidRPr="00C30E46">
        <w:rPr>
          <w:rFonts w:ascii="Arial" w:hAnsi="Arial" w:cs="Arial"/>
          <w:shd w:val="clear" w:color="auto" w:fill="FFFFFF"/>
        </w:rPr>
        <w:t xml:space="preserve">, M., Parvez, R., Siddiqui, M. H., Khan, A., Wang, D., ... Jiang, X. (2021). Comparing the phosphorus use efficiency of pre-treated (organically) rock phosphate with soluble P fertilizers in maize under calcareous soils. </w:t>
      </w:r>
      <w:proofErr w:type="spellStart"/>
      <w:r w:rsidRPr="00C30E46">
        <w:rPr>
          <w:rFonts w:ascii="Arial" w:hAnsi="Arial" w:cs="Arial"/>
          <w:shd w:val="clear" w:color="auto" w:fill="FFFFFF"/>
        </w:rPr>
        <w:t>PeerJ</w:t>
      </w:r>
      <w:proofErr w:type="spellEnd"/>
      <w:r w:rsidRPr="00C30E46">
        <w:rPr>
          <w:rFonts w:ascii="Arial" w:hAnsi="Arial" w:cs="Arial"/>
          <w:shd w:val="clear" w:color="auto" w:fill="FFFFFF"/>
        </w:rPr>
        <w:t xml:space="preserve">, 9, e11452. </w:t>
      </w:r>
      <w:hyperlink r:id="rId43" w:history="1">
        <w:r w:rsidRPr="00C30E46">
          <w:rPr>
            <w:rStyle w:val="Hyperlink"/>
            <w:rFonts w:ascii="Arial" w:hAnsi="Arial" w:cs="Arial"/>
            <w:shd w:val="clear" w:color="auto" w:fill="FFFFFF"/>
          </w:rPr>
          <w:t>https://doi.org/10.7717/peerj.11452</w:t>
        </w:r>
      </w:hyperlink>
    </w:p>
    <w:p w14:paraId="1A0B6189" w14:textId="5FAD97C2" w:rsidR="00F339FB" w:rsidRPr="00C30E46" w:rsidRDefault="00F339FB" w:rsidP="00C30E46">
      <w:pPr>
        <w:shd w:val="clear" w:color="auto" w:fill="FFFFFF" w:themeFill="background1"/>
        <w:ind w:left="360"/>
        <w:rPr>
          <w:rFonts w:ascii="Arial" w:hAnsi="Arial" w:cs="Arial"/>
          <w:bCs/>
        </w:rPr>
      </w:pPr>
      <w:proofErr w:type="spellStart"/>
      <w:r w:rsidRPr="00C30E46">
        <w:rPr>
          <w:rFonts w:ascii="Arial" w:hAnsi="Arial" w:cs="Arial"/>
          <w:color w:val="000000"/>
          <w:lang w:eastAsia="en-IN"/>
        </w:rPr>
        <w:t>Navghare</w:t>
      </w:r>
      <w:proofErr w:type="spellEnd"/>
      <w:r w:rsidRPr="00C30E46">
        <w:rPr>
          <w:rFonts w:ascii="Arial" w:hAnsi="Arial" w:cs="Arial"/>
          <w:color w:val="000000"/>
          <w:lang w:eastAsia="en-IN"/>
        </w:rPr>
        <w:t xml:space="preserve">, N. R., Age, A. B., </w:t>
      </w:r>
      <w:proofErr w:type="spellStart"/>
      <w:r w:rsidRPr="00C30E46">
        <w:rPr>
          <w:rFonts w:ascii="Arial" w:hAnsi="Arial" w:cs="Arial"/>
          <w:color w:val="000000"/>
          <w:lang w:eastAsia="en-IN"/>
        </w:rPr>
        <w:t>Jadhao</w:t>
      </w:r>
      <w:proofErr w:type="spellEnd"/>
      <w:r w:rsidRPr="00C30E46">
        <w:rPr>
          <w:rFonts w:ascii="Arial" w:hAnsi="Arial" w:cs="Arial"/>
          <w:color w:val="000000"/>
          <w:lang w:eastAsia="en-IN"/>
        </w:rPr>
        <w:t xml:space="preserve">, S. D., </w:t>
      </w:r>
      <w:proofErr w:type="spellStart"/>
      <w:r w:rsidRPr="00C30E46">
        <w:rPr>
          <w:rFonts w:ascii="Arial" w:hAnsi="Arial" w:cs="Arial"/>
          <w:color w:val="000000"/>
          <w:lang w:eastAsia="en-IN"/>
        </w:rPr>
        <w:t>Rakhonde</w:t>
      </w:r>
      <w:proofErr w:type="spellEnd"/>
      <w:r w:rsidRPr="00C30E46">
        <w:rPr>
          <w:rFonts w:ascii="Arial" w:hAnsi="Arial" w:cs="Arial"/>
          <w:color w:val="000000"/>
          <w:lang w:eastAsia="en-IN"/>
        </w:rPr>
        <w:t xml:space="preserve">, O. S., &amp; </w:t>
      </w:r>
      <w:proofErr w:type="spellStart"/>
      <w:r w:rsidRPr="00C30E46">
        <w:rPr>
          <w:rFonts w:ascii="Arial" w:hAnsi="Arial" w:cs="Arial"/>
          <w:color w:val="000000"/>
          <w:lang w:eastAsia="en-IN"/>
        </w:rPr>
        <w:t>Pandao</w:t>
      </w:r>
      <w:proofErr w:type="spellEnd"/>
      <w:r w:rsidRPr="00C30E46">
        <w:rPr>
          <w:rFonts w:ascii="Arial" w:hAnsi="Arial" w:cs="Arial"/>
          <w:color w:val="000000"/>
          <w:lang w:eastAsia="en-IN"/>
        </w:rPr>
        <w:t xml:space="preserve">, M. R. (2023). The impact of different phosphorus levels on soil fertility, yield, phosphorus dynamics, and use efficiency after cotton harvest. The Pharma Innovation Journal, 12(6), 4168-4171. </w:t>
      </w:r>
      <w:hyperlink r:id="rId44" w:history="1">
        <w:r w:rsidRPr="00C30E46">
          <w:rPr>
            <w:rStyle w:val="Hyperlink"/>
            <w:rFonts w:ascii="Arial" w:hAnsi="Arial" w:cs="Arial"/>
            <w:lang w:eastAsia="en-IN"/>
          </w:rPr>
          <w:t>https://www.thepharmajournal.com/archives/2023/vol12issue6/PartF/12-6-100-990.pdf</w:t>
        </w:r>
      </w:hyperlink>
    </w:p>
    <w:p w14:paraId="3F7B293C" w14:textId="600EFB0F" w:rsidR="00F339FB" w:rsidRPr="00C30E46" w:rsidRDefault="00F339FB" w:rsidP="00C30E46">
      <w:pPr>
        <w:shd w:val="clear" w:color="auto" w:fill="FFFFFF" w:themeFill="background1"/>
        <w:ind w:left="360"/>
        <w:jc w:val="both"/>
        <w:rPr>
          <w:rFonts w:ascii="Arial" w:hAnsi="Arial" w:cs="Arial"/>
          <w:shd w:val="clear" w:color="auto" w:fill="FFFFFF"/>
        </w:rPr>
      </w:pPr>
      <w:r w:rsidRPr="00C30E46">
        <w:rPr>
          <w:rFonts w:ascii="Arial" w:hAnsi="Arial" w:cs="Arial"/>
          <w:bCs/>
        </w:rPr>
        <w:t xml:space="preserve">Ning, C. C., Ma, Q., Yuan, H. Y., Zhou, C. R., Xia, Z. Q., &amp; Yu, W. T. (2020). Mineral fertilizers with recycled manure boost crop yield and P balance in a long-term field trial. Nutrient Cycling in Agroecosystems, 116, 271–283. </w:t>
      </w:r>
      <w:hyperlink r:id="rId45" w:history="1">
        <w:r w:rsidRPr="00C30E46">
          <w:rPr>
            <w:rStyle w:val="Hyperlink"/>
            <w:rFonts w:ascii="Arial" w:hAnsi="Arial" w:cs="Arial"/>
            <w:bCs/>
          </w:rPr>
          <w:t>https://doi.org/10.1007/s10705-019-10043-y</w:t>
        </w:r>
      </w:hyperlink>
    </w:p>
    <w:p w14:paraId="5860CE7C" w14:textId="54D65FE9" w:rsidR="00F339FB" w:rsidRPr="00C30E46" w:rsidRDefault="00F339FB" w:rsidP="00C30E46">
      <w:pPr>
        <w:shd w:val="clear" w:color="auto" w:fill="FFFFFF" w:themeFill="background1"/>
        <w:ind w:left="360"/>
        <w:jc w:val="both"/>
        <w:rPr>
          <w:rFonts w:ascii="Arial" w:hAnsi="Arial" w:cs="Arial"/>
        </w:rPr>
      </w:pPr>
      <w:proofErr w:type="spellStart"/>
      <w:r w:rsidRPr="00C30E46">
        <w:rPr>
          <w:rFonts w:ascii="Arial" w:hAnsi="Arial" w:cs="Arial"/>
          <w:shd w:val="clear" w:color="auto" w:fill="FFFFFF"/>
        </w:rPr>
        <w:t>Noonari</w:t>
      </w:r>
      <w:proofErr w:type="spellEnd"/>
      <w:r w:rsidRPr="00C30E46">
        <w:rPr>
          <w:rFonts w:ascii="Arial" w:hAnsi="Arial" w:cs="Arial"/>
          <w:shd w:val="clear" w:color="auto" w:fill="FFFFFF"/>
        </w:rPr>
        <w:t xml:space="preserve">, S., Kalhoro, S. A., Ali, A., Mahar, A., Raza, S., Ahmed, M., Shah, S. F. A., &amp; Baloch, S. U. (2016). Effect of different levels of phosphorus and method of application on the growth and yield of wheat. Natural Science, 8(7), 305-314. </w:t>
      </w:r>
      <w:hyperlink r:id="rId46" w:history="1">
        <w:r w:rsidRPr="00C30E46">
          <w:rPr>
            <w:rStyle w:val="Hyperlink"/>
            <w:rFonts w:ascii="Arial" w:hAnsi="Arial" w:cs="Arial"/>
            <w:shd w:val="clear" w:color="auto" w:fill="FFFFFF"/>
          </w:rPr>
          <w:t>https://doi.org/10.4236/ns.2016.87035</w:t>
        </w:r>
      </w:hyperlink>
    </w:p>
    <w:p w14:paraId="470AC6FB" w14:textId="5B0BF686" w:rsidR="00A92E9D" w:rsidRPr="00C30E46" w:rsidRDefault="00F339FB" w:rsidP="00C30E46">
      <w:pPr>
        <w:shd w:val="clear" w:color="auto" w:fill="FFFFFF" w:themeFill="background1"/>
        <w:ind w:left="360"/>
        <w:jc w:val="both"/>
        <w:rPr>
          <w:rFonts w:ascii="Arial" w:hAnsi="Arial" w:cs="Arial"/>
        </w:rPr>
      </w:pPr>
      <w:proofErr w:type="spellStart"/>
      <w:r w:rsidRPr="00C30E46">
        <w:rPr>
          <w:rFonts w:ascii="Arial" w:hAnsi="Arial" w:cs="Arial"/>
        </w:rPr>
        <w:t>Ouda</w:t>
      </w:r>
      <w:proofErr w:type="spellEnd"/>
      <w:r w:rsidRPr="00C30E46">
        <w:rPr>
          <w:rFonts w:ascii="Arial" w:hAnsi="Arial" w:cs="Arial"/>
        </w:rPr>
        <w:t xml:space="preserve">, B. A., &amp; </w:t>
      </w:r>
      <w:proofErr w:type="spellStart"/>
      <w:r w:rsidRPr="00C30E46">
        <w:rPr>
          <w:rFonts w:ascii="Arial" w:hAnsi="Arial" w:cs="Arial"/>
        </w:rPr>
        <w:t>Mahadeen</w:t>
      </w:r>
      <w:proofErr w:type="spellEnd"/>
      <w:r w:rsidRPr="00C30E46">
        <w:rPr>
          <w:rFonts w:ascii="Arial" w:hAnsi="Arial" w:cs="Arial"/>
        </w:rPr>
        <w:t xml:space="preserve">, A. Y. (2008). Effect of fertilizers on growth, yield, yield components, quality and certain nutrient contents in broccoli (Brassica oleracea). International Journal of Agriculture and Biology, 10(6), 627-632. </w:t>
      </w:r>
      <w:hyperlink r:id="rId47" w:history="1">
        <w:r w:rsidRPr="00C30E46">
          <w:rPr>
            <w:rStyle w:val="Hyperlink"/>
            <w:rFonts w:ascii="Arial" w:hAnsi="Arial" w:cs="Arial"/>
          </w:rPr>
          <w:t>https://www.researchgate.net/publication/260000000_Effect_of_fertilizers_on_growth_yield_yield_components_quality_and_certain_nutrient_contents_in_broccoli_Brassica_oleracea</w:t>
        </w:r>
      </w:hyperlink>
    </w:p>
    <w:p w14:paraId="03806B65" w14:textId="77777777" w:rsidR="00A92E9D" w:rsidRPr="00C30E46" w:rsidRDefault="00A92E9D" w:rsidP="00C30E46">
      <w:pPr>
        <w:shd w:val="clear" w:color="auto" w:fill="FFFFFF" w:themeFill="background1"/>
        <w:ind w:left="360"/>
        <w:jc w:val="both"/>
        <w:rPr>
          <w:rFonts w:ascii="Arial" w:hAnsi="Arial" w:cs="Arial"/>
        </w:rPr>
      </w:pPr>
      <w:r w:rsidRPr="00C30E46">
        <w:rPr>
          <w:rFonts w:ascii="Arial" w:hAnsi="Arial" w:cs="Arial"/>
        </w:rPr>
        <w:t xml:space="preserve">Pal, A., Kumar, V., </w:t>
      </w:r>
      <w:r w:rsidRPr="00C30E46">
        <w:rPr>
          <w:rFonts w:ascii="Arial" w:hAnsi="Arial" w:cs="Arial"/>
          <w:bCs/>
        </w:rPr>
        <w:t xml:space="preserve">&amp; </w:t>
      </w:r>
      <w:r w:rsidRPr="00C30E46">
        <w:rPr>
          <w:rFonts w:ascii="Arial" w:hAnsi="Arial" w:cs="Arial"/>
        </w:rPr>
        <w:t xml:space="preserve">Singh, V. (2019). Direct and residual effect of phosphorus and phosphate </w:t>
      </w:r>
      <w:proofErr w:type="spellStart"/>
      <w:r w:rsidRPr="00C30E46">
        <w:rPr>
          <w:rFonts w:ascii="Arial" w:hAnsi="Arial" w:cs="Arial"/>
        </w:rPr>
        <w:t>solubilising</w:t>
      </w:r>
      <w:proofErr w:type="spellEnd"/>
      <w:r w:rsidRPr="00C30E46">
        <w:rPr>
          <w:rFonts w:ascii="Arial" w:hAnsi="Arial" w:cs="Arial"/>
        </w:rPr>
        <w:t xml:space="preserve"> bacteria in pearl millet (</w:t>
      </w:r>
      <w:r w:rsidRPr="00C30E46">
        <w:rPr>
          <w:rFonts w:ascii="Arial" w:hAnsi="Arial" w:cs="Arial"/>
          <w:i/>
        </w:rPr>
        <w:t>Pennisetum glaucum</w:t>
      </w:r>
      <w:r w:rsidRPr="00C30E46">
        <w:rPr>
          <w:rFonts w:ascii="Arial" w:hAnsi="Arial" w:cs="Arial"/>
        </w:rPr>
        <w:t>)-mustard (</w:t>
      </w:r>
      <w:r w:rsidRPr="00C30E46">
        <w:rPr>
          <w:rFonts w:ascii="Arial" w:hAnsi="Arial" w:cs="Arial"/>
          <w:i/>
        </w:rPr>
        <w:t>Brassica juncea</w:t>
      </w:r>
      <w:r w:rsidRPr="00C30E46">
        <w:rPr>
          <w:rFonts w:ascii="Arial" w:hAnsi="Arial" w:cs="Arial"/>
        </w:rPr>
        <w:t xml:space="preserve">) cropping system. </w:t>
      </w:r>
      <w:r w:rsidRPr="00C30E46">
        <w:rPr>
          <w:rFonts w:ascii="Arial" w:hAnsi="Arial" w:cs="Arial"/>
          <w:i/>
        </w:rPr>
        <w:t xml:space="preserve">Annals of Plant and Soil Research, </w:t>
      </w:r>
      <w:r w:rsidRPr="00C30E46">
        <w:rPr>
          <w:rFonts w:ascii="Arial" w:hAnsi="Arial" w:cs="Arial"/>
        </w:rPr>
        <w:t>21(1): 58 -61.</w:t>
      </w:r>
    </w:p>
    <w:p w14:paraId="6939983B" w14:textId="30A8337D" w:rsidR="00F339FB" w:rsidRPr="00C30E46" w:rsidRDefault="00F339FB" w:rsidP="00C30E46">
      <w:pPr>
        <w:shd w:val="clear" w:color="auto" w:fill="FFFFFF" w:themeFill="background1"/>
        <w:ind w:left="360"/>
        <w:jc w:val="both"/>
        <w:rPr>
          <w:rFonts w:ascii="Arial" w:hAnsi="Arial" w:cs="Arial"/>
        </w:rPr>
      </w:pPr>
      <w:r w:rsidRPr="00C30E46">
        <w:rPr>
          <w:rFonts w:ascii="Arial" w:hAnsi="Arial" w:cs="Arial"/>
        </w:rPr>
        <w:t xml:space="preserve">Parihar, C. M., Bhakar, R. N., Rana, K. S., Jat, M. L., Singh, A. K., Jat, S. L., Parihar, M. D., &amp; Sharma, S. (2013). Energy scenario, carbon efficiency, nitrogen and phosphorus dynamics of </w:t>
      </w:r>
      <w:proofErr w:type="spellStart"/>
      <w:r w:rsidRPr="00C30E46">
        <w:rPr>
          <w:rFonts w:ascii="Arial" w:hAnsi="Arial" w:cs="Arial"/>
        </w:rPr>
        <w:t>pearlmillet</w:t>
      </w:r>
      <w:proofErr w:type="spellEnd"/>
      <w:r w:rsidRPr="00C30E46">
        <w:rPr>
          <w:rFonts w:ascii="Arial" w:hAnsi="Arial" w:cs="Arial"/>
        </w:rPr>
        <w:t xml:space="preserve"> –mustard system under diverse nutrient and tillage management practices. African Journal of Agricultural Research, 8(10), 903-915. </w:t>
      </w:r>
      <w:hyperlink r:id="rId48" w:history="1">
        <w:r w:rsidRPr="00C30E46">
          <w:rPr>
            <w:rStyle w:val="Hyperlink"/>
            <w:rFonts w:ascii="Arial" w:hAnsi="Arial" w:cs="Arial"/>
          </w:rPr>
          <w:t>https://doi.org/10.5897/AJAR12.810</w:t>
        </w:r>
      </w:hyperlink>
    </w:p>
    <w:p w14:paraId="68F9051C" w14:textId="16311E4A" w:rsidR="00F339FB" w:rsidRPr="00C30E46" w:rsidRDefault="00F339FB" w:rsidP="00C30E46">
      <w:pPr>
        <w:shd w:val="clear" w:color="auto" w:fill="FFFFFF" w:themeFill="background1"/>
        <w:ind w:left="360"/>
        <w:jc w:val="both"/>
        <w:rPr>
          <w:rFonts w:ascii="Arial" w:hAnsi="Arial" w:cs="Arial"/>
        </w:rPr>
      </w:pPr>
      <w:r w:rsidRPr="00C30E46">
        <w:rPr>
          <w:rFonts w:ascii="Arial" w:hAnsi="Arial" w:cs="Arial"/>
        </w:rPr>
        <w:t xml:space="preserve">Patel, D. M., Patel, H. K., Desai, C. K., Chauhan, S. A., &amp; Prajapati, R. B. (2016). Effect of Different Levels of Nitrogen, Phosphorus and Potassium on N, P and K Content and Uptake of </w:t>
      </w:r>
      <w:proofErr w:type="spellStart"/>
      <w:r w:rsidRPr="00C30E46">
        <w:rPr>
          <w:rFonts w:ascii="Arial" w:hAnsi="Arial" w:cs="Arial"/>
        </w:rPr>
        <w:t>Isabgol</w:t>
      </w:r>
      <w:proofErr w:type="spellEnd"/>
      <w:r w:rsidRPr="00C30E46">
        <w:rPr>
          <w:rFonts w:ascii="Arial" w:hAnsi="Arial" w:cs="Arial"/>
        </w:rPr>
        <w:t xml:space="preserve"> (</w:t>
      </w:r>
      <w:proofErr w:type="spellStart"/>
      <w:r w:rsidRPr="00C30E46">
        <w:rPr>
          <w:rFonts w:ascii="Arial" w:hAnsi="Arial" w:cs="Arial"/>
        </w:rPr>
        <w:t>Plantago</w:t>
      </w:r>
      <w:proofErr w:type="spellEnd"/>
      <w:r w:rsidRPr="00C30E46">
        <w:rPr>
          <w:rFonts w:ascii="Arial" w:hAnsi="Arial" w:cs="Arial"/>
        </w:rPr>
        <w:t xml:space="preserve"> ovata </w:t>
      </w:r>
      <w:proofErr w:type="spellStart"/>
      <w:r w:rsidRPr="00C30E46">
        <w:rPr>
          <w:rFonts w:ascii="Arial" w:hAnsi="Arial" w:cs="Arial"/>
        </w:rPr>
        <w:t>Forsk</w:t>
      </w:r>
      <w:proofErr w:type="spellEnd"/>
      <w:r w:rsidRPr="00C30E46">
        <w:rPr>
          <w:rFonts w:ascii="Arial" w:hAnsi="Arial" w:cs="Arial"/>
        </w:rPr>
        <w:t xml:space="preserve">.) under Middle Gujarat Conditions. Journal of Pure and Applied Microbiology, 10(3), 2443-2447. </w:t>
      </w:r>
      <w:hyperlink r:id="rId49" w:history="1">
        <w:r w:rsidRPr="00C30E46">
          <w:rPr>
            <w:rStyle w:val="Hyperlink"/>
            <w:rFonts w:ascii="Arial" w:hAnsi="Arial" w:cs="Arial"/>
          </w:rPr>
          <w:t>https://doi.org/10.22207/JPAM.10.3.91</w:t>
        </w:r>
      </w:hyperlink>
    </w:p>
    <w:p w14:paraId="24D2B54C" w14:textId="46A2674E" w:rsidR="00F339FB" w:rsidRPr="00C30E46" w:rsidRDefault="00F339FB" w:rsidP="00C30E46">
      <w:pPr>
        <w:shd w:val="clear" w:color="auto" w:fill="FFFFFF" w:themeFill="background1"/>
        <w:ind w:left="360"/>
        <w:jc w:val="both"/>
        <w:rPr>
          <w:rFonts w:ascii="Arial" w:hAnsi="Arial" w:cs="Arial"/>
        </w:rPr>
      </w:pPr>
      <w:r w:rsidRPr="00C30E46">
        <w:rPr>
          <w:rFonts w:ascii="Arial" w:hAnsi="Arial" w:cs="Arial"/>
        </w:rPr>
        <w:t xml:space="preserve">Patel, H. B., Shah, K. A., &amp; Patel, K. H. (2019). Response of </w:t>
      </w:r>
      <w:proofErr w:type="spellStart"/>
      <w:r w:rsidRPr="00C30E46">
        <w:rPr>
          <w:rFonts w:ascii="Arial" w:hAnsi="Arial" w:cs="Arial"/>
        </w:rPr>
        <w:t>greengram</w:t>
      </w:r>
      <w:proofErr w:type="spellEnd"/>
      <w:r w:rsidRPr="00C30E46">
        <w:rPr>
          <w:rFonts w:ascii="Arial" w:hAnsi="Arial" w:cs="Arial"/>
        </w:rPr>
        <w:t xml:space="preserve"> to different level of phosphorus and organic liquid fertilizer on yield, quality, nutrient content and uptake. International Journal of Current Microbiology and Applied Sciences, 8(4), 1234-1242. </w:t>
      </w:r>
      <w:hyperlink r:id="rId50" w:history="1">
        <w:r w:rsidRPr="00C30E46">
          <w:rPr>
            <w:rStyle w:val="Hyperlink"/>
            <w:rFonts w:ascii="Arial" w:hAnsi="Arial" w:cs="Arial"/>
          </w:rPr>
          <w:t>https://doi.org/10.20546/ijcmas.2019.804.142</w:t>
        </w:r>
      </w:hyperlink>
    </w:p>
    <w:p w14:paraId="0494ED98" w14:textId="1B90D605" w:rsidR="00F339FB" w:rsidRPr="00C30E46" w:rsidRDefault="00F339FB" w:rsidP="00C30E46">
      <w:pPr>
        <w:shd w:val="clear" w:color="auto" w:fill="FFFFFF" w:themeFill="background1"/>
        <w:ind w:left="360"/>
        <w:jc w:val="both"/>
        <w:rPr>
          <w:rFonts w:ascii="Arial" w:hAnsi="Arial" w:cs="Arial"/>
        </w:rPr>
      </w:pPr>
      <w:r w:rsidRPr="00C30E46">
        <w:rPr>
          <w:rFonts w:ascii="Arial" w:hAnsi="Arial" w:cs="Arial"/>
        </w:rPr>
        <w:t xml:space="preserve">Prakash, D., Benbi, D. K., &amp; </w:t>
      </w:r>
      <w:proofErr w:type="spellStart"/>
      <w:r w:rsidRPr="00C30E46">
        <w:rPr>
          <w:rFonts w:ascii="Arial" w:hAnsi="Arial" w:cs="Arial"/>
        </w:rPr>
        <w:t>Saroa</w:t>
      </w:r>
      <w:proofErr w:type="spellEnd"/>
      <w:r w:rsidRPr="00C30E46">
        <w:rPr>
          <w:rFonts w:ascii="Arial" w:hAnsi="Arial" w:cs="Arial"/>
        </w:rPr>
        <w:t xml:space="preserve">, G. S. (2017). Clay, organic carbon, available P and calcium carbonate effects on phosphorus release and sorption–desorption kinetics in alluvial soils. Communications in Soil Science and Plant Analysis, 48(1), 92-106. </w:t>
      </w:r>
      <w:hyperlink r:id="rId51" w:history="1">
        <w:r w:rsidRPr="00C30E46">
          <w:rPr>
            <w:rStyle w:val="Hyperlink"/>
            <w:rFonts w:ascii="Arial" w:hAnsi="Arial" w:cs="Arial"/>
          </w:rPr>
          <w:t>https://doi.org/10.1080/00103624.2016.1253724</w:t>
        </w:r>
      </w:hyperlink>
    </w:p>
    <w:p w14:paraId="6BD9C744" w14:textId="2ACBA905" w:rsidR="00F339FB" w:rsidRPr="00C30E46" w:rsidRDefault="00F339FB" w:rsidP="00C30E46">
      <w:pPr>
        <w:shd w:val="clear" w:color="auto" w:fill="FFFFFF" w:themeFill="background1"/>
        <w:ind w:left="360"/>
        <w:rPr>
          <w:rFonts w:ascii="Arial" w:hAnsi="Arial" w:cs="Arial"/>
          <w:bCs/>
        </w:rPr>
      </w:pPr>
      <w:r w:rsidRPr="00C30E46">
        <w:rPr>
          <w:rFonts w:ascii="Arial" w:hAnsi="Arial" w:cs="Arial"/>
        </w:rPr>
        <w:t xml:space="preserve">Prakash, D., Benbi, D. K., &amp; </w:t>
      </w:r>
      <w:proofErr w:type="spellStart"/>
      <w:r w:rsidRPr="00C30E46">
        <w:rPr>
          <w:rFonts w:ascii="Arial" w:hAnsi="Arial" w:cs="Arial"/>
        </w:rPr>
        <w:t>Saroa</w:t>
      </w:r>
      <w:proofErr w:type="spellEnd"/>
      <w:r w:rsidRPr="00C30E46">
        <w:rPr>
          <w:rFonts w:ascii="Arial" w:hAnsi="Arial" w:cs="Arial"/>
        </w:rPr>
        <w:t xml:space="preserve">, G. S. (2018). Land-use effects on phosphorus fractions in Indo-Gangetic alluvial soils. Agroforestry Systems, 92, 437-448. </w:t>
      </w:r>
      <w:hyperlink r:id="rId52" w:history="1">
        <w:r w:rsidRPr="00C30E46">
          <w:rPr>
            <w:rStyle w:val="Hyperlink"/>
            <w:rFonts w:ascii="Arial" w:hAnsi="Arial" w:cs="Arial"/>
          </w:rPr>
          <w:t>https://doi.org/10.1007/s10457-016-0061-6</w:t>
        </w:r>
      </w:hyperlink>
    </w:p>
    <w:p w14:paraId="6C529D41" w14:textId="2497BA7B" w:rsidR="00A92E9D" w:rsidRPr="00C30E46" w:rsidRDefault="00A92E9D" w:rsidP="00C30E46">
      <w:pPr>
        <w:shd w:val="clear" w:color="auto" w:fill="FFFFFF" w:themeFill="background1"/>
        <w:ind w:left="360"/>
        <w:rPr>
          <w:rFonts w:ascii="Arial" w:hAnsi="Arial" w:cs="Arial"/>
          <w:bCs/>
        </w:rPr>
      </w:pPr>
      <w:proofErr w:type="spellStart"/>
      <w:proofErr w:type="gramStart"/>
      <w:r w:rsidRPr="00C30E46">
        <w:rPr>
          <w:rFonts w:ascii="Arial" w:hAnsi="Arial" w:cs="Arial"/>
          <w:bCs/>
        </w:rPr>
        <w:t>Ranpariya</w:t>
      </w:r>
      <w:proofErr w:type="spellEnd"/>
      <w:r w:rsidRPr="00C30E46">
        <w:rPr>
          <w:rFonts w:ascii="Arial" w:hAnsi="Arial" w:cs="Arial"/>
          <w:bCs/>
        </w:rPr>
        <w:t>,  V.</w:t>
      </w:r>
      <w:proofErr w:type="gramEnd"/>
      <w:r w:rsidRPr="00C30E46">
        <w:rPr>
          <w:rFonts w:ascii="Arial" w:hAnsi="Arial" w:cs="Arial"/>
          <w:bCs/>
        </w:rPr>
        <w:t xml:space="preserve"> S.,  Polara,  K. B.,  Hirpara,  D. V., &amp; Bodar,  K. H.  (2017).  </w:t>
      </w:r>
      <w:proofErr w:type="gramStart"/>
      <w:r w:rsidRPr="00C30E46">
        <w:rPr>
          <w:rFonts w:ascii="Arial" w:hAnsi="Arial" w:cs="Arial"/>
          <w:bCs/>
        </w:rPr>
        <w:t>Effect  of</w:t>
      </w:r>
      <w:proofErr w:type="gramEnd"/>
      <w:r w:rsidRPr="00C30E46">
        <w:rPr>
          <w:rFonts w:ascii="Arial" w:hAnsi="Arial" w:cs="Arial"/>
          <w:bCs/>
        </w:rPr>
        <w:t xml:space="preserve">  potassium,  zinc  and FYM on content and uptake of nutrients in seed of summer green gram (</w:t>
      </w:r>
      <w:r w:rsidRPr="00C30E46">
        <w:rPr>
          <w:rFonts w:ascii="Arial" w:hAnsi="Arial" w:cs="Arial"/>
          <w:bCs/>
          <w:i/>
        </w:rPr>
        <w:t>Vigna radiate L</w:t>
      </w:r>
      <w:r w:rsidRPr="00C30E46">
        <w:rPr>
          <w:rFonts w:ascii="Arial" w:hAnsi="Arial" w:cs="Arial"/>
          <w:bCs/>
        </w:rPr>
        <w:t xml:space="preserve">.) and post-harvest soil  fertility  under  medium  black  calcareous  soil. </w:t>
      </w:r>
      <w:proofErr w:type="gramStart"/>
      <w:r w:rsidRPr="00C30E46">
        <w:rPr>
          <w:rFonts w:ascii="Arial" w:hAnsi="Arial" w:cs="Arial"/>
          <w:bCs/>
          <w:i/>
        </w:rPr>
        <w:t>International  Journal</w:t>
      </w:r>
      <w:proofErr w:type="gramEnd"/>
      <w:r w:rsidRPr="00C30E46">
        <w:rPr>
          <w:rFonts w:ascii="Arial" w:hAnsi="Arial" w:cs="Arial"/>
          <w:bCs/>
          <w:i/>
        </w:rPr>
        <w:t xml:space="preserve"> of Chemical Studies,</w:t>
      </w:r>
      <w:r w:rsidRPr="00C30E46">
        <w:rPr>
          <w:rFonts w:ascii="Arial" w:hAnsi="Arial" w:cs="Arial"/>
          <w:bCs/>
        </w:rPr>
        <w:t xml:space="preserve"> 5(5):1055-1058</w:t>
      </w:r>
    </w:p>
    <w:p w14:paraId="3867BA61" w14:textId="77777777" w:rsidR="00A92E9D" w:rsidRPr="00C30E46" w:rsidRDefault="00A92E9D" w:rsidP="00C30E46">
      <w:pPr>
        <w:shd w:val="clear" w:color="auto" w:fill="FFFFFF" w:themeFill="background1"/>
        <w:ind w:left="360"/>
        <w:jc w:val="both"/>
        <w:rPr>
          <w:rFonts w:ascii="Arial" w:hAnsi="Arial" w:cs="Arial"/>
        </w:rPr>
      </w:pPr>
      <w:r w:rsidRPr="00C30E46">
        <w:rPr>
          <w:rFonts w:ascii="Arial" w:hAnsi="Arial" w:cs="Arial"/>
        </w:rPr>
        <w:lastRenderedPageBreak/>
        <w:t xml:space="preserve">Reddy, M. P., </w:t>
      </w:r>
      <w:r w:rsidRPr="00C30E46">
        <w:rPr>
          <w:rFonts w:ascii="Arial" w:hAnsi="Arial" w:cs="Arial"/>
          <w:bCs/>
        </w:rPr>
        <w:t xml:space="preserve">&amp; </w:t>
      </w:r>
      <w:r w:rsidRPr="00C30E46">
        <w:rPr>
          <w:rFonts w:ascii="Arial" w:hAnsi="Arial" w:cs="Arial"/>
        </w:rPr>
        <w:t>Singh, S. S. (2003). Effect of different sources of phosphatic fertilizers on growth and yield of wheat (</w:t>
      </w:r>
      <w:r w:rsidRPr="00C30E46">
        <w:rPr>
          <w:rFonts w:ascii="Arial" w:hAnsi="Arial" w:cs="Arial"/>
          <w:i/>
        </w:rPr>
        <w:t>Triticum aestivum</w:t>
      </w:r>
      <w:r w:rsidRPr="00C30E46">
        <w:rPr>
          <w:rFonts w:ascii="Arial" w:hAnsi="Arial" w:cs="Arial"/>
        </w:rPr>
        <w:t xml:space="preserve"> L.). </w:t>
      </w:r>
      <w:r w:rsidRPr="00C30E46">
        <w:rPr>
          <w:rFonts w:ascii="Arial" w:hAnsi="Arial" w:cs="Arial"/>
          <w:i/>
        </w:rPr>
        <w:t>Crop Research,</w:t>
      </w:r>
      <w:r w:rsidRPr="00C30E46">
        <w:rPr>
          <w:rFonts w:ascii="Arial" w:hAnsi="Arial" w:cs="Arial"/>
        </w:rPr>
        <w:t xml:space="preserve"> 26(3): 386-389. </w:t>
      </w:r>
    </w:p>
    <w:p w14:paraId="42157ABE" w14:textId="4D73C914" w:rsidR="00F339FB" w:rsidRPr="00C30E46" w:rsidRDefault="00F339FB" w:rsidP="00C30E46">
      <w:pPr>
        <w:shd w:val="clear" w:color="auto" w:fill="FFFFFF" w:themeFill="background1"/>
        <w:ind w:left="360"/>
        <w:jc w:val="both"/>
        <w:rPr>
          <w:rFonts w:ascii="Arial" w:hAnsi="Arial" w:cs="Arial"/>
        </w:rPr>
      </w:pPr>
      <w:r w:rsidRPr="00C30E46">
        <w:rPr>
          <w:rFonts w:ascii="Arial" w:hAnsi="Arial" w:cs="Arial"/>
          <w:bCs/>
        </w:rPr>
        <w:t xml:space="preserve">Richardson, A. E., &amp; Simpson, R. J. (2011). Soil Microorganisms Mediating Phosphorus Availability Update on Microbial Phosphorus. Plant Physiology, 156, 989–996. </w:t>
      </w:r>
      <w:hyperlink r:id="rId53" w:history="1">
        <w:r w:rsidRPr="00C30E46">
          <w:rPr>
            <w:rStyle w:val="Hyperlink"/>
            <w:rFonts w:ascii="Arial" w:hAnsi="Arial" w:cs="Arial"/>
            <w:bCs/>
          </w:rPr>
          <w:t>https://doi.org/10.1104/pp.111.175448</w:t>
        </w:r>
      </w:hyperlink>
    </w:p>
    <w:p w14:paraId="518564AB" w14:textId="77777777" w:rsidR="00F339FB" w:rsidRPr="00C30E46" w:rsidRDefault="00F339FB" w:rsidP="00C30E46">
      <w:pPr>
        <w:shd w:val="clear" w:color="auto" w:fill="FFFFFF" w:themeFill="background1"/>
        <w:ind w:left="360"/>
        <w:jc w:val="both"/>
        <w:rPr>
          <w:rFonts w:ascii="Arial" w:hAnsi="Arial" w:cs="Arial"/>
          <w:bCs/>
        </w:rPr>
      </w:pPr>
      <w:r w:rsidRPr="00C30E46">
        <w:rPr>
          <w:rFonts w:ascii="Arial" w:hAnsi="Arial" w:cs="Arial"/>
          <w:shd w:val="clear" w:color="auto" w:fill="FCFCFC"/>
        </w:rPr>
        <w:t>Saha, B. N., Saha, S., Poddar, P., &amp; Chand, T. (2013). Phosphate fractions as influenced by long-term phosphorus fertilization. Indian Journal of Agricultural Research, 47(1), 59-65.</w:t>
      </w:r>
    </w:p>
    <w:p w14:paraId="1346D00F" w14:textId="3B3443D5" w:rsidR="00F339FB" w:rsidRPr="00C30E46" w:rsidRDefault="00F339FB" w:rsidP="00C30E46">
      <w:pPr>
        <w:shd w:val="clear" w:color="auto" w:fill="FFFFFF" w:themeFill="background1"/>
        <w:ind w:left="360"/>
        <w:jc w:val="both"/>
        <w:rPr>
          <w:rFonts w:ascii="Arial" w:hAnsi="Arial" w:cs="Arial"/>
          <w:shd w:val="clear" w:color="auto" w:fill="FFFFFF"/>
        </w:rPr>
      </w:pPr>
      <w:r w:rsidRPr="00C30E46">
        <w:rPr>
          <w:rFonts w:ascii="Arial" w:hAnsi="Arial" w:cs="Arial"/>
          <w:bCs/>
        </w:rPr>
        <w:t xml:space="preserve">Saini, C. S., Sharma, O. P., Dhaker, D. L., Choudhary, Y. S., </w:t>
      </w:r>
      <w:proofErr w:type="spellStart"/>
      <w:r w:rsidRPr="00C30E46">
        <w:rPr>
          <w:rFonts w:ascii="Arial" w:hAnsi="Arial" w:cs="Arial"/>
          <w:bCs/>
        </w:rPr>
        <w:t>Bhamboo</w:t>
      </w:r>
      <w:proofErr w:type="spellEnd"/>
      <w:r w:rsidRPr="00C30E46">
        <w:rPr>
          <w:rFonts w:ascii="Arial" w:hAnsi="Arial" w:cs="Arial"/>
          <w:bCs/>
        </w:rPr>
        <w:t xml:space="preserve">, K., &amp; Choudhary, S. (2024). Effect of nutrient management through organic and inorganic fertilizers on Productivity of Pearl millet. International Journal of Research in Agronomy, 7(10), 336-340. </w:t>
      </w:r>
      <w:hyperlink r:id="rId54" w:history="1">
        <w:r w:rsidRPr="00C30E46">
          <w:rPr>
            <w:rStyle w:val="Hyperlink"/>
            <w:rFonts w:ascii="Arial" w:hAnsi="Arial" w:cs="Arial"/>
            <w:bCs/>
          </w:rPr>
          <w:t>https://doi.org/10.33545/2618060X.2024.v7.i10Se.1792</w:t>
        </w:r>
      </w:hyperlink>
    </w:p>
    <w:p w14:paraId="7FAC5F46" w14:textId="099AD0BE" w:rsidR="00A92E9D" w:rsidRPr="00C30E46" w:rsidRDefault="00A92E9D" w:rsidP="00C30E46">
      <w:pPr>
        <w:shd w:val="clear" w:color="auto" w:fill="FFFFFF" w:themeFill="background1"/>
        <w:ind w:left="360"/>
        <w:jc w:val="both"/>
        <w:rPr>
          <w:rFonts w:ascii="Arial" w:hAnsi="Arial" w:cs="Arial"/>
          <w:shd w:val="clear" w:color="auto" w:fill="FFFFFF"/>
        </w:rPr>
      </w:pPr>
      <w:r w:rsidRPr="00C30E46">
        <w:rPr>
          <w:rFonts w:ascii="Arial" w:hAnsi="Arial" w:cs="Arial"/>
          <w:shd w:val="clear" w:color="auto" w:fill="FFFFFF"/>
        </w:rPr>
        <w:t xml:space="preserve">Satyajeet, S., </w:t>
      </w:r>
      <w:proofErr w:type="spellStart"/>
      <w:r w:rsidRPr="00C30E46">
        <w:rPr>
          <w:rFonts w:ascii="Arial" w:hAnsi="Arial" w:cs="Arial"/>
          <w:shd w:val="clear" w:color="auto" w:fill="FFFFFF"/>
        </w:rPr>
        <w:t>Nanwal</w:t>
      </w:r>
      <w:proofErr w:type="spellEnd"/>
      <w:r w:rsidRPr="00C30E46">
        <w:rPr>
          <w:rFonts w:ascii="Arial" w:hAnsi="Arial" w:cs="Arial"/>
          <w:shd w:val="clear" w:color="auto" w:fill="FFFFFF"/>
        </w:rPr>
        <w:t xml:space="preserve">, R., Yadav, V. K., </w:t>
      </w:r>
      <w:r w:rsidRPr="00C30E46">
        <w:rPr>
          <w:rFonts w:ascii="Arial" w:hAnsi="Arial" w:cs="Arial"/>
          <w:bCs/>
        </w:rPr>
        <w:t xml:space="preserve">&amp; </w:t>
      </w:r>
      <w:r w:rsidRPr="00C30E46">
        <w:rPr>
          <w:rFonts w:ascii="Arial" w:hAnsi="Arial" w:cs="Arial"/>
          <w:shd w:val="clear" w:color="auto" w:fill="FFFFFF"/>
        </w:rPr>
        <w:t xml:space="preserve">Kumar, P. (2007). Effect of integrated nutrient management on productivity and quality of pearl millet. </w:t>
      </w:r>
      <w:r w:rsidRPr="00C30E46">
        <w:rPr>
          <w:rFonts w:ascii="Arial" w:hAnsi="Arial" w:cs="Arial"/>
          <w:i/>
          <w:iCs/>
          <w:shd w:val="clear" w:color="auto" w:fill="FFFFFF"/>
        </w:rPr>
        <w:t>International</w:t>
      </w:r>
      <w:r w:rsidRPr="00C30E46">
        <w:rPr>
          <w:rFonts w:ascii="Arial" w:hAnsi="Arial" w:cs="Arial"/>
          <w:shd w:val="clear" w:color="auto" w:fill="FFFFFF"/>
        </w:rPr>
        <w:t xml:space="preserve"> </w:t>
      </w:r>
      <w:r w:rsidRPr="00C30E46">
        <w:rPr>
          <w:rFonts w:ascii="Arial" w:hAnsi="Arial" w:cs="Arial"/>
          <w:i/>
          <w:shd w:val="clear" w:color="auto" w:fill="FFFFFF"/>
        </w:rPr>
        <w:t>Journal of Research,</w:t>
      </w:r>
      <w:r w:rsidRPr="00C30E46">
        <w:rPr>
          <w:rFonts w:ascii="Arial" w:hAnsi="Arial" w:cs="Arial"/>
          <w:shd w:val="clear" w:color="auto" w:fill="FFFFFF"/>
        </w:rPr>
        <w:t xml:space="preserve"> 37: 15-18.</w:t>
      </w:r>
    </w:p>
    <w:p w14:paraId="12CFF58C" w14:textId="77777777" w:rsidR="00A92E9D" w:rsidRPr="00C30E46" w:rsidRDefault="00A92E9D" w:rsidP="00C30E46">
      <w:pPr>
        <w:shd w:val="clear" w:color="auto" w:fill="FFFFFF" w:themeFill="background1"/>
        <w:ind w:left="360"/>
        <w:jc w:val="both"/>
        <w:rPr>
          <w:rFonts w:ascii="Arial" w:hAnsi="Arial" w:cs="Arial"/>
        </w:rPr>
      </w:pPr>
      <w:proofErr w:type="spellStart"/>
      <w:r w:rsidRPr="00C30E46">
        <w:rPr>
          <w:rFonts w:ascii="Arial" w:hAnsi="Arial" w:cs="Arial"/>
        </w:rPr>
        <w:t>Sheoran</w:t>
      </w:r>
      <w:proofErr w:type="spellEnd"/>
      <w:r w:rsidRPr="00C30E46">
        <w:rPr>
          <w:rFonts w:ascii="Arial" w:hAnsi="Arial" w:cs="Arial"/>
        </w:rPr>
        <w:t xml:space="preserve">, O. P., </w:t>
      </w:r>
      <w:proofErr w:type="spellStart"/>
      <w:r w:rsidRPr="00C30E46">
        <w:rPr>
          <w:rFonts w:ascii="Arial" w:hAnsi="Arial" w:cs="Arial"/>
        </w:rPr>
        <w:t>Tonk</w:t>
      </w:r>
      <w:proofErr w:type="spellEnd"/>
      <w:r w:rsidRPr="00C30E46">
        <w:rPr>
          <w:rFonts w:ascii="Arial" w:hAnsi="Arial" w:cs="Arial"/>
        </w:rPr>
        <w:t xml:space="preserve">, D. S., Kaushik, L. S., Hasija, R. C., </w:t>
      </w:r>
      <w:r w:rsidRPr="00C30E46">
        <w:rPr>
          <w:rFonts w:ascii="Arial" w:hAnsi="Arial" w:cs="Arial"/>
          <w:bCs/>
        </w:rPr>
        <w:t xml:space="preserve">&amp; </w:t>
      </w:r>
      <w:r w:rsidRPr="00C30E46">
        <w:rPr>
          <w:rFonts w:ascii="Arial" w:hAnsi="Arial" w:cs="Arial"/>
        </w:rPr>
        <w:t>Pannu, R. S. (1998). Statistical software package for agricultural research workers. Recent advances in information theory, statistics and computer applications by D.S. Hooda and R.C. Hasija, Department of Mathematics Statistics, CCS HAU, Hisar (139-143).</w:t>
      </w:r>
    </w:p>
    <w:p w14:paraId="4DED4131" w14:textId="4FC33BD2" w:rsidR="00F339FB" w:rsidRPr="00C30E46" w:rsidRDefault="00F339FB" w:rsidP="00C30E46">
      <w:pPr>
        <w:shd w:val="clear" w:color="auto" w:fill="FFFFFF" w:themeFill="background1"/>
        <w:ind w:left="360"/>
        <w:jc w:val="both"/>
        <w:rPr>
          <w:rFonts w:ascii="Arial" w:hAnsi="Arial" w:cs="Arial"/>
        </w:rPr>
      </w:pPr>
      <w:proofErr w:type="spellStart"/>
      <w:r w:rsidRPr="00C30E46">
        <w:rPr>
          <w:rFonts w:ascii="Arial" w:hAnsi="Arial" w:cs="Arial"/>
          <w:color w:val="000000"/>
        </w:rPr>
        <w:t>Sheoran</w:t>
      </w:r>
      <w:proofErr w:type="spellEnd"/>
      <w:r w:rsidRPr="00C30E46">
        <w:rPr>
          <w:rFonts w:ascii="Arial" w:hAnsi="Arial" w:cs="Arial"/>
          <w:color w:val="000000"/>
        </w:rPr>
        <w:t xml:space="preserve">, S., Prakash, D., Raj, D., Mor, V. S., Yadav, P. K., Gupta, R. K., Alamri, S., &amp; Siddiqui, M. H. (2024). Long-term organic and N fertilization influence the quality and productivity of pearl millet under pearl millet-wheat sequence in north India. Scientific Reports. </w:t>
      </w:r>
      <w:hyperlink r:id="rId55" w:history="1">
        <w:r w:rsidRPr="00C30E46">
          <w:rPr>
            <w:rStyle w:val="Hyperlink"/>
            <w:rFonts w:ascii="Arial" w:hAnsi="Arial" w:cs="Arial"/>
          </w:rPr>
          <w:t>https://doi.org/10.1038/s41598-024-70009-1</w:t>
        </w:r>
      </w:hyperlink>
    </w:p>
    <w:p w14:paraId="52DAEB23" w14:textId="54205F51" w:rsidR="00F339FB" w:rsidRPr="00C30E46" w:rsidRDefault="00F339FB" w:rsidP="00C30E46">
      <w:pPr>
        <w:shd w:val="clear" w:color="auto" w:fill="FFFFFF" w:themeFill="background1"/>
        <w:ind w:left="360"/>
        <w:jc w:val="both"/>
        <w:rPr>
          <w:rFonts w:ascii="Arial" w:hAnsi="Arial" w:cs="Arial"/>
        </w:rPr>
      </w:pPr>
      <w:proofErr w:type="spellStart"/>
      <w:r w:rsidRPr="00C30E46">
        <w:rPr>
          <w:rFonts w:ascii="Arial" w:hAnsi="Arial" w:cs="Arial"/>
          <w:color w:val="000000"/>
        </w:rPr>
        <w:t>Sheoran</w:t>
      </w:r>
      <w:proofErr w:type="spellEnd"/>
      <w:r w:rsidRPr="00C30E46">
        <w:rPr>
          <w:rFonts w:ascii="Arial" w:hAnsi="Arial" w:cs="Arial"/>
          <w:color w:val="000000"/>
        </w:rPr>
        <w:t xml:space="preserve">, S., Prakash, D., Raj, D., Yadav, P. K., Singh, R., Gupta, R. K., Alamri, S., Siddiqui, M. H., &amp; Khan, S. (2025). Organic manure and fertilizer N management strategies improve soil health at different growth stages of pearl millet under pearl millet-wheat sequence. BMC Plant Biology. </w:t>
      </w:r>
      <w:hyperlink r:id="rId56" w:history="1">
        <w:r w:rsidRPr="00C30E46">
          <w:rPr>
            <w:rStyle w:val="Hyperlink"/>
            <w:rFonts w:ascii="Arial" w:hAnsi="Arial" w:cs="Arial"/>
          </w:rPr>
          <w:t>https://doi.org/10.1186/s12870-025-06128-2</w:t>
        </w:r>
      </w:hyperlink>
    </w:p>
    <w:p w14:paraId="202E5081" w14:textId="735C48A1" w:rsidR="00F339FB" w:rsidRPr="00C30E46" w:rsidRDefault="00F339FB" w:rsidP="00C30E46">
      <w:pPr>
        <w:shd w:val="clear" w:color="auto" w:fill="FFFFFF" w:themeFill="background1"/>
        <w:ind w:left="360"/>
        <w:jc w:val="both"/>
        <w:rPr>
          <w:rFonts w:ascii="Arial" w:hAnsi="Arial" w:cs="Arial"/>
        </w:rPr>
      </w:pPr>
      <w:proofErr w:type="spellStart"/>
      <w:r w:rsidRPr="00C30E46">
        <w:rPr>
          <w:rFonts w:ascii="Arial" w:hAnsi="Arial" w:cs="Arial"/>
        </w:rPr>
        <w:t>Sheoran</w:t>
      </w:r>
      <w:proofErr w:type="spellEnd"/>
      <w:r w:rsidRPr="00C30E46">
        <w:rPr>
          <w:rFonts w:ascii="Arial" w:hAnsi="Arial" w:cs="Arial"/>
        </w:rPr>
        <w:t xml:space="preserve">, S., Raj, D., Antil, R. S., Mor, V. S., &amp; Dahiya, D. S. (2017). Productivity, seed quality and nutrient use efficiency of wheat (Triticum aestivum) under organic, inorganic and integrated nutrient management practices after twenty years of fertilization. Cereal Research Communications, 45(2), 315-325. </w:t>
      </w:r>
      <w:hyperlink r:id="rId57" w:history="1">
        <w:r w:rsidRPr="00C30E46">
          <w:rPr>
            <w:rStyle w:val="Hyperlink"/>
            <w:rFonts w:ascii="Arial" w:hAnsi="Arial" w:cs="Arial"/>
          </w:rPr>
          <w:t>https://doi.org/10.1556/0806.45.2017.014</w:t>
        </w:r>
      </w:hyperlink>
    </w:p>
    <w:p w14:paraId="6FF5CE8B" w14:textId="62FD0825" w:rsidR="00A92E9D" w:rsidRPr="00C30E46" w:rsidRDefault="00A92E9D" w:rsidP="00C30E46">
      <w:pPr>
        <w:shd w:val="clear" w:color="auto" w:fill="FFFFFF" w:themeFill="background1"/>
        <w:ind w:left="360"/>
        <w:jc w:val="both"/>
        <w:rPr>
          <w:rFonts w:ascii="Arial" w:hAnsi="Arial" w:cs="Arial"/>
        </w:rPr>
      </w:pPr>
      <w:r w:rsidRPr="00C30E46">
        <w:rPr>
          <w:rFonts w:ascii="Arial" w:hAnsi="Arial" w:cs="Arial"/>
        </w:rPr>
        <w:t xml:space="preserve">Singh, G. A., </w:t>
      </w:r>
      <w:r w:rsidRPr="00C30E46">
        <w:rPr>
          <w:rFonts w:ascii="Arial" w:hAnsi="Arial" w:cs="Arial"/>
          <w:bCs/>
        </w:rPr>
        <w:t xml:space="preserve">&amp; </w:t>
      </w:r>
      <w:r w:rsidRPr="00C30E46">
        <w:rPr>
          <w:rFonts w:ascii="Arial" w:hAnsi="Arial" w:cs="Arial"/>
        </w:rPr>
        <w:t xml:space="preserve">Kumar, A. K. (2017). Effect of different levels of zinc and phosphorus on phosphorus fractions in soil. </w:t>
      </w:r>
      <w:r w:rsidRPr="00C30E46">
        <w:rPr>
          <w:rFonts w:ascii="Arial" w:hAnsi="Arial" w:cs="Arial"/>
          <w:i/>
        </w:rPr>
        <w:t>Soil</w:t>
      </w:r>
      <w:r w:rsidRPr="00C30E46">
        <w:rPr>
          <w:rFonts w:ascii="Arial" w:hAnsi="Arial" w:cs="Arial"/>
        </w:rPr>
        <w:t xml:space="preserve"> </w:t>
      </w:r>
      <w:r w:rsidRPr="00C30E46">
        <w:rPr>
          <w:rFonts w:ascii="Arial" w:hAnsi="Arial" w:cs="Arial"/>
          <w:i/>
        </w:rPr>
        <w:t xml:space="preserve">Biology and Biochemistry, </w:t>
      </w:r>
      <w:r w:rsidRPr="00C30E46">
        <w:rPr>
          <w:rFonts w:ascii="Arial" w:hAnsi="Arial" w:cs="Arial"/>
        </w:rPr>
        <w:t>4(89):567-580.</w:t>
      </w:r>
    </w:p>
    <w:p w14:paraId="4C7D02F4" w14:textId="69DB3FD4" w:rsidR="00C30E46" w:rsidRPr="00C30E46" w:rsidRDefault="00C30E46" w:rsidP="00C30E46">
      <w:pPr>
        <w:shd w:val="clear" w:color="auto" w:fill="FFFFFF" w:themeFill="background1"/>
        <w:ind w:left="360"/>
        <w:jc w:val="both"/>
        <w:rPr>
          <w:rFonts w:ascii="Arial" w:hAnsi="Arial" w:cs="Arial"/>
        </w:rPr>
      </w:pPr>
      <w:r w:rsidRPr="00C30E46">
        <w:rPr>
          <w:rFonts w:ascii="Arial" w:hAnsi="Arial" w:cs="Arial"/>
        </w:rPr>
        <w:t xml:space="preserve">Singh, R., Singh, D., Pratap, T., Singh, A. K., Singh, H., &amp; Dubey, S. K. (2018). Effect of different levels of phosphorus, </w:t>
      </w:r>
      <w:proofErr w:type="spellStart"/>
      <w:r w:rsidRPr="00C30E46">
        <w:rPr>
          <w:rFonts w:ascii="Arial" w:hAnsi="Arial" w:cs="Arial"/>
        </w:rPr>
        <w:t>sulphur</w:t>
      </w:r>
      <w:proofErr w:type="spellEnd"/>
      <w:r w:rsidRPr="00C30E46">
        <w:rPr>
          <w:rFonts w:ascii="Arial" w:hAnsi="Arial" w:cs="Arial"/>
        </w:rPr>
        <w:t xml:space="preserve"> and biofertilizers inoculation on nutrient content and uptake of chickpea (Cicer arietinum L.). International Journal of Chemical Studies, 6(6), 2574-2579. </w:t>
      </w:r>
      <w:hyperlink r:id="rId58" w:history="1">
        <w:r w:rsidRPr="00C30E46">
          <w:rPr>
            <w:rStyle w:val="Hyperlink"/>
            <w:rFonts w:ascii="Arial" w:hAnsi="Arial" w:cs="Arial"/>
          </w:rPr>
          <w:t>https://www.researchgate.net/publication/329870000_Effect_of_different_levels_of_phosphorus_sulphur_and_biofertilizers_inoculation_on_nutrient_content_and_uptake_of_chickpea_Cicer_arietinum_L</w:t>
        </w:r>
      </w:hyperlink>
    </w:p>
    <w:p w14:paraId="0F37E431" w14:textId="6278B9CE" w:rsidR="00A92E9D" w:rsidRPr="00C30E46" w:rsidRDefault="00A92E9D" w:rsidP="00C30E46">
      <w:pPr>
        <w:shd w:val="clear" w:color="auto" w:fill="FFFFFF" w:themeFill="background1"/>
        <w:ind w:left="360"/>
        <w:jc w:val="both"/>
        <w:rPr>
          <w:rFonts w:ascii="Arial" w:hAnsi="Arial" w:cs="Arial"/>
        </w:rPr>
      </w:pPr>
      <w:r w:rsidRPr="00C30E46">
        <w:rPr>
          <w:rFonts w:ascii="Arial" w:hAnsi="Arial" w:cs="Arial"/>
        </w:rPr>
        <w:t xml:space="preserve">Singh, R.P., Singh, B., </w:t>
      </w:r>
      <w:r w:rsidRPr="00C30E46">
        <w:rPr>
          <w:rFonts w:ascii="Arial" w:hAnsi="Arial" w:cs="Arial"/>
          <w:bCs/>
        </w:rPr>
        <w:t xml:space="preserve">&amp; </w:t>
      </w:r>
      <w:r w:rsidRPr="00C30E46">
        <w:rPr>
          <w:rFonts w:ascii="Arial" w:hAnsi="Arial" w:cs="Arial"/>
        </w:rPr>
        <w:t xml:space="preserve">Dhillon, N. S. (2010). Effect of long-term differential fertilization on distribution of inorganic P fractions and P nutrition of wheat under maize-wheat sequence. </w:t>
      </w:r>
      <w:r w:rsidRPr="00C30E46">
        <w:rPr>
          <w:rFonts w:ascii="Arial" w:hAnsi="Arial" w:cs="Arial"/>
          <w:i/>
        </w:rPr>
        <w:t>Journal of Indian Society of Soil Science,</w:t>
      </w:r>
      <w:r w:rsidRPr="00C30E46">
        <w:rPr>
          <w:rFonts w:ascii="Arial" w:hAnsi="Arial" w:cs="Arial"/>
        </w:rPr>
        <w:t xml:space="preserve"> 58(2): 237-240.</w:t>
      </w:r>
    </w:p>
    <w:p w14:paraId="216F0147" w14:textId="77777777" w:rsidR="00C30E46" w:rsidRPr="00C30E46" w:rsidRDefault="00C30E46" w:rsidP="00C30E46">
      <w:pPr>
        <w:shd w:val="clear" w:color="auto" w:fill="FFFFFF" w:themeFill="background1"/>
        <w:ind w:left="360"/>
        <w:rPr>
          <w:rFonts w:ascii="Arial" w:hAnsi="Arial" w:cs="Arial"/>
          <w:bCs/>
        </w:rPr>
      </w:pPr>
      <w:proofErr w:type="spellStart"/>
      <w:r w:rsidRPr="00C30E46">
        <w:rPr>
          <w:rFonts w:ascii="Arial" w:hAnsi="Arial" w:cs="Arial"/>
        </w:rPr>
        <w:t>Subehia</w:t>
      </w:r>
      <w:proofErr w:type="spellEnd"/>
      <w:r w:rsidRPr="00C30E46">
        <w:rPr>
          <w:rFonts w:ascii="Arial" w:hAnsi="Arial" w:cs="Arial"/>
        </w:rPr>
        <w:t xml:space="preserve">, S. K., &amp; </w:t>
      </w:r>
      <w:proofErr w:type="spellStart"/>
      <w:r w:rsidRPr="00C30E46">
        <w:rPr>
          <w:rFonts w:ascii="Arial" w:hAnsi="Arial" w:cs="Arial"/>
        </w:rPr>
        <w:t>Sepehya</w:t>
      </w:r>
      <w:proofErr w:type="spellEnd"/>
      <w:r w:rsidRPr="00C30E46">
        <w:rPr>
          <w:rFonts w:ascii="Arial" w:hAnsi="Arial" w:cs="Arial"/>
        </w:rPr>
        <w:t>, S. (2012). Influence of long-term nitrogen substitution through organics on yield, uptake and available nutrients in a rice-wheat system in an acidic soil. Journal of the Indian Society of Soil Science, 60(3), 213-217.</w:t>
      </w:r>
    </w:p>
    <w:p w14:paraId="6D416913" w14:textId="4057773A" w:rsidR="00C30E46" w:rsidRPr="00C30E46" w:rsidRDefault="00C30E46" w:rsidP="00C30E46">
      <w:pPr>
        <w:shd w:val="clear" w:color="auto" w:fill="FFFFFF" w:themeFill="background1"/>
        <w:ind w:left="360"/>
        <w:jc w:val="both"/>
        <w:rPr>
          <w:rFonts w:ascii="Arial" w:hAnsi="Arial" w:cs="Arial"/>
        </w:rPr>
      </w:pPr>
      <w:r w:rsidRPr="00C30E46">
        <w:rPr>
          <w:rFonts w:ascii="Arial" w:hAnsi="Arial" w:cs="Arial"/>
          <w:bCs/>
        </w:rPr>
        <w:t xml:space="preserve">Sunda, S. L., Singh, D. P., Jain, H. K., </w:t>
      </w:r>
      <w:proofErr w:type="spellStart"/>
      <w:r w:rsidRPr="00C30E46">
        <w:rPr>
          <w:rFonts w:ascii="Arial" w:hAnsi="Arial" w:cs="Arial"/>
          <w:bCs/>
        </w:rPr>
        <w:t>Bamboriya</w:t>
      </w:r>
      <w:proofErr w:type="spellEnd"/>
      <w:r w:rsidRPr="00C30E46">
        <w:rPr>
          <w:rFonts w:ascii="Arial" w:hAnsi="Arial" w:cs="Arial"/>
          <w:bCs/>
        </w:rPr>
        <w:t xml:space="preserve">, J. S., </w:t>
      </w:r>
      <w:proofErr w:type="spellStart"/>
      <w:r w:rsidRPr="00C30E46">
        <w:rPr>
          <w:rFonts w:ascii="Arial" w:hAnsi="Arial" w:cs="Arial"/>
          <w:bCs/>
        </w:rPr>
        <w:t>Bhawariya</w:t>
      </w:r>
      <w:proofErr w:type="spellEnd"/>
      <w:r w:rsidRPr="00C30E46">
        <w:rPr>
          <w:rFonts w:ascii="Arial" w:hAnsi="Arial" w:cs="Arial"/>
          <w:bCs/>
        </w:rPr>
        <w:t xml:space="preserve">, A., Meena, A. K., &amp; </w:t>
      </w:r>
      <w:proofErr w:type="spellStart"/>
      <w:r w:rsidRPr="00C30E46">
        <w:rPr>
          <w:rFonts w:ascii="Arial" w:hAnsi="Arial" w:cs="Arial"/>
          <w:bCs/>
        </w:rPr>
        <w:t>Dhayal</w:t>
      </w:r>
      <w:proofErr w:type="spellEnd"/>
      <w:r w:rsidRPr="00C30E46">
        <w:rPr>
          <w:rFonts w:ascii="Arial" w:hAnsi="Arial" w:cs="Arial"/>
          <w:bCs/>
        </w:rPr>
        <w:t xml:space="preserve">, S. (2023). Effect of INM on nutrient content and quality parameters of maize in typic </w:t>
      </w:r>
      <w:proofErr w:type="spellStart"/>
      <w:r w:rsidRPr="00C30E46">
        <w:rPr>
          <w:rFonts w:ascii="Arial" w:hAnsi="Arial" w:cs="Arial"/>
          <w:bCs/>
        </w:rPr>
        <w:t>haplustepts</w:t>
      </w:r>
      <w:proofErr w:type="spellEnd"/>
      <w:r w:rsidRPr="00C30E46">
        <w:rPr>
          <w:rFonts w:ascii="Arial" w:hAnsi="Arial" w:cs="Arial"/>
          <w:bCs/>
        </w:rPr>
        <w:t xml:space="preserve">. The Pharma Innovation Journal, 12(3), 1787-1790. </w:t>
      </w:r>
      <w:hyperlink r:id="rId59" w:history="1">
        <w:r w:rsidRPr="00C30E46">
          <w:rPr>
            <w:rStyle w:val="Hyperlink"/>
            <w:rFonts w:ascii="Arial" w:hAnsi="Arial" w:cs="Arial"/>
            <w:bCs/>
          </w:rPr>
          <w:t>https://www.thepharmajournal.com/archives/2023/vol12issue3/PartZ/12-2-10-990.pdf</w:t>
        </w:r>
      </w:hyperlink>
    </w:p>
    <w:p w14:paraId="511BD37E" w14:textId="4861DBFE" w:rsidR="00A92E9D" w:rsidRPr="00C30E46" w:rsidRDefault="00A92E9D" w:rsidP="00C30E46">
      <w:pPr>
        <w:shd w:val="clear" w:color="auto" w:fill="FFFFFF" w:themeFill="background1"/>
        <w:ind w:left="360"/>
        <w:jc w:val="both"/>
        <w:rPr>
          <w:rFonts w:ascii="Arial" w:hAnsi="Arial" w:cs="Arial"/>
        </w:rPr>
      </w:pPr>
      <w:r w:rsidRPr="00C30E46">
        <w:rPr>
          <w:rFonts w:ascii="Arial" w:hAnsi="Arial" w:cs="Arial"/>
        </w:rPr>
        <w:t xml:space="preserve">Tang, K., Aham, S., </w:t>
      </w:r>
      <w:r w:rsidRPr="00C30E46">
        <w:rPr>
          <w:rFonts w:ascii="Arial" w:hAnsi="Arial" w:cs="Arial"/>
          <w:bCs/>
        </w:rPr>
        <w:t xml:space="preserve">&amp; </w:t>
      </w:r>
      <w:proofErr w:type="spellStart"/>
      <w:r w:rsidRPr="00C30E46">
        <w:rPr>
          <w:rFonts w:ascii="Arial" w:hAnsi="Arial" w:cs="Arial"/>
        </w:rPr>
        <w:t>Chemara</w:t>
      </w:r>
      <w:proofErr w:type="spellEnd"/>
      <w:r w:rsidRPr="00C30E46">
        <w:rPr>
          <w:rFonts w:ascii="Arial" w:hAnsi="Arial" w:cs="Arial"/>
        </w:rPr>
        <w:t xml:space="preserve">, S. (2011). Impact of </w:t>
      </w:r>
      <w:proofErr w:type="gramStart"/>
      <w:r w:rsidRPr="00C30E46">
        <w:rPr>
          <w:rFonts w:ascii="Arial" w:hAnsi="Arial" w:cs="Arial"/>
        </w:rPr>
        <w:t>long term</w:t>
      </w:r>
      <w:proofErr w:type="gramEnd"/>
      <w:r w:rsidRPr="00C30E46">
        <w:rPr>
          <w:rFonts w:ascii="Arial" w:hAnsi="Arial" w:cs="Arial"/>
        </w:rPr>
        <w:t xml:space="preserve"> application of NPK fertilizers on soil properties in wheat based cropping system. </w:t>
      </w:r>
      <w:r w:rsidRPr="00C30E46">
        <w:rPr>
          <w:rFonts w:ascii="Arial" w:hAnsi="Arial" w:cs="Arial"/>
          <w:i/>
        </w:rPr>
        <w:t xml:space="preserve">Biology and Fertility of Soils, </w:t>
      </w:r>
      <w:r w:rsidRPr="00C30E46">
        <w:rPr>
          <w:rFonts w:ascii="Arial" w:hAnsi="Arial" w:cs="Arial"/>
        </w:rPr>
        <w:t>89: 698-710.</w:t>
      </w:r>
    </w:p>
    <w:p w14:paraId="6BF6B4E6" w14:textId="77777777" w:rsidR="00C30E46" w:rsidRPr="00C30E46" w:rsidRDefault="00C30E46" w:rsidP="00C30E46">
      <w:pPr>
        <w:shd w:val="clear" w:color="auto" w:fill="FFFFFF" w:themeFill="background1"/>
        <w:ind w:left="360"/>
        <w:jc w:val="both"/>
        <w:rPr>
          <w:rFonts w:ascii="Arial" w:hAnsi="Arial" w:cs="Arial"/>
          <w:bCs/>
        </w:rPr>
      </w:pPr>
      <w:r w:rsidRPr="00C30E46">
        <w:rPr>
          <w:rFonts w:ascii="Arial" w:hAnsi="Arial" w:cs="Arial"/>
        </w:rPr>
        <w:t>Tisdale, S. L., Nelson, W. L., Beaton, J. D., &amp; Havlin, J. L. (1995). Soil Fertility and Fertilizer. Prentice-Hall of India.</w:t>
      </w:r>
    </w:p>
    <w:p w14:paraId="409224E9" w14:textId="777BACF3" w:rsidR="00C30E46" w:rsidRPr="00C30E46" w:rsidRDefault="00C30E46" w:rsidP="00C30E46">
      <w:pPr>
        <w:shd w:val="clear" w:color="auto" w:fill="FFFFFF" w:themeFill="background1"/>
        <w:ind w:left="360"/>
        <w:rPr>
          <w:rFonts w:ascii="Arial" w:hAnsi="Arial" w:cs="Arial"/>
          <w:bCs/>
        </w:rPr>
      </w:pPr>
      <w:proofErr w:type="spellStart"/>
      <w:r w:rsidRPr="00C30E46">
        <w:rPr>
          <w:rFonts w:ascii="Arial" w:hAnsi="Arial" w:cs="Arial"/>
          <w:bCs/>
        </w:rPr>
        <w:t>Urlić</w:t>
      </w:r>
      <w:proofErr w:type="spellEnd"/>
      <w:r w:rsidRPr="00C30E46">
        <w:rPr>
          <w:rFonts w:ascii="Arial" w:hAnsi="Arial" w:cs="Arial"/>
          <w:bCs/>
        </w:rPr>
        <w:t xml:space="preserve">, B., </w:t>
      </w:r>
      <w:proofErr w:type="spellStart"/>
      <w:r w:rsidRPr="00C30E46">
        <w:rPr>
          <w:rFonts w:ascii="Arial" w:hAnsi="Arial" w:cs="Arial"/>
          <w:bCs/>
        </w:rPr>
        <w:t>Dumičić</w:t>
      </w:r>
      <w:proofErr w:type="spellEnd"/>
      <w:r w:rsidRPr="00C30E46">
        <w:rPr>
          <w:rFonts w:ascii="Arial" w:hAnsi="Arial" w:cs="Arial"/>
          <w:bCs/>
        </w:rPr>
        <w:t xml:space="preserve">, G., Radić, T., Goreta Ban, S., &amp; Romić, M. (2023). Phosphorus Use Efficiency of Leafy Brassica sp. Grown in Three Contrasting Soils: Growth, Enzyme Activity and Phosphorus Fractionation. Plants. </w:t>
      </w:r>
      <w:hyperlink r:id="rId60" w:history="1">
        <w:r w:rsidRPr="00C30E46">
          <w:rPr>
            <w:rStyle w:val="Hyperlink"/>
            <w:rFonts w:ascii="Arial" w:hAnsi="Arial" w:cs="Arial"/>
            <w:bCs/>
          </w:rPr>
          <w:t>https://doi.org/10.3390/plants12061295</w:t>
        </w:r>
      </w:hyperlink>
    </w:p>
    <w:p w14:paraId="76CAAF7E" w14:textId="4D7DACBB" w:rsidR="00C30E46" w:rsidRPr="00C30E46" w:rsidRDefault="00C30E46" w:rsidP="00C30E46">
      <w:pPr>
        <w:shd w:val="clear" w:color="auto" w:fill="FFFFFF" w:themeFill="background1"/>
        <w:ind w:left="360"/>
        <w:jc w:val="both"/>
        <w:rPr>
          <w:rFonts w:ascii="Arial" w:hAnsi="Arial" w:cs="Arial"/>
        </w:rPr>
      </w:pPr>
      <w:r w:rsidRPr="00C30E46">
        <w:rPr>
          <w:rFonts w:ascii="Arial" w:hAnsi="Arial" w:cs="Arial"/>
          <w:bCs/>
        </w:rPr>
        <w:t xml:space="preserve">Vance, C. P., Uhde-Stone, C., &amp; Allan, D. L. (2003). Phosphorus acquisition and use: critical adaptations by plants for securing a nonrenewable resource. New Phytologist, 157, 423–447. </w:t>
      </w:r>
      <w:hyperlink r:id="rId61" w:history="1">
        <w:r w:rsidRPr="00C30E46">
          <w:rPr>
            <w:rStyle w:val="Hyperlink"/>
            <w:rFonts w:ascii="Arial" w:hAnsi="Arial" w:cs="Arial"/>
            <w:bCs/>
          </w:rPr>
          <w:t>https://doi.org/10.1046/j.1469-8137.2003.00695.x</w:t>
        </w:r>
      </w:hyperlink>
    </w:p>
    <w:p w14:paraId="5B8A5B2C" w14:textId="0237FAC8" w:rsidR="00C30E46" w:rsidRPr="00C30E46" w:rsidRDefault="00C30E46" w:rsidP="00C30E46">
      <w:pPr>
        <w:ind w:left="360"/>
        <w:jc w:val="both"/>
        <w:rPr>
          <w:rStyle w:val="ff2"/>
          <w:rFonts w:ascii="Arial" w:hAnsi="Arial" w:cs="Arial"/>
        </w:rPr>
      </w:pPr>
      <w:r w:rsidRPr="00C30E46">
        <w:rPr>
          <w:rStyle w:val="ff2"/>
          <w:rFonts w:ascii="Arial" w:hAnsi="Arial" w:cs="Arial"/>
          <w:shd w:val="clear" w:color="auto" w:fill="FFFFFF"/>
        </w:rPr>
        <w:t xml:space="preserve">Vora, V. D., Hirpara, D. S., Vekaria, P. D., Sutaria, G. S., &amp; Vala, F. G. (2018). Effect of phosphorus management on yield, nutrient uptake by sesame and post-harvest soil fertility under rainfed condition. Journal of Pharmacognosy and Phytochemistry, 7(5), 65-69. </w:t>
      </w:r>
      <w:hyperlink r:id="rId62" w:history="1">
        <w:r w:rsidRPr="00C30E46">
          <w:rPr>
            <w:rStyle w:val="Hyperlink"/>
            <w:rFonts w:ascii="Arial" w:hAnsi="Arial" w:cs="Arial"/>
            <w:shd w:val="clear" w:color="auto" w:fill="FFFFFF"/>
          </w:rPr>
          <w:t>https://www.phytojournal.com/archives/2018/vol7issue5/index.html</w:t>
        </w:r>
      </w:hyperlink>
    </w:p>
    <w:p w14:paraId="665578E4" w14:textId="173C83DC" w:rsidR="00C30E46" w:rsidRPr="00C30E46" w:rsidRDefault="00C30E46" w:rsidP="00C30E46">
      <w:pPr>
        <w:shd w:val="clear" w:color="auto" w:fill="FFFFFF" w:themeFill="background1"/>
        <w:ind w:left="360"/>
        <w:jc w:val="both"/>
        <w:rPr>
          <w:rFonts w:ascii="Arial" w:hAnsi="Arial" w:cs="Arial"/>
        </w:rPr>
      </w:pPr>
      <w:proofErr w:type="spellStart"/>
      <w:r w:rsidRPr="00C30E46">
        <w:rPr>
          <w:rFonts w:ascii="Arial" w:hAnsi="Arial" w:cs="Arial"/>
        </w:rPr>
        <w:t>Wabela</w:t>
      </w:r>
      <w:proofErr w:type="spellEnd"/>
      <w:r w:rsidRPr="00C30E46">
        <w:rPr>
          <w:rFonts w:ascii="Arial" w:hAnsi="Arial" w:cs="Arial"/>
        </w:rPr>
        <w:t xml:space="preserve">, R., Abera, G., Lemma, B., &amp; Gobena, A. (2024). Effects of integrated fertilizer application on selected soil properties and yield attributes of common bean (Phaseolus vulgaris L.) on different soil types. </w:t>
      </w:r>
      <w:proofErr w:type="spellStart"/>
      <w:r w:rsidRPr="00C30E46">
        <w:rPr>
          <w:rFonts w:ascii="Arial" w:hAnsi="Arial" w:cs="Arial"/>
        </w:rPr>
        <w:t>Heliyon</w:t>
      </w:r>
      <w:proofErr w:type="spellEnd"/>
      <w:r w:rsidRPr="00C30E46">
        <w:rPr>
          <w:rFonts w:ascii="Arial" w:hAnsi="Arial" w:cs="Arial"/>
        </w:rPr>
        <w:t xml:space="preserve">, 10(19): e38163. </w:t>
      </w:r>
      <w:hyperlink r:id="rId63" w:history="1">
        <w:r w:rsidRPr="00C30E46">
          <w:rPr>
            <w:rStyle w:val="Hyperlink"/>
            <w:rFonts w:ascii="Arial" w:hAnsi="Arial" w:cs="Arial"/>
          </w:rPr>
          <w:t>https://doi.org/10.1016/j.heliyon.2024.e38163</w:t>
        </w:r>
      </w:hyperlink>
    </w:p>
    <w:p w14:paraId="77F03958" w14:textId="5D36743F" w:rsidR="00C30E46" w:rsidRPr="00C30E46" w:rsidRDefault="00C30E46" w:rsidP="00C30E46">
      <w:pPr>
        <w:shd w:val="clear" w:color="auto" w:fill="FFFFFF" w:themeFill="background1"/>
        <w:ind w:left="360"/>
        <w:rPr>
          <w:rFonts w:ascii="Arial" w:hAnsi="Arial" w:cs="Arial"/>
          <w:bCs/>
        </w:rPr>
      </w:pPr>
      <w:r w:rsidRPr="00C30E46">
        <w:rPr>
          <w:rFonts w:ascii="Arial" w:hAnsi="Arial" w:cs="Arial"/>
        </w:rPr>
        <w:t xml:space="preserve">Waheed, M., &amp; Arshad, M. (2015). Improving effectiveness of rock Phosphate through mixing with Farmyard manure, Humic acid and Effective microbes to enhance yield and Phosphorus uptake by wheat. Pure and Applied Biology, 4(4), 480-490. </w:t>
      </w:r>
      <w:hyperlink r:id="rId64" w:history="1">
        <w:r w:rsidRPr="00C30E46">
          <w:rPr>
            <w:rStyle w:val="Hyperlink"/>
            <w:rFonts w:ascii="Arial" w:hAnsi="Arial" w:cs="Arial"/>
          </w:rPr>
          <w:t>https://doi.org/10.19045/bspab.2015.44005</w:t>
        </w:r>
      </w:hyperlink>
    </w:p>
    <w:p w14:paraId="0F9762C1" w14:textId="6B79DC1C" w:rsidR="00C30E46" w:rsidRPr="00C30E46" w:rsidRDefault="00C30E46" w:rsidP="00C30E46">
      <w:pPr>
        <w:shd w:val="clear" w:color="auto" w:fill="FFFFFF" w:themeFill="background1"/>
        <w:ind w:left="360"/>
        <w:rPr>
          <w:rFonts w:ascii="Arial" w:hAnsi="Arial" w:cs="Arial"/>
          <w:bCs/>
        </w:rPr>
      </w:pPr>
      <w:r w:rsidRPr="00C30E46">
        <w:rPr>
          <w:rFonts w:ascii="Arial" w:hAnsi="Arial" w:cs="Arial"/>
          <w:bCs/>
        </w:rPr>
        <w:t xml:space="preserve">Yan, X., Chen, X., Tou, Y., Luo, Z., Ma, C., Huang, W., Cui, C., Chen, X., Wu, L., &amp; Zhang, F. (2024). Exploring phosphorus </w:t>
      </w:r>
      <w:proofErr w:type="spellStart"/>
      <w:r w:rsidRPr="00C30E46">
        <w:rPr>
          <w:rFonts w:ascii="Arial" w:hAnsi="Arial" w:cs="Arial"/>
          <w:bCs/>
        </w:rPr>
        <w:t>fertiliser</w:t>
      </w:r>
      <w:proofErr w:type="spellEnd"/>
      <w:r w:rsidRPr="00C30E46">
        <w:rPr>
          <w:rFonts w:ascii="Arial" w:hAnsi="Arial" w:cs="Arial"/>
          <w:bCs/>
        </w:rPr>
        <w:t xml:space="preserve"> management in wheat production. European Journal of Agronomy, 153, 127063. </w:t>
      </w:r>
      <w:hyperlink r:id="rId65" w:history="1">
        <w:r w:rsidRPr="00C30E46">
          <w:rPr>
            <w:rStyle w:val="Hyperlink"/>
            <w:rFonts w:ascii="Arial" w:hAnsi="Arial" w:cs="Arial"/>
            <w:bCs/>
          </w:rPr>
          <w:t>https://doi.org/10.1016/j.eja.2023.127063</w:t>
        </w:r>
      </w:hyperlink>
    </w:p>
    <w:p w14:paraId="1C09FCD3" w14:textId="16403661" w:rsidR="00B01FCD" w:rsidRPr="00C30E46" w:rsidRDefault="00C30E46" w:rsidP="00C30E46">
      <w:pPr>
        <w:shd w:val="clear" w:color="auto" w:fill="FFFFFF" w:themeFill="background1"/>
        <w:ind w:left="360"/>
        <w:rPr>
          <w:rFonts w:ascii="Arial" w:hAnsi="Arial" w:cs="Arial"/>
          <w:bCs/>
        </w:rPr>
      </w:pPr>
      <w:r w:rsidRPr="00C30E46">
        <w:rPr>
          <w:rFonts w:ascii="Arial" w:hAnsi="Arial" w:cs="Arial"/>
          <w:bCs/>
        </w:rPr>
        <w:lastRenderedPageBreak/>
        <w:t xml:space="preserve">Zak, D. H., Kronvang, B., Carstensen, M. V., Hoffmann, C. C., Kjeldgaard, A., Larsen, S. E., Audet, J., Egemose, S., Jørgensen, C. A., Feuerbach, P., Gertz, F., &amp; Jensen, H. S. (2018). Nitrogen and Phosphorus Removal from Agricultural Runoff in Integrated Buffer Zones. Environmental Science &amp; Technology, 52(11), 6508–6517. </w:t>
      </w:r>
      <w:hyperlink r:id="rId66" w:history="1">
        <w:r w:rsidRPr="00C30E46">
          <w:rPr>
            <w:rStyle w:val="Hyperlink"/>
            <w:rFonts w:ascii="Arial" w:hAnsi="Arial" w:cs="Arial"/>
            <w:bCs/>
          </w:rPr>
          <w:t>https://doi.org/10.1021/acs.est.8b01036</w:t>
        </w:r>
      </w:hyperlink>
      <w:r w:rsidRPr="00C30E46">
        <w:rPr>
          <w:rFonts w:ascii="Arial" w:hAnsi="Arial" w:cs="Arial"/>
          <w:bCs/>
        </w:rPr>
        <w:tab/>
      </w:r>
    </w:p>
    <w:sectPr w:rsidR="00B01FCD" w:rsidRPr="00C30E46" w:rsidSect="00F05A13">
      <w:headerReference w:type="even" r:id="rId67"/>
      <w:headerReference w:type="default" r:id="rId68"/>
      <w:footerReference w:type="default" r:id="rId69"/>
      <w:headerReference w:type="first" r:id="rId7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864C2" w14:textId="77777777" w:rsidR="00A9575B" w:rsidRDefault="00A9575B" w:rsidP="00C37E61">
      <w:r>
        <w:separator/>
      </w:r>
    </w:p>
  </w:endnote>
  <w:endnote w:type="continuationSeparator" w:id="0">
    <w:p w14:paraId="3F10D287" w14:textId="77777777" w:rsidR="00A9575B" w:rsidRDefault="00A957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C1F9" w14:textId="77777777" w:rsidR="00F05A13" w:rsidRDefault="00F0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B8BA" w14:textId="77777777" w:rsidR="00F05A13" w:rsidRDefault="00F05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5147" w14:textId="31BF6E7F" w:rsidR="00D17E20" w:rsidRPr="00F05A13" w:rsidRDefault="00D17E20" w:rsidP="00F05A1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04CB" w14:textId="77777777" w:rsidR="00D17E20" w:rsidRPr="00C37E61" w:rsidRDefault="00D17E2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16E3" w14:textId="77777777" w:rsidR="00A9575B" w:rsidRDefault="00A9575B" w:rsidP="00C37E61">
      <w:r>
        <w:separator/>
      </w:r>
    </w:p>
  </w:footnote>
  <w:footnote w:type="continuationSeparator" w:id="0">
    <w:p w14:paraId="47A88E06" w14:textId="77777777" w:rsidR="00A9575B" w:rsidRDefault="00A957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2FC3" w14:textId="7FAC75DE" w:rsidR="00F05A13" w:rsidRDefault="00F05A13">
    <w:pPr>
      <w:pStyle w:val="Header"/>
    </w:pPr>
    <w:r>
      <w:rPr>
        <w:noProof/>
      </w:rPr>
      <w:pict w14:anchorId="2E229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5B1D" w14:textId="45A6110E" w:rsidR="00F05A13" w:rsidRDefault="00F05A13">
    <w:pPr>
      <w:pStyle w:val="Header"/>
    </w:pPr>
    <w:r>
      <w:rPr>
        <w:noProof/>
      </w:rPr>
      <w:pict w14:anchorId="0007C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D1E7" w14:textId="65C4FBDB" w:rsidR="00D17E20" w:rsidRPr="00296529" w:rsidRDefault="00F05A13" w:rsidP="00296529">
    <w:pPr>
      <w:ind w:left="2160"/>
      <w:jc w:val="center"/>
      <w:rPr>
        <w:rFonts w:ascii="Times New Roman" w:eastAsia="Calibri" w:hAnsi="Times New Roman"/>
        <w:i/>
        <w:sz w:val="18"/>
        <w:szCs w:val="22"/>
      </w:rPr>
    </w:pPr>
    <w:r>
      <w:rPr>
        <w:noProof/>
      </w:rPr>
      <w:pict w14:anchorId="40DFD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164BBB" w14:textId="77777777" w:rsidR="00D17E20" w:rsidRPr="00296529" w:rsidRDefault="00D17E2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642357" w14:textId="77777777" w:rsidR="00D17E20" w:rsidRPr="00296529" w:rsidRDefault="00D17E2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ACBBB6" w14:textId="77777777" w:rsidR="00D17E20" w:rsidRPr="00296529" w:rsidRDefault="00D17E2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AA1FBE" w14:textId="77777777" w:rsidR="00D17E20" w:rsidRDefault="00D17E2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081B5" w14:textId="77777777" w:rsidR="00D17E20" w:rsidRDefault="00D17E2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CCD3BF" w14:textId="77777777" w:rsidR="00D17E20" w:rsidRDefault="00D17E2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1479" w14:textId="480CACAD" w:rsidR="00F05A13" w:rsidRDefault="00F05A13">
    <w:pPr>
      <w:pStyle w:val="Header"/>
    </w:pPr>
    <w:r>
      <w:rPr>
        <w:noProof/>
      </w:rPr>
      <w:pict w14:anchorId="4550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BDC5" w14:textId="722C8A38" w:rsidR="00F05A13" w:rsidRDefault="00F05A13">
    <w:pPr>
      <w:pStyle w:val="Header"/>
    </w:pPr>
    <w:r>
      <w:rPr>
        <w:noProof/>
      </w:rPr>
      <w:pict w14:anchorId="69FEE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A992" w14:textId="055920A0" w:rsidR="00F05A13" w:rsidRDefault="00F05A13">
    <w:pPr>
      <w:pStyle w:val="Header"/>
    </w:pPr>
    <w:r>
      <w:rPr>
        <w:noProof/>
      </w:rPr>
      <w:pict w14:anchorId="640DE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8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45C08"/>
    <w:multiLevelType w:val="hybridMultilevel"/>
    <w:tmpl w:val="B9CC5604"/>
    <w:lvl w:ilvl="0" w:tplc="04090001">
      <w:start w:val="1"/>
      <w:numFmt w:val="bullet"/>
      <w:lvlText w:val=""/>
      <w:lvlJc w:val="left"/>
      <w:pPr>
        <w:ind w:left="4449" w:hanging="360"/>
      </w:pPr>
      <w:rPr>
        <w:rFonts w:ascii="Symbol" w:hAnsi="Symbol" w:hint="default"/>
      </w:rPr>
    </w:lvl>
    <w:lvl w:ilvl="1" w:tplc="04090003" w:tentative="1">
      <w:start w:val="1"/>
      <w:numFmt w:val="bullet"/>
      <w:lvlText w:val="o"/>
      <w:lvlJc w:val="left"/>
      <w:pPr>
        <w:ind w:left="5169" w:hanging="360"/>
      </w:pPr>
      <w:rPr>
        <w:rFonts w:ascii="Courier New" w:hAnsi="Courier New" w:cs="Courier New" w:hint="default"/>
      </w:rPr>
    </w:lvl>
    <w:lvl w:ilvl="2" w:tplc="04090005" w:tentative="1">
      <w:start w:val="1"/>
      <w:numFmt w:val="bullet"/>
      <w:lvlText w:val=""/>
      <w:lvlJc w:val="left"/>
      <w:pPr>
        <w:ind w:left="5889" w:hanging="360"/>
      </w:pPr>
      <w:rPr>
        <w:rFonts w:ascii="Wingdings" w:hAnsi="Wingdings" w:hint="default"/>
      </w:rPr>
    </w:lvl>
    <w:lvl w:ilvl="3" w:tplc="04090001" w:tentative="1">
      <w:start w:val="1"/>
      <w:numFmt w:val="bullet"/>
      <w:lvlText w:val=""/>
      <w:lvlJc w:val="left"/>
      <w:pPr>
        <w:ind w:left="6609" w:hanging="360"/>
      </w:pPr>
      <w:rPr>
        <w:rFonts w:ascii="Symbol" w:hAnsi="Symbol" w:hint="default"/>
      </w:rPr>
    </w:lvl>
    <w:lvl w:ilvl="4" w:tplc="04090003" w:tentative="1">
      <w:start w:val="1"/>
      <w:numFmt w:val="bullet"/>
      <w:lvlText w:val="o"/>
      <w:lvlJc w:val="left"/>
      <w:pPr>
        <w:ind w:left="7329" w:hanging="360"/>
      </w:pPr>
      <w:rPr>
        <w:rFonts w:ascii="Courier New" w:hAnsi="Courier New" w:cs="Courier New" w:hint="default"/>
      </w:rPr>
    </w:lvl>
    <w:lvl w:ilvl="5" w:tplc="04090005" w:tentative="1">
      <w:start w:val="1"/>
      <w:numFmt w:val="bullet"/>
      <w:lvlText w:val=""/>
      <w:lvlJc w:val="left"/>
      <w:pPr>
        <w:ind w:left="8049" w:hanging="360"/>
      </w:pPr>
      <w:rPr>
        <w:rFonts w:ascii="Wingdings" w:hAnsi="Wingdings" w:hint="default"/>
      </w:rPr>
    </w:lvl>
    <w:lvl w:ilvl="6" w:tplc="04090001" w:tentative="1">
      <w:start w:val="1"/>
      <w:numFmt w:val="bullet"/>
      <w:lvlText w:val=""/>
      <w:lvlJc w:val="left"/>
      <w:pPr>
        <w:ind w:left="8769" w:hanging="360"/>
      </w:pPr>
      <w:rPr>
        <w:rFonts w:ascii="Symbol" w:hAnsi="Symbol" w:hint="default"/>
      </w:rPr>
    </w:lvl>
    <w:lvl w:ilvl="7" w:tplc="04090003" w:tentative="1">
      <w:start w:val="1"/>
      <w:numFmt w:val="bullet"/>
      <w:lvlText w:val="o"/>
      <w:lvlJc w:val="left"/>
      <w:pPr>
        <w:ind w:left="9489" w:hanging="360"/>
      </w:pPr>
      <w:rPr>
        <w:rFonts w:ascii="Courier New" w:hAnsi="Courier New" w:cs="Courier New" w:hint="default"/>
      </w:rPr>
    </w:lvl>
    <w:lvl w:ilvl="8" w:tplc="04090005" w:tentative="1">
      <w:start w:val="1"/>
      <w:numFmt w:val="bullet"/>
      <w:lvlText w:val=""/>
      <w:lvlJc w:val="left"/>
      <w:pPr>
        <w:ind w:left="10209"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C8130D"/>
    <w:multiLevelType w:val="hybridMultilevel"/>
    <w:tmpl w:val="10FC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56FFE"/>
    <w:multiLevelType w:val="hybridMultilevel"/>
    <w:tmpl w:val="8F869916"/>
    <w:lvl w:ilvl="0" w:tplc="648CEB38">
      <w:start w:val="1"/>
      <w:numFmt w:val="lowerRoman"/>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271E57"/>
    <w:multiLevelType w:val="hybridMultilevel"/>
    <w:tmpl w:val="3C3A0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7"/>
  </w:num>
  <w:num w:numId="32">
    <w:abstractNumId w:val="16"/>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3A3A"/>
    <w:rsid w:val="000A47FA"/>
    <w:rsid w:val="000A65D3"/>
    <w:rsid w:val="000B1E33"/>
    <w:rsid w:val="000D689F"/>
    <w:rsid w:val="000E7B7B"/>
    <w:rsid w:val="000E7D62"/>
    <w:rsid w:val="00103357"/>
    <w:rsid w:val="00123C9F"/>
    <w:rsid w:val="00124982"/>
    <w:rsid w:val="00126190"/>
    <w:rsid w:val="00130F17"/>
    <w:rsid w:val="001320BF"/>
    <w:rsid w:val="00156DCC"/>
    <w:rsid w:val="00157961"/>
    <w:rsid w:val="00163BC4"/>
    <w:rsid w:val="00191062"/>
    <w:rsid w:val="00192B72"/>
    <w:rsid w:val="001A1176"/>
    <w:rsid w:val="001A29D8"/>
    <w:rsid w:val="001A5CAA"/>
    <w:rsid w:val="001B0427"/>
    <w:rsid w:val="001B3C32"/>
    <w:rsid w:val="001D3A51"/>
    <w:rsid w:val="001E10D2"/>
    <w:rsid w:val="001E25B4"/>
    <w:rsid w:val="001E44FE"/>
    <w:rsid w:val="001E72FC"/>
    <w:rsid w:val="00200595"/>
    <w:rsid w:val="0020227C"/>
    <w:rsid w:val="00204835"/>
    <w:rsid w:val="00231920"/>
    <w:rsid w:val="0023195C"/>
    <w:rsid w:val="00233647"/>
    <w:rsid w:val="0024282C"/>
    <w:rsid w:val="002460DC"/>
    <w:rsid w:val="00250772"/>
    <w:rsid w:val="00250985"/>
    <w:rsid w:val="002556F6"/>
    <w:rsid w:val="0026412F"/>
    <w:rsid w:val="00283105"/>
    <w:rsid w:val="00284C4C"/>
    <w:rsid w:val="00287E68"/>
    <w:rsid w:val="0029184B"/>
    <w:rsid w:val="00296529"/>
    <w:rsid w:val="002B27FB"/>
    <w:rsid w:val="002B685A"/>
    <w:rsid w:val="002C57D2"/>
    <w:rsid w:val="002D0201"/>
    <w:rsid w:val="002E0BC4"/>
    <w:rsid w:val="002E0D56"/>
    <w:rsid w:val="00315186"/>
    <w:rsid w:val="0033343E"/>
    <w:rsid w:val="00346494"/>
    <w:rsid w:val="003512C2"/>
    <w:rsid w:val="003516C3"/>
    <w:rsid w:val="00365E84"/>
    <w:rsid w:val="00371FB6"/>
    <w:rsid w:val="003763C1"/>
    <w:rsid w:val="00376BBE"/>
    <w:rsid w:val="0039224F"/>
    <w:rsid w:val="003A43A4"/>
    <w:rsid w:val="003A7E18"/>
    <w:rsid w:val="003C4C86"/>
    <w:rsid w:val="003C6258"/>
    <w:rsid w:val="003E2904"/>
    <w:rsid w:val="003E5A92"/>
    <w:rsid w:val="003F1F81"/>
    <w:rsid w:val="00401927"/>
    <w:rsid w:val="00402ABE"/>
    <w:rsid w:val="0041027F"/>
    <w:rsid w:val="00412475"/>
    <w:rsid w:val="00423789"/>
    <w:rsid w:val="00440F43"/>
    <w:rsid w:val="00441B6F"/>
    <w:rsid w:val="00446221"/>
    <w:rsid w:val="00450E62"/>
    <w:rsid w:val="004539DB"/>
    <w:rsid w:val="00471A80"/>
    <w:rsid w:val="0049113D"/>
    <w:rsid w:val="004D305E"/>
    <w:rsid w:val="004D4277"/>
    <w:rsid w:val="00502516"/>
    <w:rsid w:val="00505F06"/>
    <w:rsid w:val="00506828"/>
    <w:rsid w:val="00511054"/>
    <w:rsid w:val="0053056E"/>
    <w:rsid w:val="00554FDA"/>
    <w:rsid w:val="00564BC7"/>
    <w:rsid w:val="005B563A"/>
    <w:rsid w:val="005C75A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7F30"/>
    <w:rsid w:val="006A250C"/>
    <w:rsid w:val="006B21D3"/>
    <w:rsid w:val="006B57D0"/>
    <w:rsid w:val="006D30FF"/>
    <w:rsid w:val="006D6940"/>
    <w:rsid w:val="006F11EC"/>
    <w:rsid w:val="0070082C"/>
    <w:rsid w:val="00734CAF"/>
    <w:rsid w:val="007369E6"/>
    <w:rsid w:val="00746E59"/>
    <w:rsid w:val="00754C9A"/>
    <w:rsid w:val="0075599A"/>
    <w:rsid w:val="00761D52"/>
    <w:rsid w:val="00764191"/>
    <w:rsid w:val="0077749E"/>
    <w:rsid w:val="007776A8"/>
    <w:rsid w:val="00790ADA"/>
    <w:rsid w:val="007B0B6E"/>
    <w:rsid w:val="007D2288"/>
    <w:rsid w:val="007E088F"/>
    <w:rsid w:val="007E0B55"/>
    <w:rsid w:val="007E65BD"/>
    <w:rsid w:val="007F7B32"/>
    <w:rsid w:val="00804BC2"/>
    <w:rsid w:val="0081431A"/>
    <w:rsid w:val="0083216F"/>
    <w:rsid w:val="00860000"/>
    <w:rsid w:val="00863BD3"/>
    <w:rsid w:val="008641ED"/>
    <w:rsid w:val="00866D66"/>
    <w:rsid w:val="008671C6"/>
    <w:rsid w:val="00875803"/>
    <w:rsid w:val="00877F5D"/>
    <w:rsid w:val="008B459E"/>
    <w:rsid w:val="008E13AE"/>
    <w:rsid w:val="008E1506"/>
    <w:rsid w:val="008E710C"/>
    <w:rsid w:val="008F69D6"/>
    <w:rsid w:val="00901564"/>
    <w:rsid w:val="00902823"/>
    <w:rsid w:val="00915CA6"/>
    <w:rsid w:val="00927834"/>
    <w:rsid w:val="009500A6"/>
    <w:rsid w:val="00957C18"/>
    <w:rsid w:val="009659BA"/>
    <w:rsid w:val="00983040"/>
    <w:rsid w:val="00983EA9"/>
    <w:rsid w:val="009B3FB9"/>
    <w:rsid w:val="009C2465"/>
    <w:rsid w:val="009D35A0"/>
    <w:rsid w:val="009D7EB7"/>
    <w:rsid w:val="009E048A"/>
    <w:rsid w:val="009E08E9"/>
    <w:rsid w:val="009E3DB9"/>
    <w:rsid w:val="009E6E35"/>
    <w:rsid w:val="009F0EDA"/>
    <w:rsid w:val="00A03B96"/>
    <w:rsid w:val="00A05B19"/>
    <w:rsid w:val="00A1134E"/>
    <w:rsid w:val="00A13AD9"/>
    <w:rsid w:val="00A24E7E"/>
    <w:rsid w:val="00A258C3"/>
    <w:rsid w:val="00A263EA"/>
    <w:rsid w:val="00A347C0"/>
    <w:rsid w:val="00A51431"/>
    <w:rsid w:val="00A539AD"/>
    <w:rsid w:val="00A92E9D"/>
    <w:rsid w:val="00A94063"/>
    <w:rsid w:val="00A9575B"/>
    <w:rsid w:val="00AA6219"/>
    <w:rsid w:val="00AA74E0"/>
    <w:rsid w:val="00AB703F"/>
    <w:rsid w:val="00AC6BB8"/>
    <w:rsid w:val="00AE008F"/>
    <w:rsid w:val="00AF0356"/>
    <w:rsid w:val="00B01FCD"/>
    <w:rsid w:val="00B1776C"/>
    <w:rsid w:val="00B52583"/>
    <w:rsid w:val="00B52896"/>
    <w:rsid w:val="00B95236"/>
    <w:rsid w:val="00B96BD9"/>
    <w:rsid w:val="00BA1B01"/>
    <w:rsid w:val="00BA2641"/>
    <w:rsid w:val="00BB37AA"/>
    <w:rsid w:val="00BC21BF"/>
    <w:rsid w:val="00BC53A0"/>
    <w:rsid w:val="00BE62AD"/>
    <w:rsid w:val="00BE73B4"/>
    <w:rsid w:val="00BF121F"/>
    <w:rsid w:val="00BF1F80"/>
    <w:rsid w:val="00C166EF"/>
    <w:rsid w:val="00C17EB0"/>
    <w:rsid w:val="00C27F5F"/>
    <w:rsid w:val="00C30A0F"/>
    <w:rsid w:val="00C30E46"/>
    <w:rsid w:val="00C37E61"/>
    <w:rsid w:val="00C70F1B"/>
    <w:rsid w:val="00C71A47"/>
    <w:rsid w:val="00C7464C"/>
    <w:rsid w:val="00C85588"/>
    <w:rsid w:val="00CC6603"/>
    <w:rsid w:val="00CD6755"/>
    <w:rsid w:val="00CD6856"/>
    <w:rsid w:val="00CE0089"/>
    <w:rsid w:val="00CE793C"/>
    <w:rsid w:val="00CF193C"/>
    <w:rsid w:val="00D173F1"/>
    <w:rsid w:val="00D17E20"/>
    <w:rsid w:val="00D74CB0"/>
    <w:rsid w:val="00D8295D"/>
    <w:rsid w:val="00DC2A65"/>
    <w:rsid w:val="00DE0BF7"/>
    <w:rsid w:val="00DE15F0"/>
    <w:rsid w:val="00DE5663"/>
    <w:rsid w:val="00DE78AA"/>
    <w:rsid w:val="00E03619"/>
    <w:rsid w:val="00E053D0"/>
    <w:rsid w:val="00E15994"/>
    <w:rsid w:val="00E3114E"/>
    <w:rsid w:val="00E31A70"/>
    <w:rsid w:val="00E35B02"/>
    <w:rsid w:val="00E66496"/>
    <w:rsid w:val="00E66B35"/>
    <w:rsid w:val="00E66E10"/>
    <w:rsid w:val="00E769F6"/>
    <w:rsid w:val="00E8407C"/>
    <w:rsid w:val="00E84F3C"/>
    <w:rsid w:val="00EA012C"/>
    <w:rsid w:val="00EA45A1"/>
    <w:rsid w:val="00EC6A55"/>
    <w:rsid w:val="00ED0288"/>
    <w:rsid w:val="00EE52CB"/>
    <w:rsid w:val="00EF581D"/>
    <w:rsid w:val="00EF7FD8"/>
    <w:rsid w:val="00F05A13"/>
    <w:rsid w:val="00F06F59"/>
    <w:rsid w:val="00F17988"/>
    <w:rsid w:val="00F339FB"/>
    <w:rsid w:val="00F469F0"/>
    <w:rsid w:val="00F53273"/>
    <w:rsid w:val="00F737FA"/>
    <w:rsid w:val="00F755E4"/>
    <w:rsid w:val="00F77D02"/>
    <w:rsid w:val="00F85DD9"/>
    <w:rsid w:val="00FB3A86"/>
    <w:rsid w:val="00FD36C8"/>
    <w:rsid w:val="00FE43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AC7728"/>
  <w15:docId w15:val="{9F6997CF-18CD-4BE4-895C-759BABFE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92E9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E9D"/>
    <w:pPr>
      <w:keepNext/>
      <w:keepLines/>
      <w:spacing w:before="200" w:line="259" w:lineRule="auto"/>
      <w:outlineLvl w:val="2"/>
    </w:pPr>
    <w:rPr>
      <w:rFonts w:asciiTheme="majorHAnsi" w:eastAsiaTheme="majorEastAsia" w:hAnsiTheme="majorHAnsi" w:cstheme="majorBidi"/>
      <w:b/>
      <w:b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aliases w:val="unTrang Web nay coi cung hay,vao coi thu di http://nhatquanglan.xlphp.net/"/>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E03619"/>
    <w:pPr>
      <w:spacing w:after="120"/>
    </w:pPr>
  </w:style>
  <w:style w:type="character" w:customStyle="1" w:styleId="BodyTextChar">
    <w:name w:val="Body Text Char"/>
    <w:basedOn w:val="DefaultParagraphFont"/>
    <w:link w:val="BodyText"/>
    <w:rsid w:val="00E03619"/>
    <w:rPr>
      <w:rFonts w:ascii="Helvetica" w:hAnsi="Helvetica"/>
    </w:rPr>
  </w:style>
  <w:style w:type="character" w:customStyle="1" w:styleId="Heading2Char">
    <w:name w:val="Heading 2 Char"/>
    <w:basedOn w:val="DefaultParagraphFont"/>
    <w:link w:val="Heading2"/>
    <w:uiPriority w:val="9"/>
    <w:rsid w:val="00A92E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92E9D"/>
    <w:rPr>
      <w:rFonts w:asciiTheme="majorHAnsi" w:eastAsiaTheme="majorEastAsia" w:hAnsiTheme="majorHAnsi" w:cstheme="majorBidi"/>
      <w:b/>
      <w:bCs/>
      <w:color w:val="4F81BD" w:themeColor="accent1"/>
      <w:sz w:val="22"/>
      <w:szCs w:val="22"/>
      <w:lang w:val="en-IN"/>
    </w:rPr>
  </w:style>
  <w:style w:type="character" w:customStyle="1" w:styleId="Heading1Char">
    <w:name w:val="Heading 1 Char"/>
    <w:basedOn w:val="DefaultParagraphFont"/>
    <w:link w:val="Heading1"/>
    <w:uiPriority w:val="9"/>
    <w:rsid w:val="00A92E9D"/>
    <w:rPr>
      <w:rFonts w:ascii="Arial" w:hAnsi="Arial"/>
      <w:b/>
      <w:kern w:val="28"/>
      <w:sz w:val="28"/>
    </w:rPr>
  </w:style>
  <w:style w:type="character" w:customStyle="1" w:styleId="ff2">
    <w:name w:val="ff2"/>
    <w:basedOn w:val="DefaultParagraphFont"/>
    <w:rsid w:val="00A92E9D"/>
  </w:style>
  <w:style w:type="character" w:customStyle="1" w:styleId="ff3">
    <w:name w:val="ff3"/>
    <w:basedOn w:val="DefaultParagraphFont"/>
    <w:rsid w:val="00A92E9D"/>
  </w:style>
  <w:style w:type="character" w:customStyle="1" w:styleId="ls0">
    <w:name w:val="ls0"/>
    <w:basedOn w:val="DefaultParagraphFont"/>
    <w:rsid w:val="00A92E9D"/>
  </w:style>
  <w:style w:type="paragraph" w:styleId="ListParagraph">
    <w:name w:val="List Paragraph"/>
    <w:basedOn w:val="Normal"/>
    <w:uiPriority w:val="34"/>
    <w:qFormat/>
    <w:rsid w:val="00A92E9D"/>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92E9D"/>
    <w:pPr>
      <w:autoSpaceDE w:val="0"/>
      <w:autoSpaceDN w:val="0"/>
      <w:adjustRightInd w:val="0"/>
    </w:pPr>
    <w:rPr>
      <w:rFonts w:ascii="Arial" w:eastAsiaTheme="minorHAnsi" w:hAnsi="Arial" w:cs="Arial"/>
      <w:color w:val="000000"/>
      <w:sz w:val="24"/>
      <w:szCs w:val="24"/>
    </w:rPr>
  </w:style>
  <w:style w:type="character" w:styleId="SubtleEmphasis">
    <w:name w:val="Subtle Emphasis"/>
    <w:basedOn w:val="DefaultParagraphFont"/>
    <w:uiPriority w:val="19"/>
    <w:qFormat/>
    <w:rsid w:val="00A92E9D"/>
    <w:rPr>
      <w:i/>
      <w:iCs/>
      <w:color w:val="808080" w:themeColor="text1" w:themeTint="7F"/>
    </w:rPr>
  </w:style>
  <w:style w:type="paragraph" w:styleId="Subtitle">
    <w:name w:val="Subtitle"/>
    <w:basedOn w:val="Normal"/>
    <w:next w:val="Normal"/>
    <w:link w:val="SubtitleChar"/>
    <w:uiPriority w:val="11"/>
    <w:qFormat/>
    <w:rsid w:val="00A92E9D"/>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92E9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92E9D"/>
    <w:rPr>
      <w:b/>
      <w:bCs/>
    </w:rPr>
  </w:style>
  <w:style w:type="character" w:customStyle="1" w:styleId="Hyperlink1">
    <w:name w:val="Hyperlink1"/>
    <w:basedOn w:val="DefaultParagraphFont"/>
    <w:rsid w:val="00A92E9D"/>
  </w:style>
  <w:style w:type="character" w:customStyle="1" w:styleId="char-style-override-9">
    <w:name w:val="char-style-override-9"/>
    <w:basedOn w:val="DefaultParagraphFont"/>
    <w:rsid w:val="00A92E9D"/>
  </w:style>
  <w:style w:type="character" w:customStyle="1" w:styleId="a">
    <w:name w:val="_"/>
    <w:basedOn w:val="DefaultParagraphFont"/>
    <w:rsid w:val="00A92E9D"/>
  </w:style>
  <w:style w:type="character" w:customStyle="1" w:styleId="HeaderChar">
    <w:name w:val="Header Char"/>
    <w:basedOn w:val="DefaultParagraphFont"/>
    <w:link w:val="Header"/>
    <w:uiPriority w:val="99"/>
    <w:rsid w:val="00A92E9D"/>
    <w:rPr>
      <w:rFonts w:ascii="Helvetica" w:hAnsi="Helvetica"/>
    </w:rPr>
  </w:style>
  <w:style w:type="character" w:customStyle="1" w:styleId="FooterChar">
    <w:name w:val="Footer Char"/>
    <w:basedOn w:val="DefaultParagraphFont"/>
    <w:link w:val="Footer"/>
    <w:uiPriority w:val="99"/>
    <w:rsid w:val="00A92E9D"/>
    <w:rPr>
      <w:rFonts w:ascii="Helvetica" w:hAnsi="Helvetica"/>
    </w:rPr>
  </w:style>
  <w:style w:type="paragraph" w:styleId="NoSpacing">
    <w:name w:val="No Spacing"/>
    <w:uiPriority w:val="1"/>
    <w:qFormat/>
    <w:rsid w:val="00A92E9D"/>
    <w:rPr>
      <w:rFonts w:asciiTheme="minorHAnsi" w:eastAsiaTheme="minorHAnsi" w:hAnsiTheme="minorHAnsi" w:cstheme="minorBidi"/>
      <w:sz w:val="22"/>
      <w:szCs w:val="22"/>
    </w:rPr>
  </w:style>
  <w:style w:type="character" w:customStyle="1" w:styleId="CommentSubjectChar">
    <w:name w:val="Comment Subject Char"/>
    <w:basedOn w:val="CommentTextChar"/>
    <w:link w:val="CommentSubject"/>
    <w:uiPriority w:val="99"/>
    <w:semiHidden/>
    <w:rsid w:val="00A92E9D"/>
    <w:rPr>
      <w:b/>
      <w:bCs/>
      <w:lang w:val="nb-NO" w:eastAsia="nb-NO"/>
    </w:rPr>
  </w:style>
  <w:style w:type="paragraph" w:styleId="CommentSubject">
    <w:name w:val="annotation subject"/>
    <w:basedOn w:val="CommentText"/>
    <w:next w:val="CommentText"/>
    <w:link w:val="CommentSubjectChar"/>
    <w:uiPriority w:val="99"/>
    <w:semiHidden/>
    <w:unhideWhenUsed/>
    <w:rsid w:val="00A92E9D"/>
    <w:pPr>
      <w:spacing w:after="160"/>
    </w:pPr>
    <w:rPr>
      <w:b/>
      <w:bCs/>
      <w:lang w:val="en-US" w:eastAsia="en-US"/>
    </w:rPr>
  </w:style>
  <w:style w:type="character" w:customStyle="1" w:styleId="CommentSubjectChar1">
    <w:name w:val="Comment Subject Char1"/>
    <w:basedOn w:val="CommentTextChar"/>
    <w:uiPriority w:val="99"/>
    <w:semiHidden/>
    <w:rsid w:val="00A92E9D"/>
    <w:rPr>
      <w:rFonts w:ascii="Helvetica" w:hAnsi="Helvetica"/>
      <w:b/>
      <w:bCs/>
      <w:lang w:val="nb-NO" w:eastAsia="nb-NO"/>
    </w:rPr>
  </w:style>
  <w:style w:type="paragraph" w:styleId="NormalWeb">
    <w:name w:val="Normal (Web)"/>
    <w:basedOn w:val="Normal"/>
    <w:uiPriority w:val="99"/>
    <w:unhideWhenUsed/>
    <w:rsid w:val="00A92E9D"/>
    <w:pPr>
      <w:spacing w:before="100" w:beforeAutospacing="1" w:after="100" w:afterAutospacing="1"/>
    </w:pPr>
    <w:rPr>
      <w:rFonts w:ascii="Times New Roman" w:hAnsi="Times New Roman"/>
      <w:sz w:val="24"/>
      <w:szCs w:val="24"/>
      <w:lang w:val="en-IN" w:eastAsia="en-IN" w:bidi="hi-IN"/>
    </w:rPr>
  </w:style>
  <w:style w:type="character" w:styleId="UnresolvedMention">
    <w:name w:val="Unresolved Mention"/>
    <w:basedOn w:val="DefaultParagraphFont"/>
    <w:uiPriority w:val="99"/>
    <w:semiHidden/>
    <w:unhideWhenUsed/>
    <w:rsid w:val="00764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oodpol.2010.11.012" TargetMode="External"/><Relationship Id="rId21" Type="http://schemas.openxmlformats.org/officeDocument/2006/relationships/hyperlink" Target="https://doi.org/10.1007/s13593-014-0277-7" TargetMode="External"/><Relationship Id="rId42" Type="http://schemas.openxmlformats.org/officeDocument/2006/relationships/hyperlink" Target="https://doi.org/10.1016/j.jaridenv.2007.06.016" TargetMode="External"/><Relationship Id="rId47" Type="http://schemas.openxmlformats.org/officeDocument/2006/relationships/hyperlink" Target="https://www.researchgate.net/publication/260000000_Effect_of_fertilizers_on_growth_yield_yield_components_quality_and_certain_nutrient_contents_in_broccoli_Brassica_oleracea" TargetMode="External"/><Relationship Id="rId63" Type="http://schemas.openxmlformats.org/officeDocument/2006/relationships/hyperlink" Target="https://doi.org/10.1016/j.heliyon.2024.e38163"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414/jmbfs.2019.9.2.242-247" TargetMode="External"/><Relationship Id="rId29" Type="http://schemas.openxmlformats.org/officeDocument/2006/relationships/hyperlink" Target="https://seedresearch.org/" TargetMode="External"/><Relationship Id="rId11" Type="http://schemas.openxmlformats.org/officeDocument/2006/relationships/footer" Target="footer2.xml"/><Relationship Id="rId24" Type="http://schemas.openxmlformats.org/officeDocument/2006/relationships/hyperlink" Target="https://doi.org/10.3390/agronomy5020220" TargetMode="External"/><Relationship Id="rId32" Type="http://schemas.openxmlformats.org/officeDocument/2006/relationships/hyperlink" Target="https://doi.org/10.1016/j.agee.2018.01.006" TargetMode="External"/><Relationship Id="rId37" Type="http://schemas.openxmlformats.org/officeDocument/2006/relationships/hyperlink" Target="https://doi.org/10.20546/ijcmas.2017.606.106" TargetMode="External"/><Relationship Id="rId40" Type="http://schemas.openxmlformats.org/officeDocument/2006/relationships/hyperlink" Target="https://arccjournals.com/journal/legume-research" TargetMode="External"/><Relationship Id="rId45" Type="http://schemas.openxmlformats.org/officeDocument/2006/relationships/hyperlink" Target="https://doi.org/10.1007/s10705-019-10043-y" TargetMode="External"/><Relationship Id="rId53" Type="http://schemas.openxmlformats.org/officeDocument/2006/relationships/hyperlink" Target="https://doi.org/10.1104/pp.111.175448" TargetMode="External"/><Relationship Id="rId58" Type="http://schemas.openxmlformats.org/officeDocument/2006/relationships/hyperlink" Target="https://www.researchgate.net/publication/329870000_Effect_of_different_levels_of_phosphorus_sulphur_and_biofertilizers_inoculation_on_nutrient_content_and_uptake_of_chickpea_Cicer_arietinum_L" TargetMode="External"/><Relationship Id="rId66" Type="http://schemas.openxmlformats.org/officeDocument/2006/relationships/hyperlink" Target="https://doi.org/10.1021/acs.est.8b01036" TargetMode="External"/><Relationship Id="rId5" Type="http://schemas.openxmlformats.org/officeDocument/2006/relationships/webSettings" Target="webSettings.xml"/><Relationship Id="rId61" Type="http://schemas.openxmlformats.org/officeDocument/2006/relationships/hyperlink" Target="https://doi.org/10.1046/j.1469-8137.2003.00695.x" TargetMode="External"/><Relationship Id="rId19" Type="http://schemas.openxmlformats.org/officeDocument/2006/relationships/hyperlink" Target="https://doi.org/10.1016/S0378-4290(03)00078-9" TargetMode="External"/><Relationship Id="rId14" Type="http://schemas.openxmlformats.org/officeDocument/2006/relationships/hyperlink" Target="https://doi.org/10.52763/PJSIR.BIOL.SCI.62.1.2019.8.14" TargetMode="External"/><Relationship Id="rId22" Type="http://schemas.openxmlformats.org/officeDocument/2006/relationships/hyperlink" Target="https://doi.org/10.59797/ija.v63i3.5651" TargetMode="External"/><Relationship Id="rId27" Type="http://schemas.openxmlformats.org/officeDocument/2006/relationships/hyperlink" Target="https://doi.org/10.2134/agronj2016.08.0483" TargetMode="External"/><Relationship Id="rId30" Type="http://schemas.openxmlformats.org/officeDocument/2006/relationships/hyperlink" Target="https://doi.org/10.1093/aob/mcab145" TargetMode="External"/><Relationship Id="rId35" Type="http://schemas.openxmlformats.org/officeDocument/2006/relationships/hyperlink" Target="https://doi.org/10.3390/agronomy14102383" TargetMode="External"/><Relationship Id="rId43" Type="http://schemas.openxmlformats.org/officeDocument/2006/relationships/hyperlink" Target="https://doi.org/10.7717/peerj.11452" TargetMode="External"/><Relationship Id="rId48" Type="http://schemas.openxmlformats.org/officeDocument/2006/relationships/hyperlink" Target="https://doi.org/10.5897/AJAR12.810" TargetMode="External"/><Relationship Id="rId56" Type="http://schemas.openxmlformats.org/officeDocument/2006/relationships/hyperlink" Target="https://doi.org/10.1186/s12870-025-06128-2" TargetMode="External"/><Relationship Id="rId64" Type="http://schemas.openxmlformats.org/officeDocument/2006/relationships/hyperlink" Target="https://doi.org/10.19045/bspab.2015.44005" TargetMode="External"/><Relationship Id="rId69"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080/00103624.2016.125372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esagri.gov.in/wp-content/uploads/2024/09/Agricultural-Statistics-at-a-Glance-2023.pdf" TargetMode="External"/><Relationship Id="rId25" Type="http://schemas.openxmlformats.org/officeDocument/2006/relationships/hyperlink" Target="https://doi.org/10.20546/ijcmas.2020.906.412" TargetMode="External"/><Relationship Id="rId33" Type="http://schemas.openxmlformats.org/officeDocument/2006/relationships/hyperlink" Target="https://doi.org/10.17582/journal.pjar/2019/32.3.527.534" TargetMode="External"/><Relationship Id="rId38" Type="http://schemas.openxmlformats.org/officeDocument/2006/relationships/hyperlink" Target="https://doi.org/10.3389/fagro.2024.1376110" TargetMode="External"/><Relationship Id="rId46" Type="http://schemas.openxmlformats.org/officeDocument/2006/relationships/hyperlink" Target="https://doi.org/10.4236/ns.2016.87035" TargetMode="External"/><Relationship Id="rId59" Type="http://schemas.openxmlformats.org/officeDocument/2006/relationships/hyperlink" Target="https://www.thepharmajournal.com/archives/2023/vol12issue3/PartZ/12-2-10-990.pdf" TargetMode="External"/><Relationship Id="rId67" Type="http://schemas.openxmlformats.org/officeDocument/2006/relationships/header" Target="header4.xml"/><Relationship Id="rId20" Type="http://schemas.openxmlformats.org/officeDocument/2006/relationships/hyperlink" Target="http://www.aensiweb.com/rjabs.html" TargetMode="External"/><Relationship Id="rId41" Type="http://schemas.openxmlformats.org/officeDocument/2006/relationships/hyperlink" Target="https://doi.org/10.56557/jobari/2024/v30i68937" TargetMode="External"/><Relationship Id="rId54" Type="http://schemas.openxmlformats.org/officeDocument/2006/relationships/hyperlink" Target="https://doi.org/10.33545/2618060X.2024.v7.i10Se.1792" TargetMode="External"/><Relationship Id="rId62" Type="http://schemas.openxmlformats.org/officeDocument/2006/relationships/hyperlink" Target="https://www.phytojournal.com/archives/2018/vol7issue5/index.html"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ublication/295900000_The_impact_of_phosphorus_fertilizers_on_nutrients_content_and_uptake_in_lettuce_and_on_selected_chemical_properties_of_a_calcareous_soil" TargetMode="External"/><Relationship Id="rId23" Type="http://schemas.openxmlformats.org/officeDocument/2006/relationships/hyperlink" Target="https://doi.org/10.1614/WS-03-122R" TargetMode="External"/><Relationship Id="rId28" Type="http://schemas.openxmlformats.org/officeDocument/2006/relationships/hyperlink" Target="https://doi.org/10.1007/s10532-006-9082-6" TargetMode="External"/><Relationship Id="rId36" Type="http://schemas.openxmlformats.org/officeDocument/2006/relationships/hyperlink" Target="https://doi.org/10.3390/agronomy10111818" TargetMode="External"/><Relationship Id="rId49" Type="http://schemas.openxmlformats.org/officeDocument/2006/relationships/hyperlink" Target="https://doi.org/10.22207/JPAM.10.3.91" TargetMode="External"/><Relationship Id="rId57" Type="http://schemas.openxmlformats.org/officeDocument/2006/relationships/hyperlink" Target="https://doi.org/10.1556/0806.45.2017.014" TargetMode="External"/><Relationship Id="rId10" Type="http://schemas.openxmlformats.org/officeDocument/2006/relationships/footer" Target="footer1.xml"/><Relationship Id="rId31" Type="http://schemas.openxmlformats.org/officeDocument/2006/relationships/hyperlink" Target="https://doi.org/10.15740/HAS/AJSS/11.2/307-317" TargetMode="External"/><Relationship Id="rId44" Type="http://schemas.openxmlformats.org/officeDocument/2006/relationships/hyperlink" Target="https://www.thepharmajournal.com/archives/2023/vol12issue6/PartF/12-6-100-990.pdf" TargetMode="External"/><Relationship Id="rId52" Type="http://schemas.openxmlformats.org/officeDocument/2006/relationships/hyperlink" Target="https://doi.org/10.1007/s10457-016-0061-6" TargetMode="External"/><Relationship Id="rId60" Type="http://schemas.openxmlformats.org/officeDocument/2006/relationships/hyperlink" Target="https://doi.org/10.3390/plants12061295" TargetMode="External"/><Relationship Id="rId65" Type="http://schemas.openxmlformats.org/officeDocument/2006/relationships/hyperlink" Target="https://doi.org/10.1016/j.eja.2023.12706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esagri.gov.in/wp-content/uploads/2023/05/Agricultural-Statistics-at-a-.Glance-2022.pdf" TargetMode="External"/><Relationship Id="rId39" Type="http://schemas.openxmlformats.org/officeDocument/2006/relationships/hyperlink" Target="https://doi.org/10.9734/asrj/2018/v1i3682" TargetMode="External"/><Relationship Id="rId34" Type="http://schemas.openxmlformats.org/officeDocument/2006/relationships/hyperlink" Target="http://www.americanscience.org" TargetMode="External"/><Relationship Id="rId50" Type="http://schemas.openxmlformats.org/officeDocument/2006/relationships/hyperlink" Target="https://doi.org/10.20546/ijcmas.2019.804.142" TargetMode="External"/><Relationship Id="rId55" Type="http://schemas.openxmlformats.org/officeDocument/2006/relationships/hyperlink" Target="https://doi.org/10.1038/s41598-024-7000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15B04-CB4D-4D88-92E9-1869157D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221</TotalTime>
  <Pages>12</Pages>
  <Words>6952</Words>
  <Characters>39629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2014-10-25T14:34:00Z</dcterms:created>
  <dcterms:modified xsi:type="dcterms:W3CDTF">2025-12-12T08:24:00Z</dcterms:modified>
</cp:coreProperties>
</file>