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86322" w14:textId="77777777" w:rsidR="007F6126" w:rsidRPr="007F6126" w:rsidRDefault="007F6126" w:rsidP="0049791A">
      <w:pPr>
        <w:rPr>
          <w:rFonts w:ascii="Times New Roman" w:hAnsi="Times New Roman" w:cs="Times New Roman"/>
          <w:b/>
          <w:bCs/>
          <w:lang w:val="en-US"/>
        </w:rPr>
      </w:pPr>
    </w:p>
    <w:p w14:paraId="67E99C95" w14:textId="7DEAF25B" w:rsidR="007F6126" w:rsidRPr="007F6126" w:rsidRDefault="007F6126" w:rsidP="007F6126">
      <w:pPr>
        <w:jc w:val="center"/>
        <w:rPr>
          <w:rFonts w:ascii="Times New Roman" w:hAnsi="Times New Roman" w:cs="Times New Roman"/>
          <w:b/>
          <w:bCs/>
          <w:sz w:val="28"/>
          <w:szCs w:val="28"/>
          <w:lang w:val="en-US"/>
        </w:rPr>
      </w:pPr>
      <w:r w:rsidRPr="007F6126">
        <w:rPr>
          <w:rFonts w:ascii="Times New Roman" w:hAnsi="Times New Roman" w:cs="Times New Roman"/>
          <w:b/>
          <w:bCs/>
          <w:sz w:val="28"/>
          <w:szCs w:val="28"/>
        </w:rPr>
        <w:t>Screening of Finger Millet (</w:t>
      </w:r>
      <w:r w:rsidRPr="007F6126">
        <w:rPr>
          <w:rFonts w:ascii="Times New Roman" w:hAnsi="Times New Roman" w:cs="Times New Roman"/>
          <w:b/>
          <w:bCs/>
          <w:i/>
          <w:iCs/>
          <w:sz w:val="28"/>
          <w:szCs w:val="28"/>
        </w:rPr>
        <w:t>Eleusine coracana</w:t>
      </w:r>
      <w:r w:rsidRPr="007F6126">
        <w:rPr>
          <w:rFonts w:ascii="Times New Roman" w:hAnsi="Times New Roman" w:cs="Times New Roman"/>
          <w:b/>
          <w:bCs/>
          <w:sz w:val="28"/>
          <w:szCs w:val="28"/>
        </w:rPr>
        <w:t xml:space="preserve"> L. </w:t>
      </w:r>
      <w:proofErr w:type="spellStart"/>
      <w:r w:rsidRPr="007F6126">
        <w:rPr>
          <w:rFonts w:ascii="Times New Roman" w:hAnsi="Times New Roman" w:cs="Times New Roman"/>
          <w:b/>
          <w:bCs/>
          <w:sz w:val="28"/>
          <w:szCs w:val="28"/>
        </w:rPr>
        <w:t>Gaertn</w:t>
      </w:r>
      <w:proofErr w:type="spellEnd"/>
      <w:r w:rsidRPr="007F6126">
        <w:rPr>
          <w:rFonts w:ascii="Times New Roman" w:hAnsi="Times New Roman" w:cs="Times New Roman"/>
          <w:b/>
          <w:bCs/>
          <w:sz w:val="28"/>
          <w:szCs w:val="28"/>
        </w:rPr>
        <w:t>.) Genotypes for Heat Tolerance Using the Temperature Induction Response (TIR) Technique</w:t>
      </w:r>
    </w:p>
    <w:p w14:paraId="2B5D64C7" w14:textId="28D2EB01" w:rsidR="00EF43BA" w:rsidRDefault="00EF43BA" w:rsidP="00EF43BA">
      <w:pPr>
        <w:pStyle w:val="ListParagraph"/>
        <w:pBdr>
          <w:top w:val="nil"/>
          <w:left w:val="nil"/>
          <w:bottom w:val="nil"/>
          <w:right w:val="nil"/>
          <w:between w:val="nil"/>
        </w:pBdr>
        <w:spacing w:after="120" w:line="237" w:lineRule="auto"/>
        <w:jc w:val="both"/>
        <w:rPr>
          <w:rFonts w:ascii="Times New Roman" w:hAnsi="Times New Roman" w:cs="Times New Roman"/>
          <w:color w:val="000000"/>
          <w:sz w:val="22"/>
          <w:szCs w:val="22"/>
        </w:rPr>
      </w:pPr>
    </w:p>
    <w:p w14:paraId="3E8E4F9E" w14:textId="77777777" w:rsidR="000E3F84" w:rsidRDefault="000E3F84" w:rsidP="00EF43BA">
      <w:pPr>
        <w:pStyle w:val="ListParagraph"/>
        <w:pBdr>
          <w:top w:val="nil"/>
          <w:left w:val="nil"/>
          <w:bottom w:val="nil"/>
          <w:right w:val="nil"/>
          <w:between w:val="nil"/>
        </w:pBdr>
        <w:spacing w:after="120" w:line="237" w:lineRule="auto"/>
        <w:jc w:val="both"/>
        <w:rPr>
          <w:rFonts w:ascii="Times New Roman" w:hAnsi="Times New Roman" w:cs="Times New Roman"/>
          <w:color w:val="000000"/>
          <w:sz w:val="22"/>
          <w:szCs w:val="22"/>
        </w:rPr>
      </w:pPr>
    </w:p>
    <w:p w14:paraId="5544ABC3" w14:textId="77777777" w:rsidR="00142BED" w:rsidRPr="00142BED" w:rsidRDefault="00142BED" w:rsidP="00EF43BA">
      <w:pPr>
        <w:pStyle w:val="ListParagraph"/>
        <w:pBdr>
          <w:top w:val="nil"/>
          <w:left w:val="nil"/>
          <w:bottom w:val="nil"/>
          <w:right w:val="nil"/>
          <w:between w:val="nil"/>
        </w:pBdr>
        <w:spacing w:after="120" w:line="237" w:lineRule="auto"/>
        <w:jc w:val="both"/>
        <w:rPr>
          <w:rFonts w:ascii="Times New Roman" w:hAnsi="Times New Roman" w:cs="Times New Roman"/>
          <w:color w:val="000000"/>
          <w:sz w:val="22"/>
          <w:szCs w:val="22"/>
        </w:rPr>
      </w:pPr>
    </w:p>
    <w:p w14:paraId="157DD56B" w14:textId="7D8843D3" w:rsidR="00B8572B" w:rsidRPr="0049791A" w:rsidRDefault="00465EF0" w:rsidP="0049791A">
      <w:pPr>
        <w:rPr>
          <w:b/>
          <w:bCs/>
          <w:lang w:val="en-US"/>
        </w:rPr>
      </w:pPr>
      <w:r w:rsidRPr="00890B17">
        <w:rPr>
          <w:b/>
          <w:bCs/>
          <w:lang w:val="en-US"/>
        </w:rPr>
        <w:t>Abstract:</w:t>
      </w:r>
    </w:p>
    <w:p w14:paraId="502E7A30" w14:textId="1ED04F53" w:rsidR="0049791A" w:rsidRDefault="00B8572B" w:rsidP="00510372">
      <w:pPr>
        <w:jc w:val="both"/>
        <w:rPr>
          <w:rFonts w:ascii="Times New Roman" w:hAnsi="Times New Roman" w:cs="Times New Roman"/>
          <w:sz w:val="22"/>
          <w:szCs w:val="22"/>
        </w:rPr>
      </w:pPr>
      <w:r w:rsidRPr="00B8572B">
        <w:rPr>
          <w:rFonts w:ascii="Times New Roman" w:hAnsi="Times New Roman" w:cs="Times New Roman"/>
          <w:sz w:val="22"/>
          <w:szCs w:val="22"/>
        </w:rPr>
        <w:t>A lab experiment was carried out at the Phenotyping Laboratory, Institute of Frontier Technologies, ANGRAU, Tirupati, to test thirty finger millet</w:t>
      </w:r>
      <w:r w:rsidR="000F5F14" w:rsidRPr="00510372">
        <w:rPr>
          <w:rFonts w:ascii="Times New Roman" w:hAnsi="Times New Roman" w:cs="Times New Roman"/>
          <w:sz w:val="22"/>
          <w:szCs w:val="22"/>
        </w:rPr>
        <w:t xml:space="preserve"> </w:t>
      </w:r>
      <w:r w:rsidR="008E2388" w:rsidRPr="00510372">
        <w:rPr>
          <w:rFonts w:ascii="Times New Roman" w:hAnsi="Times New Roman" w:cs="Times New Roman"/>
          <w:sz w:val="22"/>
          <w:szCs w:val="22"/>
        </w:rPr>
        <w:t>(</w:t>
      </w:r>
      <w:r w:rsidR="008E2388" w:rsidRPr="00510372">
        <w:rPr>
          <w:rFonts w:ascii="Times New Roman" w:hAnsi="Times New Roman" w:cs="Times New Roman"/>
          <w:i/>
          <w:sz w:val="22"/>
          <w:szCs w:val="22"/>
        </w:rPr>
        <w:t>Eleusine coracana</w:t>
      </w:r>
      <w:r w:rsidR="008E2388" w:rsidRPr="00510372">
        <w:rPr>
          <w:rFonts w:ascii="Times New Roman" w:hAnsi="Times New Roman" w:cs="Times New Roman"/>
          <w:sz w:val="22"/>
          <w:szCs w:val="22"/>
        </w:rPr>
        <w:t xml:space="preserve"> L. </w:t>
      </w:r>
      <w:proofErr w:type="spellStart"/>
      <w:proofErr w:type="gramStart"/>
      <w:r w:rsidR="008E2388" w:rsidRPr="00510372">
        <w:rPr>
          <w:rFonts w:ascii="Times New Roman" w:hAnsi="Times New Roman" w:cs="Times New Roman"/>
          <w:sz w:val="22"/>
          <w:szCs w:val="22"/>
        </w:rPr>
        <w:t>Gaertn</w:t>
      </w:r>
      <w:proofErr w:type="spellEnd"/>
      <w:r w:rsidR="008E2388" w:rsidRPr="00510372">
        <w:rPr>
          <w:rFonts w:ascii="Times New Roman" w:hAnsi="Times New Roman" w:cs="Times New Roman"/>
          <w:sz w:val="22"/>
          <w:szCs w:val="22"/>
        </w:rPr>
        <w:t xml:space="preserve"> )</w:t>
      </w:r>
      <w:proofErr w:type="gramEnd"/>
      <w:r w:rsidR="008E2388" w:rsidRPr="00510372">
        <w:rPr>
          <w:rFonts w:ascii="Times New Roman" w:hAnsi="Times New Roman" w:cs="Times New Roman"/>
          <w:sz w:val="22"/>
          <w:szCs w:val="22"/>
        </w:rPr>
        <w:t xml:space="preserve"> </w:t>
      </w:r>
      <w:r w:rsidRPr="00B8572B">
        <w:rPr>
          <w:rFonts w:ascii="Times New Roman" w:hAnsi="Times New Roman" w:cs="Times New Roman"/>
          <w:sz w:val="22"/>
          <w:szCs w:val="22"/>
        </w:rPr>
        <w:t xml:space="preserve"> genotypes collected from the Millet Breeder at ARS </w:t>
      </w:r>
      <w:proofErr w:type="spellStart"/>
      <w:r w:rsidRPr="00B8572B">
        <w:rPr>
          <w:rFonts w:ascii="Times New Roman" w:hAnsi="Times New Roman" w:cs="Times New Roman"/>
          <w:sz w:val="22"/>
          <w:szCs w:val="22"/>
        </w:rPr>
        <w:t>Perumallapalle</w:t>
      </w:r>
      <w:proofErr w:type="spellEnd"/>
      <w:r w:rsidRPr="00B8572B">
        <w:rPr>
          <w:rFonts w:ascii="Times New Roman" w:hAnsi="Times New Roman" w:cs="Times New Roman"/>
          <w:sz w:val="22"/>
          <w:szCs w:val="22"/>
        </w:rPr>
        <w:t>. The aim was to identify which genotypes can tolerate high temperatures</w:t>
      </w:r>
      <w:r w:rsidR="001E69A9">
        <w:rPr>
          <w:rFonts w:ascii="Times New Roman" w:hAnsi="Times New Roman" w:cs="Times New Roman"/>
          <w:sz w:val="22"/>
          <w:szCs w:val="22"/>
        </w:rPr>
        <w:t xml:space="preserve"> by using </w:t>
      </w:r>
      <w:r w:rsidR="001E69A9" w:rsidRPr="00510372">
        <w:rPr>
          <w:rFonts w:ascii="Times New Roman" w:hAnsi="Times New Roman" w:cs="Times New Roman"/>
          <w:sz w:val="22"/>
          <w:szCs w:val="22"/>
        </w:rPr>
        <w:t>Thermotolerance Induction Response (TIR) technique</w:t>
      </w:r>
      <w:r w:rsidR="001E69A9">
        <w:rPr>
          <w:rFonts w:ascii="Times New Roman" w:hAnsi="Times New Roman" w:cs="Times New Roman"/>
          <w:sz w:val="22"/>
          <w:szCs w:val="22"/>
        </w:rPr>
        <w:t>.</w:t>
      </w:r>
      <w:r w:rsidR="004E64DF">
        <w:rPr>
          <w:rFonts w:ascii="Times New Roman" w:hAnsi="Times New Roman" w:cs="Times New Roman"/>
          <w:sz w:val="22"/>
          <w:szCs w:val="22"/>
        </w:rPr>
        <w:t xml:space="preserve"> The</w:t>
      </w:r>
      <w:r w:rsidRPr="00B8572B">
        <w:rPr>
          <w:rFonts w:ascii="Times New Roman" w:hAnsi="Times New Roman" w:cs="Times New Roman"/>
          <w:sz w:val="22"/>
          <w:szCs w:val="22"/>
        </w:rPr>
        <w:t xml:space="preserve"> </w:t>
      </w:r>
      <w:r w:rsidR="00093171">
        <w:rPr>
          <w:rFonts w:ascii="Times New Roman" w:hAnsi="Times New Roman" w:cs="Times New Roman"/>
          <w:sz w:val="22"/>
          <w:szCs w:val="22"/>
        </w:rPr>
        <w:t>finger millet</w:t>
      </w:r>
      <w:r w:rsidRPr="00B8572B">
        <w:rPr>
          <w:rFonts w:ascii="Times New Roman" w:hAnsi="Times New Roman" w:cs="Times New Roman"/>
          <w:sz w:val="22"/>
          <w:szCs w:val="22"/>
        </w:rPr>
        <w:t xml:space="preserve"> seedlings were gradually exposed to increasing temperatures from 37°C to 54°C for five hours, and then to a lethal temperature of 58°C for two and a half hours. After the heat treatment, the seedlings were allowed to recover for two days at 30°C and 60% relative humidity.</w:t>
      </w:r>
      <w:r w:rsidR="004E64DF">
        <w:rPr>
          <w:rFonts w:ascii="Times New Roman" w:hAnsi="Times New Roman" w:cs="Times New Roman"/>
          <w:sz w:val="22"/>
          <w:szCs w:val="22"/>
        </w:rPr>
        <w:t xml:space="preserve"> </w:t>
      </w:r>
      <w:r w:rsidR="006D4F26">
        <w:rPr>
          <w:rFonts w:ascii="Times New Roman" w:hAnsi="Times New Roman" w:cs="Times New Roman"/>
          <w:sz w:val="22"/>
          <w:szCs w:val="22"/>
        </w:rPr>
        <w:t xml:space="preserve">Among the </w:t>
      </w:r>
      <w:r w:rsidR="00CB7947">
        <w:rPr>
          <w:rFonts w:ascii="Times New Roman" w:hAnsi="Times New Roman" w:cs="Times New Roman"/>
          <w:sz w:val="22"/>
          <w:szCs w:val="22"/>
        </w:rPr>
        <w:t>genotypes after the recovery,</w:t>
      </w:r>
      <w:r w:rsidRPr="00B8572B">
        <w:rPr>
          <w:rFonts w:ascii="Times New Roman" w:hAnsi="Times New Roman" w:cs="Times New Roman"/>
          <w:sz w:val="22"/>
          <w:szCs w:val="22"/>
        </w:rPr>
        <w:t xml:space="preserve"> their survival percentage, and the reduction in root and shoot growth were measured. Based on these observations, PPR-2773, PPR-1279, PPR-22-1296, and PPR-1211 performed well, showing lower reductions in root and shoot growth, indicating better heat tolerance. In contrast, genotypes like PPR-1</w:t>
      </w:r>
      <w:r w:rsidR="006A63E2">
        <w:rPr>
          <w:rFonts w:ascii="Times New Roman" w:hAnsi="Times New Roman" w:cs="Times New Roman"/>
          <w:sz w:val="22"/>
          <w:szCs w:val="22"/>
        </w:rPr>
        <w:t>09</w:t>
      </w:r>
      <w:r w:rsidRPr="00B8572B">
        <w:rPr>
          <w:rFonts w:ascii="Times New Roman" w:hAnsi="Times New Roman" w:cs="Times New Roman"/>
          <w:sz w:val="22"/>
          <w:szCs w:val="22"/>
        </w:rPr>
        <w:t>6 and PPR-1211 were more sensitive, showing higher reductions in growth.</w:t>
      </w:r>
      <w:r w:rsidR="004E64DF">
        <w:rPr>
          <w:rFonts w:ascii="Times New Roman" w:hAnsi="Times New Roman" w:cs="Times New Roman"/>
          <w:sz w:val="22"/>
          <w:szCs w:val="22"/>
        </w:rPr>
        <w:t xml:space="preserve"> </w:t>
      </w:r>
      <w:r w:rsidRPr="00B8572B">
        <w:rPr>
          <w:rFonts w:ascii="Times New Roman" w:hAnsi="Times New Roman" w:cs="Times New Roman"/>
          <w:sz w:val="22"/>
          <w:szCs w:val="22"/>
        </w:rPr>
        <w:t xml:space="preserve">This TIR method makes it easier to quickly identify heat-tolerant </w:t>
      </w:r>
      <w:r w:rsidR="00093171">
        <w:rPr>
          <w:rFonts w:ascii="Times New Roman" w:hAnsi="Times New Roman" w:cs="Times New Roman"/>
          <w:sz w:val="22"/>
          <w:szCs w:val="22"/>
        </w:rPr>
        <w:t>finger millet</w:t>
      </w:r>
      <w:r w:rsidRPr="00B8572B">
        <w:rPr>
          <w:rFonts w:ascii="Times New Roman" w:hAnsi="Times New Roman" w:cs="Times New Roman"/>
          <w:sz w:val="22"/>
          <w:szCs w:val="22"/>
        </w:rPr>
        <w:t xml:space="preserve"> lines at the seedling stage itself from a large number of genotypes.</w:t>
      </w:r>
    </w:p>
    <w:p w14:paraId="2C2C2E89" w14:textId="47DF2911" w:rsidR="001E2AC7" w:rsidRDefault="00B8572B" w:rsidP="00510372">
      <w:pPr>
        <w:jc w:val="both"/>
        <w:rPr>
          <w:rFonts w:ascii="Times New Roman" w:hAnsi="Times New Roman" w:cs="Times New Roman"/>
          <w:sz w:val="22"/>
          <w:szCs w:val="22"/>
        </w:rPr>
      </w:pPr>
      <w:r w:rsidRPr="00510372">
        <w:rPr>
          <w:rFonts w:ascii="Times New Roman" w:hAnsi="Times New Roman" w:cs="Times New Roman"/>
          <w:sz w:val="22"/>
          <w:szCs w:val="22"/>
        </w:rPr>
        <w:t>Keywords: Finger Millet</w:t>
      </w:r>
      <w:r w:rsidR="00C41F82" w:rsidRPr="00510372">
        <w:rPr>
          <w:rFonts w:ascii="Times New Roman" w:hAnsi="Times New Roman" w:cs="Times New Roman"/>
          <w:sz w:val="22"/>
          <w:szCs w:val="22"/>
        </w:rPr>
        <w:t>,</w:t>
      </w:r>
      <w:r w:rsidR="002C28AB" w:rsidRPr="00510372">
        <w:rPr>
          <w:rFonts w:ascii="Times New Roman" w:hAnsi="Times New Roman" w:cs="Times New Roman"/>
          <w:sz w:val="22"/>
          <w:szCs w:val="22"/>
        </w:rPr>
        <w:t xml:space="preserve"> </w:t>
      </w:r>
      <w:r w:rsidR="006745F5" w:rsidRPr="00510372">
        <w:rPr>
          <w:rFonts w:ascii="Times New Roman" w:hAnsi="Times New Roman" w:cs="Times New Roman"/>
          <w:sz w:val="22"/>
          <w:szCs w:val="22"/>
        </w:rPr>
        <w:t xml:space="preserve">Temperature Induction Response, </w:t>
      </w:r>
      <w:r w:rsidR="00D125A2" w:rsidRPr="00510372">
        <w:rPr>
          <w:rFonts w:ascii="Times New Roman" w:hAnsi="Times New Roman" w:cs="Times New Roman"/>
          <w:sz w:val="22"/>
          <w:szCs w:val="22"/>
        </w:rPr>
        <w:t xml:space="preserve">Survival </w:t>
      </w:r>
      <w:r w:rsidR="003A71EC" w:rsidRPr="00510372">
        <w:rPr>
          <w:rFonts w:ascii="Times New Roman" w:hAnsi="Times New Roman" w:cs="Times New Roman"/>
          <w:sz w:val="22"/>
          <w:szCs w:val="22"/>
        </w:rPr>
        <w:t>percentage</w:t>
      </w:r>
    </w:p>
    <w:p w14:paraId="0233E860" w14:textId="77777777" w:rsidR="0049791A" w:rsidRPr="00510372" w:rsidRDefault="0049791A" w:rsidP="00510372">
      <w:pPr>
        <w:jc w:val="both"/>
        <w:rPr>
          <w:rFonts w:ascii="Times New Roman" w:hAnsi="Times New Roman" w:cs="Times New Roman"/>
          <w:sz w:val="22"/>
          <w:szCs w:val="22"/>
        </w:rPr>
      </w:pPr>
    </w:p>
    <w:p w14:paraId="0631714D" w14:textId="17D141EB" w:rsidR="001E2AC7" w:rsidRPr="00890B17" w:rsidRDefault="00FC73F5" w:rsidP="00510372">
      <w:pPr>
        <w:jc w:val="both"/>
        <w:rPr>
          <w:rFonts w:ascii="Times New Roman" w:hAnsi="Times New Roman" w:cs="Times New Roman"/>
          <w:b/>
          <w:bCs/>
          <w:sz w:val="22"/>
          <w:szCs w:val="22"/>
        </w:rPr>
      </w:pPr>
      <w:r w:rsidRPr="00890B17">
        <w:rPr>
          <w:rFonts w:ascii="Times New Roman" w:hAnsi="Times New Roman" w:cs="Times New Roman"/>
          <w:b/>
          <w:bCs/>
          <w:sz w:val="22"/>
          <w:szCs w:val="22"/>
        </w:rPr>
        <w:t>1.</w:t>
      </w:r>
      <w:r w:rsidR="00A33D72" w:rsidRPr="00890B17">
        <w:rPr>
          <w:rFonts w:ascii="Times New Roman" w:hAnsi="Times New Roman" w:cs="Times New Roman"/>
          <w:b/>
          <w:bCs/>
          <w:sz w:val="22"/>
          <w:szCs w:val="22"/>
        </w:rPr>
        <w:t>Introduction:</w:t>
      </w:r>
    </w:p>
    <w:p w14:paraId="034D6750" w14:textId="1822D347" w:rsidR="00153AAD" w:rsidRPr="00510372" w:rsidRDefault="00044ED5" w:rsidP="00980548">
      <w:pPr>
        <w:ind w:firstLine="720"/>
        <w:jc w:val="both"/>
        <w:rPr>
          <w:rFonts w:ascii="Times New Roman" w:hAnsi="Times New Roman" w:cs="Times New Roman"/>
          <w:sz w:val="22"/>
          <w:szCs w:val="22"/>
        </w:rPr>
      </w:pPr>
      <w:r w:rsidRPr="00510372">
        <w:rPr>
          <w:rFonts w:ascii="Times New Roman" w:hAnsi="Times New Roman" w:cs="Times New Roman"/>
          <w:sz w:val="22"/>
          <w:szCs w:val="22"/>
        </w:rPr>
        <w:t>Climate change has emerged as a critical global threat to agricultural sustainability, with increasing temperatures, erratic rainfall patterns, prolonged droughts, and frequent extreme weather events severely affecting crop performance. At the global level, major cereals such as rice, wheat, and maize are already exhibiting measurable yield declines under heat and water stress, posing significant risks to food security. India, with its predominantly rainfed farming systems, is particularly vulnerable to these climatic fluctuations. Shifts in monsoon behaviour, recurrent dry spells, and rising mean temperature trends continue to reduce crop stability and increase production variability across states. As these abiotic stresses intensify, the resilience of conventional cropping systems is being challenged, necessitating strategic shifts in crop choice, management, and adaptation planning.</w:t>
      </w:r>
    </w:p>
    <w:p w14:paraId="3BA84153" w14:textId="119481B5" w:rsidR="00493C9B" w:rsidRPr="00980548" w:rsidRDefault="0021767B" w:rsidP="00980548">
      <w:pPr>
        <w:ind w:firstLine="720"/>
        <w:jc w:val="both"/>
        <w:rPr>
          <w:rFonts w:ascii="Times New Roman" w:hAnsi="Times New Roman" w:cs="Times New Roman"/>
          <w:sz w:val="22"/>
          <w:szCs w:val="22"/>
        </w:rPr>
      </w:pPr>
      <w:r w:rsidRPr="00510372">
        <w:rPr>
          <w:rFonts w:ascii="Times New Roman" w:hAnsi="Times New Roman" w:cs="Times New Roman"/>
          <w:sz w:val="22"/>
          <w:szCs w:val="22"/>
        </w:rPr>
        <w:t xml:space="preserve">Among the small millets, </w:t>
      </w:r>
      <w:r w:rsidR="00093171">
        <w:rPr>
          <w:rFonts w:ascii="Times New Roman" w:hAnsi="Times New Roman" w:cs="Times New Roman"/>
          <w:sz w:val="22"/>
          <w:szCs w:val="22"/>
        </w:rPr>
        <w:t>finger millet</w:t>
      </w:r>
      <w:r w:rsidRPr="00510372">
        <w:rPr>
          <w:rFonts w:ascii="Times New Roman" w:hAnsi="Times New Roman" w:cs="Times New Roman"/>
          <w:sz w:val="22"/>
          <w:szCs w:val="22"/>
        </w:rPr>
        <w:t xml:space="preserve"> (finger millet) is gaining prominence due to its superior nutrient profile, particularly its high calcium, iron, and dietary fibre content.</w:t>
      </w:r>
      <w:r w:rsidR="00062B81" w:rsidRPr="00510372">
        <w:rPr>
          <w:rFonts w:ascii="Times New Roman" w:hAnsi="Times New Roman" w:cs="Times New Roman"/>
          <w:sz w:val="22"/>
          <w:szCs w:val="22"/>
        </w:rPr>
        <w:t xml:space="preserve"> In Andhra Pradesh, according to the 2023–24 Third Advance Estimates, </w:t>
      </w:r>
      <w:r w:rsidR="00093171">
        <w:rPr>
          <w:rFonts w:ascii="Times New Roman" w:hAnsi="Times New Roman" w:cs="Times New Roman"/>
          <w:sz w:val="22"/>
          <w:szCs w:val="22"/>
        </w:rPr>
        <w:t>finger millet</w:t>
      </w:r>
      <w:r w:rsidR="00062B81" w:rsidRPr="00510372">
        <w:rPr>
          <w:rFonts w:ascii="Times New Roman" w:hAnsi="Times New Roman" w:cs="Times New Roman"/>
          <w:sz w:val="22"/>
          <w:szCs w:val="22"/>
        </w:rPr>
        <w:t xml:space="preserve"> is cultivated </w:t>
      </w:r>
      <w:r w:rsidR="00062B81" w:rsidRPr="00980548">
        <w:rPr>
          <w:rFonts w:ascii="Times New Roman" w:hAnsi="Times New Roman" w:cs="Times New Roman"/>
          <w:sz w:val="22"/>
          <w:szCs w:val="22"/>
        </w:rPr>
        <w:t>over 0.16 lakh hectares, producing 0.19 lakh tonnes, with a productivity of 1190 kg/ha</w:t>
      </w:r>
      <w:r w:rsidR="0049791A" w:rsidRPr="00980548">
        <w:rPr>
          <w:rFonts w:ascii="Times New Roman" w:hAnsi="Times New Roman" w:cs="Times New Roman"/>
          <w:sz w:val="22"/>
          <w:szCs w:val="22"/>
        </w:rPr>
        <w:t xml:space="preserve"> </w:t>
      </w:r>
      <w:r w:rsidR="004D68F6" w:rsidRPr="00980548">
        <w:rPr>
          <w:rFonts w:ascii="Times New Roman" w:hAnsi="Times New Roman" w:cs="Times New Roman"/>
          <w:sz w:val="22"/>
          <w:szCs w:val="22"/>
        </w:rPr>
        <w:t>(www.indiastat.com)</w:t>
      </w:r>
      <w:r w:rsidR="000F22FC" w:rsidRPr="00980548">
        <w:rPr>
          <w:rFonts w:ascii="Times New Roman" w:hAnsi="Times New Roman" w:cs="Times New Roman"/>
          <w:sz w:val="22"/>
          <w:szCs w:val="22"/>
        </w:rPr>
        <w:t>.</w:t>
      </w:r>
    </w:p>
    <w:p w14:paraId="295352A8" w14:textId="233D55C5" w:rsidR="007F5673" w:rsidRPr="00510372" w:rsidRDefault="00093171" w:rsidP="00980548">
      <w:pPr>
        <w:ind w:firstLine="720"/>
        <w:jc w:val="both"/>
        <w:rPr>
          <w:rFonts w:ascii="Times New Roman" w:hAnsi="Times New Roman" w:cs="Times New Roman"/>
          <w:sz w:val="22"/>
          <w:szCs w:val="22"/>
        </w:rPr>
      </w:pPr>
      <w:r>
        <w:rPr>
          <w:rFonts w:ascii="Times New Roman" w:hAnsi="Times New Roman" w:cs="Times New Roman"/>
          <w:sz w:val="22"/>
          <w:szCs w:val="22"/>
        </w:rPr>
        <w:t>Finger millet</w:t>
      </w:r>
      <w:r w:rsidR="00480198" w:rsidRPr="00480198">
        <w:rPr>
          <w:rFonts w:ascii="Times New Roman" w:hAnsi="Times New Roman" w:cs="Times New Roman"/>
          <w:sz w:val="22"/>
          <w:szCs w:val="22"/>
        </w:rPr>
        <w:t xml:space="preserve"> is being exposed to longer dry spells, more frequent heatwaves, and delayed monsoons as a result of climate change. These factors disturb germination, lessen tillering, and hinder grain filling, all of which lower yield stability. Even a traditionally resilient crop now exhibits variations in yield under harsh weather, making </w:t>
      </w:r>
      <w:r>
        <w:rPr>
          <w:rFonts w:ascii="Times New Roman" w:hAnsi="Times New Roman" w:cs="Times New Roman"/>
          <w:sz w:val="22"/>
          <w:szCs w:val="22"/>
        </w:rPr>
        <w:t>finger millet</w:t>
      </w:r>
      <w:r w:rsidR="00480198" w:rsidRPr="00480198">
        <w:rPr>
          <w:rFonts w:ascii="Times New Roman" w:hAnsi="Times New Roman" w:cs="Times New Roman"/>
          <w:sz w:val="22"/>
          <w:szCs w:val="22"/>
        </w:rPr>
        <w:t xml:space="preserve"> cultivation riskier due to these unpredictable stress episodes. </w:t>
      </w:r>
    </w:p>
    <w:p w14:paraId="0B3DBD21" w14:textId="00E03F6C" w:rsidR="00AF7F44" w:rsidRPr="00510372" w:rsidRDefault="00AF7F44" w:rsidP="00980548">
      <w:pPr>
        <w:ind w:firstLine="720"/>
        <w:jc w:val="both"/>
        <w:rPr>
          <w:rFonts w:ascii="Times New Roman" w:hAnsi="Times New Roman" w:cs="Times New Roman"/>
          <w:sz w:val="22"/>
          <w:szCs w:val="22"/>
        </w:rPr>
      </w:pPr>
      <w:r w:rsidRPr="00510372">
        <w:rPr>
          <w:rFonts w:ascii="Times New Roman" w:hAnsi="Times New Roman" w:cs="Times New Roman"/>
          <w:sz w:val="22"/>
          <w:szCs w:val="22"/>
        </w:rPr>
        <w:t xml:space="preserve">The increasing frequency of heatwaves, erratic rainfall, and prolonged drought conditions has revealed the vulnerability of existing crop varieties, making the development of climate-resilient genotypes </w:t>
      </w:r>
      <w:r w:rsidRPr="00510372">
        <w:rPr>
          <w:rFonts w:ascii="Times New Roman" w:hAnsi="Times New Roman" w:cs="Times New Roman"/>
          <w:sz w:val="22"/>
          <w:szCs w:val="22"/>
        </w:rPr>
        <w:lastRenderedPageBreak/>
        <w:t>an urgent priority. Climate-resilient varieties are essential to maintain yield stability, safeguard farmer livelihoods, and ensure food security under rapidly changing environmental conditions. Research targeting the development of heat-tolerant cultivars is particularly critical, as high temperatures adversely affect photosynthesis, reproductive success, grain filling, and overall biomass accumulation across most cereal crops.</w:t>
      </w:r>
    </w:p>
    <w:p w14:paraId="3F37C943" w14:textId="0CB6FD34" w:rsidR="00D53581" w:rsidRPr="00510372" w:rsidRDefault="00C71633" w:rsidP="007B015B">
      <w:pPr>
        <w:ind w:firstLine="720"/>
        <w:jc w:val="both"/>
        <w:rPr>
          <w:rFonts w:ascii="Times New Roman" w:hAnsi="Times New Roman" w:cs="Times New Roman"/>
          <w:sz w:val="22"/>
          <w:szCs w:val="22"/>
        </w:rPr>
      </w:pPr>
      <w:r w:rsidRPr="00510372">
        <w:rPr>
          <w:rFonts w:ascii="Times New Roman" w:hAnsi="Times New Roman" w:cs="Times New Roman"/>
          <w:sz w:val="22"/>
          <w:szCs w:val="22"/>
        </w:rPr>
        <w:t xml:space="preserve">Screening at the seedling level allows rapid identification of heat-tolerant and heat-susceptible genotypes before investing resources in full-season field testing. Physiological indicators such as percent survival, reduction in root and shoot growth, enable precise discrimination of thermotolerant lines. Within this framework, the Thermotolerance Induction Response (TIR) technique provides an efficient method to evaluate adaptive heat responses. TIR involves exposing seedlings to a gradual increase in temperature followed by a lethal heat stress, allowing the assessment of acquired thermotolerance. Genotypes capable of maintaining growth and survival after induced heat stress are classified as heat-tolerant. </w:t>
      </w:r>
      <w:r w:rsidR="00BD755B" w:rsidRPr="00510372">
        <w:rPr>
          <w:rFonts w:ascii="Times New Roman" w:hAnsi="Times New Roman" w:cs="Times New Roman"/>
          <w:sz w:val="22"/>
          <w:szCs w:val="22"/>
        </w:rPr>
        <w:t>T</w:t>
      </w:r>
      <w:r w:rsidR="005E0A03" w:rsidRPr="00510372">
        <w:rPr>
          <w:rFonts w:ascii="Times New Roman" w:hAnsi="Times New Roman" w:cs="Times New Roman"/>
          <w:sz w:val="22"/>
          <w:szCs w:val="22"/>
        </w:rPr>
        <w:t xml:space="preserve">he critical role of the Thermotolerance Induction Response (TIR) technique in assessing and improving heat tolerance </w:t>
      </w:r>
      <w:r w:rsidR="00151C3C" w:rsidRPr="00510372">
        <w:rPr>
          <w:rFonts w:ascii="Times New Roman" w:hAnsi="Times New Roman" w:cs="Times New Roman"/>
          <w:sz w:val="22"/>
          <w:szCs w:val="22"/>
        </w:rPr>
        <w:t xml:space="preserve">been have </w:t>
      </w:r>
      <w:proofErr w:type="gramStart"/>
      <w:r w:rsidR="00151C3C" w:rsidRPr="00510372">
        <w:rPr>
          <w:rFonts w:ascii="Times New Roman" w:hAnsi="Times New Roman" w:cs="Times New Roman"/>
          <w:sz w:val="22"/>
          <w:szCs w:val="22"/>
        </w:rPr>
        <w:t>highlighted  by</w:t>
      </w:r>
      <w:proofErr w:type="gramEnd"/>
      <w:r w:rsidR="00151C3C" w:rsidRPr="00510372">
        <w:rPr>
          <w:rFonts w:ascii="Times New Roman" w:hAnsi="Times New Roman" w:cs="Times New Roman"/>
          <w:sz w:val="22"/>
          <w:szCs w:val="22"/>
        </w:rPr>
        <w:t xml:space="preserve"> several </w:t>
      </w:r>
      <w:proofErr w:type="spellStart"/>
      <w:r w:rsidR="00151C3C" w:rsidRPr="00510372">
        <w:rPr>
          <w:rFonts w:ascii="Times New Roman" w:hAnsi="Times New Roman" w:cs="Times New Roman"/>
          <w:sz w:val="22"/>
          <w:szCs w:val="22"/>
        </w:rPr>
        <w:t>reserachers</w:t>
      </w:r>
      <w:proofErr w:type="spellEnd"/>
      <w:r w:rsidR="00151C3C" w:rsidRPr="00510372">
        <w:rPr>
          <w:rFonts w:ascii="Times New Roman" w:hAnsi="Times New Roman" w:cs="Times New Roman"/>
          <w:sz w:val="22"/>
          <w:szCs w:val="22"/>
        </w:rPr>
        <w:t xml:space="preserve"> </w:t>
      </w:r>
      <w:r w:rsidR="005E0A03" w:rsidRPr="00510372">
        <w:rPr>
          <w:rFonts w:ascii="Times New Roman" w:hAnsi="Times New Roman" w:cs="Times New Roman"/>
          <w:sz w:val="22"/>
          <w:szCs w:val="22"/>
        </w:rPr>
        <w:t>across diverse crop species</w:t>
      </w:r>
      <w:r w:rsidR="00BD755B" w:rsidRPr="00510372">
        <w:rPr>
          <w:rFonts w:ascii="Times New Roman" w:hAnsi="Times New Roman" w:cs="Times New Roman"/>
          <w:sz w:val="22"/>
          <w:szCs w:val="22"/>
        </w:rPr>
        <w:t xml:space="preserve"> like </w:t>
      </w:r>
      <w:r w:rsidR="000F7593" w:rsidRPr="00510372">
        <w:rPr>
          <w:rFonts w:ascii="Times New Roman" w:hAnsi="Times New Roman" w:cs="Times New Roman"/>
          <w:sz w:val="22"/>
          <w:szCs w:val="22"/>
        </w:rPr>
        <w:t>sor</w:t>
      </w:r>
      <w:r w:rsidR="00956511" w:rsidRPr="00510372">
        <w:rPr>
          <w:rFonts w:ascii="Times New Roman" w:hAnsi="Times New Roman" w:cs="Times New Roman"/>
          <w:sz w:val="22"/>
          <w:szCs w:val="22"/>
        </w:rPr>
        <w:t xml:space="preserve">ghum (Parveen </w:t>
      </w:r>
      <w:r w:rsidR="00956511" w:rsidRPr="0023759B">
        <w:rPr>
          <w:rFonts w:ascii="Times New Roman" w:hAnsi="Times New Roman" w:cs="Times New Roman"/>
          <w:i/>
          <w:iCs/>
          <w:sz w:val="22"/>
          <w:szCs w:val="22"/>
        </w:rPr>
        <w:t>et al.,</w:t>
      </w:r>
      <w:r w:rsidR="00956511" w:rsidRPr="00510372">
        <w:rPr>
          <w:rFonts w:ascii="Times New Roman" w:hAnsi="Times New Roman" w:cs="Times New Roman"/>
          <w:sz w:val="22"/>
          <w:szCs w:val="22"/>
        </w:rPr>
        <w:t xml:space="preserve"> 2024), </w:t>
      </w:r>
      <w:r w:rsidR="00BD755B" w:rsidRPr="00510372">
        <w:rPr>
          <w:rFonts w:ascii="Times New Roman" w:hAnsi="Times New Roman" w:cs="Times New Roman"/>
          <w:sz w:val="22"/>
          <w:szCs w:val="22"/>
        </w:rPr>
        <w:t xml:space="preserve">rice (Vijayalakshmi </w:t>
      </w:r>
      <w:r w:rsidR="00BD755B" w:rsidRPr="0023759B">
        <w:rPr>
          <w:rFonts w:ascii="Times New Roman" w:hAnsi="Times New Roman" w:cs="Times New Roman"/>
          <w:i/>
          <w:iCs/>
          <w:sz w:val="22"/>
          <w:szCs w:val="22"/>
        </w:rPr>
        <w:t>et al.,</w:t>
      </w:r>
      <w:r w:rsidR="00BD755B" w:rsidRPr="00510372">
        <w:rPr>
          <w:rFonts w:ascii="Times New Roman" w:hAnsi="Times New Roman" w:cs="Times New Roman"/>
          <w:sz w:val="22"/>
          <w:szCs w:val="22"/>
        </w:rPr>
        <w:t xml:space="preserve"> 2015</w:t>
      </w:r>
      <w:r w:rsidR="00881BA5" w:rsidRPr="00510372">
        <w:rPr>
          <w:rFonts w:ascii="Times New Roman" w:hAnsi="Times New Roman" w:cs="Times New Roman"/>
          <w:sz w:val="22"/>
          <w:szCs w:val="22"/>
        </w:rPr>
        <w:t xml:space="preserve"> </w:t>
      </w:r>
      <w:r w:rsidR="00BD755B" w:rsidRPr="00510372">
        <w:rPr>
          <w:rFonts w:ascii="Times New Roman" w:hAnsi="Times New Roman" w:cs="Times New Roman"/>
          <w:sz w:val="22"/>
          <w:szCs w:val="22"/>
        </w:rPr>
        <w:t xml:space="preserve">and Sudhakar </w:t>
      </w:r>
      <w:r w:rsidR="00BD755B" w:rsidRPr="0023759B">
        <w:rPr>
          <w:rFonts w:ascii="Times New Roman" w:hAnsi="Times New Roman" w:cs="Times New Roman"/>
          <w:i/>
          <w:iCs/>
          <w:sz w:val="22"/>
          <w:szCs w:val="22"/>
        </w:rPr>
        <w:t>et al.,</w:t>
      </w:r>
      <w:r w:rsidR="00BD755B" w:rsidRPr="00510372">
        <w:rPr>
          <w:rFonts w:ascii="Times New Roman" w:hAnsi="Times New Roman" w:cs="Times New Roman"/>
          <w:sz w:val="22"/>
          <w:szCs w:val="22"/>
        </w:rPr>
        <w:t xml:space="preserve"> 2012), </w:t>
      </w:r>
      <w:r w:rsidR="00093171">
        <w:rPr>
          <w:rFonts w:ascii="Times New Roman" w:hAnsi="Times New Roman" w:cs="Times New Roman"/>
          <w:sz w:val="22"/>
          <w:szCs w:val="22"/>
        </w:rPr>
        <w:t>finger millet</w:t>
      </w:r>
      <w:r w:rsidR="00BD755B" w:rsidRPr="00510372">
        <w:rPr>
          <w:rFonts w:ascii="Times New Roman" w:hAnsi="Times New Roman" w:cs="Times New Roman"/>
          <w:sz w:val="22"/>
          <w:szCs w:val="22"/>
        </w:rPr>
        <w:t xml:space="preserve"> (Venkatesh Babu, 2013), </w:t>
      </w:r>
      <w:r w:rsidR="008E2521" w:rsidRPr="00510372">
        <w:rPr>
          <w:rFonts w:ascii="Times New Roman" w:hAnsi="Times New Roman" w:cs="Times New Roman"/>
          <w:sz w:val="22"/>
          <w:szCs w:val="22"/>
        </w:rPr>
        <w:t xml:space="preserve">sunflower (Senthil Kumar </w:t>
      </w:r>
      <w:r w:rsidR="008E2521" w:rsidRPr="0023759B">
        <w:rPr>
          <w:rFonts w:ascii="Times New Roman" w:hAnsi="Times New Roman" w:cs="Times New Roman"/>
          <w:i/>
          <w:iCs/>
          <w:sz w:val="22"/>
          <w:szCs w:val="22"/>
        </w:rPr>
        <w:t>et al.,</w:t>
      </w:r>
      <w:r w:rsidR="008E2521" w:rsidRPr="00510372">
        <w:rPr>
          <w:rFonts w:ascii="Times New Roman" w:hAnsi="Times New Roman" w:cs="Times New Roman"/>
          <w:sz w:val="22"/>
          <w:szCs w:val="22"/>
        </w:rPr>
        <w:t xml:space="preserve"> 2003)</w:t>
      </w:r>
      <w:r w:rsidR="008D457B" w:rsidRPr="00510372">
        <w:rPr>
          <w:rFonts w:ascii="Times New Roman" w:hAnsi="Times New Roman" w:cs="Times New Roman"/>
          <w:sz w:val="22"/>
          <w:szCs w:val="22"/>
        </w:rPr>
        <w:t>.</w:t>
      </w:r>
    </w:p>
    <w:p w14:paraId="3DCCCFBB" w14:textId="46D90E36" w:rsidR="007F5673" w:rsidRPr="0023759B" w:rsidRDefault="00FC73F5" w:rsidP="00510372">
      <w:pPr>
        <w:jc w:val="both"/>
        <w:rPr>
          <w:rFonts w:ascii="Times New Roman" w:hAnsi="Times New Roman" w:cs="Times New Roman"/>
          <w:b/>
          <w:bCs/>
          <w:sz w:val="22"/>
          <w:szCs w:val="22"/>
        </w:rPr>
      </w:pPr>
      <w:r w:rsidRPr="0023759B">
        <w:rPr>
          <w:rFonts w:ascii="Times New Roman" w:hAnsi="Times New Roman" w:cs="Times New Roman"/>
          <w:b/>
          <w:bCs/>
          <w:sz w:val="22"/>
          <w:szCs w:val="22"/>
        </w:rPr>
        <w:t xml:space="preserve">2. </w:t>
      </w:r>
      <w:r w:rsidR="00DB633C" w:rsidRPr="0023759B">
        <w:rPr>
          <w:rFonts w:ascii="Times New Roman" w:hAnsi="Times New Roman" w:cs="Times New Roman"/>
          <w:b/>
          <w:bCs/>
          <w:sz w:val="22"/>
          <w:szCs w:val="22"/>
        </w:rPr>
        <w:t>MATERIAL AND METHODS</w:t>
      </w:r>
    </w:p>
    <w:p w14:paraId="3E675B2D" w14:textId="1A6F4EDE" w:rsidR="00DB633C" w:rsidRPr="00510372" w:rsidRDefault="006571B8" w:rsidP="00510372">
      <w:pPr>
        <w:jc w:val="both"/>
        <w:rPr>
          <w:rFonts w:ascii="Times New Roman" w:hAnsi="Times New Roman" w:cs="Times New Roman"/>
          <w:sz w:val="22"/>
          <w:szCs w:val="22"/>
        </w:rPr>
      </w:pPr>
      <w:r w:rsidRPr="00510372">
        <w:rPr>
          <w:rFonts w:ascii="Times New Roman" w:hAnsi="Times New Roman" w:cs="Times New Roman"/>
          <w:sz w:val="22"/>
          <w:szCs w:val="22"/>
        </w:rPr>
        <w:t xml:space="preserve">The present study was conducted at Phenotyping   </w:t>
      </w:r>
      <w:proofErr w:type="gramStart"/>
      <w:r w:rsidRPr="00510372">
        <w:rPr>
          <w:rFonts w:ascii="Times New Roman" w:hAnsi="Times New Roman" w:cs="Times New Roman"/>
          <w:sz w:val="22"/>
          <w:szCs w:val="22"/>
        </w:rPr>
        <w:t xml:space="preserve">laboratory,   </w:t>
      </w:r>
      <w:proofErr w:type="gramEnd"/>
      <w:r w:rsidRPr="00510372">
        <w:rPr>
          <w:rFonts w:ascii="Times New Roman" w:hAnsi="Times New Roman" w:cs="Times New Roman"/>
          <w:sz w:val="22"/>
          <w:szCs w:val="22"/>
        </w:rPr>
        <w:t xml:space="preserve">Institute   of   Frontier Technologies,  Acharya  N.  G.  </w:t>
      </w:r>
      <w:proofErr w:type="gramStart"/>
      <w:r w:rsidRPr="00510372">
        <w:rPr>
          <w:rFonts w:ascii="Times New Roman" w:hAnsi="Times New Roman" w:cs="Times New Roman"/>
          <w:sz w:val="22"/>
          <w:szCs w:val="22"/>
        </w:rPr>
        <w:t>Ranga  Agricultural</w:t>
      </w:r>
      <w:proofErr w:type="gramEnd"/>
      <w:r w:rsidRPr="00510372">
        <w:rPr>
          <w:rFonts w:ascii="Times New Roman" w:hAnsi="Times New Roman" w:cs="Times New Roman"/>
          <w:sz w:val="22"/>
          <w:szCs w:val="22"/>
        </w:rPr>
        <w:t xml:space="preserve"> University,  Tirupati,  Andhra  Pradesh  with thir</w:t>
      </w:r>
      <w:r w:rsidR="001D7CA4" w:rsidRPr="00510372">
        <w:rPr>
          <w:rFonts w:ascii="Times New Roman" w:hAnsi="Times New Roman" w:cs="Times New Roman"/>
          <w:sz w:val="22"/>
          <w:szCs w:val="22"/>
        </w:rPr>
        <w:t>ty</w:t>
      </w:r>
      <w:r w:rsidR="00CC304E" w:rsidRPr="00510372">
        <w:rPr>
          <w:rFonts w:ascii="Times New Roman" w:hAnsi="Times New Roman" w:cs="Times New Roman"/>
          <w:sz w:val="22"/>
          <w:szCs w:val="22"/>
        </w:rPr>
        <w:t xml:space="preserve"> </w:t>
      </w:r>
      <w:r w:rsidR="00093171">
        <w:rPr>
          <w:rFonts w:ascii="Times New Roman" w:hAnsi="Times New Roman" w:cs="Times New Roman"/>
          <w:sz w:val="22"/>
          <w:szCs w:val="22"/>
        </w:rPr>
        <w:t>finger millet</w:t>
      </w:r>
      <w:r w:rsidR="001D7CA4" w:rsidRPr="00510372">
        <w:rPr>
          <w:rFonts w:ascii="Times New Roman" w:hAnsi="Times New Roman" w:cs="Times New Roman"/>
          <w:sz w:val="22"/>
          <w:szCs w:val="22"/>
        </w:rPr>
        <w:t xml:space="preserve"> genotypes</w:t>
      </w:r>
      <w:r w:rsidR="00CC304E" w:rsidRPr="00510372">
        <w:rPr>
          <w:rFonts w:ascii="Times New Roman" w:hAnsi="Times New Roman" w:cs="Times New Roman"/>
          <w:sz w:val="22"/>
          <w:szCs w:val="22"/>
        </w:rPr>
        <w:t xml:space="preserve"> obtained from Agricultural Research Station, </w:t>
      </w:r>
      <w:proofErr w:type="spellStart"/>
      <w:r w:rsidR="00CC304E" w:rsidRPr="00510372">
        <w:rPr>
          <w:rFonts w:ascii="Times New Roman" w:hAnsi="Times New Roman" w:cs="Times New Roman"/>
          <w:sz w:val="22"/>
          <w:szCs w:val="22"/>
        </w:rPr>
        <w:t>Perumallapalle</w:t>
      </w:r>
      <w:proofErr w:type="spellEnd"/>
      <w:r w:rsidR="00CC304E" w:rsidRPr="00510372">
        <w:rPr>
          <w:rFonts w:ascii="Times New Roman" w:hAnsi="Times New Roman" w:cs="Times New Roman"/>
          <w:sz w:val="22"/>
          <w:szCs w:val="22"/>
        </w:rPr>
        <w:t>, Tirupati, Andhra Pradesh.</w:t>
      </w:r>
      <w:r w:rsidR="004123A0" w:rsidRPr="00510372">
        <w:rPr>
          <w:rFonts w:ascii="Times New Roman" w:hAnsi="Times New Roman" w:cs="Times New Roman"/>
          <w:spacing w:val="1"/>
          <w:sz w:val="22"/>
          <w:szCs w:val="22"/>
        </w:rPr>
        <w:t xml:space="preserve"> </w:t>
      </w:r>
      <w:r w:rsidR="004123A0" w:rsidRPr="00510372">
        <w:rPr>
          <w:rFonts w:ascii="Times New Roman" w:hAnsi="Times New Roman" w:cs="Times New Roman"/>
          <w:sz w:val="22"/>
          <w:szCs w:val="22"/>
        </w:rPr>
        <w:t>The experimental protocol in this work was adapted from</w:t>
      </w:r>
      <w:r w:rsidR="001602FE" w:rsidRPr="00510372">
        <w:rPr>
          <w:rFonts w:ascii="Times New Roman" w:hAnsi="Times New Roman" w:cs="Times New Roman"/>
          <w:sz w:val="22"/>
          <w:szCs w:val="22"/>
        </w:rPr>
        <w:t xml:space="preserve"> (Venkatesh Babu, 2013)</w:t>
      </w:r>
      <w:r w:rsidR="004123A0" w:rsidRPr="00510372">
        <w:rPr>
          <w:rFonts w:ascii="Times New Roman" w:hAnsi="Times New Roman" w:cs="Times New Roman"/>
          <w:sz w:val="22"/>
          <w:szCs w:val="22"/>
        </w:rPr>
        <w:t>, with modifications made to optimize the conditions for the genotypes and laboratory setup used in this study.</w:t>
      </w:r>
    </w:p>
    <w:p w14:paraId="0B097A45" w14:textId="31867BC2" w:rsidR="00DB633C" w:rsidRPr="00510372" w:rsidRDefault="00FC73F5" w:rsidP="00510372">
      <w:pPr>
        <w:jc w:val="both"/>
        <w:rPr>
          <w:rFonts w:ascii="Times New Roman" w:hAnsi="Times New Roman" w:cs="Times New Roman"/>
          <w:sz w:val="22"/>
          <w:szCs w:val="22"/>
        </w:rPr>
      </w:pPr>
      <w:r w:rsidRPr="0023759B">
        <w:rPr>
          <w:rFonts w:ascii="Times New Roman" w:hAnsi="Times New Roman" w:cs="Times New Roman"/>
          <w:b/>
          <w:bCs/>
          <w:sz w:val="22"/>
          <w:szCs w:val="22"/>
        </w:rPr>
        <w:t xml:space="preserve">2.1 </w:t>
      </w:r>
      <w:r w:rsidR="003E4C1D" w:rsidRPr="0023759B">
        <w:rPr>
          <w:rFonts w:ascii="Times New Roman" w:hAnsi="Times New Roman" w:cs="Times New Roman"/>
          <w:b/>
          <w:bCs/>
          <w:sz w:val="22"/>
          <w:szCs w:val="22"/>
        </w:rPr>
        <w:t>Identification of lethal temperature</w:t>
      </w:r>
      <w:r w:rsidR="003E4C1D" w:rsidRPr="00510372">
        <w:rPr>
          <w:rFonts w:ascii="Times New Roman" w:hAnsi="Times New Roman" w:cs="Times New Roman"/>
          <w:sz w:val="22"/>
          <w:szCs w:val="22"/>
        </w:rPr>
        <w:t>:</w:t>
      </w:r>
    </w:p>
    <w:p w14:paraId="36EF77E6" w14:textId="6EDC644B" w:rsidR="00B16F9B" w:rsidRPr="00510372" w:rsidRDefault="00B16F9B" w:rsidP="00510372">
      <w:pPr>
        <w:jc w:val="both"/>
        <w:rPr>
          <w:rFonts w:ascii="Times New Roman" w:hAnsi="Times New Roman" w:cs="Times New Roman"/>
          <w:sz w:val="22"/>
          <w:szCs w:val="22"/>
        </w:rPr>
      </w:pPr>
      <w:r w:rsidRPr="00510372">
        <w:rPr>
          <w:rFonts w:ascii="Times New Roman" w:hAnsi="Times New Roman" w:cs="Times New Roman"/>
          <w:sz w:val="22"/>
          <w:szCs w:val="22"/>
        </w:rPr>
        <w:t xml:space="preserve">To determine the challenging lethal temperature for </w:t>
      </w:r>
      <w:r w:rsidR="00093171">
        <w:rPr>
          <w:rFonts w:ascii="Times New Roman" w:hAnsi="Times New Roman" w:cs="Times New Roman"/>
          <w:sz w:val="22"/>
          <w:szCs w:val="22"/>
        </w:rPr>
        <w:t>finger millet</w:t>
      </w:r>
      <w:r w:rsidRPr="00510372">
        <w:rPr>
          <w:rFonts w:ascii="Times New Roman" w:hAnsi="Times New Roman" w:cs="Times New Roman"/>
          <w:sz w:val="22"/>
          <w:szCs w:val="22"/>
        </w:rPr>
        <w:t xml:space="preserve">, </w:t>
      </w:r>
      <w:proofErr w:type="gramStart"/>
      <w:r w:rsidR="006E67E2" w:rsidRPr="00510372">
        <w:rPr>
          <w:rFonts w:ascii="Times New Roman" w:hAnsi="Times New Roman" w:cs="Times New Roman"/>
          <w:sz w:val="22"/>
          <w:szCs w:val="22"/>
        </w:rPr>
        <w:t xml:space="preserve">three </w:t>
      </w:r>
      <w:r w:rsidRPr="00510372">
        <w:rPr>
          <w:rFonts w:ascii="Times New Roman" w:hAnsi="Times New Roman" w:cs="Times New Roman"/>
          <w:sz w:val="22"/>
          <w:szCs w:val="22"/>
        </w:rPr>
        <w:t>da</w:t>
      </w:r>
      <w:r w:rsidR="006E67E2" w:rsidRPr="00510372">
        <w:rPr>
          <w:rFonts w:ascii="Times New Roman" w:hAnsi="Times New Roman" w:cs="Times New Roman"/>
          <w:sz w:val="22"/>
          <w:szCs w:val="22"/>
        </w:rPr>
        <w:t>y</w:t>
      </w:r>
      <w:proofErr w:type="gramEnd"/>
      <w:r w:rsidR="006E67E2" w:rsidRPr="00510372">
        <w:rPr>
          <w:rFonts w:ascii="Times New Roman" w:hAnsi="Times New Roman" w:cs="Times New Roman"/>
          <w:sz w:val="22"/>
          <w:szCs w:val="22"/>
        </w:rPr>
        <w:t xml:space="preserve"> </w:t>
      </w:r>
      <w:r w:rsidRPr="00510372">
        <w:rPr>
          <w:rFonts w:ascii="Times New Roman" w:hAnsi="Times New Roman" w:cs="Times New Roman"/>
          <w:sz w:val="22"/>
          <w:szCs w:val="22"/>
        </w:rPr>
        <w:t xml:space="preserve">old seedlings were exposed to a range of high temperatures </w:t>
      </w:r>
      <w:r w:rsidR="00D4382C" w:rsidRPr="00510372">
        <w:rPr>
          <w:rFonts w:ascii="Times New Roman" w:hAnsi="Times New Roman" w:cs="Times New Roman"/>
          <w:sz w:val="22"/>
          <w:szCs w:val="22"/>
        </w:rPr>
        <w:t>(</w:t>
      </w:r>
      <w:r w:rsidR="00CF6FEA" w:rsidRPr="00510372">
        <w:rPr>
          <w:rFonts w:ascii="Times New Roman" w:hAnsi="Times New Roman" w:cs="Times New Roman"/>
          <w:sz w:val="22"/>
          <w:szCs w:val="22"/>
        </w:rPr>
        <w:t>50,</w:t>
      </w:r>
      <w:r w:rsidRPr="00510372">
        <w:rPr>
          <w:rFonts w:ascii="Times New Roman" w:hAnsi="Times New Roman" w:cs="Times New Roman"/>
          <w:sz w:val="22"/>
          <w:szCs w:val="22"/>
        </w:rPr>
        <w:t xml:space="preserve"> 52,</w:t>
      </w:r>
      <w:r w:rsidR="005403A5" w:rsidRPr="00510372">
        <w:rPr>
          <w:rFonts w:ascii="Times New Roman" w:hAnsi="Times New Roman" w:cs="Times New Roman"/>
          <w:sz w:val="22"/>
          <w:szCs w:val="22"/>
        </w:rPr>
        <w:t>54</w:t>
      </w:r>
      <w:r w:rsidRPr="00510372">
        <w:rPr>
          <w:rFonts w:ascii="Times New Roman" w:hAnsi="Times New Roman" w:cs="Times New Roman"/>
          <w:sz w:val="22"/>
          <w:szCs w:val="22"/>
        </w:rPr>
        <w:t xml:space="preserve"> </w:t>
      </w:r>
      <w:r w:rsidR="005403A5" w:rsidRPr="00510372">
        <w:rPr>
          <w:rFonts w:ascii="Times New Roman" w:hAnsi="Times New Roman" w:cs="Times New Roman"/>
          <w:sz w:val="22"/>
          <w:szCs w:val="22"/>
        </w:rPr>
        <w:t xml:space="preserve">,56 </w:t>
      </w:r>
      <w:r w:rsidRPr="00510372">
        <w:rPr>
          <w:rFonts w:ascii="Times New Roman" w:hAnsi="Times New Roman" w:cs="Times New Roman"/>
          <w:sz w:val="22"/>
          <w:szCs w:val="22"/>
        </w:rPr>
        <w:t>and 5</w:t>
      </w:r>
      <w:r w:rsidR="005403A5" w:rsidRPr="00510372">
        <w:rPr>
          <w:rFonts w:ascii="Times New Roman" w:hAnsi="Times New Roman" w:cs="Times New Roman"/>
          <w:sz w:val="22"/>
          <w:szCs w:val="22"/>
        </w:rPr>
        <w:t>8</w:t>
      </w:r>
      <w:r w:rsidRPr="00510372">
        <w:rPr>
          <w:rFonts w:ascii="Times New Roman" w:hAnsi="Times New Roman" w:cs="Times New Roman"/>
          <w:sz w:val="22"/>
          <w:szCs w:val="22"/>
        </w:rPr>
        <w:t>°C) for varying durations of 1, 2, and 3 hours without prior induction. Following heat treatment, the seedlings were transferred to recovery conditions maintained at 30°C and 60% relative humidity for 72 hours. At the end of the recovery period</w:t>
      </w:r>
      <w:r w:rsidR="00A15FA0" w:rsidRPr="00510372">
        <w:rPr>
          <w:rFonts w:ascii="Times New Roman" w:hAnsi="Times New Roman" w:cs="Times New Roman"/>
          <w:sz w:val="22"/>
          <w:szCs w:val="22"/>
        </w:rPr>
        <w:t>,</w:t>
      </w:r>
      <w:r w:rsidRPr="00510372">
        <w:rPr>
          <w:rFonts w:ascii="Times New Roman" w:hAnsi="Times New Roman" w:cs="Times New Roman"/>
          <w:sz w:val="22"/>
          <w:szCs w:val="22"/>
        </w:rPr>
        <w:t xml:space="preserve"> the percentage mortality was calculated. The temperature–time combination that resulted in approximately 90% mortality was identified as the lethal (challenging) temperature for subsequent TIR screening, and the corresponding mortality values were recorded</w:t>
      </w:r>
      <w:r w:rsidR="005F48B2" w:rsidRPr="00510372">
        <w:rPr>
          <w:rFonts w:ascii="Times New Roman" w:hAnsi="Times New Roman" w:cs="Times New Roman"/>
          <w:sz w:val="22"/>
          <w:szCs w:val="22"/>
        </w:rPr>
        <w:t xml:space="preserve"> in Table </w:t>
      </w:r>
      <w:r w:rsidR="007F5B17" w:rsidRPr="00510372">
        <w:rPr>
          <w:rFonts w:ascii="Times New Roman" w:hAnsi="Times New Roman" w:cs="Times New Roman"/>
          <w:sz w:val="22"/>
          <w:szCs w:val="22"/>
        </w:rPr>
        <w:t>1.</w:t>
      </w:r>
    </w:p>
    <w:p w14:paraId="759C4A71" w14:textId="77777777" w:rsidR="00FF0BA9" w:rsidRDefault="00023D9F" w:rsidP="00BC5DB1">
      <w:r>
        <w:t xml:space="preserve">        </w:t>
      </w:r>
    </w:p>
    <w:p w14:paraId="5E8142A1" w14:textId="0D25939B" w:rsidR="00511210" w:rsidRDefault="00023D9F" w:rsidP="00BC5DB1">
      <w:r>
        <w:t xml:space="preserve">             </w:t>
      </w:r>
      <w:r w:rsidRPr="00023D9F">
        <w:rPr>
          <w:noProof/>
        </w:rPr>
        <w:drawing>
          <wp:inline distT="0" distB="0" distL="0" distR="0" wp14:anchorId="6B53678C" wp14:editId="2EC94CAC">
            <wp:extent cx="4473328" cy="1112616"/>
            <wp:effectExtent l="0" t="0" r="3810" b="0"/>
            <wp:docPr id="59689869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98699" name="Picture 1" descr="A black text on a white background&#10;&#10;AI-generated content may be incorrect."/>
                    <pic:cNvPicPr/>
                  </pic:nvPicPr>
                  <pic:blipFill>
                    <a:blip r:embed="rId7"/>
                    <a:stretch>
                      <a:fillRect/>
                    </a:stretch>
                  </pic:blipFill>
                  <pic:spPr>
                    <a:xfrm>
                      <a:off x="0" y="0"/>
                      <a:ext cx="4473328" cy="1112616"/>
                    </a:xfrm>
                    <a:prstGeom prst="rect">
                      <a:avLst/>
                    </a:prstGeom>
                  </pic:spPr>
                </pic:pic>
              </a:graphicData>
            </a:graphic>
          </wp:inline>
        </w:drawing>
      </w:r>
    </w:p>
    <w:p w14:paraId="3F328CDA" w14:textId="5DDC4A2A" w:rsidR="00A75CB8" w:rsidRPr="00510372" w:rsidRDefault="00023D9F" w:rsidP="002B3C2C">
      <w:pPr>
        <w:rPr>
          <w:rFonts w:ascii="Times New Roman" w:hAnsi="Times New Roman" w:cs="Times New Roman"/>
          <w:b/>
          <w:bCs/>
          <w:sz w:val="22"/>
          <w:szCs w:val="22"/>
        </w:rPr>
      </w:pPr>
      <w:r>
        <w:t xml:space="preserve"> </w:t>
      </w:r>
      <w:r w:rsidR="00FC73F5" w:rsidRPr="00510372">
        <w:rPr>
          <w:rFonts w:ascii="Times New Roman" w:hAnsi="Times New Roman" w:cs="Times New Roman"/>
          <w:b/>
          <w:bCs/>
          <w:sz w:val="22"/>
          <w:szCs w:val="22"/>
        </w:rPr>
        <w:t>2.2</w:t>
      </w:r>
      <w:r w:rsidR="00105C77">
        <w:rPr>
          <w:rFonts w:ascii="Times New Roman" w:hAnsi="Times New Roman" w:cs="Times New Roman"/>
          <w:b/>
          <w:bCs/>
          <w:sz w:val="22"/>
          <w:szCs w:val="22"/>
        </w:rPr>
        <w:t xml:space="preserve">. </w:t>
      </w:r>
      <w:r w:rsidR="005F4015" w:rsidRPr="00510372">
        <w:rPr>
          <w:rFonts w:ascii="Times New Roman" w:hAnsi="Times New Roman" w:cs="Times New Roman"/>
          <w:b/>
          <w:bCs/>
          <w:sz w:val="22"/>
          <w:szCs w:val="22"/>
        </w:rPr>
        <w:t>Identifications of sub lethal (induction) temperature:</w:t>
      </w:r>
    </w:p>
    <w:p w14:paraId="68BA162B" w14:textId="662119D2" w:rsidR="00A75CB8" w:rsidRPr="00A75CB8" w:rsidRDefault="00A75CB8" w:rsidP="0023759B">
      <w:pPr>
        <w:ind w:firstLine="720"/>
        <w:jc w:val="both"/>
        <w:rPr>
          <w:rFonts w:ascii="Times New Roman" w:hAnsi="Times New Roman" w:cs="Times New Roman"/>
          <w:sz w:val="22"/>
          <w:szCs w:val="22"/>
        </w:rPr>
      </w:pPr>
      <w:r w:rsidRPr="00510372">
        <w:rPr>
          <w:rFonts w:ascii="Times New Roman" w:hAnsi="Times New Roman" w:cs="Times New Roman"/>
          <w:sz w:val="22"/>
          <w:szCs w:val="22"/>
        </w:rPr>
        <w:t>T</w:t>
      </w:r>
      <w:r w:rsidRPr="00A75CB8">
        <w:rPr>
          <w:rFonts w:ascii="Times New Roman" w:hAnsi="Times New Roman" w:cs="Times New Roman"/>
          <w:sz w:val="22"/>
          <w:szCs w:val="22"/>
        </w:rPr>
        <w:t xml:space="preserve">o standardize the sublethal (induction) temperature for </w:t>
      </w:r>
      <w:r w:rsidR="00093171">
        <w:rPr>
          <w:rFonts w:ascii="Times New Roman" w:hAnsi="Times New Roman" w:cs="Times New Roman"/>
          <w:sz w:val="22"/>
          <w:szCs w:val="22"/>
        </w:rPr>
        <w:t>finger millet</w:t>
      </w:r>
      <w:r w:rsidRPr="00A75CB8">
        <w:rPr>
          <w:rFonts w:ascii="Times New Roman" w:hAnsi="Times New Roman" w:cs="Times New Roman"/>
          <w:sz w:val="22"/>
          <w:szCs w:val="22"/>
        </w:rPr>
        <w:t xml:space="preserve">, uniformly germinated three-day-old seedlings were subjected to a gradual increase in temperature for a fixed duration. Seedlings were exposed to stepwise temperature regimes for five hours, with a 4°C increment every hour. This gradual rise in temperature facilitated the induction of adaptive heat-response mechanisms prior to severe stress. </w:t>
      </w:r>
      <w:r w:rsidRPr="00A75CB8">
        <w:rPr>
          <w:rFonts w:ascii="Times New Roman" w:hAnsi="Times New Roman" w:cs="Times New Roman"/>
          <w:sz w:val="22"/>
          <w:szCs w:val="22"/>
        </w:rPr>
        <w:lastRenderedPageBreak/>
        <w:t>Immediately after the induction phase, seedlings were transferred to the predetermined lethal temperature of 58°C for 2.5 hours. Following heat treatment, all sets were allowed to recover at 30°C and 60% relative humidity for 72 hours.</w:t>
      </w:r>
    </w:p>
    <w:p w14:paraId="45F16615" w14:textId="27395334" w:rsidR="00A75CB8" w:rsidRPr="00A75CB8" w:rsidRDefault="00A75CB8" w:rsidP="00105C77">
      <w:pPr>
        <w:ind w:firstLine="720"/>
        <w:jc w:val="both"/>
        <w:rPr>
          <w:rFonts w:ascii="Times New Roman" w:hAnsi="Times New Roman" w:cs="Times New Roman"/>
          <w:sz w:val="22"/>
          <w:szCs w:val="22"/>
        </w:rPr>
      </w:pPr>
      <w:r w:rsidRPr="00A75CB8">
        <w:rPr>
          <w:rFonts w:ascii="Times New Roman" w:hAnsi="Times New Roman" w:cs="Times New Roman"/>
          <w:sz w:val="22"/>
          <w:szCs w:val="22"/>
        </w:rPr>
        <w:t>At the end of the recovery period, observations on percent survival over the control were recorded</w:t>
      </w:r>
      <w:r w:rsidRPr="00510372">
        <w:rPr>
          <w:rFonts w:ascii="Times New Roman" w:hAnsi="Times New Roman" w:cs="Times New Roman"/>
          <w:sz w:val="22"/>
          <w:szCs w:val="22"/>
        </w:rPr>
        <w:t xml:space="preserve"> in Table 2. </w:t>
      </w:r>
      <w:r w:rsidRPr="00A75CB8">
        <w:rPr>
          <w:rFonts w:ascii="Times New Roman" w:hAnsi="Times New Roman" w:cs="Times New Roman"/>
          <w:sz w:val="22"/>
          <w:szCs w:val="22"/>
        </w:rPr>
        <w:t>A control set maintained at 30°C throughout the experiment served as the absolute reference. The induction regime that resulted in the least reduction in survival and growth was considered optimal. Based on the differential recovery responses, the temperature range of 37–54°C for five hours was identified as the optimum sublethal (induction) treatment, and 58°C for 2.5 hours was standardized as the lethal temperature</w:t>
      </w:r>
      <w:r w:rsidR="00357067">
        <w:rPr>
          <w:rFonts w:ascii="Times New Roman" w:hAnsi="Times New Roman" w:cs="Times New Roman"/>
          <w:sz w:val="22"/>
          <w:szCs w:val="22"/>
        </w:rPr>
        <w:t xml:space="preserve"> </w:t>
      </w:r>
      <w:r w:rsidR="005A2A6F" w:rsidRPr="00510372">
        <w:rPr>
          <w:rFonts w:ascii="Times New Roman" w:hAnsi="Times New Roman" w:cs="Times New Roman"/>
          <w:sz w:val="22"/>
          <w:szCs w:val="22"/>
        </w:rPr>
        <w:t xml:space="preserve">(Bhavana </w:t>
      </w:r>
      <w:r w:rsidR="005A2A6F" w:rsidRPr="00510372">
        <w:rPr>
          <w:rFonts w:ascii="Times New Roman" w:hAnsi="Times New Roman" w:cs="Times New Roman"/>
          <w:i/>
          <w:iCs/>
          <w:sz w:val="22"/>
          <w:szCs w:val="22"/>
        </w:rPr>
        <w:t>et al.,</w:t>
      </w:r>
      <w:r w:rsidR="005A2A6F" w:rsidRPr="00510372">
        <w:rPr>
          <w:rFonts w:ascii="Times New Roman" w:hAnsi="Times New Roman" w:cs="Times New Roman"/>
          <w:sz w:val="22"/>
          <w:szCs w:val="22"/>
        </w:rPr>
        <w:t xml:space="preserve"> 201</w:t>
      </w:r>
      <w:r w:rsidR="00357067">
        <w:rPr>
          <w:rFonts w:ascii="Times New Roman" w:hAnsi="Times New Roman" w:cs="Times New Roman"/>
          <w:sz w:val="22"/>
          <w:szCs w:val="22"/>
        </w:rPr>
        <w:t>7</w:t>
      </w:r>
      <w:r w:rsidR="005A2A6F" w:rsidRPr="00510372">
        <w:rPr>
          <w:rFonts w:ascii="Times New Roman" w:hAnsi="Times New Roman" w:cs="Times New Roman"/>
          <w:sz w:val="22"/>
          <w:szCs w:val="22"/>
        </w:rPr>
        <w:t>)</w:t>
      </w:r>
      <w:r w:rsidR="00FD01B1">
        <w:rPr>
          <w:rFonts w:ascii="Times New Roman" w:hAnsi="Times New Roman" w:cs="Times New Roman"/>
          <w:sz w:val="22"/>
          <w:szCs w:val="22"/>
        </w:rPr>
        <w:t xml:space="preserve">. </w:t>
      </w:r>
      <w:r w:rsidRPr="00A75CB8">
        <w:rPr>
          <w:rFonts w:ascii="Times New Roman" w:hAnsi="Times New Roman" w:cs="Times New Roman"/>
          <w:sz w:val="22"/>
          <w:szCs w:val="22"/>
        </w:rPr>
        <w:t>These standardized parameters were adopted as the TI</w:t>
      </w:r>
      <w:r w:rsidR="00011575">
        <w:rPr>
          <w:rFonts w:ascii="Times New Roman" w:hAnsi="Times New Roman" w:cs="Times New Roman"/>
          <w:sz w:val="22"/>
          <w:szCs w:val="22"/>
        </w:rPr>
        <w:t>R</w:t>
      </w:r>
      <w:r w:rsidR="00980548">
        <w:rPr>
          <w:rFonts w:ascii="Times New Roman" w:hAnsi="Times New Roman" w:cs="Times New Roman"/>
          <w:sz w:val="22"/>
          <w:szCs w:val="22"/>
        </w:rPr>
        <w:t xml:space="preserve"> </w:t>
      </w:r>
      <w:r w:rsidRPr="00A75CB8">
        <w:rPr>
          <w:rFonts w:ascii="Times New Roman" w:hAnsi="Times New Roman" w:cs="Times New Roman"/>
          <w:sz w:val="22"/>
          <w:szCs w:val="22"/>
        </w:rPr>
        <w:t xml:space="preserve">protocol for phenotyping </w:t>
      </w:r>
      <w:r w:rsidR="00093171">
        <w:rPr>
          <w:rFonts w:ascii="Times New Roman" w:hAnsi="Times New Roman" w:cs="Times New Roman"/>
          <w:sz w:val="22"/>
          <w:szCs w:val="22"/>
        </w:rPr>
        <w:t>finger millet</w:t>
      </w:r>
      <w:r w:rsidRPr="00A75CB8">
        <w:rPr>
          <w:rFonts w:ascii="Times New Roman" w:hAnsi="Times New Roman" w:cs="Times New Roman"/>
          <w:sz w:val="22"/>
          <w:szCs w:val="22"/>
        </w:rPr>
        <w:t xml:space="preserve"> seedlings for intrinsic heat tolerance at the cellular level.</w:t>
      </w:r>
    </w:p>
    <w:p w14:paraId="1B728427" w14:textId="1135C28E" w:rsidR="00EE59B9" w:rsidRPr="00510372" w:rsidRDefault="00FC73F5" w:rsidP="002B3C2C">
      <w:pPr>
        <w:rPr>
          <w:rFonts w:ascii="Times New Roman" w:hAnsi="Times New Roman" w:cs="Times New Roman"/>
          <w:b/>
          <w:bCs/>
          <w:sz w:val="22"/>
          <w:szCs w:val="22"/>
        </w:rPr>
      </w:pPr>
      <w:proofErr w:type="gramStart"/>
      <w:r w:rsidRPr="00510372">
        <w:rPr>
          <w:rFonts w:ascii="Times New Roman" w:hAnsi="Times New Roman" w:cs="Times New Roman"/>
          <w:b/>
          <w:bCs/>
          <w:sz w:val="22"/>
          <w:szCs w:val="22"/>
        </w:rPr>
        <w:t xml:space="preserve">2.3 </w:t>
      </w:r>
      <w:r w:rsidR="00023D9F" w:rsidRPr="00510372">
        <w:rPr>
          <w:rFonts w:ascii="Times New Roman" w:hAnsi="Times New Roman" w:cs="Times New Roman"/>
          <w:b/>
          <w:bCs/>
          <w:sz w:val="22"/>
          <w:szCs w:val="22"/>
        </w:rPr>
        <w:t xml:space="preserve"> </w:t>
      </w:r>
      <w:r w:rsidR="00EE59B9" w:rsidRPr="00510372">
        <w:rPr>
          <w:rFonts w:ascii="Times New Roman" w:hAnsi="Times New Roman" w:cs="Times New Roman"/>
          <w:b/>
          <w:bCs/>
          <w:sz w:val="22"/>
          <w:szCs w:val="22"/>
        </w:rPr>
        <w:t>Evaluation</w:t>
      </w:r>
      <w:proofErr w:type="gramEnd"/>
      <w:r w:rsidR="00EE59B9" w:rsidRPr="00510372">
        <w:rPr>
          <w:rFonts w:ascii="Times New Roman" w:hAnsi="Times New Roman" w:cs="Times New Roman"/>
          <w:b/>
          <w:bCs/>
          <w:sz w:val="22"/>
          <w:szCs w:val="22"/>
        </w:rPr>
        <w:t xml:space="preserve"> of Temperature Induction Response (TIR) and genotypic performance</w:t>
      </w:r>
    </w:p>
    <w:p w14:paraId="6F80B96C" w14:textId="25D2A87B" w:rsidR="00505D23" w:rsidRPr="00505D23" w:rsidRDefault="00505D23" w:rsidP="0023759B">
      <w:pPr>
        <w:ind w:firstLine="720"/>
        <w:jc w:val="both"/>
        <w:rPr>
          <w:rFonts w:ascii="Times New Roman" w:hAnsi="Times New Roman" w:cs="Times New Roman"/>
          <w:sz w:val="22"/>
          <w:szCs w:val="22"/>
        </w:rPr>
      </w:pPr>
      <w:r w:rsidRPr="00505D23">
        <w:rPr>
          <w:rFonts w:ascii="Times New Roman" w:hAnsi="Times New Roman" w:cs="Times New Roman"/>
          <w:sz w:val="22"/>
          <w:szCs w:val="22"/>
        </w:rPr>
        <w:t xml:space="preserve">Seeds of </w:t>
      </w:r>
      <w:proofErr w:type="gramStart"/>
      <w:r w:rsidRPr="00505D23">
        <w:rPr>
          <w:rFonts w:ascii="Times New Roman" w:hAnsi="Times New Roman" w:cs="Times New Roman"/>
          <w:sz w:val="22"/>
          <w:szCs w:val="22"/>
        </w:rPr>
        <w:t>t</w:t>
      </w:r>
      <w:r w:rsidRPr="00510372">
        <w:rPr>
          <w:rFonts w:ascii="Times New Roman" w:hAnsi="Times New Roman" w:cs="Times New Roman"/>
          <w:sz w:val="22"/>
          <w:szCs w:val="22"/>
        </w:rPr>
        <w:t xml:space="preserve">hirty </w:t>
      </w:r>
      <w:r w:rsidRPr="00505D23">
        <w:rPr>
          <w:rFonts w:ascii="Times New Roman" w:hAnsi="Times New Roman" w:cs="Times New Roman"/>
          <w:sz w:val="22"/>
          <w:szCs w:val="22"/>
        </w:rPr>
        <w:t xml:space="preserve"> </w:t>
      </w:r>
      <w:r w:rsidR="00093171">
        <w:rPr>
          <w:rFonts w:ascii="Times New Roman" w:hAnsi="Times New Roman" w:cs="Times New Roman"/>
          <w:sz w:val="22"/>
          <w:szCs w:val="22"/>
        </w:rPr>
        <w:t>finger</w:t>
      </w:r>
      <w:proofErr w:type="gramEnd"/>
      <w:r w:rsidR="00093171">
        <w:rPr>
          <w:rFonts w:ascii="Times New Roman" w:hAnsi="Times New Roman" w:cs="Times New Roman"/>
          <w:sz w:val="22"/>
          <w:szCs w:val="22"/>
        </w:rPr>
        <w:t xml:space="preserve"> millet</w:t>
      </w:r>
      <w:r w:rsidRPr="00505D23">
        <w:rPr>
          <w:rFonts w:ascii="Times New Roman" w:hAnsi="Times New Roman" w:cs="Times New Roman"/>
          <w:sz w:val="22"/>
          <w:szCs w:val="22"/>
        </w:rPr>
        <w:t xml:space="preserve"> genotypes were surface sterilized using 2% </w:t>
      </w:r>
      <w:proofErr w:type="spellStart"/>
      <w:r w:rsidRPr="00510372">
        <w:rPr>
          <w:rFonts w:ascii="Times New Roman" w:hAnsi="Times New Roman" w:cs="Times New Roman"/>
          <w:sz w:val="22"/>
          <w:szCs w:val="22"/>
        </w:rPr>
        <w:t>bavistin</w:t>
      </w:r>
      <w:proofErr w:type="spellEnd"/>
      <w:r w:rsidRPr="00505D23">
        <w:rPr>
          <w:rFonts w:ascii="Times New Roman" w:hAnsi="Times New Roman" w:cs="Times New Roman"/>
          <w:sz w:val="22"/>
          <w:szCs w:val="22"/>
        </w:rPr>
        <w:t xml:space="preserve"> solution for 30 minutes, thoroughly rinsed 4–5 times with distilled water, and placed for germination at 30°C and 60% relative humidity in an incubator. After five days, uniform and healthy seedlings from each genotype were transplanted into aluminium trays (50 mm) filled with a </w:t>
      </w:r>
      <w:proofErr w:type="spellStart"/>
      <w:proofErr w:type="gramStart"/>
      <w:r w:rsidRPr="00505D23">
        <w:rPr>
          <w:rFonts w:ascii="Times New Roman" w:hAnsi="Times New Roman" w:cs="Times New Roman"/>
          <w:sz w:val="22"/>
          <w:szCs w:val="22"/>
        </w:rPr>
        <w:t>soil:vermicompost</w:t>
      </w:r>
      <w:proofErr w:type="gramEnd"/>
      <w:r w:rsidRPr="00505D23">
        <w:rPr>
          <w:rFonts w:ascii="Times New Roman" w:hAnsi="Times New Roman" w:cs="Times New Roman"/>
          <w:sz w:val="22"/>
          <w:szCs w:val="22"/>
        </w:rPr>
        <w:t>:vermiculite</w:t>
      </w:r>
      <w:proofErr w:type="spellEnd"/>
      <w:r w:rsidRPr="00505D23">
        <w:rPr>
          <w:rFonts w:ascii="Times New Roman" w:hAnsi="Times New Roman" w:cs="Times New Roman"/>
          <w:sz w:val="22"/>
          <w:szCs w:val="22"/>
        </w:rPr>
        <w:t xml:space="preserve"> mixture in a 2:1:1 ratio. The trays were then subjected to a standardized sublethal induction treatment involving a gradual temperature increase from 37°C to 54°C for five hours in a programmable environmental chamber. Immediately after induction, seedlings were exposed to the lethal temperature of 58°C for 2.5 hours (induced treatment).</w:t>
      </w:r>
    </w:p>
    <w:p w14:paraId="385647E4" w14:textId="382CF4F7" w:rsidR="00505D23" w:rsidRPr="00505D23" w:rsidRDefault="00505D23" w:rsidP="00904FDF">
      <w:pPr>
        <w:ind w:firstLine="360"/>
        <w:jc w:val="both"/>
        <w:rPr>
          <w:rFonts w:ascii="Times New Roman" w:hAnsi="Times New Roman" w:cs="Times New Roman"/>
          <w:sz w:val="22"/>
          <w:szCs w:val="22"/>
        </w:rPr>
      </w:pPr>
      <w:r w:rsidRPr="00505D23">
        <w:rPr>
          <w:rFonts w:ascii="Times New Roman" w:hAnsi="Times New Roman" w:cs="Times New Roman"/>
          <w:sz w:val="22"/>
          <w:szCs w:val="22"/>
        </w:rPr>
        <w:t>A separate set of seedlings for each genotype was directly exposed to the lethal temperature without prior induction (non-induced treatment)</w:t>
      </w:r>
      <w:r w:rsidR="00172D05" w:rsidRPr="00510372">
        <w:rPr>
          <w:rFonts w:ascii="Times New Roman" w:hAnsi="Times New Roman" w:cs="Times New Roman"/>
          <w:sz w:val="22"/>
          <w:szCs w:val="22"/>
        </w:rPr>
        <w:t>.</w:t>
      </w:r>
      <w:r w:rsidRPr="00505D23">
        <w:rPr>
          <w:rFonts w:ascii="Times New Roman" w:hAnsi="Times New Roman" w:cs="Times New Roman"/>
          <w:sz w:val="22"/>
          <w:szCs w:val="22"/>
        </w:rPr>
        <w:t xml:space="preserve"> All induced</w:t>
      </w:r>
      <w:r w:rsidR="0074674E" w:rsidRPr="00510372">
        <w:rPr>
          <w:rFonts w:ascii="Times New Roman" w:hAnsi="Times New Roman" w:cs="Times New Roman"/>
          <w:sz w:val="22"/>
          <w:szCs w:val="22"/>
        </w:rPr>
        <w:t xml:space="preserve"> and</w:t>
      </w:r>
      <w:r w:rsidRPr="00505D23">
        <w:rPr>
          <w:rFonts w:ascii="Times New Roman" w:hAnsi="Times New Roman" w:cs="Times New Roman"/>
          <w:sz w:val="22"/>
          <w:szCs w:val="22"/>
        </w:rPr>
        <w:t xml:space="preserve"> non-induced were allowed to recover at 30°C and 60% relative humidity for 72 hours. Four days after treatment, growth and survival parameters were recorded for comparative evaluation of thermotolerance across genotypes.</w:t>
      </w:r>
    </w:p>
    <w:p w14:paraId="365E6B3D" w14:textId="204AFEBB" w:rsidR="00DB633C" w:rsidRPr="00510372" w:rsidRDefault="00575752" w:rsidP="00575752">
      <w:pPr>
        <w:pStyle w:val="ListParagraph"/>
        <w:numPr>
          <w:ilvl w:val="0"/>
          <w:numId w:val="2"/>
        </w:numPr>
        <w:rPr>
          <w:rFonts w:ascii="Times New Roman" w:hAnsi="Times New Roman" w:cs="Times New Roman"/>
          <w:sz w:val="22"/>
          <w:szCs w:val="22"/>
        </w:rPr>
      </w:pPr>
      <w:r w:rsidRPr="00510372">
        <w:rPr>
          <w:rFonts w:ascii="Times New Roman" w:hAnsi="Times New Roman" w:cs="Times New Roman"/>
          <w:sz w:val="22"/>
          <w:szCs w:val="22"/>
        </w:rPr>
        <w:t>Percent survival of seedlings=</w:t>
      </w:r>
    </w:p>
    <w:p w14:paraId="0A01AEE1" w14:textId="46E75B6C" w:rsidR="00DB633C" w:rsidRPr="00510372" w:rsidRDefault="00276525" w:rsidP="002B3C2C">
      <w:pPr>
        <w:rPr>
          <w:rFonts w:ascii="Times New Roman" w:hAnsi="Times New Roman" w:cs="Times New Roman"/>
          <w:sz w:val="22"/>
          <w:szCs w:val="22"/>
        </w:rPr>
      </w:pPr>
      <w:r w:rsidRPr="00510372">
        <w:rPr>
          <w:rFonts w:ascii="Times New Roman" w:hAnsi="Times New Roman" w:cs="Times New Roman"/>
          <w:noProof/>
          <w:sz w:val="22"/>
          <w:szCs w:val="22"/>
        </w:rPr>
        <mc:AlternateContent>
          <mc:Choice Requires="wps">
            <w:drawing>
              <wp:anchor distT="0" distB="0" distL="114300" distR="114300" simplePos="0" relativeHeight="251666432" behindDoc="0" locked="0" layoutInCell="1" allowOverlap="1" wp14:anchorId="15E65472" wp14:editId="2F74B79D">
                <wp:simplePos x="0" y="0"/>
                <wp:positionH relativeFrom="column">
                  <wp:posOffset>1705855</wp:posOffset>
                </wp:positionH>
                <wp:positionV relativeFrom="paragraph">
                  <wp:posOffset>183120</wp:posOffset>
                </wp:positionV>
                <wp:extent cx="3165822" cy="15368"/>
                <wp:effectExtent l="0" t="0" r="34925" b="22860"/>
                <wp:wrapNone/>
                <wp:docPr id="1932724879" name="Straight Connector 4"/>
                <wp:cNvGraphicFramePr/>
                <a:graphic xmlns:a="http://schemas.openxmlformats.org/drawingml/2006/main">
                  <a:graphicData uri="http://schemas.microsoft.com/office/word/2010/wordprocessingShape">
                    <wps:wsp>
                      <wps:cNvCnPr/>
                      <wps:spPr>
                        <a:xfrm flipV="1">
                          <a:off x="0" y="0"/>
                          <a:ext cx="3165822" cy="1536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0C0CDD" id="Straight Connector 4"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34.3pt,14.4pt" to="383.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" strokecolor="#156082 [3204]" strokeweight="1.5pt">
                <v:stroke joinstyle="miter"/>
              </v:line>
            </w:pict>
          </mc:Fallback>
        </mc:AlternateContent>
      </w:r>
      <w:r w:rsidR="0013728C" w:rsidRPr="00510372">
        <w:rPr>
          <w:rFonts w:ascii="Times New Roman" w:hAnsi="Times New Roman" w:cs="Times New Roman"/>
          <w:sz w:val="22"/>
          <w:szCs w:val="22"/>
        </w:rPr>
        <w:t xml:space="preserve">                                                     </w:t>
      </w:r>
      <w:r w:rsidRPr="00510372">
        <w:rPr>
          <w:rFonts w:ascii="Times New Roman" w:hAnsi="Times New Roman" w:cs="Times New Roman"/>
          <w:sz w:val="22"/>
          <w:szCs w:val="22"/>
        </w:rPr>
        <w:t>No. of seedlings survived at the end of the recovery</w:t>
      </w:r>
      <w:r w:rsidR="00C27ACC" w:rsidRPr="00510372">
        <w:rPr>
          <w:rFonts w:ascii="Times New Roman" w:hAnsi="Times New Roman" w:cs="Times New Roman"/>
          <w:sz w:val="22"/>
          <w:szCs w:val="22"/>
        </w:rPr>
        <w:t xml:space="preserve">   × 100                                      </w:t>
      </w:r>
    </w:p>
    <w:p w14:paraId="296FB1F3" w14:textId="77777777" w:rsidR="00C27ACC" w:rsidRPr="00510372" w:rsidRDefault="00C27ACC" w:rsidP="00C27ACC">
      <w:pPr>
        <w:rPr>
          <w:rFonts w:ascii="Times New Roman" w:hAnsi="Times New Roman" w:cs="Times New Roman"/>
          <w:sz w:val="22"/>
          <w:szCs w:val="22"/>
        </w:rPr>
      </w:pPr>
      <w:r w:rsidRPr="00510372">
        <w:rPr>
          <w:rFonts w:ascii="Times New Roman" w:hAnsi="Times New Roman" w:cs="Times New Roman"/>
          <w:sz w:val="22"/>
          <w:szCs w:val="22"/>
        </w:rPr>
        <w:t xml:space="preserve">                                                         Total no. of seedlings grown in the tray </w:t>
      </w:r>
    </w:p>
    <w:p w14:paraId="4B2B1AAD" w14:textId="58ED9041" w:rsidR="00DB633C" w:rsidRPr="00510372" w:rsidRDefault="001B4749" w:rsidP="00196CA6">
      <w:pPr>
        <w:pStyle w:val="ListParagraph"/>
        <w:numPr>
          <w:ilvl w:val="0"/>
          <w:numId w:val="2"/>
        </w:numPr>
        <w:rPr>
          <w:rFonts w:ascii="Times New Roman" w:hAnsi="Times New Roman" w:cs="Times New Roman"/>
          <w:b/>
          <w:bCs/>
          <w:sz w:val="22"/>
          <w:szCs w:val="22"/>
        </w:rPr>
      </w:pPr>
      <w:r w:rsidRPr="00510372">
        <w:rPr>
          <w:rFonts w:ascii="Times New Roman" w:hAnsi="Times New Roman" w:cs="Times New Roman"/>
          <w:b/>
          <w:bCs/>
          <w:sz w:val="22"/>
          <w:szCs w:val="22"/>
        </w:rPr>
        <w:t>Per cent reduction in root growth</w:t>
      </w:r>
    </w:p>
    <w:p w14:paraId="3682F494" w14:textId="26F3C67C" w:rsidR="00196CA6" w:rsidRPr="00510372" w:rsidRDefault="00A204BC" w:rsidP="00A204BC">
      <w:pPr>
        <w:rPr>
          <w:rFonts w:ascii="Times New Roman" w:hAnsi="Times New Roman" w:cs="Times New Roman"/>
          <w:sz w:val="22"/>
          <w:szCs w:val="22"/>
        </w:rPr>
      </w:pPr>
      <w:r w:rsidRPr="00510372">
        <w:rPr>
          <w:rFonts w:ascii="Times New Roman" w:hAnsi="Times New Roman" w:cs="Times New Roman"/>
          <w:noProof/>
          <w:sz w:val="22"/>
          <w:szCs w:val="22"/>
        </w:rPr>
        <mc:AlternateContent>
          <mc:Choice Requires="wps">
            <w:drawing>
              <wp:anchor distT="0" distB="0" distL="114300" distR="114300" simplePos="0" relativeHeight="251667456" behindDoc="0" locked="0" layoutInCell="1" allowOverlap="1" wp14:anchorId="7A41B17C" wp14:editId="3D26FE43">
                <wp:simplePos x="0" y="0"/>
                <wp:positionH relativeFrom="margin">
                  <wp:align>left</wp:align>
                </wp:positionH>
                <wp:positionV relativeFrom="paragraph">
                  <wp:posOffset>215265</wp:posOffset>
                </wp:positionV>
                <wp:extent cx="5317351" cy="53789"/>
                <wp:effectExtent l="0" t="0" r="36195" b="22860"/>
                <wp:wrapNone/>
                <wp:docPr id="800179651" name="Straight Connector 5"/>
                <wp:cNvGraphicFramePr/>
                <a:graphic xmlns:a="http://schemas.openxmlformats.org/drawingml/2006/main">
                  <a:graphicData uri="http://schemas.microsoft.com/office/word/2010/wordprocessingShape">
                    <wps:wsp>
                      <wps:cNvCnPr/>
                      <wps:spPr>
                        <a:xfrm flipV="1">
                          <a:off x="0" y="0"/>
                          <a:ext cx="5317351" cy="5378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584A423" id="Straight Connector 5" o:spid="_x0000_s1026" style="position:absolute;flip:y;z-index:251667456;visibility:visible;mso-wrap-style:square;mso-wrap-distance-left:9pt;mso-wrap-distance-top:0;mso-wrap-distance-right:9pt;mso-wrap-distance-bottom:0;mso-position-horizontal:left;mso-position-horizontal-relative:margin;mso-position-vertical:absolute;mso-position-vertical-relative:text" from="0,16.95pt" to="418.7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" strokecolor="#156082 [3204]" strokeweight="1.5pt">
                <v:stroke joinstyle="miter"/>
                <w10:wrap anchorx="margin"/>
              </v:line>
            </w:pict>
          </mc:Fallback>
        </mc:AlternateContent>
      </w:r>
      <w:r w:rsidRPr="00510372">
        <w:rPr>
          <w:rFonts w:ascii="Times New Roman" w:hAnsi="Times New Roman" w:cs="Times New Roman"/>
          <w:sz w:val="22"/>
          <w:szCs w:val="22"/>
        </w:rPr>
        <w:t xml:space="preserve"> </w:t>
      </w:r>
      <w:r w:rsidR="00196CA6" w:rsidRPr="00510372">
        <w:rPr>
          <w:rFonts w:ascii="Times New Roman" w:hAnsi="Times New Roman" w:cs="Times New Roman"/>
          <w:sz w:val="22"/>
          <w:szCs w:val="22"/>
        </w:rPr>
        <w:t>Actual root growth of control seedlings</w:t>
      </w:r>
      <w:r w:rsidR="00544738" w:rsidRPr="00510372">
        <w:rPr>
          <w:rFonts w:ascii="Times New Roman" w:hAnsi="Times New Roman" w:cs="Times New Roman"/>
          <w:sz w:val="22"/>
          <w:szCs w:val="22"/>
        </w:rPr>
        <w:t xml:space="preserve"> </w:t>
      </w:r>
      <w:r w:rsidR="002F7DA9" w:rsidRPr="00510372">
        <w:rPr>
          <w:rFonts w:ascii="Times New Roman" w:hAnsi="Times New Roman" w:cs="Times New Roman"/>
          <w:sz w:val="22"/>
          <w:szCs w:val="22"/>
        </w:rPr>
        <w:t>–</w:t>
      </w:r>
      <w:r w:rsidR="009C5B2C" w:rsidRPr="00510372">
        <w:rPr>
          <w:rFonts w:ascii="Times New Roman" w:hAnsi="Times New Roman" w:cs="Times New Roman"/>
          <w:sz w:val="22"/>
          <w:szCs w:val="22"/>
        </w:rPr>
        <w:t xml:space="preserve"> </w:t>
      </w:r>
      <w:r w:rsidR="002F7DA9" w:rsidRPr="00510372">
        <w:rPr>
          <w:rFonts w:ascii="Times New Roman" w:hAnsi="Times New Roman" w:cs="Times New Roman"/>
          <w:sz w:val="22"/>
          <w:szCs w:val="22"/>
        </w:rPr>
        <w:t xml:space="preserve">actual root growth </w:t>
      </w:r>
      <w:r w:rsidR="00AB7273" w:rsidRPr="00510372">
        <w:rPr>
          <w:rFonts w:ascii="Times New Roman" w:hAnsi="Times New Roman" w:cs="Times New Roman"/>
          <w:sz w:val="22"/>
          <w:szCs w:val="22"/>
        </w:rPr>
        <w:t>of treatment seedlings</w:t>
      </w:r>
      <w:r w:rsidR="00103336" w:rsidRPr="00510372">
        <w:rPr>
          <w:rFonts w:ascii="Times New Roman" w:hAnsi="Times New Roman" w:cs="Times New Roman"/>
          <w:sz w:val="22"/>
          <w:szCs w:val="22"/>
        </w:rPr>
        <w:t xml:space="preserve"> </w:t>
      </w:r>
      <w:r w:rsidR="004B69C3" w:rsidRPr="00510372">
        <w:rPr>
          <w:rFonts w:ascii="Times New Roman" w:hAnsi="Times New Roman" w:cs="Times New Roman"/>
          <w:sz w:val="22"/>
          <w:szCs w:val="22"/>
        </w:rPr>
        <w:t xml:space="preserve">      </w:t>
      </w:r>
      <w:r w:rsidR="0023759B">
        <w:rPr>
          <w:rFonts w:ascii="Times New Roman" w:hAnsi="Times New Roman" w:cs="Times New Roman"/>
          <w:sz w:val="22"/>
          <w:szCs w:val="22"/>
        </w:rPr>
        <w:t xml:space="preserve">               </w:t>
      </w:r>
      <w:r w:rsidR="004B69C3" w:rsidRPr="00510372">
        <w:rPr>
          <w:rFonts w:ascii="Times New Roman" w:hAnsi="Times New Roman" w:cs="Times New Roman"/>
          <w:sz w:val="22"/>
          <w:szCs w:val="22"/>
        </w:rPr>
        <w:t xml:space="preserve">  </w:t>
      </w:r>
      <w:r w:rsidR="00103336" w:rsidRPr="00510372">
        <w:rPr>
          <w:rFonts w:ascii="Times New Roman" w:hAnsi="Times New Roman" w:cs="Times New Roman"/>
          <w:sz w:val="22"/>
          <w:szCs w:val="22"/>
        </w:rPr>
        <w:t xml:space="preserve"> </w:t>
      </w:r>
      <w:r w:rsidR="004243BA" w:rsidRPr="00510372">
        <w:rPr>
          <w:rFonts w:ascii="Times New Roman" w:hAnsi="Times New Roman" w:cs="Times New Roman"/>
          <w:sz w:val="22"/>
          <w:szCs w:val="22"/>
        </w:rPr>
        <w:t>×100</w:t>
      </w:r>
    </w:p>
    <w:p w14:paraId="7700C5BA" w14:textId="6CBDBDF4" w:rsidR="00DB633C" w:rsidRPr="00510372" w:rsidRDefault="00C27646" w:rsidP="002B3C2C">
      <w:pPr>
        <w:rPr>
          <w:rFonts w:ascii="Times New Roman" w:hAnsi="Times New Roman" w:cs="Times New Roman"/>
          <w:sz w:val="22"/>
          <w:szCs w:val="22"/>
        </w:rPr>
      </w:pPr>
      <w:r w:rsidRPr="00510372">
        <w:rPr>
          <w:rFonts w:ascii="Times New Roman" w:hAnsi="Times New Roman" w:cs="Times New Roman"/>
          <w:sz w:val="22"/>
          <w:szCs w:val="22"/>
        </w:rPr>
        <w:t xml:space="preserve">                                    </w:t>
      </w:r>
      <w:r w:rsidR="00A204BC" w:rsidRPr="00510372">
        <w:rPr>
          <w:rFonts w:ascii="Times New Roman" w:hAnsi="Times New Roman" w:cs="Times New Roman"/>
          <w:sz w:val="22"/>
          <w:szCs w:val="22"/>
        </w:rPr>
        <w:t>Actual root growth of control seedlings</w:t>
      </w:r>
    </w:p>
    <w:p w14:paraId="4FCBE852" w14:textId="77777777" w:rsidR="00C27646" w:rsidRPr="00510372" w:rsidRDefault="00C27646" w:rsidP="002B3C2C">
      <w:pPr>
        <w:rPr>
          <w:rFonts w:ascii="Times New Roman" w:hAnsi="Times New Roman" w:cs="Times New Roman"/>
          <w:sz w:val="22"/>
          <w:szCs w:val="22"/>
        </w:rPr>
      </w:pPr>
    </w:p>
    <w:p w14:paraId="3278CBF9" w14:textId="554C4D81" w:rsidR="004243BA" w:rsidRPr="00510372" w:rsidRDefault="004243BA" w:rsidP="004B69C3">
      <w:pPr>
        <w:pStyle w:val="ListParagraph"/>
        <w:numPr>
          <w:ilvl w:val="0"/>
          <w:numId w:val="2"/>
        </w:numPr>
        <w:rPr>
          <w:rFonts w:ascii="Times New Roman" w:hAnsi="Times New Roman" w:cs="Times New Roman"/>
          <w:b/>
          <w:bCs/>
          <w:sz w:val="22"/>
          <w:szCs w:val="22"/>
        </w:rPr>
      </w:pPr>
      <w:r w:rsidRPr="00510372">
        <w:rPr>
          <w:rFonts w:ascii="Times New Roman" w:hAnsi="Times New Roman" w:cs="Times New Roman"/>
          <w:b/>
          <w:bCs/>
          <w:sz w:val="22"/>
          <w:szCs w:val="22"/>
        </w:rPr>
        <w:t>Per cent reduction in shoot growth</w:t>
      </w:r>
    </w:p>
    <w:p w14:paraId="5F35D417" w14:textId="7D7D6574" w:rsidR="004243BA" w:rsidRPr="00510372" w:rsidRDefault="004243BA" w:rsidP="004243BA">
      <w:pPr>
        <w:rPr>
          <w:rFonts w:ascii="Times New Roman" w:hAnsi="Times New Roman" w:cs="Times New Roman"/>
          <w:sz w:val="22"/>
          <w:szCs w:val="22"/>
        </w:rPr>
      </w:pPr>
      <w:r w:rsidRPr="00510372">
        <w:rPr>
          <w:rFonts w:ascii="Times New Roman" w:hAnsi="Times New Roman" w:cs="Times New Roman"/>
          <w:noProof/>
          <w:sz w:val="22"/>
          <w:szCs w:val="22"/>
        </w:rPr>
        <mc:AlternateContent>
          <mc:Choice Requires="wps">
            <w:drawing>
              <wp:anchor distT="0" distB="0" distL="114300" distR="114300" simplePos="0" relativeHeight="251669504" behindDoc="0" locked="0" layoutInCell="1" allowOverlap="1" wp14:anchorId="0842C67E" wp14:editId="04C580B5">
                <wp:simplePos x="0" y="0"/>
                <wp:positionH relativeFrom="column">
                  <wp:posOffset>291588</wp:posOffset>
                </wp:positionH>
                <wp:positionV relativeFrom="paragraph">
                  <wp:posOffset>215393</wp:posOffset>
                </wp:positionV>
                <wp:extent cx="5317351" cy="53789"/>
                <wp:effectExtent l="0" t="0" r="36195" b="22860"/>
                <wp:wrapNone/>
                <wp:docPr id="1642543831" name="Straight Connector 5"/>
                <wp:cNvGraphicFramePr/>
                <a:graphic xmlns:a="http://schemas.openxmlformats.org/drawingml/2006/main">
                  <a:graphicData uri="http://schemas.microsoft.com/office/word/2010/wordprocessingShape">
                    <wps:wsp>
                      <wps:cNvCnPr/>
                      <wps:spPr>
                        <a:xfrm flipV="1">
                          <a:off x="0" y="0"/>
                          <a:ext cx="5317351" cy="5378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54D6D8" id="Straight Connector 5"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2.95pt,16.95pt" to="441.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" strokecolor="#156082 [3204]" strokeweight="1.5pt">
                <v:stroke joinstyle="miter"/>
              </v:line>
            </w:pict>
          </mc:Fallback>
        </mc:AlternateContent>
      </w:r>
      <w:r w:rsidRPr="00510372">
        <w:rPr>
          <w:rFonts w:ascii="Times New Roman" w:hAnsi="Times New Roman" w:cs="Times New Roman"/>
          <w:sz w:val="22"/>
          <w:szCs w:val="22"/>
        </w:rPr>
        <w:t xml:space="preserve"> Actual shoot growth of control seedlings – actual shoot growth of treatment seedlings </w:t>
      </w:r>
      <w:r w:rsidR="0023759B">
        <w:rPr>
          <w:rFonts w:ascii="Times New Roman" w:hAnsi="Times New Roman" w:cs="Times New Roman"/>
          <w:sz w:val="22"/>
          <w:szCs w:val="22"/>
        </w:rPr>
        <w:t xml:space="preserve">                   </w:t>
      </w:r>
      <w:r w:rsidR="004B69C3" w:rsidRPr="00510372">
        <w:rPr>
          <w:rFonts w:ascii="Times New Roman" w:hAnsi="Times New Roman" w:cs="Times New Roman"/>
          <w:sz w:val="22"/>
          <w:szCs w:val="22"/>
        </w:rPr>
        <w:t xml:space="preserve"> </w:t>
      </w:r>
      <w:r w:rsidRPr="00510372">
        <w:rPr>
          <w:rFonts w:ascii="Times New Roman" w:hAnsi="Times New Roman" w:cs="Times New Roman"/>
          <w:sz w:val="22"/>
          <w:szCs w:val="22"/>
        </w:rPr>
        <w:t xml:space="preserve"> ×100</w:t>
      </w:r>
    </w:p>
    <w:p w14:paraId="2F165EE2" w14:textId="77777777" w:rsidR="004243BA" w:rsidRPr="00510372" w:rsidRDefault="004243BA" w:rsidP="004243BA">
      <w:pPr>
        <w:rPr>
          <w:rFonts w:ascii="Times New Roman" w:hAnsi="Times New Roman" w:cs="Times New Roman"/>
          <w:sz w:val="22"/>
          <w:szCs w:val="22"/>
        </w:rPr>
      </w:pPr>
      <w:r w:rsidRPr="00510372">
        <w:rPr>
          <w:rFonts w:ascii="Times New Roman" w:hAnsi="Times New Roman" w:cs="Times New Roman"/>
          <w:sz w:val="22"/>
          <w:szCs w:val="22"/>
        </w:rPr>
        <w:t xml:space="preserve">                                                Actual root growth of control seedlings</w:t>
      </w:r>
    </w:p>
    <w:p w14:paraId="09B6521D" w14:textId="77777777" w:rsidR="004243BA" w:rsidRPr="00510372" w:rsidRDefault="004243BA" w:rsidP="002B3C2C">
      <w:pPr>
        <w:rPr>
          <w:rFonts w:ascii="Times New Roman" w:hAnsi="Times New Roman" w:cs="Times New Roman"/>
          <w:sz w:val="22"/>
          <w:szCs w:val="22"/>
        </w:rPr>
      </w:pPr>
    </w:p>
    <w:p w14:paraId="061C1E47" w14:textId="762F7D60" w:rsidR="00C27646" w:rsidRDefault="002923F0" w:rsidP="002B3C2C">
      <w:pPr>
        <w:rPr>
          <w:rFonts w:ascii="Times New Roman" w:hAnsi="Times New Roman" w:cs="Times New Roman"/>
          <w:b/>
          <w:bCs/>
          <w:sz w:val="22"/>
          <w:szCs w:val="22"/>
        </w:rPr>
      </w:pPr>
      <w:r w:rsidRPr="00510372">
        <w:rPr>
          <w:rFonts w:ascii="Times New Roman" w:hAnsi="Times New Roman" w:cs="Times New Roman"/>
          <w:b/>
          <w:bCs/>
          <w:sz w:val="22"/>
          <w:szCs w:val="22"/>
        </w:rPr>
        <w:t>3.RESULTS AND DISCUSSION</w:t>
      </w:r>
    </w:p>
    <w:p w14:paraId="4951A167" w14:textId="77777777" w:rsidR="00A8695F" w:rsidRPr="009C6231" w:rsidRDefault="00A8695F" w:rsidP="00904FDF">
      <w:pPr>
        <w:ind w:firstLine="720"/>
        <w:jc w:val="both"/>
        <w:rPr>
          <w:rFonts w:ascii="Times New Roman" w:hAnsi="Times New Roman" w:cs="Times New Roman"/>
          <w:sz w:val="22"/>
          <w:szCs w:val="22"/>
        </w:rPr>
      </w:pPr>
      <w:r w:rsidRPr="009C6231">
        <w:rPr>
          <w:rFonts w:ascii="Times New Roman" w:hAnsi="Times New Roman" w:cs="Times New Roman"/>
          <w:sz w:val="22"/>
          <w:szCs w:val="22"/>
        </w:rPr>
        <w:t xml:space="preserve">Significant genetic variability was observed among the thirty finger millet genotypes evaluated under the Temperature Induction Response (TIR) protocol (Table </w:t>
      </w:r>
      <w:r>
        <w:rPr>
          <w:rFonts w:ascii="Times New Roman" w:hAnsi="Times New Roman" w:cs="Times New Roman"/>
          <w:sz w:val="22"/>
          <w:szCs w:val="22"/>
        </w:rPr>
        <w:t>3</w:t>
      </w:r>
      <w:r w:rsidRPr="009C6231">
        <w:rPr>
          <w:rFonts w:ascii="Times New Roman" w:hAnsi="Times New Roman" w:cs="Times New Roman"/>
          <w:sz w:val="22"/>
          <w:szCs w:val="22"/>
        </w:rPr>
        <w:t xml:space="preserve">). The percent reduction in root growth ranged from 4.81% (PPR-1279) to 81.19% (PPR-1112), with a mean of 41.74%, indicating considerable differences </w:t>
      </w:r>
      <w:r w:rsidRPr="009C6231">
        <w:rPr>
          <w:rFonts w:ascii="Times New Roman" w:hAnsi="Times New Roman" w:cs="Times New Roman"/>
          <w:sz w:val="22"/>
          <w:szCs w:val="22"/>
        </w:rPr>
        <w:lastRenderedPageBreak/>
        <w:t xml:space="preserve">in root </w:t>
      </w:r>
      <w:proofErr w:type="spellStart"/>
      <w:r w:rsidRPr="009C6231">
        <w:rPr>
          <w:rFonts w:ascii="Times New Roman" w:hAnsi="Times New Roman" w:cs="Times New Roman"/>
          <w:sz w:val="22"/>
          <w:szCs w:val="22"/>
        </w:rPr>
        <w:t>thermosensitivity</w:t>
      </w:r>
      <w:proofErr w:type="spellEnd"/>
      <w:r w:rsidRPr="009C6231">
        <w:rPr>
          <w:rFonts w:ascii="Times New Roman" w:hAnsi="Times New Roman" w:cs="Times New Roman"/>
          <w:sz w:val="22"/>
          <w:szCs w:val="22"/>
        </w:rPr>
        <w:t>. Genotypes such as PPR-1279, PPR-22-1296, PPR-2773, and PPR-1170 exhibited the lowest reductions, suggesting superior maintenance of root integrity under lethal heat exposure. In contrast, severe root inhibition in PPR-1112, PPR-1096, KMR-206, and PPR-1211 reflects higher vulnerability to thermal damage.</w:t>
      </w:r>
    </w:p>
    <w:p w14:paraId="5BA9DA43" w14:textId="471174A2" w:rsidR="00A8695F" w:rsidRPr="009C6231" w:rsidRDefault="00A8695F" w:rsidP="00904FDF">
      <w:pPr>
        <w:ind w:firstLine="720"/>
        <w:jc w:val="both"/>
        <w:rPr>
          <w:rFonts w:ascii="Times New Roman" w:hAnsi="Times New Roman" w:cs="Times New Roman"/>
          <w:sz w:val="22"/>
          <w:szCs w:val="22"/>
        </w:rPr>
      </w:pPr>
      <w:r w:rsidRPr="009C6231">
        <w:rPr>
          <w:rFonts w:ascii="Times New Roman" w:hAnsi="Times New Roman" w:cs="Times New Roman"/>
          <w:sz w:val="22"/>
          <w:szCs w:val="22"/>
        </w:rPr>
        <w:t>Shoot growth reduction varied from 6.25% (PPR-1279) to 75.40% (PPR-1112), with a mean of 39.13%. Genotypes such as PPR-1279, PPR-22-1296, PPR-1285, and KOPN-942 recorded minimal shoot inhibition, indicating greater resilience of shoot meristems and photosynthetic tissues under stress. Conversely, genotypes including PPR-1112, PPR-1252, and PPR-1209 exhibited substantial shoot reduction, which is often associated with impaired cell expansion and chlorophyll degradation at elevated temperatures</w:t>
      </w:r>
      <w:r w:rsidR="00242DA3">
        <w:rPr>
          <w:rFonts w:ascii="Times New Roman" w:hAnsi="Times New Roman" w:cs="Times New Roman"/>
          <w:sz w:val="22"/>
          <w:szCs w:val="22"/>
        </w:rPr>
        <w:t xml:space="preserve"> (Bhavana </w:t>
      </w:r>
      <w:r w:rsidR="00242DA3" w:rsidRPr="00242DA3">
        <w:rPr>
          <w:rFonts w:ascii="Times New Roman" w:hAnsi="Times New Roman" w:cs="Times New Roman"/>
          <w:i/>
          <w:iCs/>
          <w:sz w:val="22"/>
          <w:szCs w:val="22"/>
        </w:rPr>
        <w:t>et al.,</w:t>
      </w:r>
      <w:r w:rsidR="00242DA3">
        <w:rPr>
          <w:rFonts w:ascii="Times New Roman" w:hAnsi="Times New Roman" w:cs="Times New Roman"/>
          <w:sz w:val="22"/>
          <w:szCs w:val="22"/>
        </w:rPr>
        <w:t xml:space="preserve"> 201</w:t>
      </w:r>
      <w:r w:rsidR="00357067">
        <w:rPr>
          <w:rFonts w:ascii="Times New Roman" w:hAnsi="Times New Roman" w:cs="Times New Roman"/>
          <w:sz w:val="22"/>
          <w:szCs w:val="22"/>
        </w:rPr>
        <w:t>7</w:t>
      </w:r>
      <w:r w:rsidR="00242DA3">
        <w:rPr>
          <w:rFonts w:ascii="Times New Roman" w:hAnsi="Times New Roman" w:cs="Times New Roman"/>
          <w:sz w:val="22"/>
          <w:szCs w:val="22"/>
        </w:rPr>
        <w:t>).</w:t>
      </w:r>
    </w:p>
    <w:p w14:paraId="1E27211F" w14:textId="77777777" w:rsidR="00A8695F" w:rsidRPr="009C6231" w:rsidRDefault="00A8695F" w:rsidP="00904FDF">
      <w:pPr>
        <w:ind w:firstLine="720"/>
        <w:jc w:val="both"/>
        <w:rPr>
          <w:rFonts w:ascii="Times New Roman" w:hAnsi="Times New Roman" w:cs="Times New Roman"/>
          <w:sz w:val="22"/>
          <w:szCs w:val="22"/>
        </w:rPr>
      </w:pPr>
      <w:r w:rsidRPr="009C6231">
        <w:rPr>
          <w:rFonts w:ascii="Times New Roman" w:hAnsi="Times New Roman" w:cs="Times New Roman"/>
          <w:sz w:val="22"/>
          <w:szCs w:val="22"/>
        </w:rPr>
        <w:t>Seedling survival after lethal temperature exposure also varied widely, ranging from 20 to 95% with a mean of 70.3%. Highest survival was observed in PPR-1279, PPR-1170, PPR-22-1296, PPR-1211, and PPR-2773, demonstrating strong recovery potential and effective acquisition of thermotolerance. Low survival in PPR-2187, PPR-1216, and PPR-1332 corroborates their heightened sensitivity to heat stress.</w:t>
      </w:r>
    </w:p>
    <w:p w14:paraId="5E2E6180" w14:textId="4534C4DA" w:rsidR="00A8695F" w:rsidRPr="009C6231" w:rsidRDefault="00904FDF" w:rsidP="00904FDF">
      <w:pPr>
        <w:ind w:firstLine="720"/>
        <w:jc w:val="both"/>
        <w:rPr>
          <w:rFonts w:ascii="Times New Roman" w:hAnsi="Times New Roman" w:cs="Times New Roman"/>
          <w:sz w:val="22"/>
          <w:szCs w:val="22"/>
        </w:rPr>
      </w:pPr>
      <w:r>
        <w:rPr>
          <w:rFonts w:ascii="Times New Roman" w:hAnsi="Times New Roman" w:cs="Times New Roman"/>
          <w:sz w:val="22"/>
          <w:szCs w:val="22"/>
        </w:rPr>
        <w:t>By con</w:t>
      </w:r>
      <w:r w:rsidR="00531239">
        <w:rPr>
          <w:rFonts w:ascii="Times New Roman" w:hAnsi="Times New Roman" w:cs="Times New Roman"/>
          <w:sz w:val="22"/>
          <w:szCs w:val="22"/>
        </w:rPr>
        <w:t xml:space="preserve">sidering the </w:t>
      </w:r>
      <w:r w:rsidR="00A8695F" w:rsidRPr="009C6231">
        <w:rPr>
          <w:rFonts w:ascii="Times New Roman" w:hAnsi="Times New Roman" w:cs="Times New Roman"/>
          <w:sz w:val="22"/>
          <w:szCs w:val="22"/>
        </w:rPr>
        <w:t xml:space="preserve">root growth reduction, shoot growth reduction, and seedling survival—genotypes PPR-1279, PPR-22-1296, PPR-1170, Tirumala, PPR-2773, PPR-1329, and GPU-67 were identified as the most thermotolerant. Their consistent performance suggests robust cellular </w:t>
      </w:r>
      <w:proofErr w:type="spellStart"/>
      <w:r w:rsidR="00A8695F" w:rsidRPr="009C6231">
        <w:rPr>
          <w:rFonts w:ascii="Times New Roman" w:hAnsi="Times New Roman" w:cs="Times New Roman"/>
          <w:sz w:val="22"/>
          <w:szCs w:val="22"/>
        </w:rPr>
        <w:t>thermoprotection</w:t>
      </w:r>
      <w:proofErr w:type="spellEnd"/>
      <w:r w:rsidR="00A8695F" w:rsidRPr="009C6231">
        <w:rPr>
          <w:rFonts w:ascii="Times New Roman" w:hAnsi="Times New Roman" w:cs="Times New Roman"/>
          <w:sz w:val="22"/>
          <w:szCs w:val="22"/>
        </w:rPr>
        <w:t xml:space="preserve"> mechanisms, likely involving heat-shock protein induction, membrane stabilization, and enhanced antioxidant activity. Genotypes such as PPR-1112, PPR-1096, and KMR-206 were the most susceptible across traits.</w:t>
      </w:r>
    </w:p>
    <w:p w14:paraId="2027A588" w14:textId="004BD016" w:rsidR="002923F0" w:rsidRPr="00397787" w:rsidRDefault="00B8684F" w:rsidP="00397787">
      <w:pPr>
        <w:jc w:val="both"/>
        <w:rPr>
          <w:rFonts w:ascii="Times New Roman" w:hAnsi="Times New Roman" w:cs="Times New Roman"/>
          <w:sz w:val="22"/>
          <w:szCs w:val="22"/>
        </w:rPr>
      </w:pPr>
      <w:r>
        <w:rPr>
          <w:rFonts w:ascii="Times New Roman" w:hAnsi="Times New Roman" w:cs="Times New Roman"/>
          <w:sz w:val="22"/>
          <w:szCs w:val="22"/>
        </w:rPr>
        <w:t>T</w:t>
      </w:r>
      <w:r w:rsidR="00A8695F" w:rsidRPr="009C6231">
        <w:rPr>
          <w:rFonts w:ascii="Times New Roman" w:hAnsi="Times New Roman" w:cs="Times New Roman"/>
          <w:sz w:val="22"/>
          <w:szCs w:val="22"/>
        </w:rPr>
        <w:t>he study confirms the efficiency of the TIR technique in differentiating thermotolerant and thermosensitive genotypes within finger millet. The identified tolerant lines represent valuable genetic resources for developing heat-resilient cultivars suited to climate-change-affected production environments.</w:t>
      </w:r>
    </w:p>
    <w:p w14:paraId="02F1DE27" w14:textId="29A1E19B" w:rsidR="00DB633C" w:rsidRPr="00093171" w:rsidRDefault="00A00DD9" w:rsidP="00DB633C">
      <w:pPr>
        <w:rPr>
          <w:rFonts w:ascii="Times New Roman" w:hAnsi="Times New Roman" w:cs="Times New Roman"/>
          <w:sz w:val="22"/>
          <w:szCs w:val="22"/>
        </w:rPr>
      </w:pPr>
      <w:r w:rsidRPr="00093171">
        <w:rPr>
          <w:rFonts w:ascii="Times New Roman" w:hAnsi="Times New Roman" w:cs="Times New Roman"/>
          <w:sz w:val="22"/>
          <w:szCs w:val="22"/>
        </w:rPr>
        <w:t xml:space="preserve">Table 1: </w:t>
      </w:r>
      <w:r w:rsidR="00224F2A" w:rsidRPr="00093171">
        <w:rPr>
          <w:rFonts w:ascii="Times New Roman" w:hAnsi="Times New Roman" w:cs="Times New Roman"/>
          <w:sz w:val="22"/>
          <w:szCs w:val="22"/>
        </w:rPr>
        <w:t xml:space="preserve">Percent mortality </w:t>
      </w:r>
      <w:r w:rsidR="006446AC" w:rsidRPr="00093171">
        <w:rPr>
          <w:rFonts w:ascii="Times New Roman" w:hAnsi="Times New Roman" w:cs="Times New Roman"/>
          <w:sz w:val="22"/>
          <w:szCs w:val="22"/>
        </w:rPr>
        <w:t xml:space="preserve">of </w:t>
      </w:r>
      <w:r w:rsidR="00093171" w:rsidRPr="00093171">
        <w:rPr>
          <w:rFonts w:ascii="Times New Roman" w:hAnsi="Times New Roman" w:cs="Times New Roman"/>
          <w:sz w:val="22"/>
          <w:szCs w:val="22"/>
        </w:rPr>
        <w:t>finger millet</w:t>
      </w:r>
      <w:r w:rsidR="006446AC" w:rsidRPr="00093171">
        <w:rPr>
          <w:rFonts w:ascii="Times New Roman" w:hAnsi="Times New Roman" w:cs="Times New Roman"/>
          <w:sz w:val="22"/>
          <w:szCs w:val="22"/>
        </w:rPr>
        <w:t xml:space="preserve"> seedlings across varying lethal temperature treatments.</w:t>
      </w:r>
    </w:p>
    <w:tbl>
      <w:tblPr>
        <w:tblStyle w:val="TableGrid"/>
        <w:tblW w:w="0" w:type="auto"/>
        <w:tblLook w:val="04A0" w:firstRow="1" w:lastRow="0" w:firstColumn="1" w:lastColumn="0" w:noHBand="0" w:noVBand="1"/>
      </w:tblPr>
      <w:tblGrid>
        <w:gridCol w:w="1893"/>
        <w:gridCol w:w="1893"/>
        <w:gridCol w:w="1893"/>
        <w:gridCol w:w="1893"/>
        <w:gridCol w:w="1893"/>
      </w:tblGrid>
      <w:tr w:rsidR="003262F0" w:rsidRPr="00093171" w14:paraId="01EE06E3" w14:textId="77777777" w:rsidTr="00B77F5C">
        <w:tc>
          <w:tcPr>
            <w:tcW w:w="1893" w:type="dxa"/>
          </w:tcPr>
          <w:p w14:paraId="4C3E2FB2" w14:textId="2FA15C8C" w:rsidR="003262F0" w:rsidRPr="00093171" w:rsidRDefault="003262F0" w:rsidP="002B3C2C">
            <w:pPr>
              <w:rPr>
                <w:rFonts w:ascii="Times New Roman" w:hAnsi="Times New Roman" w:cs="Times New Roman"/>
                <w:sz w:val="22"/>
                <w:szCs w:val="22"/>
              </w:rPr>
            </w:pPr>
            <w:r w:rsidRPr="00093171">
              <w:rPr>
                <w:rFonts w:ascii="Times New Roman" w:hAnsi="Times New Roman" w:cs="Times New Roman"/>
                <w:sz w:val="22"/>
                <w:szCs w:val="22"/>
              </w:rPr>
              <w:t>S. No.</w:t>
            </w:r>
          </w:p>
        </w:tc>
        <w:tc>
          <w:tcPr>
            <w:tcW w:w="1893" w:type="dxa"/>
          </w:tcPr>
          <w:p w14:paraId="08B8AABE" w14:textId="72FF0DB1" w:rsidR="003262F0" w:rsidRPr="00093171" w:rsidRDefault="003262F0" w:rsidP="002B3C2C">
            <w:pPr>
              <w:rPr>
                <w:rFonts w:ascii="Times New Roman" w:hAnsi="Times New Roman" w:cs="Times New Roman"/>
                <w:sz w:val="22"/>
                <w:szCs w:val="22"/>
              </w:rPr>
            </w:pPr>
            <w:r w:rsidRPr="00093171">
              <w:rPr>
                <w:rFonts w:ascii="Times New Roman" w:hAnsi="Times New Roman" w:cs="Times New Roman"/>
                <w:sz w:val="22"/>
                <w:szCs w:val="22"/>
              </w:rPr>
              <w:t xml:space="preserve">Temperature </w:t>
            </w:r>
            <w:r w:rsidRPr="00093171">
              <w:rPr>
                <w:rFonts w:ascii="Times New Roman" w:hAnsi="Times New Roman" w:cs="Times New Roman"/>
                <w:sz w:val="22"/>
                <w:szCs w:val="22"/>
              </w:rPr>
              <w:sym w:font="Symbol" w:char="F0B0"/>
            </w:r>
            <w:r w:rsidRPr="00093171">
              <w:rPr>
                <w:rFonts w:ascii="Times New Roman" w:hAnsi="Times New Roman" w:cs="Times New Roman"/>
                <w:sz w:val="22"/>
                <w:szCs w:val="22"/>
              </w:rPr>
              <w:t>C</w:t>
            </w:r>
          </w:p>
        </w:tc>
        <w:tc>
          <w:tcPr>
            <w:tcW w:w="5679" w:type="dxa"/>
            <w:gridSpan w:val="3"/>
            <w:vMerge w:val="restart"/>
          </w:tcPr>
          <w:p w14:paraId="419811C2" w14:textId="23719FEA" w:rsidR="003262F0" w:rsidRPr="00093171" w:rsidRDefault="003262F0" w:rsidP="00582DB5">
            <w:pPr>
              <w:jc w:val="center"/>
              <w:rPr>
                <w:rFonts w:ascii="Times New Roman" w:hAnsi="Times New Roman" w:cs="Times New Roman"/>
                <w:sz w:val="22"/>
                <w:szCs w:val="22"/>
              </w:rPr>
            </w:pPr>
            <w:r w:rsidRPr="00093171">
              <w:rPr>
                <w:rFonts w:ascii="Times New Roman" w:hAnsi="Times New Roman" w:cs="Times New Roman"/>
                <w:sz w:val="22"/>
                <w:szCs w:val="22"/>
              </w:rPr>
              <w:t>Percent mortality of finger millet seedlings after the recovery period across different temperature durations.</w:t>
            </w:r>
          </w:p>
        </w:tc>
      </w:tr>
      <w:tr w:rsidR="003262F0" w:rsidRPr="00093171" w14:paraId="324DD969" w14:textId="77777777" w:rsidTr="0058252B">
        <w:tc>
          <w:tcPr>
            <w:tcW w:w="1893" w:type="dxa"/>
          </w:tcPr>
          <w:p w14:paraId="238AE9EA" w14:textId="77777777" w:rsidR="003262F0" w:rsidRPr="00093171" w:rsidRDefault="003262F0" w:rsidP="002B3C2C">
            <w:pPr>
              <w:rPr>
                <w:rFonts w:ascii="Times New Roman" w:hAnsi="Times New Roman" w:cs="Times New Roman"/>
                <w:sz w:val="22"/>
                <w:szCs w:val="22"/>
              </w:rPr>
            </w:pPr>
          </w:p>
        </w:tc>
        <w:tc>
          <w:tcPr>
            <w:tcW w:w="1893" w:type="dxa"/>
          </w:tcPr>
          <w:p w14:paraId="233C795F" w14:textId="77777777" w:rsidR="003262F0" w:rsidRPr="00093171" w:rsidRDefault="003262F0" w:rsidP="002B3C2C">
            <w:pPr>
              <w:rPr>
                <w:rFonts w:ascii="Times New Roman" w:hAnsi="Times New Roman" w:cs="Times New Roman"/>
                <w:sz w:val="22"/>
                <w:szCs w:val="22"/>
              </w:rPr>
            </w:pPr>
          </w:p>
        </w:tc>
        <w:tc>
          <w:tcPr>
            <w:tcW w:w="5679" w:type="dxa"/>
            <w:gridSpan w:val="3"/>
            <w:vMerge/>
          </w:tcPr>
          <w:p w14:paraId="739B9270" w14:textId="0789E7EA" w:rsidR="003262F0" w:rsidRPr="00093171" w:rsidRDefault="003262F0" w:rsidP="002B3C2C">
            <w:pPr>
              <w:rPr>
                <w:rFonts w:ascii="Times New Roman" w:hAnsi="Times New Roman" w:cs="Times New Roman"/>
                <w:sz w:val="22"/>
                <w:szCs w:val="22"/>
              </w:rPr>
            </w:pPr>
          </w:p>
        </w:tc>
      </w:tr>
      <w:tr w:rsidR="00BE1219" w:rsidRPr="00093171" w14:paraId="7CAC543D" w14:textId="77777777" w:rsidTr="00BE1219">
        <w:tc>
          <w:tcPr>
            <w:tcW w:w="1893" w:type="dxa"/>
          </w:tcPr>
          <w:p w14:paraId="6F9A5B65" w14:textId="18B939D3" w:rsidR="00BE1219" w:rsidRPr="00093171" w:rsidRDefault="00BE1219" w:rsidP="002B3C2C">
            <w:pPr>
              <w:rPr>
                <w:rFonts w:ascii="Times New Roman" w:hAnsi="Times New Roman" w:cs="Times New Roman"/>
                <w:sz w:val="22"/>
                <w:szCs w:val="22"/>
              </w:rPr>
            </w:pPr>
          </w:p>
        </w:tc>
        <w:tc>
          <w:tcPr>
            <w:tcW w:w="1893" w:type="dxa"/>
          </w:tcPr>
          <w:p w14:paraId="0FB1321F" w14:textId="1FE469BD" w:rsidR="00BE1219" w:rsidRPr="00093171" w:rsidRDefault="00BE1219" w:rsidP="002B3C2C">
            <w:pPr>
              <w:rPr>
                <w:rFonts w:ascii="Times New Roman" w:hAnsi="Times New Roman" w:cs="Times New Roman"/>
                <w:sz w:val="22"/>
                <w:szCs w:val="22"/>
              </w:rPr>
            </w:pPr>
          </w:p>
        </w:tc>
        <w:tc>
          <w:tcPr>
            <w:tcW w:w="1893" w:type="dxa"/>
          </w:tcPr>
          <w:p w14:paraId="1BDC8FA1" w14:textId="0DA2481D" w:rsidR="00BE1219" w:rsidRPr="00093171" w:rsidRDefault="005C050D" w:rsidP="002B3C2C">
            <w:pPr>
              <w:rPr>
                <w:rFonts w:ascii="Times New Roman" w:hAnsi="Times New Roman" w:cs="Times New Roman"/>
                <w:sz w:val="22"/>
                <w:szCs w:val="22"/>
              </w:rPr>
            </w:pPr>
            <w:r w:rsidRPr="00093171">
              <w:rPr>
                <w:rFonts w:ascii="Times New Roman" w:hAnsi="Times New Roman" w:cs="Times New Roman"/>
                <w:sz w:val="22"/>
                <w:szCs w:val="22"/>
              </w:rPr>
              <w:t>1 hour</w:t>
            </w:r>
          </w:p>
        </w:tc>
        <w:tc>
          <w:tcPr>
            <w:tcW w:w="1893" w:type="dxa"/>
          </w:tcPr>
          <w:p w14:paraId="777EC816" w14:textId="47B3C9BC" w:rsidR="00BE1219" w:rsidRPr="00093171" w:rsidRDefault="005C050D" w:rsidP="002B3C2C">
            <w:pPr>
              <w:rPr>
                <w:rFonts w:ascii="Times New Roman" w:hAnsi="Times New Roman" w:cs="Times New Roman"/>
                <w:sz w:val="22"/>
                <w:szCs w:val="22"/>
              </w:rPr>
            </w:pPr>
            <w:r w:rsidRPr="00093171">
              <w:rPr>
                <w:rFonts w:ascii="Times New Roman" w:hAnsi="Times New Roman" w:cs="Times New Roman"/>
                <w:sz w:val="22"/>
                <w:szCs w:val="22"/>
              </w:rPr>
              <w:t xml:space="preserve">2 </w:t>
            </w:r>
            <w:proofErr w:type="gramStart"/>
            <w:r w:rsidRPr="00093171">
              <w:rPr>
                <w:rFonts w:ascii="Times New Roman" w:hAnsi="Times New Roman" w:cs="Times New Roman"/>
                <w:sz w:val="22"/>
                <w:szCs w:val="22"/>
              </w:rPr>
              <w:t>hour</w:t>
            </w:r>
            <w:proofErr w:type="gramEnd"/>
          </w:p>
        </w:tc>
        <w:tc>
          <w:tcPr>
            <w:tcW w:w="1893" w:type="dxa"/>
          </w:tcPr>
          <w:p w14:paraId="55CEE176" w14:textId="065C5F99" w:rsidR="00BE1219" w:rsidRPr="00093171" w:rsidRDefault="005C050D" w:rsidP="002B3C2C">
            <w:pPr>
              <w:rPr>
                <w:rFonts w:ascii="Times New Roman" w:hAnsi="Times New Roman" w:cs="Times New Roman"/>
                <w:sz w:val="22"/>
                <w:szCs w:val="22"/>
              </w:rPr>
            </w:pPr>
            <w:r w:rsidRPr="00093171">
              <w:rPr>
                <w:rFonts w:ascii="Times New Roman" w:hAnsi="Times New Roman" w:cs="Times New Roman"/>
                <w:sz w:val="22"/>
                <w:szCs w:val="22"/>
              </w:rPr>
              <w:t>3hour</w:t>
            </w:r>
          </w:p>
        </w:tc>
      </w:tr>
      <w:tr w:rsidR="00BE7EED" w:rsidRPr="00093171" w14:paraId="0D57D518" w14:textId="77777777" w:rsidTr="00BE1219">
        <w:tc>
          <w:tcPr>
            <w:tcW w:w="1893" w:type="dxa"/>
          </w:tcPr>
          <w:p w14:paraId="7A28A955" w14:textId="47B8BA98"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1</w:t>
            </w:r>
          </w:p>
        </w:tc>
        <w:tc>
          <w:tcPr>
            <w:tcW w:w="1893" w:type="dxa"/>
          </w:tcPr>
          <w:p w14:paraId="04F527C8" w14:textId="14DB3442"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50</w:t>
            </w:r>
          </w:p>
        </w:tc>
        <w:tc>
          <w:tcPr>
            <w:tcW w:w="1893" w:type="dxa"/>
          </w:tcPr>
          <w:p w14:paraId="4C03C78C" w14:textId="2CDBFAC3" w:rsidR="00BE7EED" w:rsidRPr="00093171" w:rsidRDefault="00582DB5" w:rsidP="00BE7EED">
            <w:pPr>
              <w:rPr>
                <w:rFonts w:ascii="Times New Roman" w:hAnsi="Times New Roman" w:cs="Times New Roman"/>
                <w:sz w:val="22"/>
                <w:szCs w:val="22"/>
              </w:rPr>
            </w:pPr>
            <w:r w:rsidRPr="00093171">
              <w:rPr>
                <w:rFonts w:ascii="Times New Roman" w:hAnsi="Times New Roman" w:cs="Times New Roman"/>
                <w:sz w:val="22"/>
                <w:szCs w:val="22"/>
              </w:rPr>
              <w:t>0</w:t>
            </w:r>
          </w:p>
        </w:tc>
        <w:tc>
          <w:tcPr>
            <w:tcW w:w="1893" w:type="dxa"/>
          </w:tcPr>
          <w:p w14:paraId="480B1FEC" w14:textId="0E2FDD44" w:rsidR="00BE7EED" w:rsidRPr="00093171" w:rsidRDefault="00582DB5" w:rsidP="00BE7EED">
            <w:pPr>
              <w:rPr>
                <w:rFonts w:ascii="Times New Roman" w:hAnsi="Times New Roman" w:cs="Times New Roman"/>
                <w:sz w:val="22"/>
                <w:szCs w:val="22"/>
              </w:rPr>
            </w:pPr>
            <w:r w:rsidRPr="00093171">
              <w:rPr>
                <w:rFonts w:ascii="Times New Roman" w:hAnsi="Times New Roman" w:cs="Times New Roman"/>
                <w:sz w:val="22"/>
                <w:szCs w:val="22"/>
              </w:rPr>
              <w:t>0</w:t>
            </w:r>
          </w:p>
        </w:tc>
        <w:tc>
          <w:tcPr>
            <w:tcW w:w="1893" w:type="dxa"/>
          </w:tcPr>
          <w:p w14:paraId="6DD4874F" w14:textId="33DA9C51" w:rsidR="00BE7EED" w:rsidRPr="00093171" w:rsidRDefault="00582DB5" w:rsidP="00BE7EED">
            <w:pPr>
              <w:rPr>
                <w:rFonts w:ascii="Times New Roman" w:hAnsi="Times New Roman" w:cs="Times New Roman"/>
                <w:sz w:val="22"/>
                <w:szCs w:val="22"/>
              </w:rPr>
            </w:pPr>
            <w:r w:rsidRPr="00093171">
              <w:rPr>
                <w:rFonts w:ascii="Times New Roman" w:hAnsi="Times New Roman" w:cs="Times New Roman"/>
                <w:sz w:val="22"/>
                <w:szCs w:val="22"/>
              </w:rPr>
              <w:t>18</w:t>
            </w:r>
          </w:p>
        </w:tc>
      </w:tr>
      <w:tr w:rsidR="00BE7EED" w:rsidRPr="00093171" w14:paraId="2A21648D" w14:textId="77777777" w:rsidTr="00BE1219">
        <w:tc>
          <w:tcPr>
            <w:tcW w:w="1893" w:type="dxa"/>
          </w:tcPr>
          <w:p w14:paraId="3A5F7F27" w14:textId="3870960D"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2</w:t>
            </w:r>
          </w:p>
        </w:tc>
        <w:tc>
          <w:tcPr>
            <w:tcW w:w="1893" w:type="dxa"/>
          </w:tcPr>
          <w:p w14:paraId="7C9DCF29" w14:textId="523954E7"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52</w:t>
            </w:r>
          </w:p>
        </w:tc>
        <w:tc>
          <w:tcPr>
            <w:tcW w:w="1893" w:type="dxa"/>
          </w:tcPr>
          <w:p w14:paraId="4D21497C" w14:textId="518317B0" w:rsidR="00BE7EED" w:rsidRPr="00093171" w:rsidRDefault="00F93BFB" w:rsidP="00BE7EED">
            <w:pPr>
              <w:rPr>
                <w:rFonts w:ascii="Times New Roman" w:hAnsi="Times New Roman" w:cs="Times New Roman"/>
                <w:sz w:val="22"/>
                <w:szCs w:val="22"/>
              </w:rPr>
            </w:pPr>
            <w:r w:rsidRPr="00093171">
              <w:rPr>
                <w:rFonts w:ascii="Times New Roman" w:hAnsi="Times New Roman" w:cs="Times New Roman"/>
                <w:sz w:val="22"/>
                <w:szCs w:val="22"/>
              </w:rPr>
              <w:t>0</w:t>
            </w:r>
          </w:p>
        </w:tc>
        <w:tc>
          <w:tcPr>
            <w:tcW w:w="1893" w:type="dxa"/>
          </w:tcPr>
          <w:p w14:paraId="110D01FA" w14:textId="3DB111FB" w:rsidR="00BE7EED" w:rsidRPr="00093171" w:rsidRDefault="00F93BFB" w:rsidP="00BE7EED">
            <w:pPr>
              <w:rPr>
                <w:rFonts w:ascii="Times New Roman" w:hAnsi="Times New Roman" w:cs="Times New Roman"/>
                <w:sz w:val="22"/>
                <w:szCs w:val="22"/>
              </w:rPr>
            </w:pPr>
            <w:r w:rsidRPr="00093171">
              <w:rPr>
                <w:rFonts w:ascii="Times New Roman" w:hAnsi="Times New Roman" w:cs="Times New Roman"/>
                <w:sz w:val="22"/>
                <w:szCs w:val="22"/>
              </w:rPr>
              <w:t>15</w:t>
            </w:r>
          </w:p>
        </w:tc>
        <w:tc>
          <w:tcPr>
            <w:tcW w:w="1893" w:type="dxa"/>
          </w:tcPr>
          <w:p w14:paraId="3B1184D3" w14:textId="65A52031" w:rsidR="00BE7EED" w:rsidRPr="00093171" w:rsidRDefault="00533F03" w:rsidP="00BE7EED">
            <w:pPr>
              <w:rPr>
                <w:rFonts w:ascii="Times New Roman" w:hAnsi="Times New Roman" w:cs="Times New Roman"/>
                <w:sz w:val="22"/>
                <w:szCs w:val="22"/>
              </w:rPr>
            </w:pPr>
            <w:r w:rsidRPr="00093171">
              <w:rPr>
                <w:rFonts w:ascii="Times New Roman" w:hAnsi="Times New Roman" w:cs="Times New Roman"/>
                <w:sz w:val="22"/>
                <w:szCs w:val="22"/>
              </w:rPr>
              <w:t>32</w:t>
            </w:r>
          </w:p>
        </w:tc>
      </w:tr>
      <w:tr w:rsidR="00BE7EED" w:rsidRPr="00093171" w14:paraId="21B30DCD" w14:textId="77777777" w:rsidTr="00BE1219">
        <w:tc>
          <w:tcPr>
            <w:tcW w:w="1893" w:type="dxa"/>
          </w:tcPr>
          <w:p w14:paraId="7D96A2B3" w14:textId="41CF4FAE"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3</w:t>
            </w:r>
          </w:p>
        </w:tc>
        <w:tc>
          <w:tcPr>
            <w:tcW w:w="1893" w:type="dxa"/>
          </w:tcPr>
          <w:p w14:paraId="16ECBAF2" w14:textId="697F848A"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54</w:t>
            </w:r>
          </w:p>
        </w:tc>
        <w:tc>
          <w:tcPr>
            <w:tcW w:w="1893" w:type="dxa"/>
          </w:tcPr>
          <w:p w14:paraId="12CC8A97" w14:textId="500DFF69" w:rsidR="00BE7EED" w:rsidRPr="00093171" w:rsidRDefault="00533F03" w:rsidP="00BE7EED">
            <w:pPr>
              <w:rPr>
                <w:rFonts w:ascii="Times New Roman" w:hAnsi="Times New Roman" w:cs="Times New Roman"/>
                <w:sz w:val="22"/>
                <w:szCs w:val="22"/>
              </w:rPr>
            </w:pPr>
            <w:r w:rsidRPr="00093171">
              <w:rPr>
                <w:rFonts w:ascii="Times New Roman" w:hAnsi="Times New Roman" w:cs="Times New Roman"/>
                <w:sz w:val="22"/>
                <w:szCs w:val="22"/>
              </w:rPr>
              <w:t>20</w:t>
            </w:r>
          </w:p>
        </w:tc>
        <w:tc>
          <w:tcPr>
            <w:tcW w:w="1893" w:type="dxa"/>
          </w:tcPr>
          <w:p w14:paraId="4BED90EE" w14:textId="6B3EFCF5" w:rsidR="00BE7EED" w:rsidRPr="00093171" w:rsidRDefault="00903550" w:rsidP="00BE7EED">
            <w:pPr>
              <w:rPr>
                <w:rFonts w:ascii="Times New Roman" w:hAnsi="Times New Roman" w:cs="Times New Roman"/>
                <w:sz w:val="22"/>
                <w:szCs w:val="22"/>
              </w:rPr>
            </w:pPr>
            <w:r w:rsidRPr="00093171">
              <w:rPr>
                <w:rFonts w:ascii="Times New Roman" w:hAnsi="Times New Roman" w:cs="Times New Roman"/>
                <w:sz w:val="22"/>
                <w:szCs w:val="22"/>
              </w:rPr>
              <w:t>58</w:t>
            </w:r>
          </w:p>
        </w:tc>
        <w:tc>
          <w:tcPr>
            <w:tcW w:w="1893" w:type="dxa"/>
          </w:tcPr>
          <w:p w14:paraId="73DDDEA3" w14:textId="14D6E520" w:rsidR="00BE7EED" w:rsidRPr="00093171" w:rsidRDefault="00903550" w:rsidP="00BE7EED">
            <w:pPr>
              <w:rPr>
                <w:rFonts w:ascii="Times New Roman" w:hAnsi="Times New Roman" w:cs="Times New Roman"/>
                <w:sz w:val="22"/>
                <w:szCs w:val="22"/>
              </w:rPr>
            </w:pPr>
            <w:r w:rsidRPr="00093171">
              <w:rPr>
                <w:rFonts w:ascii="Times New Roman" w:hAnsi="Times New Roman" w:cs="Times New Roman"/>
                <w:sz w:val="22"/>
                <w:szCs w:val="22"/>
              </w:rPr>
              <w:t>72</w:t>
            </w:r>
          </w:p>
        </w:tc>
      </w:tr>
      <w:tr w:rsidR="00BE7EED" w:rsidRPr="00093171" w14:paraId="4837F242" w14:textId="77777777" w:rsidTr="00BE1219">
        <w:tc>
          <w:tcPr>
            <w:tcW w:w="1893" w:type="dxa"/>
          </w:tcPr>
          <w:p w14:paraId="6D252B3D" w14:textId="4930AC6A"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4</w:t>
            </w:r>
          </w:p>
        </w:tc>
        <w:tc>
          <w:tcPr>
            <w:tcW w:w="1893" w:type="dxa"/>
          </w:tcPr>
          <w:p w14:paraId="45F8C516" w14:textId="694CCAFA"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56</w:t>
            </w:r>
          </w:p>
        </w:tc>
        <w:tc>
          <w:tcPr>
            <w:tcW w:w="1893" w:type="dxa"/>
          </w:tcPr>
          <w:p w14:paraId="73ADB5A1" w14:textId="543D50EA" w:rsidR="00BE7EED" w:rsidRPr="00093171" w:rsidRDefault="00932B6A" w:rsidP="00BE7EED">
            <w:pPr>
              <w:rPr>
                <w:rFonts w:ascii="Times New Roman" w:hAnsi="Times New Roman" w:cs="Times New Roman"/>
                <w:sz w:val="22"/>
                <w:szCs w:val="22"/>
              </w:rPr>
            </w:pPr>
            <w:r w:rsidRPr="00093171">
              <w:rPr>
                <w:rFonts w:ascii="Times New Roman" w:hAnsi="Times New Roman" w:cs="Times New Roman"/>
                <w:sz w:val="22"/>
                <w:szCs w:val="22"/>
              </w:rPr>
              <w:t>49</w:t>
            </w:r>
          </w:p>
        </w:tc>
        <w:tc>
          <w:tcPr>
            <w:tcW w:w="1893" w:type="dxa"/>
          </w:tcPr>
          <w:p w14:paraId="6A1DDD1E" w14:textId="52850643" w:rsidR="00BE7EED" w:rsidRPr="00093171" w:rsidRDefault="00932B6A" w:rsidP="00BE7EED">
            <w:pPr>
              <w:rPr>
                <w:rFonts w:ascii="Times New Roman" w:hAnsi="Times New Roman" w:cs="Times New Roman"/>
                <w:sz w:val="22"/>
                <w:szCs w:val="22"/>
              </w:rPr>
            </w:pPr>
            <w:r w:rsidRPr="00093171">
              <w:rPr>
                <w:rFonts w:ascii="Times New Roman" w:hAnsi="Times New Roman" w:cs="Times New Roman"/>
                <w:sz w:val="22"/>
                <w:szCs w:val="22"/>
              </w:rPr>
              <w:t>73</w:t>
            </w:r>
          </w:p>
        </w:tc>
        <w:tc>
          <w:tcPr>
            <w:tcW w:w="1893" w:type="dxa"/>
          </w:tcPr>
          <w:p w14:paraId="16B8BD04" w14:textId="7440CF3F" w:rsidR="00BE7EED" w:rsidRPr="00093171" w:rsidRDefault="00932B6A" w:rsidP="00BE7EED">
            <w:pPr>
              <w:rPr>
                <w:rFonts w:ascii="Times New Roman" w:hAnsi="Times New Roman" w:cs="Times New Roman"/>
                <w:sz w:val="22"/>
                <w:szCs w:val="22"/>
              </w:rPr>
            </w:pPr>
            <w:r w:rsidRPr="00093171">
              <w:rPr>
                <w:rFonts w:ascii="Times New Roman" w:hAnsi="Times New Roman" w:cs="Times New Roman"/>
                <w:sz w:val="22"/>
                <w:szCs w:val="22"/>
              </w:rPr>
              <w:t>8</w:t>
            </w:r>
            <w:r w:rsidR="009A133E" w:rsidRPr="00093171">
              <w:rPr>
                <w:rFonts w:ascii="Times New Roman" w:hAnsi="Times New Roman" w:cs="Times New Roman"/>
                <w:sz w:val="22"/>
                <w:szCs w:val="22"/>
              </w:rPr>
              <w:t>6</w:t>
            </w:r>
          </w:p>
        </w:tc>
      </w:tr>
      <w:tr w:rsidR="00BE7EED" w:rsidRPr="00093171" w14:paraId="0EC8A4EC" w14:textId="77777777" w:rsidTr="00BE1219">
        <w:tc>
          <w:tcPr>
            <w:tcW w:w="1893" w:type="dxa"/>
          </w:tcPr>
          <w:p w14:paraId="2555A379" w14:textId="6B532F0E"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5</w:t>
            </w:r>
          </w:p>
        </w:tc>
        <w:tc>
          <w:tcPr>
            <w:tcW w:w="1893" w:type="dxa"/>
          </w:tcPr>
          <w:p w14:paraId="616D1619" w14:textId="0A719B48" w:rsidR="00BE7EED" w:rsidRPr="00093171" w:rsidRDefault="00BE7EED" w:rsidP="00BE7EED">
            <w:pPr>
              <w:rPr>
                <w:rFonts w:ascii="Times New Roman" w:hAnsi="Times New Roman" w:cs="Times New Roman"/>
                <w:sz w:val="22"/>
                <w:szCs w:val="22"/>
              </w:rPr>
            </w:pPr>
            <w:r w:rsidRPr="00093171">
              <w:rPr>
                <w:rFonts w:ascii="Times New Roman" w:hAnsi="Times New Roman" w:cs="Times New Roman"/>
                <w:sz w:val="22"/>
                <w:szCs w:val="22"/>
              </w:rPr>
              <w:t>58</w:t>
            </w:r>
          </w:p>
        </w:tc>
        <w:tc>
          <w:tcPr>
            <w:tcW w:w="1893" w:type="dxa"/>
          </w:tcPr>
          <w:p w14:paraId="30F59F50" w14:textId="58485160" w:rsidR="00BE7EED" w:rsidRPr="00093171" w:rsidRDefault="009A133E" w:rsidP="00BE7EED">
            <w:pPr>
              <w:rPr>
                <w:rFonts w:ascii="Times New Roman" w:hAnsi="Times New Roman" w:cs="Times New Roman"/>
                <w:sz w:val="22"/>
                <w:szCs w:val="22"/>
              </w:rPr>
            </w:pPr>
            <w:r w:rsidRPr="00093171">
              <w:rPr>
                <w:rFonts w:ascii="Times New Roman" w:hAnsi="Times New Roman" w:cs="Times New Roman"/>
                <w:sz w:val="22"/>
                <w:szCs w:val="22"/>
              </w:rPr>
              <w:t>62</w:t>
            </w:r>
          </w:p>
        </w:tc>
        <w:tc>
          <w:tcPr>
            <w:tcW w:w="1893" w:type="dxa"/>
          </w:tcPr>
          <w:p w14:paraId="59ED9EEC" w14:textId="23807CA0" w:rsidR="00BE7EED" w:rsidRPr="00093171" w:rsidRDefault="009A133E" w:rsidP="00BE7EED">
            <w:pPr>
              <w:rPr>
                <w:rFonts w:ascii="Times New Roman" w:hAnsi="Times New Roman" w:cs="Times New Roman"/>
                <w:sz w:val="22"/>
                <w:szCs w:val="22"/>
              </w:rPr>
            </w:pPr>
            <w:r w:rsidRPr="00093171">
              <w:rPr>
                <w:rFonts w:ascii="Times New Roman" w:hAnsi="Times New Roman" w:cs="Times New Roman"/>
                <w:sz w:val="22"/>
                <w:szCs w:val="22"/>
              </w:rPr>
              <w:t>9</w:t>
            </w:r>
            <w:r w:rsidR="00B870BA" w:rsidRPr="00093171">
              <w:rPr>
                <w:rFonts w:ascii="Times New Roman" w:hAnsi="Times New Roman" w:cs="Times New Roman"/>
                <w:sz w:val="22"/>
                <w:szCs w:val="22"/>
              </w:rPr>
              <w:t>4</w:t>
            </w:r>
          </w:p>
        </w:tc>
        <w:tc>
          <w:tcPr>
            <w:tcW w:w="1893" w:type="dxa"/>
          </w:tcPr>
          <w:p w14:paraId="0BF69BEE" w14:textId="6D088100" w:rsidR="00BE7EED" w:rsidRPr="00093171" w:rsidRDefault="009A133E" w:rsidP="00BE7EED">
            <w:pPr>
              <w:rPr>
                <w:rFonts w:ascii="Times New Roman" w:hAnsi="Times New Roman" w:cs="Times New Roman"/>
                <w:sz w:val="22"/>
                <w:szCs w:val="22"/>
              </w:rPr>
            </w:pPr>
            <w:r w:rsidRPr="00093171">
              <w:rPr>
                <w:rFonts w:ascii="Times New Roman" w:hAnsi="Times New Roman" w:cs="Times New Roman"/>
                <w:sz w:val="22"/>
                <w:szCs w:val="22"/>
              </w:rPr>
              <w:t>98</w:t>
            </w:r>
          </w:p>
        </w:tc>
      </w:tr>
    </w:tbl>
    <w:p w14:paraId="65B49065" w14:textId="77777777" w:rsidR="00692E3C" w:rsidRDefault="00692E3C" w:rsidP="002B3C2C"/>
    <w:p w14:paraId="4D510743" w14:textId="7DC76682" w:rsidR="000C0403" w:rsidRPr="00093171" w:rsidRDefault="00B80123" w:rsidP="002B3C2C">
      <w:pPr>
        <w:rPr>
          <w:rFonts w:ascii="Times New Roman" w:hAnsi="Times New Roman" w:cs="Times New Roman"/>
          <w:sz w:val="22"/>
          <w:szCs w:val="22"/>
        </w:rPr>
      </w:pPr>
      <w:r w:rsidRPr="00093171">
        <w:rPr>
          <w:rFonts w:ascii="Times New Roman" w:hAnsi="Times New Roman" w:cs="Times New Roman"/>
          <w:sz w:val="22"/>
          <w:szCs w:val="22"/>
        </w:rPr>
        <w:t xml:space="preserve">Table 2: </w:t>
      </w:r>
      <w:r w:rsidR="000C0403" w:rsidRPr="00093171">
        <w:rPr>
          <w:rFonts w:ascii="Times New Roman" w:hAnsi="Times New Roman" w:cs="Times New Roman"/>
          <w:sz w:val="22"/>
          <w:szCs w:val="22"/>
        </w:rPr>
        <w:t>Percent survival of finger millet seedlings at varying sublethal induction temperatures.</w:t>
      </w:r>
    </w:p>
    <w:tbl>
      <w:tblPr>
        <w:tblStyle w:val="TableGrid"/>
        <w:tblW w:w="0" w:type="auto"/>
        <w:tblLook w:val="04A0" w:firstRow="1" w:lastRow="0" w:firstColumn="1" w:lastColumn="0" w:noHBand="0" w:noVBand="1"/>
      </w:tblPr>
      <w:tblGrid>
        <w:gridCol w:w="3155"/>
        <w:gridCol w:w="3155"/>
        <w:gridCol w:w="3155"/>
      </w:tblGrid>
      <w:tr w:rsidR="000C0403" w:rsidRPr="00093171" w14:paraId="31C231D2" w14:textId="77777777" w:rsidTr="000C0403">
        <w:tc>
          <w:tcPr>
            <w:tcW w:w="3155" w:type="dxa"/>
          </w:tcPr>
          <w:p w14:paraId="1430FFFB" w14:textId="051C2CF0" w:rsidR="000C0403" w:rsidRPr="00093171" w:rsidRDefault="00BD78E0" w:rsidP="002B3C2C">
            <w:pPr>
              <w:rPr>
                <w:rFonts w:ascii="Times New Roman" w:hAnsi="Times New Roman" w:cs="Times New Roman"/>
                <w:sz w:val="22"/>
                <w:szCs w:val="22"/>
              </w:rPr>
            </w:pPr>
            <w:proofErr w:type="spellStart"/>
            <w:r w:rsidRPr="00093171">
              <w:rPr>
                <w:rFonts w:ascii="Times New Roman" w:hAnsi="Times New Roman" w:cs="Times New Roman"/>
                <w:sz w:val="22"/>
                <w:szCs w:val="22"/>
              </w:rPr>
              <w:t>S.No</w:t>
            </w:r>
            <w:proofErr w:type="spellEnd"/>
            <w:r w:rsidRPr="00093171">
              <w:rPr>
                <w:rFonts w:ascii="Times New Roman" w:hAnsi="Times New Roman" w:cs="Times New Roman"/>
                <w:sz w:val="22"/>
                <w:szCs w:val="22"/>
              </w:rPr>
              <w:t>.</w:t>
            </w:r>
          </w:p>
        </w:tc>
        <w:tc>
          <w:tcPr>
            <w:tcW w:w="3155" w:type="dxa"/>
          </w:tcPr>
          <w:p w14:paraId="36D8FE73" w14:textId="28D2A5F1" w:rsidR="000C0403" w:rsidRPr="00093171" w:rsidRDefault="005B686F" w:rsidP="002B3C2C">
            <w:pPr>
              <w:rPr>
                <w:rFonts w:ascii="Times New Roman" w:hAnsi="Times New Roman" w:cs="Times New Roman"/>
                <w:sz w:val="22"/>
                <w:szCs w:val="22"/>
              </w:rPr>
            </w:pPr>
            <w:r w:rsidRPr="00093171">
              <w:rPr>
                <w:rFonts w:ascii="Times New Roman" w:hAnsi="Times New Roman" w:cs="Times New Roman"/>
                <w:sz w:val="22"/>
                <w:szCs w:val="22"/>
              </w:rPr>
              <w:t>Sublethal induction temperature range for 5-hour exposure (°C)</w:t>
            </w:r>
          </w:p>
        </w:tc>
        <w:tc>
          <w:tcPr>
            <w:tcW w:w="3155" w:type="dxa"/>
          </w:tcPr>
          <w:p w14:paraId="3DA65972" w14:textId="54AEE006" w:rsidR="000C0403" w:rsidRPr="00093171" w:rsidRDefault="001C3F1B" w:rsidP="002B3C2C">
            <w:pPr>
              <w:rPr>
                <w:rFonts w:ascii="Times New Roman" w:hAnsi="Times New Roman" w:cs="Times New Roman"/>
                <w:sz w:val="22"/>
                <w:szCs w:val="22"/>
              </w:rPr>
            </w:pPr>
            <w:r w:rsidRPr="00093171">
              <w:rPr>
                <w:rFonts w:ascii="Times New Roman" w:hAnsi="Times New Roman" w:cs="Times New Roman"/>
                <w:sz w:val="22"/>
                <w:szCs w:val="22"/>
              </w:rPr>
              <w:t>Percent survival of the seedling</w:t>
            </w:r>
          </w:p>
        </w:tc>
      </w:tr>
      <w:tr w:rsidR="000C0403" w:rsidRPr="00093171" w14:paraId="4B7550FE" w14:textId="77777777" w:rsidTr="000C0403">
        <w:tc>
          <w:tcPr>
            <w:tcW w:w="3155" w:type="dxa"/>
          </w:tcPr>
          <w:p w14:paraId="01FE231A" w14:textId="53D53A65" w:rsidR="000C0403" w:rsidRPr="00093171" w:rsidRDefault="001C3F1B" w:rsidP="002B3C2C">
            <w:pPr>
              <w:rPr>
                <w:rFonts w:ascii="Times New Roman" w:hAnsi="Times New Roman" w:cs="Times New Roman"/>
                <w:sz w:val="22"/>
                <w:szCs w:val="22"/>
              </w:rPr>
            </w:pPr>
            <w:r w:rsidRPr="00093171">
              <w:rPr>
                <w:rFonts w:ascii="Times New Roman" w:hAnsi="Times New Roman" w:cs="Times New Roman"/>
                <w:sz w:val="22"/>
                <w:szCs w:val="22"/>
              </w:rPr>
              <w:t>1</w:t>
            </w:r>
          </w:p>
        </w:tc>
        <w:tc>
          <w:tcPr>
            <w:tcW w:w="3155" w:type="dxa"/>
          </w:tcPr>
          <w:p w14:paraId="0D955FCF" w14:textId="52750947" w:rsidR="000C0403" w:rsidRPr="00093171" w:rsidRDefault="00B06C00" w:rsidP="002B3C2C">
            <w:pPr>
              <w:rPr>
                <w:rFonts w:ascii="Times New Roman" w:hAnsi="Times New Roman" w:cs="Times New Roman"/>
                <w:sz w:val="22"/>
                <w:szCs w:val="22"/>
              </w:rPr>
            </w:pPr>
            <w:r w:rsidRPr="00093171">
              <w:rPr>
                <w:rFonts w:ascii="Times New Roman" w:hAnsi="Times New Roman" w:cs="Times New Roman"/>
                <w:sz w:val="22"/>
                <w:szCs w:val="22"/>
              </w:rPr>
              <w:t>30-</w:t>
            </w:r>
            <w:r w:rsidR="00A3058C" w:rsidRPr="00093171">
              <w:rPr>
                <w:rFonts w:ascii="Times New Roman" w:hAnsi="Times New Roman" w:cs="Times New Roman"/>
                <w:sz w:val="22"/>
                <w:szCs w:val="22"/>
              </w:rPr>
              <w:t>42</w:t>
            </w:r>
          </w:p>
        </w:tc>
        <w:tc>
          <w:tcPr>
            <w:tcW w:w="3155" w:type="dxa"/>
          </w:tcPr>
          <w:p w14:paraId="368946FE" w14:textId="516F2359" w:rsidR="000C0403" w:rsidRPr="00093171" w:rsidRDefault="00620BD8" w:rsidP="002B3C2C">
            <w:pPr>
              <w:rPr>
                <w:rFonts w:ascii="Times New Roman" w:hAnsi="Times New Roman" w:cs="Times New Roman"/>
                <w:sz w:val="22"/>
                <w:szCs w:val="22"/>
              </w:rPr>
            </w:pPr>
            <w:r w:rsidRPr="00093171">
              <w:rPr>
                <w:rFonts w:ascii="Times New Roman" w:hAnsi="Times New Roman" w:cs="Times New Roman"/>
                <w:sz w:val="22"/>
                <w:szCs w:val="22"/>
              </w:rPr>
              <w:t>80</w:t>
            </w:r>
          </w:p>
        </w:tc>
      </w:tr>
      <w:tr w:rsidR="000C0403" w:rsidRPr="00093171" w14:paraId="460ABD0F" w14:textId="77777777" w:rsidTr="000C0403">
        <w:tc>
          <w:tcPr>
            <w:tcW w:w="3155" w:type="dxa"/>
          </w:tcPr>
          <w:p w14:paraId="6EB10E7E" w14:textId="142A63FF" w:rsidR="000C0403" w:rsidRPr="00093171" w:rsidRDefault="00473421" w:rsidP="002B3C2C">
            <w:pPr>
              <w:rPr>
                <w:rFonts w:ascii="Times New Roman" w:hAnsi="Times New Roman" w:cs="Times New Roman"/>
                <w:sz w:val="22"/>
                <w:szCs w:val="22"/>
              </w:rPr>
            </w:pPr>
            <w:r w:rsidRPr="00093171">
              <w:rPr>
                <w:rFonts w:ascii="Times New Roman" w:hAnsi="Times New Roman" w:cs="Times New Roman"/>
                <w:sz w:val="22"/>
                <w:szCs w:val="22"/>
              </w:rPr>
              <w:t>2</w:t>
            </w:r>
          </w:p>
        </w:tc>
        <w:tc>
          <w:tcPr>
            <w:tcW w:w="3155" w:type="dxa"/>
          </w:tcPr>
          <w:p w14:paraId="1985D908" w14:textId="31F760AF" w:rsidR="000C0403" w:rsidRPr="00093171" w:rsidRDefault="00D56F41" w:rsidP="002B3C2C">
            <w:pPr>
              <w:rPr>
                <w:rFonts w:ascii="Times New Roman" w:hAnsi="Times New Roman" w:cs="Times New Roman"/>
                <w:sz w:val="22"/>
                <w:szCs w:val="22"/>
              </w:rPr>
            </w:pPr>
            <w:r w:rsidRPr="00093171">
              <w:rPr>
                <w:rFonts w:ascii="Times New Roman" w:hAnsi="Times New Roman" w:cs="Times New Roman"/>
                <w:sz w:val="22"/>
                <w:szCs w:val="22"/>
              </w:rPr>
              <w:t>32-46</w:t>
            </w:r>
          </w:p>
        </w:tc>
        <w:tc>
          <w:tcPr>
            <w:tcW w:w="3155" w:type="dxa"/>
          </w:tcPr>
          <w:p w14:paraId="3EE3D90E" w14:textId="0F6C5B20" w:rsidR="000C0403" w:rsidRPr="00093171" w:rsidRDefault="00D95654" w:rsidP="002B3C2C">
            <w:pPr>
              <w:rPr>
                <w:rFonts w:ascii="Times New Roman" w:hAnsi="Times New Roman" w:cs="Times New Roman"/>
                <w:sz w:val="22"/>
                <w:szCs w:val="22"/>
              </w:rPr>
            </w:pPr>
            <w:r w:rsidRPr="00093171">
              <w:rPr>
                <w:rFonts w:ascii="Times New Roman" w:hAnsi="Times New Roman" w:cs="Times New Roman"/>
                <w:sz w:val="22"/>
                <w:szCs w:val="22"/>
              </w:rPr>
              <w:t>78</w:t>
            </w:r>
          </w:p>
        </w:tc>
      </w:tr>
      <w:tr w:rsidR="000C0403" w:rsidRPr="00093171" w14:paraId="1097E5AF" w14:textId="77777777" w:rsidTr="000C0403">
        <w:tc>
          <w:tcPr>
            <w:tcW w:w="3155" w:type="dxa"/>
          </w:tcPr>
          <w:p w14:paraId="2503D386" w14:textId="394AFAF7" w:rsidR="000C0403" w:rsidRPr="00093171" w:rsidRDefault="00473421" w:rsidP="002B3C2C">
            <w:pPr>
              <w:rPr>
                <w:rFonts w:ascii="Times New Roman" w:hAnsi="Times New Roman" w:cs="Times New Roman"/>
                <w:sz w:val="22"/>
                <w:szCs w:val="22"/>
              </w:rPr>
            </w:pPr>
            <w:r w:rsidRPr="00093171">
              <w:rPr>
                <w:rFonts w:ascii="Times New Roman" w:hAnsi="Times New Roman" w:cs="Times New Roman"/>
                <w:sz w:val="22"/>
                <w:szCs w:val="22"/>
              </w:rPr>
              <w:t>3</w:t>
            </w:r>
          </w:p>
        </w:tc>
        <w:tc>
          <w:tcPr>
            <w:tcW w:w="3155" w:type="dxa"/>
          </w:tcPr>
          <w:p w14:paraId="1ED684D0" w14:textId="0D572809" w:rsidR="000C0403" w:rsidRPr="00093171" w:rsidRDefault="00D56F41" w:rsidP="002B3C2C">
            <w:pPr>
              <w:rPr>
                <w:rFonts w:ascii="Times New Roman" w:hAnsi="Times New Roman" w:cs="Times New Roman"/>
                <w:sz w:val="22"/>
                <w:szCs w:val="22"/>
              </w:rPr>
            </w:pPr>
            <w:r w:rsidRPr="00093171">
              <w:rPr>
                <w:rFonts w:ascii="Times New Roman" w:hAnsi="Times New Roman" w:cs="Times New Roman"/>
                <w:sz w:val="22"/>
                <w:szCs w:val="22"/>
              </w:rPr>
              <w:t>34-48</w:t>
            </w:r>
          </w:p>
        </w:tc>
        <w:tc>
          <w:tcPr>
            <w:tcW w:w="3155" w:type="dxa"/>
          </w:tcPr>
          <w:p w14:paraId="26B1DDD4" w14:textId="593C808C" w:rsidR="000C0403" w:rsidRPr="00093171" w:rsidRDefault="00D90D16" w:rsidP="002B3C2C">
            <w:pPr>
              <w:rPr>
                <w:rFonts w:ascii="Times New Roman" w:hAnsi="Times New Roman" w:cs="Times New Roman"/>
                <w:sz w:val="22"/>
                <w:szCs w:val="22"/>
              </w:rPr>
            </w:pPr>
            <w:r w:rsidRPr="00093171">
              <w:rPr>
                <w:rFonts w:ascii="Times New Roman" w:hAnsi="Times New Roman" w:cs="Times New Roman"/>
                <w:sz w:val="22"/>
                <w:szCs w:val="22"/>
              </w:rPr>
              <w:t>90</w:t>
            </w:r>
          </w:p>
        </w:tc>
      </w:tr>
      <w:tr w:rsidR="000C0403" w:rsidRPr="00093171" w14:paraId="7B494FC9" w14:textId="77777777" w:rsidTr="000C0403">
        <w:tc>
          <w:tcPr>
            <w:tcW w:w="3155" w:type="dxa"/>
          </w:tcPr>
          <w:p w14:paraId="2E5331FB" w14:textId="0C8A9A98" w:rsidR="000C0403" w:rsidRPr="00093171" w:rsidRDefault="00473421" w:rsidP="002B3C2C">
            <w:pPr>
              <w:rPr>
                <w:rFonts w:ascii="Times New Roman" w:hAnsi="Times New Roman" w:cs="Times New Roman"/>
                <w:sz w:val="22"/>
                <w:szCs w:val="22"/>
              </w:rPr>
            </w:pPr>
            <w:r w:rsidRPr="00093171">
              <w:rPr>
                <w:rFonts w:ascii="Times New Roman" w:hAnsi="Times New Roman" w:cs="Times New Roman"/>
                <w:sz w:val="22"/>
                <w:szCs w:val="22"/>
              </w:rPr>
              <w:t>4</w:t>
            </w:r>
          </w:p>
        </w:tc>
        <w:tc>
          <w:tcPr>
            <w:tcW w:w="3155" w:type="dxa"/>
          </w:tcPr>
          <w:p w14:paraId="48B147FE" w14:textId="58D45F73" w:rsidR="000C0403" w:rsidRPr="00093171" w:rsidRDefault="00D56F41" w:rsidP="002B3C2C">
            <w:pPr>
              <w:rPr>
                <w:rFonts w:ascii="Times New Roman" w:hAnsi="Times New Roman" w:cs="Times New Roman"/>
                <w:sz w:val="22"/>
                <w:szCs w:val="22"/>
              </w:rPr>
            </w:pPr>
            <w:r w:rsidRPr="00093171">
              <w:rPr>
                <w:rFonts w:ascii="Times New Roman" w:hAnsi="Times New Roman" w:cs="Times New Roman"/>
                <w:sz w:val="22"/>
                <w:szCs w:val="22"/>
              </w:rPr>
              <w:t>36-</w:t>
            </w:r>
            <w:r w:rsidR="00F96E8C" w:rsidRPr="00093171">
              <w:rPr>
                <w:rFonts w:ascii="Times New Roman" w:hAnsi="Times New Roman" w:cs="Times New Roman"/>
                <w:sz w:val="22"/>
                <w:szCs w:val="22"/>
              </w:rPr>
              <w:t>5</w:t>
            </w:r>
            <w:r w:rsidR="00473421" w:rsidRPr="00093171">
              <w:rPr>
                <w:rFonts w:ascii="Times New Roman" w:hAnsi="Times New Roman" w:cs="Times New Roman"/>
                <w:sz w:val="22"/>
                <w:szCs w:val="22"/>
              </w:rPr>
              <w:t>2</w:t>
            </w:r>
          </w:p>
        </w:tc>
        <w:tc>
          <w:tcPr>
            <w:tcW w:w="3155" w:type="dxa"/>
          </w:tcPr>
          <w:p w14:paraId="5423C4FF" w14:textId="2BB82C18" w:rsidR="000C0403" w:rsidRPr="00093171" w:rsidRDefault="00D90D16" w:rsidP="002B3C2C">
            <w:pPr>
              <w:rPr>
                <w:rFonts w:ascii="Times New Roman" w:hAnsi="Times New Roman" w:cs="Times New Roman"/>
                <w:sz w:val="22"/>
                <w:szCs w:val="22"/>
              </w:rPr>
            </w:pPr>
            <w:r w:rsidRPr="00093171">
              <w:rPr>
                <w:rFonts w:ascii="Times New Roman" w:hAnsi="Times New Roman" w:cs="Times New Roman"/>
                <w:sz w:val="22"/>
                <w:szCs w:val="22"/>
              </w:rPr>
              <w:t>84</w:t>
            </w:r>
          </w:p>
        </w:tc>
      </w:tr>
      <w:tr w:rsidR="000C0403" w:rsidRPr="00093171" w14:paraId="5517BEE8" w14:textId="77777777" w:rsidTr="000C0403">
        <w:tc>
          <w:tcPr>
            <w:tcW w:w="3155" w:type="dxa"/>
          </w:tcPr>
          <w:p w14:paraId="4686DA77" w14:textId="3C5969EC" w:rsidR="000C0403" w:rsidRPr="00093171" w:rsidRDefault="00473421" w:rsidP="002B3C2C">
            <w:pPr>
              <w:rPr>
                <w:rFonts w:ascii="Times New Roman" w:hAnsi="Times New Roman" w:cs="Times New Roman"/>
                <w:sz w:val="22"/>
                <w:szCs w:val="22"/>
              </w:rPr>
            </w:pPr>
            <w:r w:rsidRPr="00093171">
              <w:rPr>
                <w:rFonts w:ascii="Times New Roman" w:hAnsi="Times New Roman" w:cs="Times New Roman"/>
                <w:sz w:val="22"/>
                <w:szCs w:val="22"/>
              </w:rPr>
              <w:t>5</w:t>
            </w:r>
          </w:p>
        </w:tc>
        <w:tc>
          <w:tcPr>
            <w:tcW w:w="3155" w:type="dxa"/>
          </w:tcPr>
          <w:p w14:paraId="3E77D83A" w14:textId="57312A23" w:rsidR="000C0403" w:rsidRPr="00093171" w:rsidRDefault="00F96E8C" w:rsidP="002B3C2C">
            <w:pPr>
              <w:rPr>
                <w:rFonts w:ascii="Times New Roman" w:hAnsi="Times New Roman" w:cs="Times New Roman"/>
                <w:sz w:val="22"/>
                <w:szCs w:val="22"/>
              </w:rPr>
            </w:pPr>
            <w:r w:rsidRPr="00093171">
              <w:rPr>
                <w:rFonts w:ascii="Times New Roman" w:hAnsi="Times New Roman" w:cs="Times New Roman"/>
                <w:sz w:val="22"/>
                <w:szCs w:val="22"/>
              </w:rPr>
              <w:t>38-5</w:t>
            </w:r>
            <w:r w:rsidR="00473421" w:rsidRPr="00093171">
              <w:rPr>
                <w:rFonts w:ascii="Times New Roman" w:hAnsi="Times New Roman" w:cs="Times New Roman"/>
                <w:sz w:val="22"/>
                <w:szCs w:val="22"/>
              </w:rPr>
              <w:t>4</w:t>
            </w:r>
          </w:p>
        </w:tc>
        <w:tc>
          <w:tcPr>
            <w:tcW w:w="3155" w:type="dxa"/>
          </w:tcPr>
          <w:p w14:paraId="16AF1079" w14:textId="3553D57C" w:rsidR="000C0403" w:rsidRPr="00093171" w:rsidRDefault="003E7723" w:rsidP="002B3C2C">
            <w:pPr>
              <w:rPr>
                <w:rFonts w:ascii="Times New Roman" w:hAnsi="Times New Roman" w:cs="Times New Roman"/>
                <w:sz w:val="22"/>
                <w:szCs w:val="22"/>
              </w:rPr>
            </w:pPr>
            <w:r w:rsidRPr="00093171">
              <w:rPr>
                <w:rFonts w:ascii="Times New Roman" w:hAnsi="Times New Roman" w:cs="Times New Roman"/>
                <w:sz w:val="22"/>
                <w:szCs w:val="22"/>
              </w:rPr>
              <w:t>89</w:t>
            </w:r>
          </w:p>
        </w:tc>
      </w:tr>
    </w:tbl>
    <w:p w14:paraId="6179E980" w14:textId="703C1DD2" w:rsidR="00B80123" w:rsidRDefault="00B80123" w:rsidP="002B3C2C"/>
    <w:p w14:paraId="7D3EB69A" w14:textId="77777777" w:rsidR="00AF432A" w:rsidRDefault="00AF432A" w:rsidP="002B3C2C"/>
    <w:p w14:paraId="3B767385" w14:textId="77777777" w:rsidR="00AF432A" w:rsidRDefault="00AF432A" w:rsidP="002B3C2C"/>
    <w:tbl>
      <w:tblPr>
        <w:tblStyle w:val="TableGrid"/>
        <w:tblpPr w:leftFromText="180" w:rightFromText="180" w:vertAnchor="page" w:horzAnchor="margin" w:tblpY="2217"/>
        <w:tblW w:w="9980" w:type="dxa"/>
        <w:tblLook w:val="04A0" w:firstRow="1" w:lastRow="0" w:firstColumn="1" w:lastColumn="0" w:noHBand="0" w:noVBand="1"/>
      </w:tblPr>
      <w:tblGrid>
        <w:gridCol w:w="773"/>
        <w:gridCol w:w="1476"/>
        <w:gridCol w:w="885"/>
        <w:gridCol w:w="1223"/>
        <w:gridCol w:w="1197"/>
        <w:gridCol w:w="946"/>
        <w:gridCol w:w="1223"/>
        <w:gridCol w:w="1197"/>
        <w:gridCol w:w="1060"/>
      </w:tblGrid>
      <w:tr w:rsidR="0056547E" w:rsidRPr="0056547E" w14:paraId="3BEB77E2" w14:textId="77777777" w:rsidTr="00E133E2">
        <w:trPr>
          <w:trHeight w:val="1201"/>
        </w:trPr>
        <w:tc>
          <w:tcPr>
            <w:tcW w:w="773" w:type="dxa"/>
          </w:tcPr>
          <w:p w14:paraId="69F782F4" w14:textId="69FBF97A" w:rsidR="00EE7FC2" w:rsidRPr="003D1E17" w:rsidRDefault="00EE7FC2" w:rsidP="00E133E2">
            <w:pPr>
              <w:rPr>
                <w:rFonts w:ascii="Times New Roman" w:hAnsi="Times New Roman" w:cs="Times New Roman"/>
                <w:b/>
                <w:bCs/>
                <w:color w:val="000000" w:themeColor="text1"/>
                <w:sz w:val="22"/>
                <w:szCs w:val="22"/>
              </w:rPr>
            </w:pPr>
            <w:bookmarkStart w:id="0" w:name="_GoBack"/>
            <w:bookmarkEnd w:id="0"/>
            <w:proofErr w:type="spellStart"/>
            <w:r w:rsidRPr="003D1E17">
              <w:rPr>
                <w:rFonts w:ascii="Times New Roman" w:hAnsi="Times New Roman" w:cs="Times New Roman"/>
                <w:b/>
                <w:bCs/>
                <w:color w:val="000000" w:themeColor="text1"/>
                <w:sz w:val="22"/>
                <w:szCs w:val="22"/>
              </w:rPr>
              <w:lastRenderedPageBreak/>
              <w:t>S.No</w:t>
            </w:r>
            <w:proofErr w:type="spellEnd"/>
            <w:r w:rsidRPr="003D1E17">
              <w:rPr>
                <w:rFonts w:ascii="Times New Roman" w:hAnsi="Times New Roman" w:cs="Times New Roman"/>
                <w:b/>
                <w:bCs/>
                <w:color w:val="000000" w:themeColor="text1"/>
                <w:sz w:val="22"/>
                <w:szCs w:val="22"/>
              </w:rPr>
              <w:t xml:space="preserve">. </w:t>
            </w:r>
          </w:p>
        </w:tc>
        <w:tc>
          <w:tcPr>
            <w:tcW w:w="1476" w:type="dxa"/>
          </w:tcPr>
          <w:p w14:paraId="5767C2C0" w14:textId="281A3FD4"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Genotype</w:t>
            </w:r>
          </w:p>
        </w:tc>
        <w:tc>
          <w:tcPr>
            <w:tcW w:w="885" w:type="dxa"/>
          </w:tcPr>
          <w:p w14:paraId="42A7201C" w14:textId="3304B5CE"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Root growth in control</w:t>
            </w:r>
          </w:p>
        </w:tc>
        <w:tc>
          <w:tcPr>
            <w:tcW w:w="1223" w:type="dxa"/>
          </w:tcPr>
          <w:p w14:paraId="20879C47" w14:textId="3513706E"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Root growth in treatment</w:t>
            </w:r>
          </w:p>
        </w:tc>
        <w:tc>
          <w:tcPr>
            <w:tcW w:w="1197" w:type="dxa"/>
          </w:tcPr>
          <w:p w14:paraId="0D831BEC" w14:textId="60BF792E"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 xml:space="preserve">% reduction in </w:t>
            </w:r>
            <w:proofErr w:type="gramStart"/>
            <w:r w:rsidRPr="003D1E17">
              <w:rPr>
                <w:rFonts w:ascii="Times New Roman" w:hAnsi="Times New Roman" w:cs="Times New Roman"/>
                <w:b/>
                <w:bCs/>
                <w:color w:val="000000" w:themeColor="text1"/>
                <w:sz w:val="22"/>
                <w:szCs w:val="22"/>
              </w:rPr>
              <w:t>root  growth</w:t>
            </w:r>
            <w:proofErr w:type="gramEnd"/>
          </w:p>
        </w:tc>
        <w:tc>
          <w:tcPr>
            <w:tcW w:w="946" w:type="dxa"/>
          </w:tcPr>
          <w:p w14:paraId="79D2F530" w14:textId="4293239E"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Shoot growth in control</w:t>
            </w:r>
          </w:p>
        </w:tc>
        <w:tc>
          <w:tcPr>
            <w:tcW w:w="1223" w:type="dxa"/>
          </w:tcPr>
          <w:p w14:paraId="2D152514" w14:textId="6196D0D5"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Shoot growth in treatment</w:t>
            </w:r>
          </w:p>
        </w:tc>
        <w:tc>
          <w:tcPr>
            <w:tcW w:w="1197" w:type="dxa"/>
          </w:tcPr>
          <w:p w14:paraId="1F3C46CF" w14:textId="397DF09A" w:rsidR="00EE7FC2" w:rsidRPr="003D1E17" w:rsidRDefault="00EE7FC2"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 xml:space="preserve">% reduction in </w:t>
            </w:r>
            <w:proofErr w:type="gramStart"/>
            <w:r w:rsidR="003D1E17">
              <w:rPr>
                <w:rFonts w:ascii="Times New Roman" w:hAnsi="Times New Roman" w:cs="Times New Roman"/>
                <w:b/>
                <w:bCs/>
                <w:color w:val="000000" w:themeColor="text1"/>
                <w:sz w:val="22"/>
                <w:szCs w:val="22"/>
              </w:rPr>
              <w:t>s</w:t>
            </w:r>
            <w:r w:rsidRPr="003D1E17">
              <w:rPr>
                <w:rFonts w:ascii="Times New Roman" w:hAnsi="Times New Roman" w:cs="Times New Roman"/>
                <w:b/>
                <w:bCs/>
                <w:color w:val="000000" w:themeColor="text1"/>
                <w:sz w:val="22"/>
                <w:szCs w:val="22"/>
              </w:rPr>
              <w:t>hoot  growth</w:t>
            </w:r>
            <w:proofErr w:type="gramEnd"/>
          </w:p>
        </w:tc>
        <w:tc>
          <w:tcPr>
            <w:tcW w:w="1060" w:type="dxa"/>
          </w:tcPr>
          <w:p w14:paraId="6675452B" w14:textId="6D00BD44" w:rsidR="00EE7FC2" w:rsidRPr="003D1E17" w:rsidRDefault="005D57CA" w:rsidP="00E133E2">
            <w:pPr>
              <w:rPr>
                <w:rFonts w:ascii="Times New Roman" w:hAnsi="Times New Roman" w:cs="Times New Roman"/>
                <w:b/>
                <w:bCs/>
                <w:color w:val="000000" w:themeColor="text1"/>
                <w:sz w:val="22"/>
                <w:szCs w:val="22"/>
              </w:rPr>
            </w:pPr>
            <w:r w:rsidRPr="003D1E17">
              <w:rPr>
                <w:rFonts w:ascii="Times New Roman" w:hAnsi="Times New Roman" w:cs="Times New Roman"/>
                <w:b/>
                <w:bCs/>
                <w:color w:val="000000" w:themeColor="text1"/>
                <w:sz w:val="22"/>
                <w:szCs w:val="22"/>
              </w:rPr>
              <w:t>% survival of seedlings</w:t>
            </w:r>
          </w:p>
        </w:tc>
      </w:tr>
      <w:tr w:rsidR="0056547E" w:rsidRPr="0056547E" w14:paraId="27B5C9C3" w14:textId="77777777" w:rsidTr="00E133E2">
        <w:trPr>
          <w:trHeight w:val="296"/>
        </w:trPr>
        <w:tc>
          <w:tcPr>
            <w:tcW w:w="773" w:type="dxa"/>
          </w:tcPr>
          <w:p w14:paraId="5362FD34" w14:textId="36B42BA2"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w:t>
            </w:r>
          </w:p>
        </w:tc>
        <w:tc>
          <w:tcPr>
            <w:tcW w:w="1476" w:type="dxa"/>
          </w:tcPr>
          <w:p w14:paraId="1798A782" w14:textId="44275E1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PPR-1333</w:t>
            </w:r>
          </w:p>
        </w:tc>
        <w:tc>
          <w:tcPr>
            <w:tcW w:w="885" w:type="dxa"/>
          </w:tcPr>
          <w:p w14:paraId="565EE41E" w14:textId="3550D8D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3.40</w:t>
            </w:r>
          </w:p>
        </w:tc>
        <w:tc>
          <w:tcPr>
            <w:tcW w:w="1223" w:type="dxa"/>
          </w:tcPr>
          <w:p w14:paraId="11622E17" w14:textId="799AB99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2.02</w:t>
            </w:r>
          </w:p>
        </w:tc>
        <w:tc>
          <w:tcPr>
            <w:tcW w:w="1197" w:type="dxa"/>
          </w:tcPr>
          <w:p w14:paraId="7E8EDE00" w14:textId="3FCDE23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40.59</w:t>
            </w:r>
          </w:p>
        </w:tc>
        <w:tc>
          <w:tcPr>
            <w:tcW w:w="946" w:type="dxa"/>
          </w:tcPr>
          <w:p w14:paraId="49E7A84D" w14:textId="586D340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2.23</w:t>
            </w:r>
          </w:p>
        </w:tc>
        <w:tc>
          <w:tcPr>
            <w:tcW w:w="1223" w:type="dxa"/>
          </w:tcPr>
          <w:p w14:paraId="57306704" w14:textId="7071994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1.23</w:t>
            </w:r>
          </w:p>
        </w:tc>
        <w:tc>
          <w:tcPr>
            <w:tcW w:w="1197" w:type="dxa"/>
          </w:tcPr>
          <w:p w14:paraId="76ECE482" w14:textId="511317F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44.84</w:t>
            </w:r>
          </w:p>
        </w:tc>
        <w:tc>
          <w:tcPr>
            <w:tcW w:w="1060" w:type="dxa"/>
          </w:tcPr>
          <w:p w14:paraId="79074A2E" w14:textId="648BDF8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45</w:t>
            </w:r>
          </w:p>
        </w:tc>
      </w:tr>
      <w:tr w:rsidR="0056547E" w:rsidRPr="0056547E" w14:paraId="3F12DCEC" w14:textId="77777777" w:rsidTr="00E133E2">
        <w:trPr>
          <w:trHeight w:val="296"/>
        </w:trPr>
        <w:tc>
          <w:tcPr>
            <w:tcW w:w="773" w:type="dxa"/>
          </w:tcPr>
          <w:p w14:paraId="040A0BD8" w14:textId="38FAA93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w:t>
            </w:r>
          </w:p>
        </w:tc>
        <w:tc>
          <w:tcPr>
            <w:tcW w:w="1476" w:type="dxa"/>
          </w:tcPr>
          <w:p w14:paraId="10751452" w14:textId="650A6A9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PPR-2187</w:t>
            </w:r>
          </w:p>
        </w:tc>
        <w:tc>
          <w:tcPr>
            <w:tcW w:w="885" w:type="dxa"/>
          </w:tcPr>
          <w:p w14:paraId="76993FC3" w14:textId="5BA755E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5.14</w:t>
            </w:r>
          </w:p>
        </w:tc>
        <w:tc>
          <w:tcPr>
            <w:tcW w:w="1223" w:type="dxa"/>
          </w:tcPr>
          <w:p w14:paraId="703021F5" w14:textId="3D976A3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2.34</w:t>
            </w:r>
          </w:p>
        </w:tc>
        <w:tc>
          <w:tcPr>
            <w:tcW w:w="1197" w:type="dxa"/>
          </w:tcPr>
          <w:p w14:paraId="0193B99B" w14:textId="74D29E0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54.47</w:t>
            </w:r>
          </w:p>
        </w:tc>
        <w:tc>
          <w:tcPr>
            <w:tcW w:w="946" w:type="dxa"/>
          </w:tcPr>
          <w:p w14:paraId="1B441DB1" w14:textId="4F04D7B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2.75</w:t>
            </w:r>
          </w:p>
        </w:tc>
        <w:tc>
          <w:tcPr>
            <w:tcW w:w="1223" w:type="dxa"/>
          </w:tcPr>
          <w:p w14:paraId="1F33D37D" w14:textId="07D486C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2.35</w:t>
            </w:r>
          </w:p>
        </w:tc>
        <w:tc>
          <w:tcPr>
            <w:tcW w:w="1197" w:type="dxa"/>
          </w:tcPr>
          <w:p w14:paraId="22452CA1" w14:textId="7F4397C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14.55</w:t>
            </w:r>
          </w:p>
        </w:tc>
        <w:tc>
          <w:tcPr>
            <w:tcW w:w="1060" w:type="dxa"/>
          </w:tcPr>
          <w:p w14:paraId="52CDDFE3" w14:textId="5F23519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20</w:t>
            </w:r>
          </w:p>
        </w:tc>
      </w:tr>
      <w:tr w:rsidR="0056547E" w:rsidRPr="0056547E" w14:paraId="0C40CD36" w14:textId="77777777" w:rsidTr="00E133E2">
        <w:trPr>
          <w:trHeight w:val="296"/>
        </w:trPr>
        <w:tc>
          <w:tcPr>
            <w:tcW w:w="773" w:type="dxa"/>
          </w:tcPr>
          <w:p w14:paraId="51B2169C" w14:textId="033A61C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3</w:t>
            </w:r>
          </w:p>
        </w:tc>
        <w:tc>
          <w:tcPr>
            <w:tcW w:w="1476" w:type="dxa"/>
          </w:tcPr>
          <w:p w14:paraId="381A4673" w14:textId="68FDD7A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PPR-1205</w:t>
            </w:r>
          </w:p>
        </w:tc>
        <w:tc>
          <w:tcPr>
            <w:tcW w:w="885" w:type="dxa"/>
          </w:tcPr>
          <w:p w14:paraId="630D7335" w14:textId="6D47450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5.94</w:t>
            </w:r>
          </w:p>
        </w:tc>
        <w:tc>
          <w:tcPr>
            <w:tcW w:w="1223" w:type="dxa"/>
          </w:tcPr>
          <w:p w14:paraId="16099265" w14:textId="622F5D0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4.45</w:t>
            </w:r>
          </w:p>
        </w:tc>
        <w:tc>
          <w:tcPr>
            <w:tcW w:w="1197" w:type="dxa"/>
          </w:tcPr>
          <w:p w14:paraId="0841F3E1" w14:textId="4E10C6C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25.08</w:t>
            </w:r>
          </w:p>
        </w:tc>
        <w:tc>
          <w:tcPr>
            <w:tcW w:w="946" w:type="dxa"/>
          </w:tcPr>
          <w:p w14:paraId="6535A147" w14:textId="74A5EBE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1.96</w:t>
            </w:r>
          </w:p>
        </w:tc>
        <w:tc>
          <w:tcPr>
            <w:tcW w:w="1223" w:type="dxa"/>
          </w:tcPr>
          <w:p w14:paraId="557916E1" w14:textId="1C58A8B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1.50</w:t>
            </w:r>
          </w:p>
        </w:tc>
        <w:tc>
          <w:tcPr>
            <w:tcW w:w="1197" w:type="dxa"/>
          </w:tcPr>
          <w:p w14:paraId="216F99C5" w14:textId="104CF7D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23.47</w:t>
            </w:r>
          </w:p>
        </w:tc>
        <w:tc>
          <w:tcPr>
            <w:tcW w:w="1060" w:type="dxa"/>
          </w:tcPr>
          <w:p w14:paraId="516AE0D9" w14:textId="73CD46B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77</w:t>
            </w:r>
          </w:p>
        </w:tc>
      </w:tr>
      <w:tr w:rsidR="0056547E" w:rsidRPr="0056547E" w14:paraId="3AA3659F" w14:textId="77777777" w:rsidTr="00E133E2">
        <w:trPr>
          <w:trHeight w:val="296"/>
        </w:trPr>
        <w:tc>
          <w:tcPr>
            <w:tcW w:w="773" w:type="dxa"/>
          </w:tcPr>
          <w:p w14:paraId="2D0D4512" w14:textId="71C5A4A5"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4</w:t>
            </w:r>
          </w:p>
        </w:tc>
        <w:tc>
          <w:tcPr>
            <w:tcW w:w="1476" w:type="dxa"/>
          </w:tcPr>
          <w:p w14:paraId="711F7CB5" w14:textId="251E3F6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PPR-1216</w:t>
            </w:r>
          </w:p>
        </w:tc>
        <w:tc>
          <w:tcPr>
            <w:tcW w:w="885" w:type="dxa"/>
          </w:tcPr>
          <w:p w14:paraId="60001C4B" w14:textId="1474494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3.98</w:t>
            </w:r>
          </w:p>
        </w:tc>
        <w:tc>
          <w:tcPr>
            <w:tcW w:w="1223" w:type="dxa"/>
          </w:tcPr>
          <w:p w14:paraId="7F4A62DA" w14:textId="4C2C45B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2.66</w:t>
            </w:r>
          </w:p>
        </w:tc>
        <w:tc>
          <w:tcPr>
            <w:tcW w:w="1197" w:type="dxa"/>
          </w:tcPr>
          <w:p w14:paraId="63BF3DD4" w14:textId="597A7EC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33.17</w:t>
            </w:r>
          </w:p>
        </w:tc>
        <w:tc>
          <w:tcPr>
            <w:tcW w:w="946" w:type="dxa"/>
          </w:tcPr>
          <w:p w14:paraId="3AB3D8F0" w14:textId="4B5E6C3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2.40</w:t>
            </w:r>
          </w:p>
        </w:tc>
        <w:tc>
          <w:tcPr>
            <w:tcW w:w="1223" w:type="dxa"/>
          </w:tcPr>
          <w:p w14:paraId="209650BF" w14:textId="4887280A" w:rsidR="0056547E" w:rsidRPr="0056547E" w:rsidRDefault="003C2D41" w:rsidP="00E133E2">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0.85</w:t>
            </w:r>
          </w:p>
        </w:tc>
        <w:tc>
          <w:tcPr>
            <w:tcW w:w="1197" w:type="dxa"/>
          </w:tcPr>
          <w:p w14:paraId="41A475E5" w14:textId="62B961A9" w:rsidR="0056547E" w:rsidRPr="0056547E" w:rsidRDefault="003C2D41"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64</w:t>
            </w:r>
            <w:r w:rsidR="0056547E" w:rsidRPr="0056547E">
              <w:rPr>
                <w:rFonts w:ascii="Times New Roman" w:eastAsia="Times New Roman" w:hAnsi="Times New Roman" w:cs="Times New Roman"/>
                <w:color w:val="000000" w:themeColor="text1"/>
                <w:kern w:val="0"/>
                <w:sz w:val="22"/>
                <w:szCs w:val="22"/>
                <w:lang w:eastAsia="en-IN"/>
                <w14:ligatures w14:val="none"/>
              </w:rPr>
              <w:t>.</w:t>
            </w:r>
            <w:r w:rsidR="00B15451">
              <w:rPr>
                <w:rFonts w:ascii="Times New Roman" w:eastAsia="Times New Roman" w:hAnsi="Times New Roman" w:cs="Times New Roman"/>
                <w:color w:val="000000" w:themeColor="text1"/>
                <w:kern w:val="0"/>
                <w:sz w:val="22"/>
                <w:szCs w:val="22"/>
                <w:lang w:eastAsia="en-IN"/>
                <w14:ligatures w14:val="none"/>
              </w:rPr>
              <w:t>58</w:t>
            </w:r>
          </w:p>
        </w:tc>
        <w:tc>
          <w:tcPr>
            <w:tcW w:w="1060" w:type="dxa"/>
          </w:tcPr>
          <w:p w14:paraId="5D4BA91B" w14:textId="2B21BBCC" w:rsidR="0056547E" w:rsidRPr="0056547E" w:rsidRDefault="00A55CEC"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2</w:t>
            </w:r>
            <w:r w:rsidR="0056547E" w:rsidRPr="0056547E">
              <w:rPr>
                <w:rFonts w:ascii="Times New Roman" w:eastAsia="Times New Roman" w:hAnsi="Times New Roman" w:cs="Times New Roman"/>
                <w:color w:val="000000" w:themeColor="text1"/>
                <w:kern w:val="0"/>
                <w:sz w:val="22"/>
                <w:szCs w:val="22"/>
                <w:lang w:eastAsia="en-IN"/>
                <w14:ligatures w14:val="none"/>
              </w:rPr>
              <w:t>5</w:t>
            </w:r>
          </w:p>
        </w:tc>
      </w:tr>
      <w:tr w:rsidR="0056547E" w:rsidRPr="0056547E" w14:paraId="4EA3E80A" w14:textId="77777777" w:rsidTr="00E133E2">
        <w:trPr>
          <w:trHeight w:val="296"/>
        </w:trPr>
        <w:tc>
          <w:tcPr>
            <w:tcW w:w="773" w:type="dxa"/>
          </w:tcPr>
          <w:p w14:paraId="297E656C" w14:textId="464A453B"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5</w:t>
            </w:r>
          </w:p>
        </w:tc>
        <w:tc>
          <w:tcPr>
            <w:tcW w:w="1476" w:type="dxa"/>
          </w:tcPr>
          <w:p w14:paraId="71059FD9" w14:textId="21F8BFC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PPR-1285</w:t>
            </w:r>
          </w:p>
        </w:tc>
        <w:tc>
          <w:tcPr>
            <w:tcW w:w="885" w:type="dxa"/>
          </w:tcPr>
          <w:p w14:paraId="7FD229D6" w14:textId="5EE32CF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4.83</w:t>
            </w:r>
          </w:p>
        </w:tc>
        <w:tc>
          <w:tcPr>
            <w:tcW w:w="1223" w:type="dxa"/>
          </w:tcPr>
          <w:p w14:paraId="3C9BE70F" w14:textId="4C418FA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2.46</w:t>
            </w:r>
          </w:p>
        </w:tc>
        <w:tc>
          <w:tcPr>
            <w:tcW w:w="1197" w:type="dxa"/>
          </w:tcPr>
          <w:p w14:paraId="43FC0F14" w14:textId="0A308D7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49.07</w:t>
            </w:r>
          </w:p>
        </w:tc>
        <w:tc>
          <w:tcPr>
            <w:tcW w:w="946" w:type="dxa"/>
          </w:tcPr>
          <w:p w14:paraId="37DB49EF" w14:textId="03AF4CD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2.78</w:t>
            </w:r>
          </w:p>
        </w:tc>
        <w:tc>
          <w:tcPr>
            <w:tcW w:w="1223" w:type="dxa"/>
          </w:tcPr>
          <w:p w14:paraId="72B01D3A" w14:textId="7722D82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2.47</w:t>
            </w:r>
          </w:p>
        </w:tc>
        <w:tc>
          <w:tcPr>
            <w:tcW w:w="1197" w:type="dxa"/>
          </w:tcPr>
          <w:p w14:paraId="695E3E3E" w14:textId="0ECBFF8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11.15</w:t>
            </w:r>
          </w:p>
        </w:tc>
        <w:tc>
          <w:tcPr>
            <w:tcW w:w="1060" w:type="dxa"/>
          </w:tcPr>
          <w:p w14:paraId="5F86BA3F" w14:textId="4317AFE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80</w:t>
            </w:r>
          </w:p>
        </w:tc>
      </w:tr>
      <w:tr w:rsidR="0056547E" w:rsidRPr="0056547E" w14:paraId="2A7C9C00" w14:textId="77777777" w:rsidTr="00E133E2">
        <w:trPr>
          <w:trHeight w:val="296"/>
        </w:trPr>
        <w:tc>
          <w:tcPr>
            <w:tcW w:w="773" w:type="dxa"/>
          </w:tcPr>
          <w:p w14:paraId="0109A9B8" w14:textId="2A4EB995"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6</w:t>
            </w:r>
          </w:p>
        </w:tc>
        <w:tc>
          <w:tcPr>
            <w:tcW w:w="1476" w:type="dxa"/>
          </w:tcPr>
          <w:p w14:paraId="6AC0A267" w14:textId="7EC3BEB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PPR-1339</w:t>
            </w:r>
          </w:p>
        </w:tc>
        <w:tc>
          <w:tcPr>
            <w:tcW w:w="885" w:type="dxa"/>
          </w:tcPr>
          <w:p w14:paraId="7B2329D9" w14:textId="3677E96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3.54</w:t>
            </w:r>
          </w:p>
        </w:tc>
        <w:tc>
          <w:tcPr>
            <w:tcW w:w="1223" w:type="dxa"/>
          </w:tcPr>
          <w:p w14:paraId="0F096CBC" w14:textId="3142623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2.41</w:t>
            </w:r>
          </w:p>
        </w:tc>
        <w:tc>
          <w:tcPr>
            <w:tcW w:w="1197" w:type="dxa"/>
          </w:tcPr>
          <w:p w14:paraId="779D285C" w14:textId="5ABFE37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31.92</w:t>
            </w:r>
          </w:p>
        </w:tc>
        <w:tc>
          <w:tcPr>
            <w:tcW w:w="946" w:type="dxa"/>
          </w:tcPr>
          <w:p w14:paraId="632236DF" w14:textId="0E85A77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2.44</w:t>
            </w:r>
          </w:p>
        </w:tc>
        <w:tc>
          <w:tcPr>
            <w:tcW w:w="1223" w:type="dxa"/>
          </w:tcPr>
          <w:p w14:paraId="32A0071E" w14:textId="38756CC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2.12</w:t>
            </w:r>
          </w:p>
        </w:tc>
        <w:tc>
          <w:tcPr>
            <w:tcW w:w="1197" w:type="dxa"/>
          </w:tcPr>
          <w:p w14:paraId="403DD846" w14:textId="0BDAAFC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13.11</w:t>
            </w:r>
          </w:p>
        </w:tc>
        <w:tc>
          <w:tcPr>
            <w:tcW w:w="1060" w:type="dxa"/>
          </w:tcPr>
          <w:p w14:paraId="1F9ECF1F" w14:textId="5F96934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65</w:t>
            </w:r>
          </w:p>
        </w:tc>
      </w:tr>
      <w:tr w:rsidR="0056547E" w:rsidRPr="0056547E" w14:paraId="56B41518" w14:textId="77777777" w:rsidTr="00E133E2">
        <w:trPr>
          <w:trHeight w:val="296"/>
        </w:trPr>
        <w:tc>
          <w:tcPr>
            <w:tcW w:w="773" w:type="dxa"/>
          </w:tcPr>
          <w:p w14:paraId="09796746" w14:textId="2932581B"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7</w:t>
            </w:r>
          </w:p>
        </w:tc>
        <w:tc>
          <w:tcPr>
            <w:tcW w:w="1476" w:type="dxa"/>
          </w:tcPr>
          <w:p w14:paraId="117B8F8C" w14:textId="69F4A0A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w:t>
            </w:r>
            <w:r w:rsidR="00AB3784">
              <w:rPr>
                <w:rFonts w:ascii="Times New Roman" w:eastAsia="Times New Roman" w:hAnsi="Times New Roman" w:cs="Times New Roman"/>
                <w:color w:val="000000" w:themeColor="text1"/>
                <w:kern w:val="0"/>
                <w:sz w:val="22"/>
                <w:szCs w:val="22"/>
                <w:lang w:eastAsia="en-IN"/>
                <w14:ligatures w14:val="none"/>
              </w:rPr>
              <w:t>112</w:t>
            </w:r>
          </w:p>
        </w:tc>
        <w:tc>
          <w:tcPr>
            <w:tcW w:w="885" w:type="dxa"/>
          </w:tcPr>
          <w:p w14:paraId="4C3E9A4B" w14:textId="52A8BBC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6.54</w:t>
            </w:r>
          </w:p>
        </w:tc>
        <w:tc>
          <w:tcPr>
            <w:tcW w:w="1223" w:type="dxa"/>
          </w:tcPr>
          <w:p w14:paraId="18B1FE13" w14:textId="2E38DAF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1.23</w:t>
            </w:r>
          </w:p>
        </w:tc>
        <w:tc>
          <w:tcPr>
            <w:tcW w:w="1197" w:type="dxa"/>
          </w:tcPr>
          <w:p w14:paraId="7F6CD5AC" w14:textId="56354AD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81.19</w:t>
            </w:r>
          </w:p>
        </w:tc>
        <w:tc>
          <w:tcPr>
            <w:tcW w:w="946" w:type="dxa"/>
          </w:tcPr>
          <w:p w14:paraId="0D4E1F39" w14:textId="5584DF6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1.87</w:t>
            </w:r>
          </w:p>
        </w:tc>
        <w:tc>
          <w:tcPr>
            <w:tcW w:w="1223" w:type="dxa"/>
          </w:tcPr>
          <w:p w14:paraId="09108B60" w14:textId="657BC00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0.46</w:t>
            </w:r>
          </w:p>
        </w:tc>
        <w:tc>
          <w:tcPr>
            <w:tcW w:w="1197" w:type="dxa"/>
          </w:tcPr>
          <w:p w14:paraId="5ABFA828" w14:textId="578269D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75.40</w:t>
            </w:r>
          </w:p>
        </w:tc>
        <w:tc>
          <w:tcPr>
            <w:tcW w:w="1060" w:type="dxa"/>
          </w:tcPr>
          <w:p w14:paraId="05A2EEE9" w14:textId="71A6A6A3" w:rsidR="0056547E" w:rsidRPr="0056547E" w:rsidRDefault="007229CC"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4</w:t>
            </w:r>
            <w:r w:rsidR="0056547E" w:rsidRPr="0056547E">
              <w:rPr>
                <w:rFonts w:ascii="Times New Roman" w:eastAsia="Times New Roman" w:hAnsi="Times New Roman" w:cs="Times New Roman"/>
                <w:color w:val="000000" w:themeColor="text1"/>
                <w:kern w:val="0"/>
                <w:sz w:val="22"/>
                <w:szCs w:val="22"/>
                <w:lang w:eastAsia="en-IN"/>
                <w14:ligatures w14:val="none"/>
              </w:rPr>
              <w:t>0</w:t>
            </w:r>
          </w:p>
        </w:tc>
      </w:tr>
      <w:tr w:rsidR="0056547E" w:rsidRPr="0056547E" w14:paraId="749C7DA1" w14:textId="77777777" w:rsidTr="00E133E2">
        <w:trPr>
          <w:trHeight w:val="296"/>
        </w:trPr>
        <w:tc>
          <w:tcPr>
            <w:tcW w:w="773" w:type="dxa"/>
          </w:tcPr>
          <w:p w14:paraId="559A1940" w14:textId="55A97D0B"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8</w:t>
            </w:r>
          </w:p>
        </w:tc>
        <w:tc>
          <w:tcPr>
            <w:tcW w:w="1476" w:type="dxa"/>
          </w:tcPr>
          <w:p w14:paraId="13C79CCC" w14:textId="7F1F522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PPR-1279</w:t>
            </w:r>
          </w:p>
        </w:tc>
        <w:tc>
          <w:tcPr>
            <w:tcW w:w="885" w:type="dxa"/>
          </w:tcPr>
          <w:p w14:paraId="6BD6EAD7" w14:textId="6F9FE7A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6.24</w:t>
            </w:r>
          </w:p>
        </w:tc>
        <w:tc>
          <w:tcPr>
            <w:tcW w:w="1223" w:type="dxa"/>
          </w:tcPr>
          <w:p w14:paraId="2EFC24CE" w14:textId="6487D08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5.94</w:t>
            </w:r>
          </w:p>
        </w:tc>
        <w:tc>
          <w:tcPr>
            <w:tcW w:w="1197" w:type="dxa"/>
          </w:tcPr>
          <w:p w14:paraId="1A1CBF7D" w14:textId="4958C96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4.81</w:t>
            </w:r>
          </w:p>
        </w:tc>
        <w:tc>
          <w:tcPr>
            <w:tcW w:w="946" w:type="dxa"/>
          </w:tcPr>
          <w:p w14:paraId="5BEAF148" w14:textId="6E334AE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2.08</w:t>
            </w:r>
          </w:p>
        </w:tc>
        <w:tc>
          <w:tcPr>
            <w:tcW w:w="1223" w:type="dxa"/>
          </w:tcPr>
          <w:p w14:paraId="5F372CF3" w14:textId="40CCB17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1.95</w:t>
            </w:r>
          </w:p>
        </w:tc>
        <w:tc>
          <w:tcPr>
            <w:tcW w:w="1197" w:type="dxa"/>
          </w:tcPr>
          <w:p w14:paraId="62C43F4A" w14:textId="07C11BB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6.25</w:t>
            </w:r>
          </w:p>
        </w:tc>
        <w:tc>
          <w:tcPr>
            <w:tcW w:w="1060" w:type="dxa"/>
          </w:tcPr>
          <w:p w14:paraId="1DBCF1FF" w14:textId="165019A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95</w:t>
            </w:r>
          </w:p>
        </w:tc>
      </w:tr>
      <w:tr w:rsidR="0056547E" w:rsidRPr="0056547E" w14:paraId="07CB1859" w14:textId="77777777" w:rsidTr="00E133E2">
        <w:trPr>
          <w:trHeight w:val="296"/>
        </w:trPr>
        <w:tc>
          <w:tcPr>
            <w:tcW w:w="773" w:type="dxa"/>
          </w:tcPr>
          <w:p w14:paraId="328C79F5" w14:textId="622EE6A9"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9</w:t>
            </w:r>
          </w:p>
        </w:tc>
        <w:tc>
          <w:tcPr>
            <w:tcW w:w="1476" w:type="dxa"/>
          </w:tcPr>
          <w:p w14:paraId="522F7835" w14:textId="19F44ED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TIRUMALA</w:t>
            </w:r>
          </w:p>
        </w:tc>
        <w:tc>
          <w:tcPr>
            <w:tcW w:w="885" w:type="dxa"/>
          </w:tcPr>
          <w:p w14:paraId="022358AF" w14:textId="4C826D8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5.98</w:t>
            </w:r>
          </w:p>
        </w:tc>
        <w:tc>
          <w:tcPr>
            <w:tcW w:w="1223" w:type="dxa"/>
          </w:tcPr>
          <w:p w14:paraId="210DD35E" w14:textId="42B05D1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2.46</w:t>
            </w:r>
          </w:p>
        </w:tc>
        <w:tc>
          <w:tcPr>
            <w:tcW w:w="1197" w:type="dxa"/>
          </w:tcPr>
          <w:p w14:paraId="2A7293EB" w14:textId="02F0D43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58.86</w:t>
            </w:r>
          </w:p>
        </w:tc>
        <w:tc>
          <w:tcPr>
            <w:tcW w:w="946" w:type="dxa"/>
          </w:tcPr>
          <w:p w14:paraId="08A175E4" w14:textId="6C09072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2.68</w:t>
            </w:r>
          </w:p>
        </w:tc>
        <w:tc>
          <w:tcPr>
            <w:tcW w:w="1223" w:type="dxa"/>
          </w:tcPr>
          <w:p w14:paraId="3534654D" w14:textId="3165767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2.36</w:t>
            </w:r>
          </w:p>
        </w:tc>
        <w:tc>
          <w:tcPr>
            <w:tcW w:w="1197" w:type="dxa"/>
          </w:tcPr>
          <w:p w14:paraId="361EFAAA" w14:textId="1C7D618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11.94</w:t>
            </w:r>
          </w:p>
        </w:tc>
        <w:tc>
          <w:tcPr>
            <w:tcW w:w="1060" w:type="dxa"/>
          </w:tcPr>
          <w:p w14:paraId="5D830E5E" w14:textId="1112824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87</w:t>
            </w:r>
          </w:p>
        </w:tc>
      </w:tr>
      <w:tr w:rsidR="0056547E" w:rsidRPr="0056547E" w14:paraId="3997CC5A" w14:textId="77777777" w:rsidTr="00E133E2">
        <w:trPr>
          <w:trHeight w:val="296"/>
        </w:trPr>
        <w:tc>
          <w:tcPr>
            <w:tcW w:w="773" w:type="dxa"/>
          </w:tcPr>
          <w:p w14:paraId="1571CCE6" w14:textId="763F5C11"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10</w:t>
            </w:r>
          </w:p>
        </w:tc>
        <w:tc>
          <w:tcPr>
            <w:tcW w:w="1476" w:type="dxa"/>
          </w:tcPr>
          <w:p w14:paraId="49CE60BB" w14:textId="0E1BE324" w:rsidR="0056547E" w:rsidRPr="0056547E" w:rsidRDefault="0056547E" w:rsidP="00E133E2">
            <w:pPr>
              <w:rPr>
                <w:rFonts w:ascii="Times New Roman" w:hAnsi="Times New Roman" w:cs="Times New Roman"/>
                <w:b/>
                <w:bCs/>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PPR-1170</w:t>
            </w:r>
          </w:p>
        </w:tc>
        <w:tc>
          <w:tcPr>
            <w:tcW w:w="885" w:type="dxa"/>
          </w:tcPr>
          <w:p w14:paraId="0D61C339" w14:textId="5EE5824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1.60</w:t>
            </w:r>
          </w:p>
        </w:tc>
        <w:tc>
          <w:tcPr>
            <w:tcW w:w="1223" w:type="dxa"/>
          </w:tcPr>
          <w:p w14:paraId="7A8B1AA6" w14:textId="25C4432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0.51</w:t>
            </w:r>
          </w:p>
        </w:tc>
        <w:tc>
          <w:tcPr>
            <w:tcW w:w="1197" w:type="dxa"/>
          </w:tcPr>
          <w:p w14:paraId="458A544E" w14:textId="7550E2B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68.13</w:t>
            </w:r>
          </w:p>
        </w:tc>
        <w:tc>
          <w:tcPr>
            <w:tcW w:w="946" w:type="dxa"/>
          </w:tcPr>
          <w:p w14:paraId="66D113DE" w14:textId="3B16857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1.47</w:t>
            </w:r>
          </w:p>
        </w:tc>
        <w:tc>
          <w:tcPr>
            <w:tcW w:w="1223" w:type="dxa"/>
          </w:tcPr>
          <w:p w14:paraId="7DF41C30" w14:textId="6A0BBB6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1.11</w:t>
            </w:r>
          </w:p>
        </w:tc>
        <w:tc>
          <w:tcPr>
            <w:tcW w:w="1197" w:type="dxa"/>
          </w:tcPr>
          <w:p w14:paraId="18EA56E6" w14:textId="5F20C0E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24.49</w:t>
            </w:r>
          </w:p>
        </w:tc>
        <w:tc>
          <w:tcPr>
            <w:tcW w:w="1060" w:type="dxa"/>
          </w:tcPr>
          <w:p w14:paraId="711479F6" w14:textId="0694FBA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95</w:t>
            </w:r>
          </w:p>
        </w:tc>
      </w:tr>
      <w:tr w:rsidR="0056547E" w:rsidRPr="0056547E" w14:paraId="3619CD1A" w14:textId="77777777" w:rsidTr="00E133E2">
        <w:trPr>
          <w:trHeight w:val="296"/>
        </w:trPr>
        <w:tc>
          <w:tcPr>
            <w:tcW w:w="773" w:type="dxa"/>
          </w:tcPr>
          <w:p w14:paraId="0F876773" w14:textId="7DD619C8"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11</w:t>
            </w:r>
          </w:p>
        </w:tc>
        <w:tc>
          <w:tcPr>
            <w:tcW w:w="1476" w:type="dxa"/>
          </w:tcPr>
          <w:p w14:paraId="58985695" w14:textId="1C8786D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PPR-22-1296</w:t>
            </w:r>
          </w:p>
        </w:tc>
        <w:tc>
          <w:tcPr>
            <w:tcW w:w="885" w:type="dxa"/>
          </w:tcPr>
          <w:p w14:paraId="673E679F" w14:textId="164DD1E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6.40</w:t>
            </w:r>
          </w:p>
        </w:tc>
        <w:tc>
          <w:tcPr>
            <w:tcW w:w="1223" w:type="dxa"/>
          </w:tcPr>
          <w:p w14:paraId="601A2244" w14:textId="42799FC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5.95</w:t>
            </w:r>
          </w:p>
        </w:tc>
        <w:tc>
          <w:tcPr>
            <w:tcW w:w="1197" w:type="dxa"/>
          </w:tcPr>
          <w:p w14:paraId="65A16CEF" w14:textId="4EF32C2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7.03</w:t>
            </w:r>
          </w:p>
        </w:tc>
        <w:tc>
          <w:tcPr>
            <w:tcW w:w="946" w:type="dxa"/>
          </w:tcPr>
          <w:p w14:paraId="7CDCEBAE" w14:textId="61F170A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3.82</w:t>
            </w:r>
          </w:p>
        </w:tc>
        <w:tc>
          <w:tcPr>
            <w:tcW w:w="1223" w:type="dxa"/>
          </w:tcPr>
          <w:p w14:paraId="424A70C4" w14:textId="067B1E5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3.48</w:t>
            </w:r>
          </w:p>
        </w:tc>
        <w:tc>
          <w:tcPr>
            <w:tcW w:w="1197" w:type="dxa"/>
          </w:tcPr>
          <w:p w14:paraId="3CD4E11A" w14:textId="3C46E1F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8.90</w:t>
            </w:r>
          </w:p>
        </w:tc>
        <w:tc>
          <w:tcPr>
            <w:tcW w:w="1060" w:type="dxa"/>
          </w:tcPr>
          <w:p w14:paraId="4DCC6A60" w14:textId="06589B9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90</w:t>
            </w:r>
          </w:p>
        </w:tc>
      </w:tr>
      <w:tr w:rsidR="0056547E" w:rsidRPr="0056547E" w14:paraId="7EA6A8CF" w14:textId="77777777" w:rsidTr="00E133E2">
        <w:trPr>
          <w:trHeight w:val="296"/>
        </w:trPr>
        <w:tc>
          <w:tcPr>
            <w:tcW w:w="773" w:type="dxa"/>
          </w:tcPr>
          <w:p w14:paraId="16DE2B53" w14:textId="5BB32A80"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12</w:t>
            </w:r>
          </w:p>
        </w:tc>
        <w:tc>
          <w:tcPr>
            <w:tcW w:w="1476" w:type="dxa"/>
          </w:tcPr>
          <w:p w14:paraId="6430D090" w14:textId="1055292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KMR-206</w:t>
            </w:r>
          </w:p>
        </w:tc>
        <w:tc>
          <w:tcPr>
            <w:tcW w:w="885" w:type="dxa"/>
          </w:tcPr>
          <w:p w14:paraId="3FBE141B" w14:textId="2E17787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6.08</w:t>
            </w:r>
          </w:p>
        </w:tc>
        <w:tc>
          <w:tcPr>
            <w:tcW w:w="1223" w:type="dxa"/>
          </w:tcPr>
          <w:p w14:paraId="7A1629F2" w14:textId="50DEBFB3" w:rsidR="0056547E" w:rsidRPr="0056547E" w:rsidRDefault="008F4961"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1</w:t>
            </w:r>
            <w:r w:rsidR="0056547E" w:rsidRPr="0056547E">
              <w:rPr>
                <w:rFonts w:ascii="Times New Roman" w:eastAsia="Times New Roman" w:hAnsi="Times New Roman" w:cs="Times New Roman"/>
                <w:color w:val="000000" w:themeColor="text1"/>
                <w:kern w:val="0"/>
                <w:sz w:val="22"/>
                <w:szCs w:val="22"/>
                <w:lang w:eastAsia="en-IN"/>
                <w14:ligatures w14:val="none"/>
              </w:rPr>
              <w:t>.72</w:t>
            </w:r>
          </w:p>
        </w:tc>
        <w:tc>
          <w:tcPr>
            <w:tcW w:w="1197" w:type="dxa"/>
          </w:tcPr>
          <w:p w14:paraId="3F541676" w14:textId="0A1B40AA" w:rsidR="0056547E" w:rsidRPr="0056547E" w:rsidRDefault="005E213D"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71</w:t>
            </w:r>
            <w:r w:rsidR="0056547E" w:rsidRPr="0056547E">
              <w:rPr>
                <w:rFonts w:ascii="Times New Roman" w:eastAsia="Times New Roman" w:hAnsi="Times New Roman" w:cs="Times New Roman"/>
                <w:color w:val="000000" w:themeColor="text1"/>
                <w:kern w:val="0"/>
                <w:sz w:val="22"/>
                <w:szCs w:val="22"/>
                <w:lang w:eastAsia="en-IN"/>
                <w14:ligatures w14:val="none"/>
              </w:rPr>
              <w:t>.</w:t>
            </w:r>
            <w:r w:rsidR="00EB72B3">
              <w:rPr>
                <w:rFonts w:ascii="Times New Roman" w:eastAsia="Times New Roman" w:hAnsi="Times New Roman" w:cs="Times New Roman"/>
                <w:color w:val="000000" w:themeColor="text1"/>
                <w:kern w:val="0"/>
                <w:sz w:val="22"/>
                <w:szCs w:val="22"/>
                <w:lang w:eastAsia="en-IN"/>
                <w14:ligatures w14:val="none"/>
              </w:rPr>
              <w:t>71</w:t>
            </w:r>
          </w:p>
        </w:tc>
        <w:tc>
          <w:tcPr>
            <w:tcW w:w="946" w:type="dxa"/>
          </w:tcPr>
          <w:p w14:paraId="17EE75ED" w14:textId="3D59B74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1.84</w:t>
            </w:r>
          </w:p>
        </w:tc>
        <w:tc>
          <w:tcPr>
            <w:tcW w:w="1223" w:type="dxa"/>
          </w:tcPr>
          <w:p w14:paraId="322EBC65" w14:textId="2D8E8EC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w:t>
            </w:r>
            <w:r w:rsidR="002F0D14">
              <w:rPr>
                <w:rFonts w:ascii="Times New Roman" w:eastAsia="Times New Roman" w:hAnsi="Times New Roman" w:cs="Times New Roman"/>
                <w:color w:val="000000" w:themeColor="text1"/>
                <w:kern w:val="0"/>
                <w:sz w:val="22"/>
                <w:szCs w:val="22"/>
                <w:lang w:eastAsia="en-IN"/>
                <w14:ligatures w14:val="none"/>
              </w:rPr>
              <w:t>80</w:t>
            </w:r>
          </w:p>
        </w:tc>
        <w:tc>
          <w:tcPr>
            <w:tcW w:w="1197" w:type="dxa"/>
          </w:tcPr>
          <w:p w14:paraId="45FE4A7B" w14:textId="4C1BBC47" w:rsidR="0056547E" w:rsidRPr="0056547E" w:rsidRDefault="002F0D14"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56</w:t>
            </w:r>
            <w:r w:rsidR="0056547E" w:rsidRPr="0056547E">
              <w:rPr>
                <w:rFonts w:ascii="Times New Roman" w:eastAsia="Times New Roman" w:hAnsi="Times New Roman" w:cs="Times New Roman"/>
                <w:color w:val="000000" w:themeColor="text1"/>
                <w:kern w:val="0"/>
                <w:sz w:val="22"/>
                <w:szCs w:val="22"/>
                <w:lang w:eastAsia="en-IN"/>
                <w14:ligatures w14:val="none"/>
              </w:rPr>
              <w:t>.</w:t>
            </w:r>
            <w:r>
              <w:rPr>
                <w:rFonts w:ascii="Times New Roman" w:eastAsia="Times New Roman" w:hAnsi="Times New Roman" w:cs="Times New Roman"/>
                <w:color w:val="000000" w:themeColor="text1"/>
                <w:kern w:val="0"/>
                <w:sz w:val="22"/>
                <w:szCs w:val="22"/>
                <w:lang w:eastAsia="en-IN"/>
                <w14:ligatures w14:val="none"/>
              </w:rPr>
              <w:t>50</w:t>
            </w:r>
          </w:p>
        </w:tc>
        <w:tc>
          <w:tcPr>
            <w:tcW w:w="1060" w:type="dxa"/>
          </w:tcPr>
          <w:p w14:paraId="477C17B7" w14:textId="2E7FDFC7" w:rsidR="0056547E" w:rsidRPr="0056547E" w:rsidRDefault="00E562F8"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7</w:t>
            </w:r>
            <w:r w:rsidR="0056547E" w:rsidRPr="0056547E">
              <w:rPr>
                <w:rFonts w:ascii="Times New Roman" w:eastAsia="Times New Roman" w:hAnsi="Times New Roman" w:cs="Times New Roman"/>
                <w:color w:val="000000" w:themeColor="text1"/>
                <w:kern w:val="0"/>
                <w:sz w:val="22"/>
                <w:szCs w:val="22"/>
                <w:lang w:eastAsia="en-IN"/>
                <w14:ligatures w14:val="none"/>
              </w:rPr>
              <w:t>5</w:t>
            </w:r>
          </w:p>
        </w:tc>
      </w:tr>
      <w:tr w:rsidR="0056547E" w:rsidRPr="0056547E" w14:paraId="6194DBAD" w14:textId="77777777" w:rsidTr="00E133E2">
        <w:trPr>
          <w:trHeight w:val="296"/>
        </w:trPr>
        <w:tc>
          <w:tcPr>
            <w:tcW w:w="773" w:type="dxa"/>
          </w:tcPr>
          <w:p w14:paraId="5AA70B87" w14:textId="54134C5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13</w:t>
            </w:r>
          </w:p>
        </w:tc>
        <w:tc>
          <w:tcPr>
            <w:tcW w:w="1476" w:type="dxa"/>
          </w:tcPr>
          <w:p w14:paraId="55721D79" w14:textId="5167249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VAKULA</w:t>
            </w:r>
          </w:p>
        </w:tc>
        <w:tc>
          <w:tcPr>
            <w:tcW w:w="885" w:type="dxa"/>
          </w:tcPr>
          <w:p w14:paraId="15E18639" w14:textId="7CF4D1C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2.45</w:t>
            </w:r>
          </w:p>
        </w:tc>
        <w:tc>
          <w:tcPr>
            <w:tcW w:w="1223" w:type="dxa"/>
          </w:tcPr>
          <w:p w14:paraId="07E6F554" w14:textId="3C935E65" w:rsidR="0056547E" w:rsidRPr="0056547E" w:rsidRDefault="007229CC"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1</w:t>
            </w:r>
            <w:r w:rsidR="0056547E" w:rsidRPr="0056547E">
              <w:rPr>
                <w:rFonts w:ascii="Times New Roman" w:eastAsia="Times New Roman" w:hAnsi="Times New Roman" w:cs="Times New Roman"/>
                <w:color w:val="000000" w:themeColor="text1"/>
                <w:kern w:val="0"/>
                <w:sz w:val="22"/>
                <w:szCs w:val="22"/>
                <w:lang w:eastAsia="en-IN"/>
                <w14:ligatures w14:val="none"/>
              </w:rPr>
              <w:t>.</w:t>
            </w:r>
            <w:r>
              <w:rPr>
                <w:rFonts w:ascii="Times New Roman" w:eastAsia="Times New Roman" w:hAnsi="Times New Roman" w:cs="Times New Roman"/>
                <w:color w:val="000000" w:themeColor="text1"/>
                <w:kern w:val="0"/>
                <w:sz w:val="22"/>
                <w:szCs w:val="22"/>
                <w:lang w:eastAsia="en-IN"/>
                <w14:ligatures w14:val="none"/>
              </w:rPr>
              <w:t>2</w:t>
            </w:r>
            <w:r w:rsidR="0056547E" w:rsidRPr="0056547E">
              <w:rPr>
                <w:rFonts w:ascii="Times New Roman" w:eastAsia="Times New Roman" w:hAnsi="Times New Roman" w:cs="Times New Roman"/>
                <w:color w:val="000000" w:themeColor="text1"/>
                <w:kern w:val="0"/>
                <w:sz w:val="22"/>
                <w:szCs w:val="22"/>
                <w:lang w:eastAsia="en-IN"/>
                <w14:ligatures w14:val="none"/>
              </w:rPr>
              <w:t>3</w:t>
            </w:r>
          </w:p>
        </w:tc>
        <w:tc>
          <w:tcPr>
            <w:tcW w:w="1197" w:type="dxa"/>
          </w:tcPr>
          <w:p w14:paraId="425E48F8" w14:textId="414B2CFF" w:rsidR="0056547E" w:rsidRPr="0056547E" w:rsidRDefault="007C76C7"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49</w:t>
            </w:r>
            <w:r w:rsidR="0056547E" w:rsidRPr="0056547E">
              <w:rPr>
                <w:rFonts w:ascii="Times New Roman" w:eastAsia="Times New Roman" w:hAnsi="Times New Roman" w:cs="Times New Roman"/>
                <w:color w:val="000000" w:themeColor="text1"/>
                <w:kern w:val="0"/>
                <w:sz w:val="22"/>
                <w:szCs w:val="22"/>
                <w:lang w:eastAsia="en-IN"/>
                <w14:ligatures w14:val="none"/>
              </w:rPr>
              <w:t>.</w:t>
            </w:r>
            <w:r>
              <w:rPr>
                <w:rFonts w:ascii="Times New Roman" w:eastAsia="Times New Roman" w:hAnsi="Times New Roman" w:cs="Times New Roman"/>
                <w:color w:val="000000" w:themeColor="text1"/>
                <w:kern w:val="0"/>
                <w:sz w:val="22"/>
                <w:szCs w:val="22"/>
                <w:lang w:eastAsia="en-IN"/>
                <w14:ligatures w14:val="none"/>
              </w:rPr>
              <w:t>80</w:t>
            </w:r>
          </w:p>
        </w:tc>
        <w:tc>
          <w:tcPr>
            <w:tcW w:w="946" w:type="dxa"/>
          </w:tcPr>
          <w:p w14:paraId="36222770" w14:textId="108CBF2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1.98</w:t>
            </w:r>
          </w:p>
        </w:tc>
        <w:tc>
          <w:tcPr>
            <w:tcW w:w="1223" w:type="dxa"/>
          </w:tcPr>
          <w:p w14:paraId="574FC941" w14:textId="45F0703C" w:rsidR="0056547E" w:rsidRPr="0056547E" w:rsidRDefault="0024209B"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1</w:t>
            </w:r>
            <w:r w:rsidR="0056547E" w:rsidRPr="0056547E">
              <w:rPr>
                <w:rFonts w:ascii="Times New Roman" w:eastAsia="Times New Roman" w:hAnsi="Times New Roman" w:cs="Times New Roman"/>
                <w:color w:val="000000" w:themeColor="text1"/>
                <w:kern w:val="0"/>
                <w:sz w:val="22"/>
                <w:szCs w:val="22"/>
                <w:lang w:eastAsia="en-IN"/>
                <w14:ligatures w14:val="none"/>
              </w:rPr>
              <w:t>.</w:t>
            </w:r>
            <w:r>
              <w:rPr>
                <w:rFonts w:ascii="Times New Roman" w:eastAsia="Times New Roman" w:hAnsi="Times New Roman" w:cs="Times New Roman"/>
                <w:color w:val="000000" w:themeColor="text1"/>
                <w:kern w:val="0"/>
                <w:sz w:val="22"/>
                <w:szCs w:val="22"/>
                <w:lang w:eastAsia="en-IN"/>
                <w14:ligatures w14:val="none"/>
              </w:rPr>
              <w:t>1</w:t>
            </w:r>
            <w:r w:rsidR="0056547E" w:rsidRPr="0056547E">
              <w:rPr>
                <w:rFonts w:ascii="Times New Roman" w:eastAsia="Times New Roman" w:hAnsi="Times New Roman" w:cs="Times New Roman"/>
                <w:color w:val="000000" w:themeColor="text1"/>
                <w:kern w:val="0"/>
                <w:sz w:val="22"/>
                <w:szCs w:val="22"/>
                <w:lang w:eastAsia="en-IN"/>
                <w14:ligatures w14:val="none"/>
              </w:rPr>
              <w:t>4</w:t>
            </w:r>
          </w:p>
        </w:tc>
        <w:tc>
          <w:tcPr>
            <w:tcW w:w="1197" w:type="dxa"/>
          </w:tcPr>
          <w:p w14:paraId="2AE8AD17" w14:textId="0ABDA540" w:rsidR="0056547E" w:rsidRPr="0056547E" w:rsidRDefault="0024209B"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42</w:t>
            </w:r>
            <w:r w:rsidR="0056547E" w:rsidRPr="0056547E">
              <w:rPr>
                <w:rFonts w:ascii="Times New Roman" w:eastAsia="Times New Roman" w:hAnsi="Times New Roman" w:cs="Times New Roman"/>
                <w:color w:val="000000" w:themeColor="text1"/>
                <w:kern w:val="0"/>
                <w:sz w:val="22"/>
                <w:szCs w:val="22"/>
                <w:lang w:eastAsia="en-IN"/>
                <w14:ligatures w14:val="none"/>
              </w:rPr>
              <w:t>.</w:t>
            </w:r>
            <w:r>
              <w:rPr>
                <w:rFonts w:ascii="Times New Roman" w:eastAsia="Times New Roman" w:hAnsi="Times New Roman" w:cs="Times New Roman"/>
                <w:color w:val="000000" w:themeColor="text1"/>
                <w:kern w:val="0"/>
                <w:sz w:val="22"/>
                <w:szCs w:val="22"/>
                <w:lang w:eastAsia="en-IN"/>
                <w14:ligatures w14:val="none"/>
              </w:rPr>
              <w:t>42</w:t>
            </w:r>
          </w:p>
        </w:tc>
        <w:tc>
          <w:tcPr>
            <w:tcW w:w="1060" w:type="dxa"/>
          </w:tcPr>
          <w:p w14:paraId="3B45031A" w14:textId="70CCE06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70</w:t>
            </w:r>
          </w:p>
        </w:tc>
      </w:tr>
      <w:tr w:rsidR="0056547E" w:rsidRPr="0056547E" w14:paraId="6345C520" w14:textId="77777777" w:rsidTr="00E133E2">
        <w:trPr>
          <w:trHeight w:val="296"/>
        </w:trPr>
        <w:tc>
          <w:tcPr>
            <w:tcW w:w="773" w:type="dxa"/>
          </w:tcPr>
          <w:p w14:paraId="26BC76E2" w14:textId="3B3EB1DD"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14</w:t>
            </w:r>
          </w:p>
        </w:tc>
        <w:tc>
          <w:tcPr>
            <w:tcW w:w="1476" w:type="dxa"/>
          </w:tcPr>
          <w:p w14:paraId="27297952" w14:textId="7EC9193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PPR-1330</w:t>
            </w:r>
          </w:p>
        </w:tc>
        <w:tc>
          <w:tcPr>
            <w:tcW w:w="885" w:type="dxa"/>
          </w:tcPr>
          <w:p w14:paraId="7D20019F" w14:textId="03DA534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3.54</w:t>
            </w:r>
          </w:p>
        </w:tc>
        <w:tc>
          <w:tcPr>
            <w:tcW w:w="1223" w:type="dxa"/>
          </w:tcPr>
          <w:p w14:paraId="4FEB31DD" w14:textId="69BA09C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2.70</w:t>
            </w:r>
          </w:p>
        </w:tc>
        <w:tc>
          <w:tcPr>
            <w:tcW w:w="1197" w:type="dxa"/>
          </w:tcPr>
          <w:p w14:paraId="0CE4C3EE" w14:textId="21163DF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23.73</w:t>
            </w:r>
          </w:p>
        </w:tc>
        <w:tc>
          <w:tcPr>
            <w:tcW w:w="946" w:type="dxa"/>
          </w:tcPr>
          <w:p w14:paraId="3F3D305E" w14:textId="6D52D27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2.54</w:t>
            </w:r>
          </w:p>
        </w:tc>
        <w:tc>
          <w:tcPr>
            <w:tcW w:w="1223" w:type="dxa"/>
          </w:tcPr>
          <w:p w14:paraId="297554C0" w14:textId="1D60F48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1.10</w:t>
            </w:r>
          </w:p>
        </w:tc>
        <w:tc>
          <w:tcPr>
            <w:tcW w:w="1197" w:type="dxa"/>
          </w:tcPr>
          <w:p w14:paraId="154111FC" w14:textId="2B90A14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56.69</w:t>
            </w:r>
          </w:p>
        </w:tc>
        <w:tc>
          <w:tcPr>
            <w:tcW w:w="1060" w:type="dxa"/>
          </w:tcPr>
          <w:p w14:paraId="7C5BA7EA" w14:textId="6686EA6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70</w:t>
            </w:r>
          </w:p>
        </w:tc>
      </w:tr>
      <w:tr w:rsidR="0056547E" w:rsidRPr="0056547E" w14:paraId="65A8B45A" w14:textId="77777777" w:rsidTr="00E133E2">
        <w:trPr>
          <w:trHeight w:val="296"/>
        </w:trPr>
        <w:tc>
          <w:tcPr>
            <w:tcW w:w="773" w:type="dxa"/>
          </w:tcPr>
          <w:p w14:paraId="06A8460E" w14:textId="2738E84B"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15</w:t>
            </w:r>
          </w:p>
        </w:tc>
        <w:tc>
          <w:tcPr>
            <w:tcW w:w="1476" w:type="dxa"/>
          </w:tcPr>
          <w:p w14:paraId="00942A02" w14:textId="60DBE05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PPR-1252</w:t>
            </w:r>
          </w:p>
        </w:tc>
        <w:tc>
          <w:tcPr>
            <w:tcW w:w="885" w:type="dxa"/>
          </w:tcPr>
          <w:p w14:paraId="4F1C3491" w14:textId="6E3B334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4.90</w:t>
            </w:r>
          </w:p>
        </w:tc>
        <w:tc>
          <w:tcPr>
            <w:tcW w:w="1223" w:type="dxa"/>
          </w:tcPr>
          <w:p w14:paraId="08196E1B" w14:textId="702B801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2.51</w:t>
            </w:r>
          </w:p>
        </w:tc>
        <w:tc>
          <w:tcPr>
            <w:tcW w:w="1197" w:type="dxa"/>
          </w:tcPr>
          <w:p w14:paraId="52A1AF11" w14:textId="4FDEB77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48.78</w:t>
            </w:r>
          </w:p>
        </w:tc>
        <w:tc>
          <w:tcPr>
            <w:tcW w:w="946" w:type="dxa"/>
          </w:tcPr>
          <w:p w14:paraId="1FC5EDED" w14:textId="2E3155D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2.13</w:t>
            </w:r>
          </w:p>
        </w:tc>
        <w:tc>
          <w:tcPr>
            <w:tcW w:w="1223" w:type="dxa"/>
          </w:tcPr>
          <w:p w14:paraId="07457345" w14:textId="35B67AB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0.61</w:t>
            </w:r>
          </w:p>
        </w:tc>
        <w:tc>
          <w:tcPr>
            <w:tcW w:w="1197" w:type="dxa"/>
          </w:tcPr>
          <w:p w14:paraId="0E63CD33" w14:textId="348D6F2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71.36</w:t>
            </w:r>
          </w:p>
        </w:tc>
        <w:tc>
          <w:tcPr>
            <w:tcW w:w="1060" w:type="dxa"/>
          </w:tcPr>
          <w:p w14:paraId="25C3DAAC" w14:textId="30EE145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70</w:t>
            </w:r>
          </w:p>
        </w:tc>
      </w:tr>
      <w:tr w:rsidR="0056547E" w:rsidRPr="0056547E" w14:paraId="51D7D408" w14:textId="77777777" w:rsidTr="00E133E2">
        <w:trPr>
          <w:trHeight w:val="296"/>
        </w:trPr>
        <w:tc>
          <w:tcPr>
            <w:tcW w:w="773" w:type="dxa"/>
          </w:tcPr>
          <w:p w14:paraId="141BBF8F" w14:textId="6AC97C5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16</w:t>
            </w:r>
          </w:p>
        </w:tc>
        <w:tc>
          <w:tcPr>
            <w:tcW w:w="1476" w:type="dxa"/>
          </w:tcPr>
          <w:p w14:paraId="079082C8" w14:textId="389034E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GPU-67</w:t>
            </w:r>
          </w:p>
        </w:tc>
        <w:tc>
          <w:tcPr>
            <w:tcW w:w="885" w:type="dxa"/>
          </w:tcPr>
          <w:p w14:paraId="4DF5DE1D" w14:textId="0F49C10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3.64</w:t>
            </w:r>
          </w:p>
        </w:tc>
        <w:tc>
          <w:tcPr>
            <w:tcW w:w="1223" w:type="dxa"/>
          </w:tcPr>
          <w:p w14:paraId="6C56E5DC" w14:textId="1B7F1E3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2.25</w:t>
            </w:r>
          </w:p>
        </w:tc>
        <w:tc>
          <w:tcPr>
            <w:tcW w:w="1197" w:type="dxa"/>
          </w:tcPr>
          <w:p w14:paraId="5CBD1544" w14:textId="76B6A9F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38.19</w:t>
            </w:r>
          </w:p>
        </w:tc>
        <w:tc>
          <w:tcPr>
            <w:tcW w:w="946" w:type="dxa"/>
          </w:tcPr>
          <w:p w14:paraId="5CE5C4B7" w14:textId="58A3A3A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1.87</w:t>
            </w:r>
          </w:p>
        </w:tc>
        <w:tc>
          <w:tcPr>
            <w:tcW w:w="1223" w:type="dxa"/>
          </w:tcPr>
          <w:p w14:paraId="75B899B6" w14:textId="18CB052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0.64</w:t>
            </w:r>
          </w:p>
        </w:tc>
        <w:tc>
          <w:tcPr>
            <w:tcW w:w="1197" w:type="dxa"/>
          </w:tcPr>
          <w:p w14:paraId="45EDD746" w14:textId="3F928DA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65.78</w:t>
            </w:r>
          </w:p>
        </w:tc>
        <w:tc>
          <w:tcPr>
            <w:tcW w:w="1060" w:type="dxa"/>
          </w:tcPr>
          <w:p w14:paraId="50687185" w14:textId="7452092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75</w:t>
            </w:r>
          </w:p>
        </w:tc>
      </w:tr>
      <w:tr w:rsidR="0056547E" w:rsidRPr="0056547E" w14:paraId="1E1B8373" w14:textId="77777777" w:rsidTr="00E133E2">
        <w:trPr>
          <w:trHeight w:val="296"/>
        </w:trPr>
        <w:tc>
          <w:tcPr>
            <w:tcW w:w="773" w:type="dxa"/>
          </w:tcPr>
          <w:p w14:paraId="5FEE1324" w14:textId="67D33BB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17</w:t>
            </w:r>
          </w:p>
        </w:tc>
        <w:tc>
          <w:tcPr>
            <w:tcW w:w="1476" w:type="dxa"/>
          </w:tcPr>
          <w:p w14:paraId="4B613CEB" w14:textId="0A35045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KOPN-942</w:t>
            </w:r>
          </w:p>
        </w:tc>
        <w:tc>
          <w:tcPr>
            <w:tcW w:w="885" w:type="dxa"/>
          </w:tcPr>
          <w:p w14:paraId="6C6AF256" w14:textId="2EF35C4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4.00</w:t>
            </w:r>
          </w:p>
        </w:tc>
        <w:tc>
          <w:tcPr>
            <w:tcW w:w="1223" w:type="dxa"/>
          </w:tcPr>
          <w:p w14:paraId="5DDFCDD1" w14:textId="4928339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2.23</w:t>
            </w:r>
          </w:p>
        </w:tc>
        <w:tc>
          <w:tcPr>
            <w:tcW w:w="1197" w:type="dxa"/>
          </w:tcPr>
          <w:p w14:paraId="6DE7BF70" w14:textId="264FDDE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44.25</w:t>
            </w:r>
          </w:p>
        </w:tc>
        <w:tc>
          <w:tcPr>
            <w:tcW w:w="946" w:type="dxa"/>
          </w:tcPr>
          <w:p w14:paraId="6EA816D5" w14:textId="60FFD92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1.98</w:t>
            </w:r>
          </w:p>
        </w:tc>
        <w:tc>
          <w:tcPr>
            <w:tcW w:w="1223" w:type="dxa"/>
          </w:tcPr>
          <w:p w14:paraId="4180DFFE" w14:textId="523A93E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1.74</w:t>
            </w:r>
          </w:p>
        </w:tc>
        <w:tc>
          <w:tcPr>
            <w:tcW w:w="1197" w:type="dxa"/>
          </w:tcPr>
          <w:p w14:paraId="081DDB6F" w14:textId="2C48932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12.12</w:t>
            </w:r>
          </w:p>
        </w:tc>
        <w:tc>
          <w:tcPr>
            <w:tcW w:w="1060" w:type="dxa"/>
          </w:tcPr>
          <w:p w14:paraId="7C77E1B9" w14:textId="77422CA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80</w:t>
            </w:r>
          </w:p>
        </w:tc>
      </w:tr>
      <w:tr w:rsidR="0056547E" w:rsidRPr="0056547E" w14:paraId="6D66D272" w14:textId="77777777" w:rsidTr="00E133E2">
        <w:trPr>
          <w:trHeight w:val="296"/>
        </w:trPr>
        <w:tc>
          <w:tcPr>
            <w:tcW w:w="773" w:type="dxa"/>
          </w:tcPr>
          <w:p w14:paraId="208E9564" w14:textId="6C6AA048"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18</w:t>
            </w:r>
          </w:p>
        </w:tc>
        <w:tc>
          <w:tcPr>
            <w:tcW w:w="1476" w:type="dxa"/>
          </w:tcPr>
          <w:p w14:paraId="1905E32A" w14:textId="40B7518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PPR-1332</w:t>
            </w:r>
          </w:p>
        </w:tc>
        <w:tc>
          <w:tcPr>
            <w:tcW w:w="885" w:type="dxa"/>
          </w:tcPr>
          <w:p w14:paraId="11E880D3" w14:textId="53BF08C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2.20</w:t>
            </w:r>
          </w:p>
        </w:tc>
        <w:tc>
          <w:tcPr>
            <w:tcW w:w="1223" w:type="dxa"/>
          </w:tcPr>
          <w:p w14:paraId="1FA2EBD5" w14:textId="62C15DC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1.07</w:t>
            </w:r>
          </w:p>
        </w:tc>
        <w:tc>
          <w:tcPr>
            <w:tcW w:w="1197" w:type="dxa"/>
          </w:tcPr>
          <w:p w14:paraId="483E014D" w14:textId="2F36F20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51.36</w:t>
            </w:r>
          </w:p>
        </w:tc>
        <w:tc>
          <w:tcPr>
            <w:tcW w:w="946" w:type="dxa"/>
          </w:tcPr>
          <w:p w14:paraId="0DC4C649" w14:textId="69EF0D5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2.54</w:t>
            </w:r>
          </w:p>
        </w:tc>
        <w:tc>
          <w:tcPr>
            <w:tcW w:w="1223" w:type="dxa"/>
          </w:tcPr>
          <w:p w14:paraId="50F793CB" w14:textId="12DFC1E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2.25</w:t>
            </w:r>
          </w:p>
        </w:tc>
        <w:tc>
          <w:tcPr>
            <w:tcW w:w="1197" w:type="dxa"/>
          </w:tcPr>
          <w:p w14:paraId="44EDB234" w14:textId="2D1ED26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11.42</w:t>
            </w:r>
          </w:p>
        </w:tc>
        <w:tc>
          <w:tcPr>
            <w:tcW w:w="1060" w:type="dxa"/>
          </w:tcPr>
          <w:p w14:paraId="6DDA5E76" w14:textId="127B5DB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50</w:t>
            </w:r>
          </w:p>
        </w:tc>
      </w:tr>
      <w:tr w:rsidR="0056547E" w:rsidRPr="0056547E" w14:paraId="751B5FAC" w14:textId="77777777" w:rsidTr="00E133E2">
        <w:trPr>
          <w:trHeight w:val="296"/>
        </w:trPr>
        <w:tc>
          <w:tcPr>
            <w:tcW w:w="773" w:type="dxa"/>
          </w:tcPr>
          <w:p w14:paraId="1CA449BD" w14:textId="311A0E09"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19</w:t>
            </w:r>
          </w:p>
        </w:tc>
        <w:tc>
          <w:tcPr>
            <w:tcW w:w="1476" w:type="dxa"/>
          </w:tcPr>
          <w:p w14:paraId="65ADA7E8" w14:textId="21C6FF3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PPR-1333</w:t>
            </w:r>
          </w:p>
        </w:tc>
        <w:tc>
          <w:tcPr>
            <w:tcW w:w="885" w:type="dxa"/>
          </w:tcPr>
          <w:p w14:paraId="520F5DBA" w14:textId="6A398A4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4.98</w:t>
            </w:r>
          </w:p>
        </w:tc>
        <w:tc>
          <w:tcPr>
            <w:tcW w:w="1223" w:type="dxa"/>
          </w:tcPr>
          <w:p w14:paraId="328B785F" w14:textId="3C7A2FC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3.50</w:t>
            </w:r>
          </w:p>
        </w:tc>
        <w:tc>
          <w:tcPr>
            <w:tcW w:w="1197" w:type="dxa"/>
          </w:tcPr>
          <w:p w14:paraId="2B959926" w14:textId="36873C9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29.72</w:t>
            </w:r>
          </w:p>
        </w:tc>
        <w:tc>
          <w:tcPr>
            <w:tcW w:w="946" w:type="dxa"/>
          </w:tcPr>
          <w:p w14:paraId="252108F8" w14:textId="7D2CEE4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1.75</w:t>
            </w:r>
          </w:p>
        </w:tc>
        <w:tc>
          <w:tcPr>
            <w:tcW w:w="1223" w:type="dxa"/>
          </w:tcPr>
          <w:p w14:paraId="7F61D47A" w14:textId="3FBF2B0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0.68</w:t>
            </w:r>
          </w:p>
        </w:tc>
        <w:tc>
          <w:tcPr>
            <w:tcW w:w="1197" w:type="dxa"/>
          </w:tcPr>
          <w:p w14:paraId="672149F9" w14:textId="23E2C61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61.14</w:t>
            </w:r>
          </w:p>
        </w:tc>
        <w:tc>
          <w:tcPr>
            <w:tcW w:w="1060" w:type="dxa"/>
          </w:tcPr>
          <w:p w14:paraId="031FC6D4" w14:textId="4DD7628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65</w:t>
            </w:r>
          </w:p>
        </w:tc>
      </w:tr>
      <w:tr w:rsidR="0056547E" w:rsidRPr="0056547E" w14:paraId="1C23BEC4" w14:textId="77777777" w:rsidTr="00E133E2">
        <w:trPr>
          <w:trHeight w:val="296"/>
        </w:trPr>
        <w:tc>
          <w:tcPr>
            <w:tcW w:w="773" w:type="dxa"/>
          </w:tcPr>
          <w:p w14:paraId="36322D38" w14:textId="46EFA4D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20</w:t>
            </w:r>
          </w:p>
        </w:tc>
        <w:tc>
          <w:tcPr>
            <w:tcW w:w="1476" w:type="dxa"/>
          </w:tcPr>
          <w:p w14:paraId="3DFD7EC2" w14:textId="6AE0AAF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w:t>
            </w:r>
            <w:r w:rsidR="00AB3784">
              <w:rPr>
                <w:rFonts w:ascii="Times New Roman" w:eastAsia="Times New Roman" w:hAnsi="Times New Roman" w:cs="Times New Roman"/>
                <w:color w:val="000000" w:themeColor="text1"/>
                <w:kern w:val="0"/>
                <w:sz w:val="22"/>
                <w:szCs w:val="22"/>
                <w:lang w:eastAsia="en-IN"/>
                <w14:ligatures w14:val="none"/>
              </w:rPr>
              <w:t>211</w:t>
            </w:r>
          </w:p>
        </w:tc>
        <w:tc>
          <w:tcPr>
            <w:tcW w:w="885" w:type="dxa"/>
          </w:tcPr>
          <w:p w14:paraId="40F4A1E8" w14:textId="2B2315B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4.20</w:t>
            </w:r>
          </w:p>
        </w:tc>
        <w:tc>
          <w:tcPr>
            <w:tcW w:w="1223" w:type="dxa"/>
          </w:tcPr>
          <w:p w14:paraId="03F41B6D" w14:textId="7C04808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1.40</w:t>
            </w:r>
          </w:p>
        </w:tc>
        <w:tc>
          <w:tcPr>
            <w:tcW w:w="1197" w:type="dxa"/>
          </w:tcPr>
          <w:p w14:paraId="46CCC56B" w14:textId="53C337E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66.67</w:t>
            </w:r>
          </w:p>
        </w:tc>
        <w:tc>
          <w:tcPr>
            <w:tcW w:w="946" w:type="dxa"/>
          </w:tcPr>
          <w:p w14:paraId="38BE62C7" w14:textId="0344346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2.28</w:t>
            </w:r>
          </w:p>
        </w:tc>
        <w:tc>
          <w:tcPr>
            <w:tcW w:w="1223" w:type="dxa"/>
          </w:tcPr>
          <w:p w14:paraId="7AE03C03" w14:textId="6A9BB9B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0.65</w:t>
            </w:r>
          </w:p>
        </w:tc>
        <w:tc>
          <w:tcPr>
            <w:tcW w:w="1197" w:type="dxa"/>
          </w:tcPr>
          <w:p w14:paraId="076B497C" w14:textId="7331BC2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71.49</w:t>
            </w:r>
          </w:p>
        </w:tc>
        <w:tc>
          <w:tcPr>
            <w:tcW w:w="1060" w:type="dxa"/>
          </w:tcPr>
          <w:p w14:paraId="39EEE068" w14:textId="7D1A7CBD" w:rsidR="0056547E" w:rsidRPr="0056547E" w:rsidRDefault="00143D00" w:rsidP="00E133E2">
            <w:pP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lang w:eastAsia="en-IN"/>
                <w14:ligatures w14:val="none"/>
              </w:rPr>
              <w:t>9</w:t>
            </w:r>
            <w:r w:rsidR="0056547E" w:rsidRPr="0056547E">
              <w:rPr>
                <w:rFonts w:ascii="Times New Roman" w:eastAsia="Times New Roman" w:hAnsi="Times New Roman" w:cs="Times New Roman"/>
                <w:color w:val="000000" w:themeColor="text1"/>
                <w:kern w:val="0"/>
                <w:sz w:val="22"/>
                <w:szCs w:val="22"/>
                <w:lang w:eastAsia="en-IN"/>
                <w14:ligatures w14:val="none"/>
              </w:rPr>
              <w:t>0</w:t>
            </w:r>
          </w:p>
        </w:tc>
      </w:tr>
      <w:tr w:rsidR="0056547E" w:rsidRPr="0056547E" w14:paraId="5BC2E5D3" w14:textId="77777777" w:rsidTr="00E133E2">
        <w:trPr>
          <w:trHeight w:val="296"/>
        </w:trPr>
        <w:tc>
          <w:tcPr>
            <w:tcW w:w="773" w:type="dxa"/>
          </w:tcPr>
          <w:p w14:paraId="225A1589" w14:textId="1D9B3F6F"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21</w:t>
            </w:r>
          </w:p>
        </w:tc>
        <w:tc>
          <w:tcPr>
            <w:tcW w:w="1476" w:type="dxa"/>
          </w:tcPr>
          <w:p w14:paraId="74F8E250" w14:textId="3758927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PPR-1222</w:t>
            </w:r>
          </w:p>
        </w:tc>
        <w:tc>
          <w:tcPr>
            <w:tcW w:w="885" w:type="dxa"/>
          </w:tcPr>
          <w:p w14:paraId="0B0F0416" w14:textId="5BF714C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3.94</w:t>
            </w:r>
          </w:p>
        </w:tc>
        <w:tc>
          <w:tcPr>
            <w:tcW w:w="1223" w:type="dxa"/>
          </w:tcPr>
          <w:p w14:paraId="5A1C7E8E" w14:textId="30E3F4D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2.22</w:t>
            </w:r>
          </w:p>
        </w:tc>
        <w:tc>
          <w:tcPr>
            <w:tcW w:w="1197" w:type="dxa"/>
          </w:tcPr>
          <w:p w14:paraId="12300121" w14:textId="34340BC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43.65</w:t>
            </w:r>
          </w:p>
        </w:tc>
        <w:tc>
          <w:tcPr>
            <w:tcW w:w="946" w:type="dxa"/>
          </w:tcPr>
          <w:p w14:paraId="56A805E9" w14:textId="4BB4DC4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2.41</w:t>
            </w:r>
          </w:p>
        </w:tc>
        <w:tc>
          <w:tcPr>
            <w:tcW w:w="1223" w:type="dxa"/>
          </w:tcPr>
          <w:p w14:paraId="06F79AF5" w14:textId="7473B42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1.85</w:t>
            </w:r>
          </w:p>
        </w:tc>
        <w:tc>
          <w:tcPr>
            <w:tcW w:w="1197" w:type="dxa"/>
          </w:tcPr>
          <w:p w14:paraId="64005E47" w14:textId="15D45CD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23.24</w:t>
            </w:r>
          </w:p>
        </w:tc>
        <w:tc>
          <w:tcPr>
            <w:tcW w:w="1060" w:type="dxa"/>
          </w:tcPr>
          <w:p w14:paraId="7D2DA940" w14:textId="0EFAA85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55</w:t>
            </w:r>
          </w:p>
        </w:tc>
      </w:tr>
      <w:tr w:rsidR="0056547E" w:rsidRPr="0056547E" w14:paraId="4B67BF09" w14:textId="77777777" w:rsidTr="00E133E2">
        <w:trPr>
          <w:trHeight w:val="296"/>
        </w:trPr>
        <w:tc>
          <w:tcPr>
            <w:tcW w:w="773" w:type="dxa"/>
          </w:tcPr>
          <w:p w14:paraId="5EF7A6F1" w14:textId="31622DE6"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22</w:t>
            </w:r>
          </w:p>
        </w:tc>
        <w:tc>
          <w:tcPr>
            <w:tcW w:w="1476" w:type="dxa"/>
          </w:tcPr>
          <w:p w14:paraId="5DCC5CD7" w14:textId="4119756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PPR-1152</w:t>
            </w:r>
          </w:p>
        </w:tc>
        <w:tc>
          <w:tcPr>
            <w:tcW w:w="885" w:type="dxa"/>
          </w:tcPr>
          <w:p w14:paraId="04129686" w14:textId="08B9380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3.78</w:t>
            </w:r>
          </w:p>
        </w:tc>
        <w:tc>
          <w:tcPr>
            <w:tcW w:w="1223" w:type="dxa"/>
          </w:tcPr>
          <w:p w14:paraId="5825542A" w14:textId="44A6141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1.64</w:t>
            </w:r>
          </w:p>
        </w:tc>
        <w:tc>
          <w:tcPr>
            <w:tcW w:w="1197" w:type="dxa"/>
          </w:tcPr>
          <w:p w14:paraId="2B1AC605" w14:textId="325DAA1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56.61</w:t>
            </w:r>
          </w:p>
        </w:tc>
        <w:tc>
          <w:tcPr>
            <w:tcW w:w="946" w:type="dxa"/>
          </w:tcPr>
          <w:p w14:paraId="3D2B83D6" w14:textId="4E54331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1.80</w:t>
            </w:r>
          </w:p>
        </w:tc>
        <w:tc>
          <w:tcPr>
            <w:tcW w:w="1223" w:type="dxa"/>
          </w:tcPr>
          <w:p w14:paraId="496D704C" w14:textId="0F38CC4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0.80</w:t>
            </w:r>
          </w:p>
        </w:tc>
        <w:tc>
          <w:tcPr>
            <w:tcW w:w="1197" w:type="dxa"/>
          </w:tcPr>
          <w:p w14:paraId="0679FF5C" w14:textId="110282B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55.56</w:t>
            </w:r>
          </w:p>
        </w:tc>
        <w:tc>
          <w:tcPr>
            <w:tcW w:w="1060" w:type="dxa"/>
          </w:tcPr>
          <w:p w14:paraId="1146278B" w14:textId="285E3B31"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60</w:t>
            </w:r>
          </w:p>
        </w:tc>
      </w:tr>
      <w:tr w:rsidR="0056547E" w:rsidRPr="0056547E" w14:paraId="233107F5" w14:textId="77777777" w:rsidTr="00E133E2">
        <w:trPr>
          <w:trHeight w:val="310"/>
        </w:trPr>
        <w:tc>
          <w:tcPr>
            <w:tcW w:w="773" w:type="dxa"/>
          </w:tcPr>
          <w:p w14:paraId="6618974E" w14:textId="53451185"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23</w:t>
            </w:r>
          </w:p>
        </w:tc>
        <w:tc>
          <w:tcPr>
            <w:tcW w:w="1476" w:type="dxa"/>
          </w:tcPr>
          <w:p w14:paraId="58717FC6" w14:textId="421198E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PPR-1280</w:t>
            </w:r>
          </w:p>
        </w:tc>
        <w:tc>
          <w:tcPr>
            <w:tcW w:w="885" w:type="dxa"/>
          </w:tcPr>
          <w:p w14:paraId="153FB31D" w14:textId="3824729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4.65</w:t>
            </w:r>
          </w:p>
        </w:tc>
        <w:tc>
          <w:tcPr>
            <w:tcW w:w="1223" w:type="dxa"/>
          </w:tcPr>
          <w:p w14:paraId="47C70D64" w14:textId="694C26E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2.65</w:t>
            </w:r>
          </w:p>
        </w:tc>
        <w:tc>
          <w:tcPr>
            <w:tcW w:w="1197" w:type="dxa"/>
          </w:tcPr>
          <w:p w14:paraId="3A599576" w14:textId="297D39E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43.01</w:t>
            </w:r>
          </w:p>
        </w:tc>
        <w:tc>
          <w:tcPr>
            <w:tcW w:w="946" w:type="dxa"/>
          </w:tcPr>
          <w:p w14:paraId="19C7AB6F" w14:textId="4423C99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2.64</w:t>
            </w:r>
          </w:p>
        </w:tc>
        <w:tc>
          <w:tcPr>
            <w:tcW w:w="1223" w:type="dxa"/>
          </w:tcPr>
          <w:p w14:paraId="1C087374" w14:textId="2BF9317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1.65</w:t>
            </w:r>
          </w:p>
        </w:tc>
        <w:tc>
          <w:tcPr>
            <w:tcW w:w="1197" w:type="dxa"/>
          </w:tcPr>
          <w:p w14:paraId="0B41F07A" w14:textId="11EBA85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37.50</w:t>
            </w:r>
          </w:p>
        </w:tc>
        <w:tc>
          <w:tcPr>
            <w:tcW w:w="1060" w:type="dxa"/>
          </w:tcPr>
          <w:p w14:paraId="7BB328CC" w14:textId="18A663C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75</w:t>
            </w:r>
          </w:p>
        </w:tc>
      </w:tr>
      <w:tr w:rsidR="0056547E" w:rsidRPr="0056547E" w14:paraId="0172D03F" w14:textId="77777777" w:rsidTr="00E133E2">
        <w:trPr>
          <w:trHeight w:val="296"/>
        </w:trPr>
        <w:tc>
          <w:tcPr>
            <w:tcW w:w="773" w:type="dxa"/>
          </w:tcPr>
          <w:p w14:paraId="2B0B0092" w14:textId="054A78D8"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24</w:t>
            </w:r>
          </w:p>
        </w:tc>
        <w:tc>
          <w:tcPr>
            <w:tcW w:w="1476" w:type="dxa"/>
          </w:tcPr>
          <w:p w14:paraId="6021AE37" w14:textId="424EB66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PPR-1329</w:t>
            </w:r>
          </w:p>
        </w:tc>
        <w:tc>
          <w:tcPr>
            <w:tcW w:w="885" w:type="dxa"/>
          </w:tcPr>
          <w:p w14:paraId="07255145" w14:textId="60B7DFC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4.16</w:t>
            </w:r>
          </w:p>
        </w:tc>
        <w:tc>
          <w:tcPr>
            <w:tcW w:w="1223" w:type="dxa"/>
          </w:tcPr>
          <w:p w14:paraId="3DAB7D03" w14:textId="09110A7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2.80</w:t>
            </w:r>
          </w:p>
        </w:tc>
        <w:tc>
          <w:tcPr>
            <w:tcW w:w="1197" w:type="dxa"/>
          </w:tcPr>
          <w:p w14:paraId="76E7B7B9" w14:textId="6DCB7F5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32.69</w:t>
            </w:r>
          </w:p>
        </w:tc>
        <w:tc>
          <w:tcPr>
            <w:tcW w:w="946" w:type="dxa"/>
          </w:tcPr>
          <w:p w14:paraId="32803A08" w14:textId="32E2614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1.94</w:t>
            </w:r>
          </w:p>
        </w:tc>
        <w:tc>
          <w:tcPr>
            <w:tcW w:w="1223" w:type="dxa"/>
          </w:tcPr>
          <w:p w14:paraId="7C3F0843" w14:textId="31BB1E7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0.88</w:t>
            </w:r>
          </w:p>
        </w:tc>
        <w:tc>
          <w:tcPr>
            <w:tcW w:w="1197" w:type="dxa"/>
          </w:tcPr>
          <w:p w14:paraId="192CFDDC" w14:textId="728B7E4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54.64</w:t>
            </w:r>
          </w:p>
        </w:tc>
        <w:tc>
          <w:tcPr>
            <w:tcW w:w="1060" w:type="dxa"/>
          </w:tcPr>
          <w:p w14:paraId="6E139CC9" w14:textId="24BCF907" w:rsidR="0056547E" w:rsidRPr="0056547E" w:rsidRDefault="00E50D76" w:rsidP="00E133E2">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80</w:t>
            </w:r>
          </w:p>
        </w:tc>
      </w:tr>
      <w:tr w:rsidR="0056547E" w:rsidRPr="0056547E" w14:paraId="5E10345A" w14:textId="77777777" w:rsidTr="00E133E2">
        <w:trPr>
          <w:trHeight w:val="296"/>
        </w:trPr>
        <w:tc>
          <w:tcPr>
            <w:tcW w:w="773" w:type="dxa"/>
          </w:tcPr>
          <w:p w14:paraId="2CABB2DE" w14:textId="545783E5"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25</w:t>
            </w:r>
          </w:p>
        </w:tc>
        <w:tc>
          <w:tcPr>
            <w:tcW w:w="1476" w:type="dxa"/>
          </w:tcPr>
          <w:p w14:paraId="51F9A80B" w14:textId="4538BEE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PPR-1096</w:t>
            </w:r>
          </w:p>
        </w:tc>
        <w:tc>
          <w:tcPr>
            <w:tcW w:w="885" w:type="dxa"/>
          </w:tcPr>
          <w:p w14:paraId="71B09894" w14:textId="2D01526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6.45</w:t>
            </w:r>
          </w:p>
        </w:tc>
        <w:tc>
          <w:tcPr>
            <w:tcW w:w="1223" w:type="dxa"/>
          </w:tcPr>
          <w:p w14:paraId="1EDA618D" w14:textId="26C31E2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1.34</w:t>
            </w:r>
          </w:p>
        </w:tc>
        <w:tc>
          <w:tcPr>
            <w:tcW w:w="1197" w:type="dxa"/>
          </w:tcPr>
          <w:p w14:paraId="3ADD1465" w14:textId="266769E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79.22</w:t>
            </w:r>
          </w:p>
        </w:tc>
        <w:tc>
          <w:tcPr>
            <w:tcW w:w="946" w:type="dxa"/>
          </w:tcPr>
          <w:p w14:paraId="4E644D0B" w14:textId="68565FD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2.64</w:t>
            </w:r>
          </w:p>
        </w:tc>
        <w:tc>
          <w:tcPr>
            <w:tcW w:w="1223" w:type="dxa"/>
          </w:tcPr>
          <w:p w14:paraId="78EC7D7A" w14:textId="54A7994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1.05</w:t>
            </w:r>
          </w:p>
        </w:tc>
        <w:tc>
          <w:tcPr>
            <w:tcW w:w="1197" w:type="dxa"/>
          </w:tcPr>
          <w:p w14:paraId="2396B366" w14:textId="3CB0921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60.23</w:t>
            </w:r>
          </w:p>
        </w:tc>
        <w:tc>
          <w:tcPr>
            <w:tcW w:w="1060" w:type="dxa"/>
          </w:tcPr>
          <w:p w14:paraId="676D101E" w14:textId="3D32FBB2" w:rsidR="0056547E" w:rsidRPr="0056547E" w:rsidRDefault="00126C6C" w:rsidP="00E133E2">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55</w:t>
            </w:r>
          </w:p>
        </w:tc>
      </w:tr>
      <w:tr w:rsidR="0056547E" w:rsidRPr="0056547E" w14:paraId="4A530B76" w14:textId="77777777" w:rsidTr="00E133E2">
        <w:trPr>
          <w:trHeight w:val="296"/>
        </w:trPr>
        <w:tc>
          <w:tcPr>
            <w:tcW w:w="773" w:type="dxa"/>
          </w:tcPr>
          <w:p w14:paraId="2EB5384A" w14:textId="11270EBB"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26</w:t>
            </w:r>
          </w:p>
        </w:tc>
        <w:tc>
          <w:tcPr>
            <w:tcW w:w="1476" w:type="dxa"/>
          </w:tcPr>
          <w:p w14:paraId="793D2F51" w14:textId="4490601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PPR-1170</w:t>
            </w:r>
          </w:p>
        </w:tc>
        <w:tc>
          <w:tcPr>
            <w:tcW w:w="885" w:type="dxa"/>
          </w:tcPr>
          <w:p w14:paraId="3B4D3EB9" w14:textId="71C311A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1.24</w:t>
            </w:r>
          </w:p>
        </w:tc>
        <w:tc>
          <w:tcPr>
            <w:tcW w:w="1223" w:type="dxa"/>
          </w:tcPr>
          <w:p w14:paraId="1D6C0245" w14:textId="6389B99E"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1.08</w:t>
            </w:r>
          </w:p>
        </w:tc>
        <w:tc>
          <w:tcPr>
            <w:tcW w:w="1197" w:type="dxa"/>
          </w:tcPr>
          <w:p w14:paraId="539FDA58" w14:textId="35A2BCD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12.90</w:t>
            </w:r>
          </w:p>
        </w:tc>
        <w:tc>
          <w:tcPr>
            <w:tcW w:w="946" w:type="dxa"/>
          </w:tcPr>
          <w:p w14:paraId="36885489" w14:textId="3F3340C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2.56</w:t>
            </w:r>
          </w:p>
        </w:tc>
        <w:tc>
          <w:tcPr>
            <w:tcW w:w="1223" w:type="dxa"/>
          </w:tcPr>
          <w:p w14:paraId="271FDB32" w14:textId="2C49B0E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1.94</w:t>
            </w:r>
          </w:p>
        </w:tc>
        <w:tc>
          <w:tcPr>
            <w:tcW w:w="1197" w:type="dxa"/>
          </w:tcPr>
          <w:p w14:paraId="0C28D553" w14:textId="2214126A"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24.22</w:t>
            </w:r>
          </w:p>
        </w:tc>
        <w:tc>
          <w:tcPr>
            <w:tcW w:w="1060" w:type="dxa"/>
          </w:tcPr>
          <w:p w14:paraId="158C818F" w14:textId="7713427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95</w:t>
            </w:r>
          </w:p>
        </w:tc>
      </w:tr>
      <w:tr w:rsidR="0056547E" w:rsidRPr="0056547E" w14:paraId="127E1FE8" w14:textId="77777777" w:rsidTr="00E133E2">
        <w:trPr>
          <w:trHeight w:val="296"/>
        </w:trPr>
        <w:tc>
          <w:tcPr>
            <w:tcW w:w="773" w:type="dxa"/>
          </w:tcPr>
          <w:p w14:paraId="6EEB96C4" w14:textId="44C230C8"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27</w:t>
            </w:r>
          </w:p>
        </w:tc>
        <w:tc>
          <w:tcPr>
            <w:tcW w:w="1476" w:type="dxa"/>
          </w:tcPr>
          <w:p w14:paraId="5F03C26E" w14:textId="38E91CB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PPR-2773</w:t>
            </w:r>
          </w:p>
        </w:tc>
        <w:tc>
          <w:tcPr>
            <w:tcW w:w="885" w:type="dxa"/>
          </w:tcPr>
          <w:p w14:paraId="2E46DF16" w14:textId="61FFFB9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3.12</w:t>
            </w:r>
          </w:p>
        </w:tc>
        <w:tc>
          <w:tcPr>
            <w:tcW w:w="1223" w:type="dxa"/>
          </w:tcPr>
          <w:p w14:paraId="6FE922C2" w14:textId="3463988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2.72</w:t>
            </w:r>
          </w:p>
        </w:tc>
        <w:tc>
          <w:tcPr>
            <w:tcW w:w="1197" w:type="dxa"/>
          </w:tcPr>
          <w:p w14:paraId="5DE76F86" w14:textId="6BDFA0F3"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12.82</w:t>
            </w:r>
          </w:p>
        </w:tc>
        <w:tc>
          <w:tcPr>
            <w:tcW w:w="946" w:type="dxa"/>
          </w:tcPr>
          <w:p w14:paraId="12AE5C0C" w14:textId="7D2E7AAB"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2.40</w:t>
            </w:r>
          </w:p>
        </w:tc>
        <w:tc>
          <w:tcPr>
            <w:tcW w:w="1223" w:type="dxa"/>
          </w:tcPr>
          <w:p w14:paraId="460DEF35" w14:textId="7B24DDA4"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2.01</w:t>
            </w:r>
          </w:p>
        </w:tc>
        <w:tc>
          <w:tcPr>
            <w:tcW w:w="1197" w:type="dxa"/>
          </w:tcPr>
          <w:p w14:paraId="1F9E9C99" w14:textId="5057CF9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16.25</w:t>
            </w:r>
          </w:p>
        </w:tc>
        <w:tc>
          <w:tcPr>
            <w:tcW w:w="1060" w:type="dxa"/>
          </w:tcPr>
          <w:p w14:paraId="22EA52FB" w14:textId="32D81C28" w:rsidR="0056547E" w:rsidRPr="0056547E" w:rsidRDefault="00314596" w:rsidP="00E133E2">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90</w:t>
            </w:r>
          </w:p>
        </w:tc>
      </w:tr>
      <w:tr w:rsidR="0056547E" w:rsidRPr="0056547E" w14:paraId="04594BCA" w14:textId="77777777" w:rsidTr="00E133E2">
        <w:trPr>
          <w:trHeight w:val="296"/>
        </w:trPr>
        <w:tc>
          <w:tcPr>
            <w:tcW w:w="773" w:type="dxa"/>
          </w:tcPr>
          <w:p w14:paraId="0B9ACE04" w14:textId="7CD929CA"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28</w:t>
            </w:r>
          </w:p>
        </w:tc>
        <w:tc>
          <w:tcPr>
            <w:tcW w:w="1476" w:type="dxa"/>
          </w:tcPr>
          <w:p w14:paraId="4CDE34E9" w14:textId="19A2A10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PPR-1217</w:t>
            </w:r>
          </w:p>
        </w:tc>
        <w:tc>
          <w:tcPr>
            <w:tcW w:w="885" w:type="dxa"/>
          </w:tcPr>
          <w:p w14:paraId="03A0B719" w14:textId="0F0811B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6.17</w:t>
            </w:r>
          </w:p>
        </w:tc>
        <w:tc>
          <w:tcPr>
            <w:tcW w:w="1223" w:type="dxa"/>
          </w:tcPr>
          <w:p w14:paraId="479CF580" w14:textId="439C453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4.50</w:t>
            </w:r>
          </w:p>
        </w:tc>
        <w:tc>
          <w:tcPr>
            <w:tcW w:w="1197" w:type="dxa"/>
          </w:tcPr>
          <w:p w14:paraId="6B830AE9" w14:textId="5D1911F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27.07</w:t>
            </w:r>
          </w:p>
        </w:tc>
        <w:tc>
          <w:tcPr>
            <w:tcW w:w="946" w:type="dxa"/>
          </w:tcPr>
          <w:p w14:paraId="1D467D90" w14:textId="25D43F8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3.27</w:t>
            </w:r>
          </w:p>
        </w:tc>
        <w:tc>
          <w:tcPr>
            <w:tcW w:w="1223" w:type="dxa"/>
          </w:tcPr>
          <w:p w14:paraId="344BCCF6" w14:textId="5A94DF8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2.30</w:t>
            </w:r>
          </w:p>
        </w:tc>
        <w:tc>
          <w:tcPr>
            <w:tcW w:w="1197" w:type="dxa"/>
          </w:tcPr>
          <w:p w14:paraId="5B02D66D" w14:textId="1C4F0EB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29.66</w:t>
            </w:r>
          </w:p>
        </w:tc>
        <w:tc>
          <w:tcPr>
            <w:tcW w:w="1060" w:type="dxa"/>
          </w:tcPr>
          <w:p w14:paraId="16E9045E" w14:textId="1FF4347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60</w:t>
            </w:r>
          </w:p>
        </w:tc>
      </w:tr>
      <w:tr w:rsidR="0056547E" w:rsidRPr="0056547E" w14:paraId="5F6558D6" w14:textId="77777777" w:rsidTr="00E133E2">
        <w:trPr>
          <w:trHeight w:val="296"/>
        </w:trPr>
        <w:tc>
          <w:tcPr>
            <w:tcW w:w="773" w:type="dxa"/>
          </w:tcPr>
          <w:p w14:paraId="70BD3C5A" w14:textId="584F7DAF"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29</w:t>
            </w:r>
          </w:p>
        </w:tc>
        <w:tc>
          <w:tcPr>
            <w:tcW w:w="1476" w:type="dxa"/>
          </w:tcPr>
          <w:p w14:paraId="26C13CD6" w14:textId="768D4C4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PPR-1206</w:t>
            </w:r>
          </w:p>
        </w:tc>
        <w:tc>
          <w:tcPr>
            <w:tcW w:w="885" w:type="dxa"/>
          </w:tcPr>
          <w:p w14:paraId="5E47A632" w14:textId="25B3856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2.18</w:t>
            </w:r>
          </w:p>
        </w:tc>
        <w:tc>
          <w:tcPr>
            <w:tcW w:w="1223" w:type="dxa"/>
          </w:tcPr>
          <w:p w14:paraId="7DBFBECD" w14:textId="73126D6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1.80</w:t>
            </w:r>
          </w:p>
        </w:tc>
        <w:tc>
          <w:tcPr>
            <w:tcW w:w="1197" w:type="dxa"/>
          </w:tcPr>
          <w:p w14:paraId="4007BB3B" w14:textId="24FBFB36"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17.43</w:t>
            </w:r>
          </w:p>
        </w:tc>
        <w:tc>
          <w:tcPr>
            <w:tcW w:w="946" w:type="dxa"/>
          </w:tcPr>
          <w:p w14:paraId="03A68A8C" w14:textId="71E1049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1.64</w:t>
            </w:r>
          </w:p>
        </w:tc>
        <w:tc>
          <w:tcPr>
            <w:tcW w:w="1223" w:type="dxa"/>
          </w:tcPr>
          <w:p w14:paraId="271DD49C" w14:textId="6079AA4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0.75</w:t>
            </w:r>
          </w:p>
        </w:tc>
        <w:tc>
          <w:tcPr>
            <w:tcW w:w="1197" w:type="dxa"/>
          </w:tcPr>
          <w:p w14:paraId="3E721D8B" w14:textId="36868A90"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54.27</w:t>
            </w:r>
          </w:p>
        </w:tc>
        <w:tc>
          <w:tcPr>
            <w:tcW w:w="1060" w:type="dxa"/>
          </w:tcPr>
          <w:p w14:paraId="3AE4322A" w14:textId="627E7A32"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65</w:t>
            </w:r>
          </w:p>
        </w:tc>
      </w:tr>
      <w:tr w:rsidR="0056547E" w:rsidRPr="0056547E" w14:paraId="687CFA17" w14:textId="77777777" w:rsidTr="00E133E2">
        <w:trPr>
          <w:trHeight w:val="296"/>
        </w:trPr>
        <w:tc>
          <w:tcPr>
            <w:tcW w:w="773" w:type="dxa"/>
          </w:tcPr>
          <w:p w14:paraId="4E0DF2F1" w14:textId="103CC461" w:rsidR="0056547E" w:rsidRPr="0056547E" w:rsidRDefault="0056547E" w:rsidP="00E133E2">
            <w:pPr>
              <w:rPr>
                <w:rFonts w:ascii="Times New Roman" w:hAnsi="Times New Roman" w:cs="Times New Roman"/>
                <w:color w:val="000000" w:themeColor="text1"/>
                <w:sz w:val="22"/>
                <w:szCs w:val="22"/>
              </w:rPr>
            </w:pPr>
            <w:r w:rsidRPr="0056547E">
              <w:rPr>
                <w:rFonts w:ascii="Times New Roman" w:hAnsi="Times New Roman" w:cs="Times New Roman"/>
                <w:color w:val="000000" w:themeColor="text1"/>
                <w:sz w:val="22"/>
                <w:szCs w:val="22"/>
              </w:rPr>
              <w:t>30</w:t>
            </w:r>
          </w:p>
        </w:tc>
        <w:tc>
          <w:tcPr>
            <w:tcW w:w="1476" w:type="dxa"/>
          </w:tcPr>
          <w:p w14:paraId="082DE24B" w14:textId="2922BFBC"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PPR-1209</w:t>
            </w:r>
          </w:p>
        </w:tc>
        <w:tc>
          <w:tcPr>
            <w:tcW w:w="885" w:type="dxa"/>
          </w:tcPr>
          <w:p w14:paraId="634F0972" w14:textId="35225488"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1.53</w:t>
            </w:r>
          </w:p>
        </w:tc>
        <w:tc>
          <w:tcPr>
            <w:tcW w:w="1223" w:type="dxa"/>
          </w:tcPr>
          <w:p w14:paraId="6A2A4F13" w14:textId="0111B8F5"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0.79</w:t>
            </w:r>
          </w:p>
        </w:tc>
        <w:tc>
          <w:tcPr>
            <w:tcW w:w="1197" w:type="dxa"/>
          </w:tcPr>
          <w:p w14:paraId="742884FC" w14:textId="1FF1306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48.37</w:t>
            </w:r>
          </w:p>
        </w:tc>
        <w:tc>
          <w:tcPr>
            <w:tcW w:w="946" w:type="dxa"/>
          </w:tcPr>
          <w:p w14:paraId="5182A5C4" w14:textId="02DB7987"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1.90</w:t>
            </w:r>
          </w:p>
        </w:tc>
        <w:tc>
          <w:tcPr>
            <w:tcW w:w="1223" w:type="dxa"/>
          </w:tcPr>
          <w:p w14:paraId="1C1E318A" w14:textId="38D1EA4D"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0.55</w:t>
            </w:r>
          </w:p>
        </w:tc>
        <w:tc>
          <w:tcPr>
            <w:tcW w:w="1197" w:type="dxa"/>
          </w:tcPr>
          <w:p w14:paraId="4D5F2CBC" w14:textId="68165B49"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70.84</w:t>
            </w:r>
          </w:p>
        </w:tc>
        <w:tc>
          <w:tcPr>
            <w:tcW w:w="1060" w:type="dxa"/>
          </w:tcPr>
          <w:p w14:paraId="57440B93" w14:textId="3CB8E75F" w:rsidR="0056547E" w:rsidRPr="0056547E" w:rsidRDefault="0056547E" w:rsidP="00E133E2">
            <w:pPr>
              <w:rPr>
                <w:rFonts w:ascii="Times New Roman" w:hAnsi="Times New Roman" w:cs="Times New Roman"/>
                <w:color w:val="000000" w:themeColor="text1"/>
                <w:sz w:val="22"/>
                <w:szCs w:val="22"/>
              </w:rPr>
            </w:pPr>
            <w:r w:rsidRPr="0056547E">
              <w:rPr>
                <w:rFonts w:ascii="Times New Roman" w:eastAsia="Times New Roman" w:hAnsi="Times New Roman" w:cs="Times New Roman"/>
                <w:color w:val="000000" w:themeColor="text1"/>
                <w:kern w:val="0"/>
                <w:sz w:val="22"/>
                <w:szCs w:val="22"/>
                <w:lang w:eastAsia="en-IN"/>
                <w14:ligatures w14:val="none"/>
              </w:rPr>
              <w:t>70</w:t>
            </w:r>
          </w:p>
        </w:tc>
      </w:tr>
      <w:tr w:rsidR="0056547E" w:rsidRPr="0056547E" w14:paraId="5BFF39C8" w14:textId="77777777" w:rsidTr="00E133E2">
        <w:trPr>
          <w:trHeight w:val="296"/>
        </w:trPr>
        <w:tc>
          <w:tcPr>
            <w:tcW w:w="773" w:type="dxa"/>
          </w:tcPr>
          <w:p w14:paraId="0519C2C7" w14:textId="77777777" w:rsidR="0056547E" w:rsidRPr="0056547E" w:rsidRDefault="0056547E" w:rsidP="00E133E2">
            <w:pPr>
              <w:rPr>
                <w:rFonts w:ascii="Times New Roman" w:hAnsi="Times New Roman" w:cs="Times New Roman"/>
                <w:color w:val="000000" w:themeColor="text1"/>
                <w:sz w:val="22"/>
                <w:szCs w:val="22"/>
              </w:rPr>
            </w:pPr>
          </w:p>
        </w:tc>
        <w:tc>
          <w:tcPr>
            <w:tcW w:w="1476" w:type="dxa"/>
          </w:tcPr>
          <w:p w14:paraId="4851F6B4" w14:textId="2F8AF8FB" w:rsidR="0056547E" w:rsidRPr="003D1E17" w:rsidRDefault="00B73E16"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 xml:space="preserve">Mean </w:t>
            </w:r>
          </w:p>
        </w:tc>
        <w:tc>
          <w:tcPr>
            <w:tcW w:w="885" w:type="dxa"/>
          </w:tcPr>
          <w:p w14:paraId="0B7229E4" w14:textId="6E843952"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223" w:type="dxa"/>
          </w:tcPr>
          <w:p w14:paraId="35BDC2C8" w14:textId="77777777"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197" w:type="dxa"/>
          </w:tcPr>
          <w:p w14:paraId="4BE639EA" w14:textId="29B96F63" w:rsidR="0056547E" w:rsidRPr="003D1E17" w:rsidRDefault="007F12EC" w:rsidP="00E133E2">
            <w:pPr>
              <w:rPr>
                <w:rFonts w:ascii="Times New Roman" w:eastAsia="Times New Roman" w:hAnsi="Times New Roman" w:cs="Times New Roman"/>
                <w:b/>
                <w:bCs/>
                <w:color w:val="000000" w:themeColor="text1"/>
                <w:kern w:val="0"/>
                <w:sz w:val="22"/>
                <w:szCs w:val="22"/>
                <w:lang w:eastAsia="en-IN"/>
                <w14:ligatures w14:val="none"/>
              </w:rPr>
            </w:pPr>
            <w:r>
              <w:rPr>
                <w:rFonts w:ascii="Times New Roman" w:eastAsia="Times New Roman" w:hAnsi="Times New Roman" w:cs="Times New Roman"/>
                <w:b/>
                <w:bCs/>
                <w:color w:val="000000" w:themeColor="text1"/>
                <w:kern w:val="0"/>
                <w:sz w:val="22"/>
                <w:szCs w:val="22"/>
                <w:lang w:eastAsia="en-IN"/>
                <w14:ligatures w14:val="none"/>
              </w:rPr>
              <w:t>41.74</w:t>
            </w:r>
          </w:p>
        </w:tc>
        <w:tc>
          <w:tcPr>
            <w:tcW w:w="946" w:type="dxa"/>
          </w:tcPr>
          <w:p w14:paraId="5A4895E1" w14:textId="77777777"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223" w:type="dxa"/>
          </w:tcPr>
          <w:p w14:paraId="2DAACAB5" w14:textId="77777777"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197" w:type="dxa"/>
          </w:tcPr>
          <w:p w14:paraId="0C2F3FCC" w14:textId="16D2E095" w:rsidR="0056547E" w:rsidRPr="003D1E17" w:rsidRDefault="007F12EC" w:rsidP="00E133E2">
            <w:pPr>
              <w:rPr>
                <w:rFonts w:ascii="Times New Roman" w:eastAsia="Times New Roman" w:hAnsi="Times New Roman" w:cs="Times New Roman"/>
                <w:b/>
                <w:bCs/>
                <w:color w:val="000000" w:themeColor="text1"/>
                <w:kern w:val="0"/>
                <w:sz w:val="22"/>
                <w:szCs w:val="22"/>
                <w:lang w:eastAsia="en-IN"/>
                <w14:ligatures w14:val="none"/>
              </w:rPr>
            </w:pPr>
            <w:r>
              <w:rPr>
                <w:rFonts w:ascii="Times New Roman" w:eastAsia="Times New Roman" w:hAnsi="Times New Roman" w:cs="Times New Roman"/>
                <w:b/>
                <w:bCs/>
                <w:color w:val="000000" w:themeColor="text1"/>
                <w:kern w:val="0"/>
                <w:sz w:val="22"/>
                <w:szCs w:val="22"/>
                <w:lang w:eastAsia="en-IN"/>
                <w14:ligatures w14:val="none"/>
              </w:rPr>
              <w:t>39.13</w:t>
            </w:r>
          </w:p>
        </w:tc>
        <w:tc>
          <w:tcPr>
            <w:tcW w:w="1060" w:type="dxa"/>
          </w:tcPr>
          <w:p w14:paraId="0BAF37E0" w14:textId="758D9A9A" w:rsidR="0056547E" w:rsidRPr="003D1E17" w:rsidRDefault="00E379EA" w:rsidP="00E133E2">
            <w:pPr>
              <w:rPr>
                <w:rFonts w:ascii="Times New Roman" w:eastAsia="Times New Roman" w:hAnsi="Times New Roman" w:cs="Times New Roman"/>
                <w:b/>
                <w:bCs/>
                <w:color w:val="000000" w:themeColor="text1"/>
                <w:kern w:val="0"/>
                <w:sz w:val="22"/>
                <w:szCs w:val="22"/>
                <w:lang w:eastAsia="en-IN"/>
                <w14:ligatures w14:val="none"/>
              </w:rPr>
            </w:pPr>
            <w:r>
              <w:rPr>
                <w:rFonts w:ascii="Times New Roman" w:eastAsia="Times New Roman" w:hAnsi="Times New Roman" w:cs="Times New Roman"/>
                <w:b/>
                <w:bCs/>
                <w:color w:val="000000" w:themeColor="text1"/>
                <w:kern w:val="0"/>
                <w:sz w:val="22"/>
                <w:szCs w:val="22"/>
                <w:lang w:eastAsia="en-IN"/>
                <w14:ligatures w14:val="none"/>
              </w:rPr>
              <w:t>70.3</w:t>
            </w:r>
          </w:p>
        </w:tc>
      </w:tr>
      <w:tr w:rsidR="0056547E" w:rsidRPr="0056547E" w14:paraId="47975239" w14:textId="77777777" w:rsidTr="00E133E2">
        <w:trPr>
          <w:trHeight w:val="296"/>
        </w:trPr>
        <w:tc>
          <w:tcPr>
            <w:tcW w:w="773" w:type="dxa"/>
          </w:tcPr>
          <w:p w14:paraId="2867A9A5" w14:textId="77777777" w:rsidR="0056547E" w:rsidRPr="0056547E" w:rsidRDefault="0056547E" w:rsidP="00E133E2">
            <w:pPr>
              <w:rPr>
                <w:rFonts w:ascii="Times New Roman" w:hAnsi="Times New Roman" w:cs="Times New Roman"/>
                <w:color w:val="000000" w:themeColor="text1"/>
                <w:sz w:val="22"/>
                <w:szCs w:val="22"/>
              </w:rPr>
            </w:pPr>
          </w:p>
        </w:tc>
        <w:tc>
          <w:tcPr>
            <w:tcW w:w="1476" w:type="dxa"/>
          </w:tcPr>
          <w:p w14:paraId="2BE3F170" w14:textId="633FA3B9" w:rsidR="0056547E" w:rsidRPr="003D1E17" w:rsidRDefault="005542D4"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S.E(m)</w:t>
            </w:r>
          </w:p>
        </w:tc>
        <w:tc>
          <w:tcPr>
            <w:tcW w:w="885" w:type="dxa"/>
          </w:tcPr>
          <w:p w14:paraId="62B22F00" w14:textId="108B3379"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223" w:type="dxa"/>
          </w:tcPr>
          <w:p w14:paraId="68C2009E" w14:textId="77777777"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197" w:type="dxa"/>
          </w:tcPr>
          <w:p w14:paraId="759EA3A2" w14:textId="59ED88A3" w:rsidR="0056547E" w:rsidRPr="003D1E17" w:rsidRDefault="00C2393C"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0.54</w:t>
            </w:r>
          </w:p>
        </w:tc>
        <w:tc>
          <w:tcPr>
            <w:tcW w:w="946" w:type="dxa"/>
          </w:tcPr>
          <w:p w14:paraId="61F86FD1" w14:textId="77777777"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223" w:type="dxa"/>
          </w:tcPr>
          <w:p w14:paraId="12E68968" w14:textId="77777777" w:rsidR="0056547E" w:rsidRPr="003D1E17" w:rsidRDefault="0056547E"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197" w:type="dxa"/>
          </w:tcPr>
          <w:p w14:paraId="31322483" w14:textId="2E3DE4E3" w:rsidR="0056547E" w:rsidRPr="003D1E17" w:rsidRDefault="00EB1F19"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0.</w:t>
            </w:r>
            <w:r w:rsidR="00673348" w:rsidRPr="003D1E17">
              <w:rPr>
                <w:rFonts w:ascii="Times New Roman" w:eastAsia="Times New Roman" w:hAnsi="Times New Roman" w:cs="Times New Roman"/>
                <w:b/>
                <w:bCs/>
                <w:color w:val="000000" w:themeColor="text1"/>
                <w:kern w:val="0"/>
                <w:sz w:val="22"/>
                <w:szCs w:val="22"/>
                <w:lang w:eastAsia="en-IN"/>
                <w14:ligatures w14:val="none"/>
              </w:rPr>
              <w:t>65</w:t>
            </w:r>
          </w:p>
        </w:tc>
        <w:tc>
          <w:tcPr>
            <w:tcW w:w="1060" w:type="dxa"/>
          </w:tcPr>
          <w:p w14:paraId="6BAF853C" w14:textId="2FD020DE" w:rsidR="0056547E" w:rsidRPr="003D1E17" w:rsidRDefault="005A54FB"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1.53</w:t>
            </w:r>
          </w:p>
        </w:tc>
      </w:tr>
      <w:tr w:rsidR="004D13B6" w:rsidRPr="0056547E" w14:paraId="3181A417" w14:textId="77777777" w:rsidTr="00E133E2">
        <w:trPr>
          <w:trHeight w:val="296"/>
        </w:trPr>
        <w:tc>
          <w:tcPr>
            <w:tcW w:w="773" w:type="dxa"/>
          </w:tcPr>
          <w:p w14:paraId="29A2E873" w14:textId="77777777" w:rsidR="004D13B6" w:rsidRPr="0056547E" w:rsidRDefault="004D13B6" w:rsidP="00E133E2">
            <w:pPr>
              <w:rPr>
                <w:rFonts w:ascii="Times New Roman" w:hAnsi="Times New Roman" w:cs="Times New Roman"/>
                <w:color w:val="000000" w:themeColor="text1"/>
                <w:sz w:val="22"/>
                <w:szCs w:val="22"/>
              </w:rPr>
            </w:pPr>
          </w:p>
        </w:tc>
        <w:tc>
          <w:tcPr>
            <w:tcW w:w="1476" w:type="dxa"/>
          </w:tcPr>
          <w:p w14:paraId="69BC5021" w14:textId="5C3D8C57" w:rsidR="004D13B6" w:rsidRPr="003D1E17" w:rsidRDefault="00C924EE"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C.D (0.05</w:t>
            </w:r>
            <w:r w:rsidR="00D07EF1" w:rsidRPr="003D1E17">
              <w:rPr>
                <w:rFonts w:ascii="Times New Roman" w:eastAsia="Times New Roman" w:hAnsi="Times New Roman" w:cs="Times New Roman"/>
                <w:b/>
                <w:bCs/>
                <w:color w:val="000000" w:themeColor="text1"/>
                <w:kern w:val="0"/>
                <w:sz w:val="22"/>
                <w:szCs w:val="22"/>
                <w:lang w:eastAsia="en-IN"/>
                <w14:ligatures w14:val="none"/>
              </w:rPr>
              <w:t>)</w:t>
            </w:r>
          </w:p>
        </w:tc>
        <w:tc>
          <w:tcPr>
            <w:tcW w:w="885" w:type="dxa"/>
          </w:tcPr>
          <w:p w14:paraId="785ADF59" w14:textId="77777777" w:rsidR="004D13B6" w:rsidRPr="003D1E17" w:rsidRDefault="004D13B6"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223" w:type="dxa"/>
          </w:tcPr>
          <w:p w14:paraId="51373F9C" w14:textId="77777777" w:rsidR="004D13B6" w:rsidRPr="003D1E17" w:rsidRDefault="004D13B6"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197" w:type="dxa"/>
          </w:tcPr>
          <w:p w14:paraId="4F901B43" w14:textId="7EC71C30" w:rsidR="004D13B6" w:rsidRPr="003D1E17" w:rsidRDefault="00CF4412"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1.30</w:t>
            </w:r>
          </w:p>
        </w:tc>
        <w:tc>
          <w:tcPr>
            <w:tcW w:w="946" w:type="dxa"/>
          </w:tcPr>
          <w:p w14:paraId="6672C024" w14:textId="77777777" w:rsidR="004D13B6" w:rsidRPr="003D1E17" w:rsidRDefault="004D13B6"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223" w:type="dxa"/>
          </w:tcPr>
          <w:p w14:paraId="5B420702" w14:textId="77777777" w:rsidR="004D13B6" w:rsidRPr="003D1E17" w:rsidRDefault="004D13B6" w:rsidP="00E133E2">
            <w:pPr>
              <w:rPr>
                <w:rFonts w:ascii="Times New Roman" w:eastAsia="Times New Roman" w:hAnsi="Times New Roman" w:cs="Times New Roman"/>
                <w:b/>
                <w:bCs/>
                <w:color w:val="000000" w:themeColor="text1"/>
                <w:kern w:val="0"/>
                <w:sz w:val="22"/>
                <w:szCs w:val="22"/>
                <w:lang w:eastAsia="en-IN"/>
                <w14:ligatures w14:val="none"/>
              </w:rPr>
            </w:pPr>
          </w:p>
        </w:tc>
        <w:tc>
          <w:tcPr>
            <w:tcW w:w="1197" w:type="dxa"/>
          </w:tcPr>
          <w:p w14:paraId="0F13C114" w14:textId="57593A08" w:rsidR="004D13B6" w:rsidRPr="003D1E17" w:rsidRDefault="00673348"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1</w:t>
            </w:r>
            <w:r w:rsidR="001C0502" w:rsidRPr="003D1E17">
              <w:rPr>
                <w:rFonts w:ascii="Times New Roman" w:eastAsia="Times New Roman" w:hAnsi="Times New Roman" w:cs="Times New Roman"/>
                <w:b/>
                <w:bCs/>
                <w:color w:val="000000" w:themeColor="text1"/>
                <w:kern w:val="0"/>
                <w:sz w:val="22"/>
                <w:szCs w:val="22"/>
                <w:lang w:eastAsia="en-IN"/>
                <w14:ligatures w14:val="none"/>
              </w:rPr>
              <w:t>.62</w:t>
            </w:r>
          </w:p>
        </w:tc>
        <w:tc>
          <w:tcPr>
            <w:tcW w:w="1060" w:type="dxa"/>
          </w:tcPr>
          <w:p w14:paraId="03E2DE95" w14:textId="37504994" w:rsidR="004D13B6" w:rsidRPr="003D1E17" w:rsidRDefault="003D1E17" w:rsidP="00E133E2">
            <w:pPr>
              <w:rPr>
                <w:rFonts w:ascii="Times New Roman" w:eastAsia="Times New Roman" w:hAnsi="Times New Roman" w:cs="Times New Roman"/>
                <w:b/>
                <w:bCs/>
                <w:color w:val="000000" w:themeColor="text1"/>
                <w:kern w:val="0"/>
                <w:sz w:val="22"/>
                <w:szCs w:val="22"/>
                <w:lang w:eastAsia="en-IN"/>
                <w14:ligatures w14:val="none"/>
              </w:rPr>
            </w:pPr>
            <w:r w:rsidRPr="003D1E17">
              <w:rPr>
                <w:rFonts w:ascii="Times New Roman" w:eastAsia="Times New Roman" w:hAnsi="Times New Roman" w:cs="Times New Roman"/>
                <w:b/>
                <w:bCs/>
                <w:color w:val="000000" w:themeColor="text1"/>
                <w:kern w:val="0"/>
                <w:sz w:val="22"/>
                <w:szCs w:val="22"/>
                <w:lang w:eastAsia="en-IN"/>
                <w14:ligatures w14:val="none"/>
              </w:rPr>
              <w:t>5.96</w:t>
            </w:r>
          </w:p>
        </w:tc>
      </w:tr>
    </w:tbl>
    <w:p w14:paraId="69F0EA82" w14:textId="78747E07" w:rsidR="00AF432A" w:rsidRPr="00AD257C" w:rsidRDefault="00E133E2" w:rsidP="002B3C2C">
      <w:pPr>
        <w:rPr>
          <w:rFonts w:ascii="Times New Roman" w:hAnsi="Times New Roman" w:cs="Times New Roman"/>
        </w:rPr>
      </w:pPr>
      <w:r w:rsidRPr="00AD257C">
        <w:rPr>
          <w:rFonts w:ascii="Times New Roman" w:hAnsi="Times New Roman" w:cs="Times New Roman"/>
        </w:rPr>
        <w:t xml:space="preserve">Table 3: </w:t>
      </w:r>
      <w:r w:rsidR="00AD257C" w:rsidRPr="00AD257C">
        <w:rPr>
          <w:rFonts w:ascii="Times New Roman" w:hAnsi="Times New Roman" w:cs="Times New Roman"/>
        </w:rPr>
        <w:t>Mean Response of Finger Millet Genotypes for Thermotolerance Traits Under TIR Screening</w:t>
      </w:r>
    </w:p>
    <w:p w14:paraId="6FDABC7D" w14:textId="1DACE339" w:rsidR="000C6856" w:rsidRDefault="000C6856" w:rsidP="007E1873"/>
    <w:p w14:paraId="16D6BA2B" w14:textId="77777777" w:rsidR="00DF0FFB" w:rsidRDefault="00DF0FFB" w:rsidP="007E1873"/>
    <w:p w14:paraId="08162199" w14:textId="77777777" w:rsidR="00DF0FFB" w:rsidRDefault="00DF0FFB" w:rsidP="007E1873"/>
    <w:p w14:paraId="0074F04E" w14:textId="77777777" w:rsidR="00C31AA4" w:rsidRDefault="00C31AA4" w:rsidP="00DF0FFB"/>
    <w:p w14:paraId="5891AB7F" w14:textId="77777777" w:rsidR="00E133E2" w:rsidRDefault="00E133E2" w:rsidP="00C31AA4">
      <w:pPr>
        <w:jc w:val="both"/>
        <w:rPr>
          <w:rFonts w:ascii="Times New Roman" w:hAnsi="Times New Roman" w:cs="Times New Roman"/>
          <w:b/>
          <w:bCs/>
          <w:sz w:val="22"/>
          <w:szCs w:val="22"/>
        </w:rPr>
      </w:pPr>
    </w:p>
    <w:p w14:paraId="28B71B67" w14:textId="297715F2" w:rsidR="00DF0FFB" w:rsidRPr="00CB7708" w:rsidRDefault="00DF0FFB" w:rsidP="00C31AA4">
      <w:pPr>
        <w:jc w:val="both"/>
        <w:rPr>
          <w:rFonts w:ascii="Times New Roman" w:hAnsi="Times New Roman" w:cs="Times New Roman"/>
          <w:b/>
          <w:bCs/>
          <w:sz w:val="22"/>
          <w:szCs w:val="22"/>
        </w:rPr>
      </w:pPr>
      <w:r w:rsidRPr="00CB7708">
        <w:rPr>
          <w:rFonts w:ascii="Times New Roman" w:hAnsi="Times New Roman" w:cs="Times New Roman"/>
          <w:b/>
          <w:bCs/>
          <w:sz w:val="22"/>
          <w:szCs w:val="22"/>
        </w:rPr>
        <w:t>References:</w:t>
      </w:r>
    </w:p>
    <w:p w14:paraId="13A306A7" w14:textId="57DF512B" w:rsidR="00DF0FFB" w:rsidRPr="00C31AA4" w:rsidRDefault="00DF0FFB" w:rsidP="00F90BFC">
      <w:pPr>
        <w:ind w:firstLine="720"/>
        <w:jc w:val="both"/>
        <w:rPr>
          <w:rFonts w:ascii="Times New Roman" w:hAnsi="Times New Roman" w:cs="Times New Roman"/>
          <w:sz w:val="22"/>
          <w:szCs w:val="22"/>
        </w:rPr>
      </w:pPr>
      <w:r w:rsidRPr="00C31AA4">
        <w:rPr>
          <w:rFonts w:ascii="Times New Roman" w:hAnsi="Times New Roman" w:cs="Times New Roman"/>
          <w:sz w:val="22"/>
          <w:szCs w:val="22"/>
        </w:rPr>
        <w:t xml:space="preserve">Senthil-Kumar, M., Srikanthbabu, V., Mohan Raju, B., Ganeshkumar, Shivaprakash, N and Udayakumar, M. (2003). Screening of inbred lines to develop thermotolerant sunflower hybrid using the temperature induction response (TIR) technique: a novel approach by exploiting residual variability. </w:t>
      </w:r>
      <w:r w:rsidRPr="00C31AA4">
        <w:rPr>
          <w:rFonts w:ascii="Times New Roman" w:hAnsi="Times New Roman" w:cs="Times New Roman"/>
          <w:i/>
          <w:iCs/>
          <w:sz w:val="22"/>
          <w:szCs w:val="22"/>
        </w:rPr>
        <w:t>J</w:t>
      </w:r>
      <w:r w:rsidR="00C31AA4">
        <w:rPr>
          <w:rFonts w:ascii="Times New Roman" w:hAnsi="Times New Roman" w:cs="Times New Roman"/>
          <w:i/>
          <w:iCs/>
          <w:sz w:val="22"/>
          <w:szCs w:val="22"/>
        </w:rPr>
        <w:t xml:space="preserve">ournal of </w:t>
      </w:r>
      <w:r w:rsidRPr="00C31AA4">
        <w:rPr>
          <w:rFonts w:ascii="Times New Roman" w:hAnsi="Times New Roman" w:cs="Times New Roman"/>
          <w:i/>
          <w:iCs/>
          <w:sz w:val="22"/>
          <w:szCs w:val="22"/>
        </w:rPr>
        <w:t>Experimental Bot</w:t>
      </w:r>
      <w:r w:rsidR="00C31AA4">
        <w:rPr>
          <w:rFonts w:ascii="Times New Roman" w:hAnsi="Times New Roman" w:cs="Times New Roman"/>
          <w:sz w:val="22"/>
          <w:szCs w:val="22"/>
        </w:rPr>
        <w:t>any.</w:t>
      </w:r>
      <w:r w:rsidRPr="00C31AA4">
        <w:rPr>
          <w:rFonts w:ascii="Times New Roman" w:hAnsi="Times New Roman" w:cs="Times New Roman"/>
          <w:sz w:val="22"/>
          <w:szCs w:val="22"/>
        </w:rPr>
        <w:t xml:space="preserve"> 54(392): 2569-2578.</w:t>
      </w:r>
    </w:p>
    <w:p w14:paraId="7042EC0A" w14:textId="77777777" w:rsidR="00DF0FFB" w:rsidRPr="00C31AA4" w:rsidRDefault="00DF0FFB" w:rsidP="00F90BFC">
      <w:pPr>
        <w:ind w:firstLine="720"/>
        <w:jc w:val="both"/>
        <w:rPr>
          <w:rFonts w:ascii="Times New Roman" w:hAnsi="Times New Roman" w:cs="Times New Roman"/>
          <w:sz w:val="22"/>
          <w:szCs w:val="22"/>
        </w:rPr>
      </w:pPr>
      <w:r w:rsidRPr="00C31AA4">
        <w:rPr>
          <w:rFonts w:ascii="Times New Roman" w:hAnsi="Times New Roman" w:cs="Times New Roman"/>
          <w:sz w:val="22"/>
          <w:szCs w:val="22"/>
        </w:rPr>
        <w:t xml:space="preserve">Sudhakar, P., Latha, P., Rameshbabu, Sujatha, K and Raja Reddy. (2012). Screening of paddy genotypes for thermotolerance to using TIR technique in pursuit of global warming. </w:t>
      </w:r>
      <w:r w:rsidRPr="00C31AA4">
        <w:rPr>
          <w:rFonts w:ascii="Times New Roman" w:hAnsi="Times New Roman" w:cs="Times New Roman"/>
          <w:i/>
          <w:iCs/>
          <w:sz w:val="22"/>
          <w:szCs w:val="22"/>
        </w:rPr>
        <w:t>Indian journal of Plant Physiology</w:t>
      </w:r>
      <w:r w:rsidRPr="00C31AA4">
        <w:rPr>
          <w:rFonts w:ascii="Times New Roman" w:hAnsi="Times New Roman" w:cs="Times New Roman"/>
          <w:sz w:val="22"/>
          <w:szCs w:val="22"/>
        </w:rPr>
        <w:t>. (In Press).</w:t>
      </w:r>
    </w:p>
    <w:p w14:paraId="52661E63" w14:textId="59225C8F" w:rsidR="00DF0FFB" w:rsidRPr="00C31AA4" w:rsidRDefault="00DF0FFB" w:rsidP="00F90BFC">
      <w:pPr>
        <w:ind w:firstLine="720"/>
        <w:jc w:val="both"/>
        <w:rPr>
          <w:rFonts w:ascii="Times New Roman" w:hAnsi="Times New Roman" w:cs="Times New Roman"/>
          <w:sz w:val="22"/>
          <w:szCs w:val="22"/>
        </w:rPr>
      </w:pPr>
      <w:r w:rsidRPr="00C31AA4">
        <w:rPr>
          <w:rFonts w:ascii="Times New Roman" w:hAnsi="Times New Roman" w:cs="Times New Roman"/>
          <w:sz w:val="22"/>
          <w:szCs w:val="22"/>
        </w:rPr>
        <w:t xml:space="preserve">Venkatesh Babu, D., Sudhakar, P. and Reddy, Y. Sharath Kumar (2013). Screening of thermotolerant Ragi genotypes at seedling stage using TIR technique. </w:t>
      </w:r>
      <w:r w:rsidRPr="00C31AA4">
        <w:rPr>
          <w:rFonts w:ascii="Times New Roman" w:hAnsi="Times New Roman" w:cs="Times New Roman"/>
          <w:i/>
          <w:iCs/>
          <w:sz w:val="22"/>
          <w:szCs w:val="22"/>
        </w:rPr>
        <w:t>Bioscan</w:t>
      </w:r>
      <w:r w:rsidR="00C31AA4">
        <w:rPr>
          <w:rFonts w:ascii="Times New Roman" w:hAnsi="Times New Roman" w:cs="Times New Roman"/>
          <w:i/>
          <w:iCs/>
          <w:sz w:val="22"/>
          <w:szCs w:val="22"/>
        </w:rPr>
        <w:t xml:space="preserve">. </w:t>
      </w:r>
      <w:r w:rsidRPr="00C31AA4">
        <w:rPr>
          <w:rFonts w:ascii="Times New Roman" w:hAnsi="Times New Roman" w:cs="Times New Roman"/>
          <w:sz w:val="22"/>
          <w:szCs w:val="22"/>
        </w:rPr>
        <w:t>8(4): 1493-1495.</w:t>
      </w:r>
    </w:p>
    <w:p w14:paraId="32A8A564" w14:textId="26BC6F5A" w:rsidR="00DF0FFB" w:rsidRPr="00C31AA4" w:rsidRDefault="00DF0FFB" w:rsidP="00F90BFC">
      <w:pPr>
        <w:ind w:firstLine="720"/>
        <w:jc w:val="both"/>
        <w:rPr>
          <w:rFonts w:ascii="Times New Roman" w:hAnsi="Times New Roman" w:cs="Times New Roman"/>
          <w:sz w:val="22"/>
          <w:szCs w:val="22"/>
        </w:rPr>
      </w:pPr>
      <w:r w:rsidRPr="00C31AA4">
        <w:rPr>
          <w:rFonts w:ascii="Times New Roman" w:hAnsi="Times New Roman" w:cs="Times New Roman"/>
          <w:sz w:val="22"/>
          <w:szCs w:val="22"/>
        </w:rPr>
        <w:t xml:space="preserve">Vijayalakshmi, D., Srividya, S., Vivitha, P. and Raveendran, M. (2015). Temperature induction response (TIR) as a rapid screening protocol to dissect the genetic variability in acquired thermotolerance in rice and to identify novel donors for high temperature stress tolerance. </w:t>
      </w:r>
      <w:r w:rsidRPr="005F5524">
        <w:rPr>
          <w:rFonts w:ascii="Times New Roman" w:hAnsi="Times New Roman" w:cs="Times New Roman"/>
          <w:i/>
          <w:iCs/>
          <w:sz w:val="22"/>
          <w:szCs w:val="22"/>
        </w:rPr>
        <w:t>Indian J</w:t>
      </w:r>
      <w:r w:rsidR="005F5524" w:rsidRPr="005F5524">
        <w:rPr>
          <w:rFonts w:ascii="Times New Roman" w:hAnsi="Times New Roman" w:cs="Times New Roman"/>
          <w:i/>
          <w:iCs/>
          <w:sz w:val="22"/>
          <w:szCs w:val="22"/>
        </w:rPr>
        <w:t xml:space="preserve">ournal of </w:t>
      </w:r>
      <w:r w:rsidRPr="005F5524">
        <w:rPr>
          <w:rFonts w:ascii="Times New Roman" w:hAnsi="Times New Roman" w:cs="Times New Roman"/>
          <w:i/>
          <w:iCs/>
          <w:sz w:val="22"/>
          <w:szCs w:val="22"/>
        </w:rPr>
        <w:t>Plant Physiol</w:t>
      </w:r>
      <w:r w:rsidR="005F5524" w:rsidRPr="005F5524">
        <w:rPr>
          <w:rFonts w:ascii="Times New Roman" w:hAnsi="Times New Roman" w:cs="Times New Roman"/>
          <w:i/>
          <w:iCs/>
          <w:sz w:val="22"/>
          <w:szCs w:val="22"/>
        </w:rPr>
        <w:t>ogy</w:t>
      </w:r>
      <w:r w:rsidR="005F5524">
        <w:rPr>
          <w:rFonts w:ascii="Times New Roman" w:hAnsi="Times New Roman" w:cs="Times New Roman"/>
          <w:sz w:val="22"/>
          <w:szCs w:val="22"/>
        </w:rPr>
        <w:t xml:space="preserve">. </w:t>
      </w:r>
      <w:r w:rsidRPr="00C31AA4">
        <w:rPr>
          <w:rFonts w:ascii="Times New Roman" w:hAnsi="Times New Roman" w:cs="Times New Roman"/>
          <w:sz w:val="22"/>
          <w:szCs w:val="22"/>
        </w:rPr>
        <w:t>20 (4):368-374.</w:t>
      </w:r>
    </w:p>
    <w:p w14:paraId="0F757932" w14:textId="54A24A7A" w:rsidR="00DF0FFB" w:rsidRPr="00C31AA4" w:rsidRDefault="003D0783" w:rsidP="00F90BFC">
      <w:pPr>
        <w:ind w:firstLine="720"/>
        <w:jc w:val="both"/>
        <w:rPr>
          <w:rFonts w:ascii="Times New Roman" w:hAnsi="Times New Roman" w:cs="Times New Roman"/>
          <w:sz w:val="22"/>
          <w:szCs w:val="22"/>
        </w:rPr>
      </w:pPr>
      <w:r w:rsidRPr="00C31AA4">
        <w:rPr>
          <w:rFonts w:ascii="Times New Roman" w:hAnsi="Times New Roman" w:cs="Times New Roman"/>
          <w:sz w:val="22"/>
          <w:szCs w:val="22"/>
        </w:rPr>
        <w:t>Parveen, S. Isha, P. Shanthi, C. V. Chandra Mohan Reddy, R. Madhusudhana, Shaik Nafeez Umar, and P. Latha. 2024. Assessment of Sorghum (</w:t>
      </w:r>
      <w:r w:rsidRPr="00C31AA4">
        <w:rPr>
          <w:rFonts w:ascii="Times New Roman" w:hAnsi="Times New Roman" w:cs="Times New Roman"/>
          <w:i/>
          <w:iCs/>
          <w:sz w:val="22"/>
          <w:szCs w:val="22"/>
        </w:rPr>
        <w:t xml:space="preserve">Sorghum </w:t>
      </w:r>
      <w:proofErr w:type="spellStart"/>
      <w:r w:rsidRPr="00C31AA4">
        <w:rPr>
          <w:rFonts w:ascii="Times New Roman" w:hAnsi="Times New Roman" w:cs="Times New Roman"/>
          <w:i/>
          <w:iCs/>
          <w:sz w:val="22"/>
          <w:szCs w:val="22"/>
        </w:rPr>
        <w:t>Bicolor</w:t>
      </w:r>
      <w:proofErr w:type="spellEnd"/>
      <w:r w:rsidRPr="00C31AA4">
        <w:rPr>
          <w:rFonts w:ascii="Times New Roman" w:hAnsi="Times New Roman" w:cs="Times New Roman"/>
          <w:sz w:val="22"/>
          <w:szCs w:val="22"/>
        </w:rPr>
        <w:t xml:space="preserve"> L.) Genotypes for Temperature Tolerance Based on Temperature Induction Response (TIR) Technique. </w:t>
      </w:r>
      <w:r w:rsidRPr="005F5524">
        <w:rPr>
          <w:rFonts w:ascii="Times New Roman" w:hAnsi="Times New Roman" w:cs="Times New Roman"/>
          <w:i/>
          <w:iCs/>
          <w:sz w:val="22"/>
          <w:szCs w:val="22"/>
        </w:rPr>
        <w:t>International Journal of Environment and Climate Change</w:t>
      </w:r>
      <w:r w:rsidR="005F5524">
        <w:rPr>
          <w:rFonts w:ascii="Times New Roman" w:hAnsi="Times New Roman" w:cs="Times New Roman"/>
          <w:sz w:val="22"/>
          <w:szCs w:val="22"/>
        </w:rPr>
        <w:t xml:space="preserve">. </w:t>
      </w:r>
      <w:r w:rsidRPr="00C31AA4">
        <w:rPr>
          <w:rFonts w:ascii="Times New Roman" w:hAnsi="Times New Roman" w:cs="Times New Roman"/>
          <w:sz w:val="22"/>
          <w:szCs w:val="22"/>
        </w:rPr>
        <w:t>14 (11):392-98.</w:t>
      </w:r>
    </w:p>
    <w:p w14:paraId="659CE590" w14:textId="5C785B72" w:rsidR="009A48AA" w:rsidRDefault="00357067" w:rsidP="00E133E2">
      <w:pPr>
        <w:ind w:firstLine="720"/>
        <w:jc w:val="both"/>
        <w:rPr>
          <w:rFonts w:ascii="Times New Roman" w:hAnsi="Times New Roman" w:cs="Times New Roman"/>
          <w:i/>
          <w:iCs/>
          <w:sz w:val="22"/>
          <w:szCs w:val="22"/>
        </w:rPr>
      </w:pPr>
      <w:proofErr w:type="gramStart"/>
      <w:r w:rsidRPr="00C31AA4">
        <w:rPr>
          <w:rFonts w:ascii="Times New Roman" w:hAnsi="Times New Roman" w:cs="Times New Roman"/>
          <w:sz w:val="22"/>
          <w:szCs w:val="22"/>
        </w:rPr>
        <w:t xml:space="preserve">Bhavana,   </w:t>
      </w:r>
      <w:proofErr w:type="gramEnd"/>
      <w:r w:rsidRPr="00C31AA4">
        <w:rPr>
          <w:rFonts w:ascii="Times New Roman" w:hAnsi="Times New Roman" w:cs="Times New Roman"/>
          <w:sz w:val="22"/>
          <w:szCs w:val="22"/>
        </w:rPr>
        <w:t>P</w:t>
      </w:r>
      <w:r w:rsidR="0035128D">
        <w:rPr>
          <w:rFonts w:ascii="Times New Roman" w:hAnsi="Times New Roman" w:cs="Times New Roman"/>
          <w:sz w:val="22"/>
          <w:szCs w:val="22"/>
        </w:rPr>
        <w:t xml:space="preserve"> </w:t>
      </w:r>
      <w:r w:rsidR="00C902B6">
        <w:rPr>
          <w:rFonts w:ascii="Times New Roman" w:hAnsi="Times New Roman" w:cs="Times New Roman"/>
          <w:sz w:val="22"/>
          <w:szCs w:val="22"/>
        </w:rPr>
        <w:t xml:space="preserve">., </w:t>
      </w:r>
      <w:r w:rsidRPr="00C31AA4">
        <w:rPr>
          <w:rFonts w:ascii="Times New Roman" w:hAnsi="Times New Roman" w:cs="Times New Roman"/>
          <w:sz w:val="22"/>
          <w:szCs w:val="22"/>
        </w:rPr>
        <w:t>Subba   Rao,   M.D</w:t>
      </w:r>
      <w:r w:rsidR="00C902B6">
        <w:rPr>
          <w:rFonts w:ascii="Times New Roman" w:hAnsi="Times New Roman" w:cs="Times New Roman"/>
          <w:sz w:val="22"/>
          <w:szCs w:val="22"/>
        </w:rPr>
        <w:t>.</w:t>
      </w:r>
      <w:r w:rsidR="00B956AC">
        <w:rPr>
          <w:rFonts w:ascii="Times New Roman" w:hAnsi="Times New Roman" w:cs="Times New Roman"/>
          <w:sz w:val="22"/>
          <w:szCs w:val="22"/>
        </w:rPr>
        <w:t xml:space="preserve">, </w:t>
      </w:r>
      <w:r w:rsidR="00B956AC" w:rsidRPr="00B956AC">
        <w:rPr>
          <w:rFonts w:ascii="Times New Roman" w:hAnsi="Times New Roman" w:cs="Times New Roman"/>
          <w:sz w:val="22"/>
          <w:szCs w:val="22"/>
        </w:rPr>
        <w:t>Mohan Reddy</w:t>
      </w:r>
      <w:r w:rsidR="00B956AC">
        <w:rPr>
          <w:rFonts w:ascii="Times New Roman" w:hAnsi="Times New Roman" w:cs="Times New Roman"/>
          <w:sz w:val="22"/>
          <w:szCs w:val="22"/>
        </w:rPr>
        <w:t>, D</w:t>
      </w:r>
      <w:r w:rsidR="00B956AC" w:rsidRPr="00B956AC">
        <w:rPr>
          <w:rFonts w:ascii="Times New Roman" w:hAnsi="Times New Roman" w:cs="Times New Roman"/>
          <w:sz w:val="22"/>
          <w:szCs w:val="22"/>
        </w:rPr>
        <w:t xml:space="preserve"> and Sudhakar</w:t>
      </w:r>
      <w:r w:rsidR="00B956AC">
        <w:rPr>
          <w:rFonts w:ascii="Times New Roman" w:hAnsi="Times New Roman" w:cs="Times New Roman"/>
          <w:sz w:val="22"/>
          <w:szCs w:val="22"/>
        </w:rPr>
        <w:t>.</w:t>
      </w:r>
      <w:r w:rsidR="00C902B6">
        <w:rPr>
          <w:rFonts w:ascii="Times New Roman" w:hAnsi="Times New Roman" w:cs="Times New Roman"/>
          <w:sz w:val="22"/>
          <w:szCs w:val="22"/>
        </w:rPr>
        <w:t xml:space="preserve"> </w:t>
      </w:r>
      <w:r w:rsidR="00B956AC">
        <w:rPr>
          <w:rFonts w:ascii="Times New Roman" w:hAnsi="Times New Roman" w:cs="Times New Roman"/>
          <w:sz w:val="22"/>
          <w:szCs w:val="22"/>
        </w:rPr>
        <w:t>P</w:t>
      </w:r>
      <w:r w:rsidR="00B956AC" w:rsidRPr="00B956AC">
        <w:rPr>
          <w:rFonts w:ascii="Times New Roman" w:hAnsi="Times New Roman" w:cs="Times New Roman"/>
          <w:sz w:val="22"/>
          <w:szCs w:val="22"/>
        </w:rPr>
        <w:t xml:space="preserve"> </w:t>
      </w:r>
      <w:r w:rsidRPr="00C31AA4">
        <w:rPr>
          <w:rFonts w:ascii="Times New Roman" w:hAnsi="Times New Roman" w:cs="Times New Roman"/>
          <w:sz w:val="22"/>
          <w:szCs w:val="22"/>
        </w:rPr>
        <w:t xml:space="preserve">(2017). </w:t>
      </w:r>
      <w:proofErr w:type="gramStart"/>
      <w:r w:rsidRPr="00C31AA4">
        <w:rPr>
          <w:rFonts w:ascii="Times New Roman" w:hAnsi="Times New Roman" w:cs="Times New Roman"/>
          <w:sz w:val="22"/>
          <w:szCs w:val="22"/>
        </w:rPr>
        <w:t>Temperature  induction</w:t>
      </w:r>
      <w:proofErr w:type="gramEnd"/>
      <w:r w:rsidRPr="00C31AA4">
        <w:rPr>
          <w:rFonts w:ascii="Times New Roman" w:hAnsi="Times New Roman" w:cs="Times New Roman"/>
          <w:sz w:val="22"/>
          <w:szCs w:val="22"/>
        </w:rPr>
        <w:t xml:space="preserve">  response  (TIR):  A novel  physiological  approach  for  thermo-tolerant genotypes in finger millet (</w:t>
      </w:r>
      <w:r w:rsidRPr="00C31AA4">
        <w:rPr>
          <w:rFonts w:ascii="Times New Roman" w:hAnsi="Times New Roman" w:cs="Times New Roman"/>
          <w:i/>
          <w:iCs/>
          <w:sz w:val="22"/>
          <w:szCs w:val="22"/>
        </w:rPr>
        <w:t>Eleusine coracana</w:t>
      </w:r>
      <w:r w:rsidR="00C31AA4">
        <w:rPr>
          <w:rFonts w:ascii="Times New Roman" w:hAnsi="Times New Roman" w:cs="Times New Roman"/>
          <w:sz w:val="22"/>
          <w:szCs w:val="22"/>
        </w:rPr>
        <w:t xml:space="preserve"> </w:t>
      </w:r>
      <w:r w:rsidRPr="00C31AA4">
        <w:rPr>
          <w:rFonts w:ascii="Times New Roman" w:hAnsi="Times New Roman" w:cs="Times New Roman"/>
          <w:sz w:val="22"/>
          <w:szCs w:val="22"/>
        </w:rPr>
        <w:t>L.)</w:t>
      </w:r>
      <w:r w:rsidR="00C902B6">
        <w:rPr>
          <w:rFonts w:ascii="Times New Roman" w:hAnsi="Times New Roman" w:cs="Times New Roman"/>
          <w:sz w:val="22"/>
          <w:szCs w:val="22"/>
        </w:rPr>
        <w:t xml:space="preserve">. </w:t>
      </w:r>
      <w:r w:rsidRPr="00503208">
        <w:rPr>
          <w:rFonts w:ascii="Times New Roman" w:hAnsi="Times New Roman" w:cs="Times New Roman"/>
          <w:i/>
          <w:iCs/>
          <w:sz w:val="22"/>
          <w:szCs w:val="22"/>
        </w:rPr>
        <w:t xml:space="preserve">Indian </w:t>
      </w:r>
      <w:r w:rsidRPr="00C31AA4">
        <w:rPr>
          <w:rFonts w:ascii="Times New Roman" w:hAnsi="Times New Roman" w:cs="Times New Roman"/>
          <w:sz w:val="22"/>
          <w:szCs w:val="22"/>
        </w:rPr>
        <w:t xml:space="preserve">  </w:t>
      </w:r>
      <w:r w:rsidRPr="00C31AA4">
        <w:rPr>
          <w:rFonts w:ascii="Times New Roman" w:hAnsi="Times New Roman" w:cs="Times New Roman"/>
          <w:i/>
          <w:iCs/>
          <w:sz w:val="22"/>
          <w:szCs w:val="22"/>
        </w:rPr>
        <w:t>Journal    of Agricultural Research</w:t>
      </w:r>
      <w:r w:rsidR="00CB7708">
        <w:rPr>
          <w:rFonts w:ascii="Times New Roman" w:hAnsi="Times New Roman" w:cs="Times New Roman"/>
          <w:sz w:val="22"/>
          <w:szCs w:val="22"/>
        </w:rPr>
        <w:t xml:space="preserve">. </w:t>
      </w:r>
      <w:r w:rsidRPr="00C31AA4">
        <w:rPr>
          <w:rFonts w:ascii="Times New Roman" w:hAnsi="Times New Roman" w:cs="Times New Roman"/>
          <w:sz w:val="22"/>
          <w:szCs w:val="22"/>
        </w:rPr>
        <w:t>51(3)</w:t>
      </w:r>
      <w:r w:rsidR="00CB7708">
        <w:rPr>
          <w:rFonts w:ascii="Times New Roman" w:hAnsi="Times New Roman" w:cs="Times New Roman"/>
          <w:sz w:val="22"/>
          <w:szCs w:val="22"/>
        </w:rPr>
        <w:t xml:space="preserve">: </w:t>
      </w:r>
      <w:r w:rsidRPr="00C31AA4">
        <w:rPr>
          <w:rFonts w:ascii="Times New Roman" w:hAnsi="Times New Roman" w:cs="Times New Roman"/>
          <w:sz w:val="22"/>
          <w:szCs w:val="22"/>
        </w:rPr>
        <w:t>252–256.</w:t>
      </w:r>
    </w:p>
    <w:p w14:paraId="420A8AAE" w14:textId="77777777" w:rsidR="00E133E2" w:rsidRPr="00E133E2" w:rsidRDefault="00E133E2" w:rsidP="00E133E2">
      <w:pPr>
        <w:ind w:firstLine="720"/>
        <w:jc w:val="both"/>
        <w:rPr>
          <w:rFonts w:ascii="Times New Roman" w:hAnsi="Times New Roman" w:cs="Times New Roman"/>
          <w:i/>
          <w:iCs/>
          <w:sz w:val="22"/>
          <w:szCs w:val="22"/>
        </w:rPr>
      </w:pPr>
    </w:p>
    <w:p w14:paraId="0C37A0B0" w14:textId="32949D56" w:rsidR="009A48AA" w:rsidRPr="009A48AA" w:rsidRDefault="00E133E2" w:rsidP="009A48AA">
      <w:pPr>
        <w:rPr>
          <w:rFonts w:ascii="Times New Roman" w:hAnsi="Times New Roman" w:cs="Times New Roman"/>
          <w:sz w:val="22"/>
          <w:szCs w:val="22"/>
        </w:rPr>
      </w:pPr>
      <w:r w:rsidRPr="00980548">
        <w:rPr>
          <w:rFonts w:ascii="Times New Roman" w:hAnsi="Times New Roman" w:cs="Times New Roman"/>
          <w:sz w:val="22"/>
          <w:szCs w:val="22"/>
        </w:rPr>
        <w:t>www.indiastat.com</w:t>
      </w:r>
    </w:p>
    <w:p w14:paraId="4D4C426C" w14:textId="77777777" w:rsidR="009A48AA" w:rsidRPr="009A48AA" w:rsidRDefault="009A48AA" w:rsidP="009A48AA">
      <w:pPr>
        <w:rPr>
          <w:rFonts w:ascii="Times New Roman" w:hAnsi="Times New Roman" w:cs="Times New Roman"/>
          <w:sz w:val="22"/>
          <w:szCs w:val="22"/>
        </w:rPr>
      </w:pPr>
    </w:p>
    <w:p w14:paraId="7F918150" w14:textId="77777777" w:rsidR="009A48AA" w:rsidRDefault="009A48AA" w:rsidP="009A48AA">
      <w:pPr>
        <w:rPr>
          <w:rFonts w:ascii="Times New Roman" w:hAnsi="Times New Roman" w:cs="Times New Roman"/>
          <w:i/>
          <w:iCs/>
          <w:sz w:val="22"/>
          <w:szCs w:val="22"/>
        </w:rPr>
      </w:pPr>
    </w:p>
    <w:p w14:paraId="7BE6CEFD" w14:textId="2BEE950A" w:rsidR="009A48AA" w:rsidRPr="009A48AA" w:rsidRDefault="009A48AA" w:rsidP="009A48AA">
      <w:pPr>
        <w:ind w:firstLine="720"/>
        <w:rPr>
          <w:rFonts w:ascii="Times New Roman" w:hAnsi="Times New Roman" w:cs="Times New Roman"/>
          <w:sz w:val="22"/>
          <w:szCs w:val="22"/>
        </w:rPr>
      </w:pPr>
    </w:p>
    <w:sectPr w:rsidR="009A48AA" w:rsidRPr="009A48AA" w:rsidSect="004243BA">
      <w:headerReference w:type="even" r:id="rId8"/>
      <w:headerReference w:type="default" r:id="rId9"/>
      <w:footerReference w:type="even" r:id="rId10"/>
      <w:footerReference w:type="default" r:id="rId11"/>
      <w:headerReference w:type="first" r:id="rId12"/>
      <w:footerReference w:type="first" r:id="rId13"/>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D1DD7" w14:textId="77777777" w:rsidR="006828F1" w:rsidRDefault="006828F1" w:rsidP="00692E3C">
      <w:pPr>
        <w:spacing w:after="0" w:line="240" w:lineRule="auto"/>
      </w:pPr>
      <w:r>
        <w:separator/>
      </w:r>
    </w:p>
  </w:endnote>
  <w:endnote w:type="continuationSeparator" w:id="0">
    <w:p w14:paraId="4F4FDD5F" w14:textId="77777777" w:rsidR="006828F1" w:rsidRDefault="006828F1" w:rsidP="0069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58D1" w14:textId="77777777" w:rsidR="000E3F84" w:rsidRDefault="000E3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179FB" w14:textId="77777777" w:rsidR="000E3F84" w:rsidRDefault="000E3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6A8F" w14:textId="77777777" w:rsidR="000E3F84" w:rsidRDefault="000E3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6F668" w14:textId="77777777" w:rsidR="006828F1" w:rsidRDefault="006828F1" w:rsidP="00692E3C">
      <w:pPr>
        <w:spacing w:after="0" w:line="240" w:lineRule="auto"/>
      </w:pPr>
      <w:r>
        <w:separator/>
      </w:r>
    </w:p>
  </w:footnote>
  <w:footnote w:type="continuationSeparator" w:id="0">
    <w:p w14:paraId="15679BE8" w14:textId="77777777" w:rsidR="006828F1" w:rsidRDefault="006828F1" w:rsidP="00692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A79A" w14:textId="1DFD6C10" w:rsidR="000E3F84" w:rsidRDefault="000E3F84">
    <w:pPr>
      <w:pStyle w:val="Header"/>
    </w:pPr>
    <w:r>
      <w:rPr>
        <w:noProof/>
      </w:rPr>
      <w:pict w14:anchorId="62CE4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98626" o:spid="_x0000_s2050" type="#_x0000_t136" style="position:absolute;margin-left:0;margin-top:0;width:600.2pt;height:67.7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BFEA" w14:textId="31C7633F" w:rsidR="000E3F84" w:rsidRDefault="000E3F84">
    <w:pPr>
      <w:pStyle w:val="Header"/>
    </w:pPr>
    <w:r>
      <w:rPr>
        <w:noProof/>
      </w:rPr>
      <w:pict w14:anchorId="021D1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98627" o:spid="_x0000_s2051" type="#_x0000_t136" style="position:absolute;margin-left:0;margin-top:0;width:600.2pt;height:67.7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320A" w14:textId="7A5E4C07" w:rsidR="000E3F84" w:rsidRDefault="000E3F84">
    <w:pPr>
      <w:pStyle w:val="Header"/>
    </w:pPr>
    <w:r>
      <w:rPr>
        <w:noProof/>
      </w:rPr>
      <w:pict w14:anchorId="5DED7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98625" o:spid="_x0000_s2049" type="#_x0000_t136" style="position:absolute;margin-left:0;margin-top:0;width:600.2pt;height:67.7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F0C"/>
    <w:multiLevelType w:val="hybridMultilevel"/>
    <w:tmpl w:val="C88667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F63482"/>
    <w:multiLevelType w:val="hybridMultilevel"/>
    <w:tmpl w:val="565803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3A6441"/>
    <w:multiLevelType w:val="hybridMultilevel"/>
    <w:tmpl w:val="6846A9D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7804F9"/>
    <w:multiLevelType w:val="hybridMultilevel"/>
    <w:tmpl w:val="6846A9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FF"/>
    <w:rsid w:val="000005AC"/>
    <w:rsid w:val="00004496"/>
    <w:rsid w:val="00011575"/>
    <w:rsid w:val="00022366"/>
    <w:rsid w:val="00023D9F"/>
    <w:rsid w:val="00044ED5"/>
    <w:rsid w:val="00062B81"/>
    <w:rsid w:val="000815B5"/>
    <w:rsid w:val="00093171"/>
    <w:rsid w:val="00097B03"/>
    <w:rsid w:val="000B249C"/>
    <w:rsid w:val="000B6737"/>
    <w:rsid w:val="000B6B8A"/>
    <w:rsid w:val="000C0403"/>
    <w:rsid w:val="000C6856"/>
    <w:rsid w:val="000D0B43"/>
    <w:rsid w:val="000D2958"/>
    <w:rsid w:val="000E3F84"/>
    <w:rsid w:val="000F22FC"/>
    <w:rsid w:val="000F5F14"/>
    <w:rsid w:val="000F7593"/>
    <w:rsid w:val="00103336"/>
    <w:rsid w:val="00105C77"/>
    <w:rsid w:val="001202DF"/>
    <w:rsid w:val="00126C6C"/>
    <w:rsid w:val="00134192"/>
    <w:rsid w:val="0013728C"/>
    <w:rsid w:val="00142BED"/>
    <w:rsid w:val="00143D00"/>
    <w:rsid w:val="00151924"/>
    <w:rsid w:val="00151C3C"/>
    <w:rsid w:val="00152CA0"/>
    <w:rsid w:val="00153AAD"/>
    <w:rsid w:val="001602FE"/>
    <w:rsid w:val="001717B5"/>
    <w:rsid w:val="00172D05"/>
    <w:rsid w:val="0017359A"/>
    <w:rsid w:val="00195AE1"/>
    <w:rsid w:val="00196CA6"/>
    <w:rsid w:val="00197F91"/>
    <w:rsid w:val="001A5B63"/>
    <w:rsid w:val="001B4749"/>
    <w:rsid w:val="001C0502"/>
    <w:rsid w:val="001C3F1B"/>
    <w:rsid w:val="001D7CA4"/>
    <w:rsid w:val="001E2AC7"/>
    <w:rsid w:val="001E69A9"/>
    <w:rsid w:val="0021767B"/>
    <w:rsid w:val="00224AC8"/>
    <w:rsid w:val="00224F2A"/>
    <w:rsid w:val="00231861"/>
    <w:rsid w:val="00233C19"/>
    <w:rsid w:val="0023759B"/>
    <w:rsid w:val="0024209B"/>
    <w:rsid w:val="00242DA3"/>
    <w:rsid w:val="002502C5"/>
    <w:rsid w:val="00265D3F"/>
    <w:rsid w:val="00276525"/>
    <w:rsid w:val="00280D26"/>
    <w:rsid w:val="00284349"/>
    <w:rsid w:val="00287C39"/>
    <w:rsid w:val="002923F0"/>
    <w:rsid w:val="002B05A3"/>
    <w:rsid w:val="002B3C2C"/>
    <w:rsid w:val="002B6921"/>
    <w:rsid w:val="002C28AB"/>
    <w:rsid w:val="002C5C10"/>
    <w:rsid w:val="002C5EBF"/>
    <w:rsid w:val="002D62B1"/>
    <w:rsid w:val="002F0D14"/>
    <w:rsid w:val="002F198E"/>
    <w:rsid w:val="002F7DA9"/>
    <w:rsid w:val="00310A49"/>
    <w:rsid w:val="00314596"/>
    <w:rsid w:val="00314783"/>
    <w:rsid w:val="00316A55"/>
    <w:rsid w:val="0032418B"/>
    <w:rsid w:val="003262F0"/>
    <w:rsid w:val="00330084"/>
    <w:rsid w:val="00332C33"/>
    <w:rsid w:val="0035128D"/>
    <w:rsid w:val="00353D6A"/>
    <w:rsid w:val="00356175"/>
    <w:rsid w:val="00357067"/>
    <w:rsid w:val="003708B3"/>
    <w:rsid w:val="00374B45"/>
    <w:rsid w:val="00380437"/>
    <w:rsid w:val="00397787"/>
    <w:rsid w:val="003A5C53"/>
    <w:rsid w:val="003A71EC"/>
    <w:rsid w:val="003C294C"/>
    <w:rsid w:val="003C2D41"/>
    <w:rsid w:val="003D0783"/>
    <w:rsid w:val="003D1E17"/>
    <w:rsid w:val="003E4C1D"/>
    <w:rsid w:val="003E4F63"/>
    <w:rsid w:val="003E7723"/>
    <w:rsid w:val="004123A0"/>
    <w:rsid w:val="004243BA"/>
    <w:rsid w:val="004303DA"/>
    <w:rsid w:val="0043062D"/>
    <w:rsid w:val="00434BD8"/>
    <w:rsid w:val="00441FFC"/>
    <w:rsid w:val="00465EF0"/>
    <w:rsid w:val="00473421"/>
    <w:rsid w:val="00477059"/>
    <w:rsid w:val="00480198"/>
    <w:rsid w:val="00484344"/>
    <w:rsid w:val="00493C9B"/>
    <w:rsid w:val="0049791A"/>
    <w:rsid w:val="004A471E"/>
    <w:rsid w:val="004B69C3"/>
    <w:rsid w:val="004C20FD"/>
    <w:rsid w:val="004D13B6"/>
    <w:rsid w:val="004D68F6"/>
    <w:rsid w:val="004E2390"/>
    <w:rsid w:val="004E64DF"/>
    <w:rsid w:val="00503208"/>
    <w:rsid w:val="00505D23"/>
    <w:rsid w:val="00510372"/>
    <w:rsid w:val="00510592"/>
    <w:rsid w:val="00511210"/>
    <w:rsid w:val="00515900"/>
    <w:rsid w:val="00520E80"/>
    <w:rsid w:val="00524BC6"/>
    <w:rsid w:val="00531239"/>
    <w:rsid w:val="00533F03"/>
    <w:rsid w:val="005403A5"/>
    <w:rsid w:val="00544738"/>
    <w:rsid w:val="00550DD0"/>
    <w:rsid w:val="00553F40"/>
    <w:rsid w:val="005542D4"/>
    <w:rsid w:val="00557F6F"/>
    <w:rsid w:val="0056233C"/>
    <w:rsid w:val="0056547E"/>
    <w:rsid w:val="00575752"/>
    <w:rsid w:val="00582DB5"/>
    <w:rsid w:val="00584AB3"/>
    <w:rsid w:val="005864A1"/>
    <w:rsid w:val="00592124"/>
    <w:rsid w:val="005A2A6F"/>
    <w:rsid w:val="005A54FB"/>
    <w:rsid w:val="005A6622"/>
    <w:rsid w:val="005B686F"/>
    <w:rsid w:val="005C050D"/>
    <w:rsid w:val="005D1973"/>
    <w:rsid w:val="005D373E"/>
    <w:rsid w:val="005D57CA"/>
    <w:rsid w:val="005D60DD"/>
    <w:rsid w:val="005E0A03"/>
    <w:rsid w:val="005E213D"/>
    <w:rsid w:val="005F4015"/>
    <w:rsid w:val="005F48B2"/>
    <w:rsid w:val="005F51FD"/>
    <w:rsid w:val="005F5524"/>
    <w:rsid w:val="006039F6"/>
    <w:rsid w:val="006101B8"/>
    <w:rsid w:val="00612C53"/>
    <w:rsid w:val="00620BD8"/>
    <w:rsid w:val="006446AC"/>
    <w:rsid w:val="006571B8"/>
    <w:rsid w:val="0065771E"/>
    <w:rsid w:val="006720A1"/>
    <w:rsid w:val="00673348"/>
    <w:rsid w:val="00674108"/>
    <w:rsid w:val="006745F5"/>
    <w:rsid w:val="0067790B"/>
    <w:rsid w:val="006828F1"/>
    <w:rsid w:val="00686D19"/>
    <w:rsid w:val="00692E3C"/>
    <w:rsid w:val="006A00A5"/>
    <w:rsid w:val="006A54BD"/>
    <w:rsid w:val="006A63E2"/>
    <w:rsid w:val="006B0C00"/>
    <w:rsid w:val="006D4F26"/>
    <w:rsid w:val="006E67E2"/>
    <w:rsid w:val="007229CC"/>
    <w:rsid w:val="00730016"/>
    <w:rsid w:val="0074104D"/>
    <w:rsid w:val="007416C7"/>
    <w:rsid w:val="0074674E"/>
    <w:rsid w:val="007557D6"/>
    <w:rsid w:val="007600A7"/>
    <w:rsid w:val="007762C2"/>
    <w:rsid w:val="007A5337"/>
    <w:rsid w:val="007B015B"/>
    <w:rsid w:val="007B7EC0"/>
    <w:rsid w:val="007C6D64"/>
    <w:rsid w:val="007C76C7"/>
    <w:rsid w:val="007D488A"/>
    <w:rsid w:val="007E002D"/>
    <w:rsid w:val="007E1384"/>
    <w:rsid w:val="007E1873"/>
    <w:rsid w:val="007F12EC"/>
    <w:rsid w:val="007F5673"/>
    <w:rsid w:val="007F5B17"/>
    <w:rsid w:val="007F6126"/>
    <w:rsid w:val="00826B7A"/>
    <w:rsid w:val="00841B43"/>
    <w:rsid w:val="00881BA5"/>
    <w:rsid w:val="008867B3"/>
    <w:rsid w:val="00887130"/>
    <w:rsid w:val="00890B17"/>
    <w:rsid w:val="008B6326"/>
    <w:rsid w:val="008C6D78"/>
    <w:rsid w:val="008D457B"/>
    <w:rsid w:val="008E2388"/>
    <w:rsid w:val="008E2521"/>
    <w:rsid w:val="008F4961"/>
    <w:rsid w:val="0090092D"/>
    <w:rsid w:val="00903550"/>
    <w:rsid w:val="00904FDF"/>
    <w:rsid w:val="00926942"/>
    <w:rsid w:val="00932B6A"/>
    <w:rsid w:val="00951637"/>
    <w:rsid w:val="00956001"/>
    <w:rsid w:val="00956511"/>
    <w:rsid w:val="00963906"/>
    <w:rsid w:val="00980548"/>
    <w:rsid w:val="009A133E"/>
    <w:rsid w:val="009A48AA"/>
    <w:rsid w:val="009B1FDA"/>
    <w:rsid w:val="009C3315"/>
    <w:rsid w:val="009C4394"/>
    <w:rsid w:val="009C5B2C"/>
    <w:rsid w:val="009C6231"/>
    <w:rsid w:val="009D6A4A"/>
    <w:rsid w:val="009E26DD"/>
    <w:rsid w:val="009F0EAA"/>
    <w:rsid w:val="00A00DD9"/>
    <w:rsid w:val="00A01CE7"/>
    <w:rsid w:val="00A06E6D"/>
    <w:rsid w:val="00A15FA0"/>
    <w:rsid w:val="00A178E7"/>
    <w:rsid w:val="00A204BC"/>
    <w:rsid w:val="00A21236"/>
    <w:rsid w:val="00A3058C"/>
    <w:rsid w:val="00A33D72"/>
    <w:rsid w:val="00A417BF"/>
    <w:rsid w:val="00A4415F"/>
    <w:rsid w:val="00A54588"/>
    <w:rsid w:val="00A55CEC"/>
    <w:rsid w:val="00A75CB8"/>
    <w:rsid w:val="00A8695F"/>
    <w:rsid w:val="00AB3784"/>
    <w:rsid w:val="00AB7273"/>
    <w:rsid w:val="00AD257C"/>
    <w:rsid w:val="00AF432A"/>
    <w:rsid w:val="00AF7F44"/>
    <w:rsid w:val="00B00C94"/>
    <w:rsid w:val="00B06C00"/>
    <w:rsid w:val="00B15451"/>
    <w:rsid w:val="00B16F9B"/>
    <w:rsid w:val="00B34BCD"/>
    <w:rsid w:val="00B35DEA"/>
    <w:rsid w:val="00B549AD"/>
    <w:rsid w:val="00B7206B"/>
    <w:rsid w:val="00B73E16"/>
    <w:rsid w:val="00B80123"/>
    <w:rsid w:val="00B8089D"/>
    <w:rsid w:val="00B810EA"/>
    <w:rsid w:val="00B8572B"/>
    <w:rsid w:val="00B8684F"/>
    <w:rsid w:val="00B870BA"/>
    <w:rsid w:val="00B92266"/>
    <w:rsid w:val="00B956AC"/>
    <w:rsid w:val="00BA540D"/>
    <w:rsid w:val="00BC5DB1"/>
    <w:rsid w:val="00BC710A"/>
    <w:rsid w:val="00BD755B"/>
    <w:rsid w:val="00BD78E0"/>
    <w:rsid w:val="00BE1219"/>
    <w:rsid w:val="00BE7EED"/>
    <w:rsid w:val="00BF3798"/>
    <w:rsid w:val="00C2393C"/>
    <w:rsid w:val="00C27646"/>
    <w:rsid w:val="00C27ACC"/>
    <w:rsid w:val="00C31AA4"/>
    <w:rsid w:val="00C3242B"/>
    <w:rsid w:val="00C41F82"/>
    <w:rsid w:val="00C434D3"/>
    <w:rsid w:val="00C5486A"/>
    <w:rsid w:val="00C55181"/>
    <w:rsid w:val="00C71633"/>
    <w:rsid w:val="00C8393E"/>
    <w:rsid w:val="00C902B6"/>
    <w:rsid w:val="00C924EE"/>
    <w:rsid w:val="00CA2C1D"/>
    <w:rsid w:val="00CB08BC"/>
    <w:rsid w:val="00CB7708"/>
    <w:rsid w:val="00CB7947"/>
    <w:rsid w:val="00CC304E"/>
    <w:rsid w:val="00CE5755"/>
    <w:rsid w:val="00CF4412"/>
    <w:rsid w:val="00CF6FEA"/>
    <w:rsid w:val="00D0031B"/>
    <w:rsid w:val="00D06F34"/>
    <w:rsid w:val="00D07EF1"/>
    <w:rsid w:val="00D125A2"/>
    <w:rsid w:val="00D25490"/>
    <w:rsid w:val="00D342E6"/>
    <w:rsid w:val="00D4068B"/>
    <w:rsid w:val="00D42824"/>
    <w:rsid w:val="00D4382C"/>
    <w:rsid w:val="00D464FF"/>
    <w:rsid w:val="00D50106"/>
    <w:rsid w:val="00D53581"/>
    <w:rsid w:val="00D56F41"/>
    <w:rsid w:val="00D600BF"/>
    <w:rsid w:val="00D73D2F"/>
    <w:rsid w:val="00D82EF2"/>
    <w:rsid w:val="00D84C93"/>
    <w:rsid w:val="00D90D16"/>
    <w:rsid w:val="00D95654"/>
    <w:rsid w:val="00DA7E8C"/>
    <w:rsid w:val="00DB633C"/>
    <w:rsid w:val="00DD25F7"/>
    <w:rsid w:val="00DD6088"/>
    <w:rsid w:val="00DE146C"/>
    <w:rsid w:val="00DF0FFB"/>
    <w:rsid w:val="00E133E2"/>
    <w:rsid w:val="00E26AAA"/>
    <w:rsid w:val="00E26F13"/>
    <w:rsid w:val="00E379EA"/>
    <w:rsid w:val="00E455DA"/>
    <w:rsid w:val="00E50D76"/>
    <w:rsid w:val="00E562F8"/>
    <w:rsid w:val="00E70A05"/>
    <w:rsid w:val="00E763EA"/>
    <w:rsid w:val="00EA3393"/>
    <w:rsid w:val="00EB1F19"/>
    <w:rsid w:val="00EB72B3"/>
    <w:rsid w:val="00EC471B"/>
    <w:rsid w:val="00EC646A"/>
    <w:rsid w:val="00ED18A0"/>
    <w:rsid w:val="00EE59B9"/>
    <w:rsid w:val="00EE7FC2"/>
    <w:rsid w:val="00EF43BA"/>
    <w:rsid w:val="00F2230E"/>
    <w:rsid w:val="00F33286"/>
    <w:rsid w:val="00F4349F"/>
    <w:rsid w:val="00F45C84"/>
    <w:rsid w:val="00F62B35"/>
    <w:rsid w:val="00F67A63"/>
    <w:rsid w:val="00F703D3"/>
    <w:rsid w:val="00F84C69"/>
    <w:rsid w:val="00F86977"/>
    <w:rsid w:val="00F90BFC"/>
    <w:rsid w:val="00F93BFB"/>
    <w:rsid w:val="00F96E8C"/>
    <w:rsid w:val="00FB1FEF"/>
    <w:rsid w:val="00FC73F5"/>
    <w:rsid w:val="00FD01B1"/>
    <w:rsid w:val="00FE775A"/>
    <w:rsid w:val="00FF0B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F01E09"/>
  <w15:chartTrackingRefBased/>
  <w15:docId w15:val="{A2C865BA-520E-43BE-91E1-B2005F38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4FF"/>
    <w:rPr>
      <w:rFonts w:eastAsiaTheme="majorEastAsia" w:cstheme="majorBidi"/>
      <w:color w:val="272727" w:themeColor="text1" w:themeTint="D8"/>
    </w:rPr>
  </w:style>
  <w:style w:type="paragraph" w:styleId="Title">
    <w:name w:val="Title"/>
    <w:basedOn w:val="Normal"/>
    <w:next w:val="Normal"/>
    <w:link w:val="TitleChar"/>
    <w:uiPriority w:val="10"/>
    <w:qFormat/>
    <w:rsid w:val="00D46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4FF"/>
    <w:pPr>
      <w:spacing w:before="160"/>
      <w:jc w:val="center"/>
    </w:pPr>
    <w:rPr>
      <w:i/>
      <w:iCs/>
      <w:color w:val="404040" w:themeColor="text1" w:themeTint="BF"/>
    </w:rPr>
  </w:style>
  <w:style w:type="character" w:customStyle="1" w:styleId="QuoteChar">
    <w:name w:val="Quote Char"/>
    <w:basedOn w:val="DefaultParagraphFont"/>
    <w:link w:val="Quote"/>
    <w:uiPriority w:val="29"/>
    <w:rsid w:val="00D464FF"/>
    <w:rPr>
      <w:i/>
      <w:iCs/>
      <w:color w:val="404040" w:themeColor="text1" w:themeTint="BF"/>
    </w:rPr>
  </w:style>
  <w:style w:type="paragraph" w:styleId="ListParagraph">
    <w:name w:val="List Paragraph"/>
    <w:basedOn w:val="Normal"/>
    <w:uiPriority w:val="34"/>
    <w:qFormat/>
    <w:rsid w:val="00D464FF"/>
    <w:pPr>
      <w:ind w:left="720"/>
      <w:contextualSpacing/>
    </w:pPr>
  </w:style>
  <w:style w:type="character" w:styleId="IntenseEmphasis">
    <w:name w:val="Intense Emphasis"/>
    <w:basedOn w:val="DefaultParagraphFont"/>
    <w:uiPriority w:val="21"/>
    <w:qFormat/>
    <w:rsid w:val="00D464FF"/>
    <w:rPr>
      <w:i/>
      <w:iCs/>
      <w:color w:val="0F4761" w:themeColor="accent1" w:themeShade="BF"/>
    </w:rPr>
  </w:style>
  <w:style w:type="paragraph" w:styleId="IntenseQuote">
    <w:name w:val="Intense Quote"/>
    <w:basedOn w:val="Normal"/>
    <w:next w:val="Normal"/>
    <w:link w:val="IntenseQuoteChar"/>
    <w:uiPriority w:val="30"/>
    <w:qFormat/>
    <w:rsid w:val="00D46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4FF"/>
    <w:rPr>
      <w:i/>
      <w:iCs/>
      <w:color w:val="0F4761" w:themeColor="accent1" w:themeShade="BF"/>
    </w:rPr>
  </w:style>
  <w:style w:type="character" w:styleId="IntenseReference">
    <w:name w:val="Intense Reference"/>
    <w:basedOn w:val="DefaultParagraphFont"/>
    <w:uiPriority w:val="32"/>
    <w:qFormat/>
    <w:rsid w:val="00D464FF"/>
    <w:rPr>
      <w:b/>
      <w:bCs/>
      <w:smallCaps/>
      <w:color w:val="0F4761" w:themeColor="accent1" w:themeShade="BF"/>
      <w:spacing w:val="5"/>
    </w:rPr>
  </w:style>
  <w:style w:type="character" w:styleId="Hyperlink">
    <w:name w:val="Hyperlink"/>
    <w:basedOn w:val="DefaultParagraphFont"/>
    <w:uiPriority w:val="99"/>
    <w:unhideWhenUsed/>
    <w:rsid w:val="001202DF"/>
    <w:rPr>
      <w:color w:val="467886" w:themeColor="hyperlink"/>
      <w:u w:val="single"/>
    </w:rPr>
  </w:style>
  <w:style w:type="character" w:styleId="UnresolvedMention">
    <w:name w:val="Unresolved Mention"/>
    <w:basedOn w:val="DefaultParagraphFont"/>
    <w:uiPriority w:val="99"/>
    <w:semiHidden/>
    <w:unhideWhenUsed/>
    <w:rsid w:val="001202DF"/>
    <w:rPr>
      <w:color w:val="605E5C"/>
      <w:shd w:val="clear" w:color="auto" w:fill="E1DFDD"/>
    </w:rPr>
  </w:style>
  <w:style w:type="table" w:styleId="TableGrid">
    <w:name w:val="Table Grid"/>
    <w:basedOn w:val="TableNormal"/>
    <w:uiPriority w:val="39"/>
    <w:rsid w:val="00BE1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E3C"/>
  </w:style>
  <w:style w:type="paragraph" w:styleId="Footer">
    <w:name w:val="footer"/>
    <w:basedOn w:val="Normal"/>
    <w:link w:val="FooterChar"/>
    <w:uiPriority w:val="99"/>
    <w:unhideWhenUsed/>
    <w:rsid w:val="00692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754</TotalTime>
  <Pages>6</Pages>
  <Words>2394</Words>
  <Characters>13646</Characters>
  <Application>Microsoft Office Word</Application>
  <DocSecurity>0</DocSecurity>
  <Lines>113</Lines>
  <Paragraphs>32</Paragraphs>
  <ScaleCrop>false</ScaleCrop>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tressa.trinity@gmail.com</dc:creator>
  <cp:keywords/>
  <dc:description/>
  <cp:lastModifiedBy>SDI 1084</cp:lastModifiedBy>
  <cp:revision>350</cp:revision>
  <dcterms:created xsi:type="dcterms:W3CDTF">2025-11-20T12:54:00Z</dcterms:created>
  <dcterms:modified xsi:type="dcterms:W3CDTF">2025-11-22T10:31:00Z</dcterms:modified>
</cp:coreProperties>
</file>