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8BF9D" w14:textId="77777777" w:rsidR="00D74694" w:rsidRPr="00D74694" w:rsidRDefault="00D74694" w:rsidP="00D74694">
      <w:pPr>
        <w:pStyle w:val="Title"/>
        <w:jc w:val="left"/>
        <w:rPr>
          <w:rFonts w:ascii="Arial" w:hAnsi="Arial" w:cs="Arial"/>
          <w:bCs/>
          <w:i/>
          <w:iCs/>
          <w:sz w:val="22"/>
          <w:szCs w:val="22"/>
          <w:u w:val="single"/>
        </w:rPr>
      </w:pPr>
      <w:r w:rsidRPr="00D74694">
        <w:rPr>
          <w:rFonts w:ascii="Arial" w:hAnsi="Arial" w:cs="Arial"/>
          <w:bCs/>
          <w:i/>
          <w:iCs/>
          <w:sz w:val="22"/>
          <w:szCs w:val="22"/>
          <w:u w:val="single"/>
        </w:rPr>
        <w:t>Review Article</w:t>
      </w:r>
    </w:p>
    <w:p w14:paraId="1697918C" w14:textId="77777777" w:rsidR="00754C9A" w:rsidRPr="00FC7ED4" w:rsidRDefault="00754C9A" w:rsidP="001F0960">
      <w:pPr>
        <w:pStyle w:val="Title"/>
        <w:spacing w:after="0"/>
        <w:jc w:val="left"/>
        <w:rPr>
          <w:rFonts w:ascii="Arial" w:hAnsi="Arial" w:cs="Arial"/>
          <w:sz w:val="22"/>
          <w:szCs w:val="22"/>
        </w:rPr>
      </w:pPr>
    </w:p>
    <w:p w14:paraId="6BA734A6" w14:textId="77777777" w:rsidR="00A5103F" w:rsidRPr="00FC7ED4" w:rsidRDefault="00A5103F" w:rsidP="00D41E8C">
      <w:pPr>
        <w:rPr>
          <w:rFonts w:ascii="Arial" w:hAnsi="Arial" w:cs="Arial"/>
          <w:b/>
          <w:bCs/>
          <w:sz w:val="22"/>
          <w:szCs w:val="22"/>
        </w:rPr>
      </w:pPr>
      <w:r w:rsidRPr="00FC7ED4">
        <w:rPr>
          <w:rFonts w:ascii="Arial" w:hAnsi="Arial" w:cs="Arial"/>
          <w:b/>
          <w:bCs/>
          <w:sz w:val="22"/>
          <w:szCs w:val="22"/>
        </w:rPr>
        <w:t>Carbon Sequestration in Ghana: Challenges, Opportunities, and Policy Implications</w:t>
      </w:r>
    </w:p>
    <w:p w14:paraId="4FB75B09" w14:textId="144D118E" w:rsidR="00163BC4" w:rsidRPr="00FC7ED4" w:rsidRDefault="00163BC4" w:rsidP="00D41E8C">
      <w:pPr>
        <w:pStyle w:val="Author"/>
        <w:spacing w:line="240" w:lineRule="auto"/>
        <w:jc w:val="left"/>
        <w:rPr>
          <w:rFonts w:ascii="Arial" w:hAnsi="Arial" w:cs="Arial"/>
          <w:bCs/>
          <w:iCs/>
          <w:kern w:val="28"/>
          <w:sz w:val="22"/>
          <w:szCs w:val="22"/>
        </w:rPr>
      </w:pPr>
    </w:p>
    <w:p w14:paraId="482C446E" w14:textId="77777777" w:rsidR="00A258C3" w:rsidRPr="00FC7ED4" w:rsidRDefault="00A258C3" w:rsidP="00D41E8C">
      <w:pPr>
        <w:pStyle w:val="Author"/>
        <w:spacing w:line="240" w:lineRule="auto"/>
        <w:jc w:val="left"/>
        <w:rPr>
          <w:rFonts w:ascii="Arial" w:hAnsi="Arial" w:cs="Arial"/>
          <w:sz w:val="22"/>
          <w:szCs w:val="22"/>
        </w:rPr>
      </w:pPr>
    </w:p>
    <w:p w14:paraId="3DCBFA31" w14:textId="1ED989DC" w:rsidR="00B01FCD" w:rsidRDefault="00B01FCD" w:rsidP="001F0960">
      <w:pPr>
        <w:pStyle w:val="Copyright"/>
        <w:spacing w:after="0" w:line="240" w:lineRule="auto"/>
        <w:rPr>
          <w:rFonts w:ascii="Arial" w:hAnsi="Arial" w:cs="Arial"/>
          <w:sz w:val="22"/>
          <w:szCs w:val="22"/>
        </w:rPr>
      </w:pPr>
    </w:p>
    <w:p w14:paraId="1A8A7618" w14:textId="77777777" w:rsidR="003531C5" w:rsidRDefault="003531C5" w:rsidP="001F0960">
      <w:pPr>
        <w:pStyle w:val="Copyright"/>
        <w:spacing w:after="0" w:line="240" w:lineRule="auto"/>
        <w:rPr>
          <w:rFonts w:ascii="Arial" w:hAnsi="Arial" w:cs="Arial"/>
          <w:sz w:val="22"/>
          <w:szCs w:val="22"/>
        </w:rPr>
      </w:pPr>
    </w:p>
    <w:p w14:paraId="7CA3CBC3" w14:textId="05145F79" w:rsidR="00DB185F" w:rsidRPr="00FC7ED4" w:rsidRDefault="00DB185F" w:rsidP="001F0960">
      <w:pPr>
        <w:pStyle w:val="Copyright"/>
        <w:spacing w:after="0" w:line="240" w:lineRule="auto"/>
        <w:rPr>
          <w:rFonts w:ascii="Arial" w:hAnsi="Arial" w:cs="Arial"/>
          <w:sz w:val="22"/>
          <w:szCs w:val="22"/>
        </w:rPr>
        <w:sectPr w:rsidR="00DB185F" w:rsidRPr="00FC7ED4" w:rsidSect="003531C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roofErr w:type="gramStart"/>
      <w:r>
        <w:rPr>
          <w:rFonts w:ascii="Arial" w:hAnsi="Arial" w:cs="Arial"/>
          <w:sz w:val="22"/>
          <w:szCs w:val="22"/>
        </w:rPr>
        <w:t>Abstract :</w:t>
      </w:r>
      <w:proofErr w:type="gramEnd"/>
      <w:r>
        <w:rPr>
          <w:rFonts w:ascii="Arial" w:hAnsi="Arial" w:cs="Arial"/>
          <w:sz w:val="22"/>
          <w:szCs w:val="22"/>
        </w:rPr>
        <w:t xml:space="preserve"> </w:t>
      </w:r>
    </w:p>
    <w:p w14:paraId="7D62C395" w14:textId="77777777" w:rsidR="00790ADA" w:rsidRPr="00FC7ED4" w:rsidRDefault="00790ADA" w:rsidP="001F0960">
      <w:pPr>
        <w:pStyle w:val="AbstHead"/>
        <w:spacing w:after="0"/>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FC7ED4" w14:paraId="12FAA249" w14:textId="77777777" w:rsidTr="001E44FE">
        <w:tc>
          <w:tcPr>
            <w:tcW w:w="9576" w:type="dxa"/>
            <w:shd w:val="clear" w:color="auto" w:fill="F2F2F2"/>
          </w:tcPr>
          <w:p w14:paraId="7B053159" w14:textId="520D82D0" w:rsidR="009A4DAE" w:rsidRPr="00FC7ED4" w:rsidRDefault="009A4DAE" w:rsidP="001F0960">
            <w:pPr>
              <w:pStyle w:val="Body"/>
              <w:spacing w:after="0"/>
              <w:jc w:val="left"/>
              <w:rPr>
                <w:rFonts w:ascii="Arial" w:eastAsia="Calibri" w:hAnsi="Arial" w:cs="Arial"/>
                <w:b/>
                <w:bCs/>
                <w:sz w:val="22"/>
                <w:szCs w:val="22"/>
              </w:rPr>
            </w:pPr>
            <w:r w:rsidRPr="00FC7ED4">
              <w:rPr>
                <w:rFonts w:ascii="Arial" w:hAnsi="Arial" w:cs="Arial"/>
                <w:b/>
                <w:bCs/>
                <w:sz w:val="22"/>
                <w:szCs w:val="22"/>
              </w:rPr>
              <w:t>Ghana, like many developing countries, faces mounting challenges from deforestation, land degradation, and climate change. Carbon sequestration, the process of capturing and storing atmospheric carbon dioxide in ecosystems, is increasingly recognized as a vital strategy for mitigating climate change. This review examines the carbon sequestration potential of Ghana’s ecosystems, including forests, savannahs, wetlands, agroforestry systems, and agricultural soils. It highlights socio-economic drivers of carbon loss, such as agricultural expansion, deforestation, mining, urbanization, and weak governance. The review further explores policies, strategies, and institutional frameworks supporting carbon sequestration, including REDD</w:t>
            </w:r>
            <w:r w:rsidRPr="00FC7ED4">
              <w:rPr>
                <w:rFonts w:ascii="Arial" w:hAnsi="Arial" w:cs="Arial"/>
                <w:b/>
                <w:bCs/>
                <w:sz w:val="22"/>
                <w:szCs w:val="22"/>
                <w:vertAlign w:val="superscript"/>
              </w:rPr>
              <w:t>+</w:t>
            </w:r>
            <w:r w:rsidRPr="00FC7ED4">
              <w:rPr>
                <w:rFonts w:ascii="Arial" w:hAnsi="Arial" w:cs="Arial"/>
                <w:b/>
                <w:bCs/>
                <w:sz w:val="22"/>
                <w:szCs w:val="22"/>
              </w:rPr>
              <w:t xml:space="preserve">, agroforestry promotion, conservation agriculture, and wetland restoration. Key challenges, opportunities, and recommendations are synthesized to inform policy and practice. </w:t>
            </w:r>
          </w:p>
          <w:p w14:paraId="4399DA00" w14:textId="77777777" w:rsidR="009A4DAE" w:rsidRPr="00FC7ED4" w:rsidRDefault="00BA1B01" w:rsidP="001F0960">
            <w:pPr>
              <w:rPr>
                <w:rFonts w:ascii="Arial" w:hAnsi="Arial" w:cs="Arial"/>
                <w:b/>
                <w:bCs/>
                <w:sz w:val="22"/>
                <w:szCs w:val="22"/>
              </w:rPr>
            </w:pPr>
            <w:r w:rsidRPr="00FC7ED4">
              <w:rPr>
                <w:rFonts w:ascii="Arial" w:eastAsia="Calibri" w:hAnsi="Arial" w:cs="Arial"/>
                <w:b/>
                <w:bCs/>
                <w:sz w:val="22"/>
                <w:szCs w:val="22"/>
              </w:rPr>
              <w:t xml:space="preserve">Conclusion: </w:t>
            </w:r>
            <w:r w:rsidR="009A4DAE" w:rsidRPr="00FC7ED4">
              <w:rPr>
                <w:rFonts w:ascii="Arial" w:hAnsi="Arial" w:cs="Arial"/>
                <w:b/>
                <w:bCs/>
                <w:sz w:val="22"/>
                <w:szCs w:val="22"/>
              </w:rPr>
              <w:t>The findings indicate that Ghana has significant potential to enhance carbon storage, but realizing this potential requires integrated approaches combining sustainable land management, governance reform, community engagement, and innovative financing mechanisms.</w:t>
            </w:r>
          </w:p>
          <w:p w14:paraId="00B3F640" w14:textId="004D076C" w:rsidR="00505F06" w:rsidRPr="00FC7ED4" w:rsidRDefault="004D4277" w:rsidP="001F0960">
            <w:pPr>
              <w:pStyle w:val="Body"/>
              <w:spacing w:after="0"/>
              <w:jc w:val="left"/>
              <w:rPr>
                <w:rFonts w:ascii="Arial" w:eastAsia="Calibri" w:hAnsi="Arial" w:cs="Arial"/>
                <w:sz w:val="22"/>
                <w:szCs w:val="22"/>
              </w:rPr>
            </w:pPr>
            <w:r w:rsidRPr="00FC7ED4">
              <w:rPr>
                <w:rFonts w:ascii="Arial" w:eastAsia="Calibri" w:hAnsi="Arial" w:cs="Arial"/>
                <w:color w:val="FF0000"/>
                <w:sz w:val="22"/>
                <w:szCs w:val="22"/>
              </w:rPr>
              <w:t>.</w:t>
            </w:r>
          </w:p>
        </w:tc>
      </w:tr>
    </w:tbl>
    <w:p w14:paraId="3430845E" w14:textId="77777777" w:rsidR="00636EB2" w:rsidRPr="00FC7ED4" w:rsidRDefault="00636EB2" w:rsidP="001F0960">
      <w:pPr>
        <w:pStyle w:val="Body"/>
        <w:spacing w:after="0"/>
        <w:jc w:val="left"/>
        <w:rPr>
          <w:rFonts w:ascii="Arial" w:hAnsi="Arial" w:cs="Arial"/>
          <w:i/>
          <w:sz w:val="22"/>
          <w:szCs w:val="22"/>
        </w:rPr>
      </w:pPr>
    </w:p>
    <w:p w14:paraId="3A92BF9E" w14:textId="77777777" w:rsidR="00E87352" w:rsidRPr="00FC7ED4" w:rsidRDefault="00A24E7E" w:rsidP="001F0960">
      <w:pPr>
        <w:rPr>
          <w:rFonts w:ascii="Arial" w:hAnsi="Arial" w:cs="Arial"/>
          <w:b/>
          <w:bCs/>
          <w:sz w:val="22"/>
          <w:szCs w:val="22"/>
        </w:rPr>
      </w:pPr>
      <w:r w:rsidRPr="00FC7ED4">
        <w:rPr>
          <w:rFonts w:ascii="Arial" w:hAnsi="Arial" w:cs="Arial"/>
          <w:i/>
          <w:sz w:val="22"/>
          <w:szCs w:val="22"/>
        </w:rPr>
        <w:t xml:space="preserve">Keywords: </w:t>
      </w:r>
      <w:r w:rsidR="00E87352" w:rsidRPr="00FC7ED4">
        <w:rPr>
          <w:rFonts w:ascii="Arial" w:hAnsi="Arial" w:cs="Arial"/>
          <w:sz w:val="22"/>
          <w:szCs w:val="22"/>
        </w:rPr>
        <w:t>Carbon sequestration, Ghana, forests, agroforestry, soil carbon, REDD+, climate policy.</w:t>
      </w:r>
    </w:p>
    <w:p w14:paraId="4452D1D1" w14:textId="7D5B6715" w:rsidR="00A24E7E" w:rsidRPr="00FC7ED4" w:rsidRDefault="00A24E7E" w:rsidP="001F0960">
      <w:pPr>
        <w:pStyle w:val="Body"/>
        <w:spacing w:after="0"/>
        <w:jc w:val="left"/>
        <w:rPr>
          <w:rFonts w:ascii="Arial" w:hAnsi="Arial" w:cs="Arial"/>
          <w:i/>
          <w:sz w:val="22"/>
          <w:szCs w:val="22"/>
        </w:rPr>
      </w:pPr>
    </w:p>
    <w:p w14:paraId="384821F2" w14:textId="77777777" w:rsidR="00790ADA" w:rsidRPr="00FC7ED4" w:rsidRDefault="00790ADA" w:rsidP="001F0960">
      <w:pPr>
        <w:pStyle w:val="Body"/>
        <w:spacing w:after="0"/>
        <w:jc w:val="left"/>
        <w:rPr>
          <w:rFonts w:ascii="Arial" w:hAnsi="Arial" w:cs="Arial"/>
          <w:i/>
          <w:sz w:val="22"/>
          <w:szCs w:val="22"/>
        </w:rPr>
      </w:pPr>
    </w:p>
    <w:p w14:paraId="59F84950" w14:textId="77777777" w:rsidR="0024282C" w:rsidRDefault="0024282C" w:rsidP="001F0960">
      <w:pPr>
        <w:pStyle w:val="Body"/>
        <w:spacing w:after="0"/>
        <w:jc w:val="left"/>
        <w:rPr>
          <w:rFonts w:ascii="Arial" w:hAnsi="Arial" w:cs="Arial"/>
          <w:i/>
          <w:sz w:val="22"/>
          <w:szCs w:val="22"/>
        </w:rPr>
      </w:pPr>
    </w:p>
    <w:p w14:paraId="389C8DC9" w14:textId="77777777" w:rsidR="00D41E8C" w:rsidRDefault="00D41E8C" w:rsidP="001F0960">
      <w:pPr>
        <w:pStyle w:val="Body"/>
        <w:spacing w:after="0"/>
        <w:jc w:val="left"/>
        <w:rPr>
          <w:rFonts w:ascii="Arial" w:hAnsi="Arial" w:cs="Arial"/>
          <w:i/>
          <w:sz w:val="22"/>
          <w:szCs w:val="22"/>
        </w:rPr>
      </w:pPr>
    </w:p>
    <w:p w14:paraId="73EBA27F" w14:textId="77777777" w:rsidR="00D41E8C" w:rsidRDefault="00D41E8C" w:rsidP="001F0960">
      <w:pPr>
        <w:pStyle w:val="Body"/>
        <w:spacing w:after="0"/>
        <w:jc w:val="left"/>
        <w:rPr>
          <w:rFonts w:ascii="Arial" w:hAnsi="Arial" w:cs="Arial"/>
          <w:i/>
          <w:sz w:val="22"/>
          <w:szCs w:val="22"/>
        </w:rPr>
      </w:pPr>
    </w:p>
    <w:p w14:paraId="70B87D57" w14:textId="77777777" w:rsidR="00D41E8C" w:rsidRDefault="00D41E8C" w:rsidP="001F0960">
      <w:pPr>
        <w:pStyle w:val="Body"/>
        <w:spacing w:after="0"/>
        <w:jc w:val="left"/>
        <w:rPr>
          <w:rFonts w:ascii="Arial" w:hAnsi="Arial" w:cs="Arial"/>
          <w:i/>
          <w:sz w:val="22"/>
          <w:szCs w:val="22"/>
        </w:rPr>
      </w:pPr>
    </w:p>
    <w:p w14:paraId="147CCC8A" w14:textId="77777777" w:rsidR="00D41E8C" w:rsidRDefault="00D41E8C" w:rsidP="001F0960">
      <w:pPr>
        <w:pStyle w:val="Body"/>
        <w:spacing w:after="0"/>
        <w:jc w:val="left"/>
        <w:rPr>
          <w:rFonts w:ascii="Arial" w:hAnsi="Arial" w:cs="Arial"/>
          <w:i/>
          <w:sz w:val="22"/>
          <w:szCs w:val="22"/>
        </w:rPr>
      </w:pPr>
    </w:p>
    <w:p w14:paraId="284473FA" w14:textId="77777777" w:rsidR="00D41E8C" w:rsidRDefault="00D41E8C" w:rsidP="001F0960">
      <w:pPr>
        <w:pStyle w:val="Body"/>
        <w:spacing w:after="0"/>
        <w:jc w:val="left"/>
        <w:rPr>
          <w:rFonts w:ascii="Arial" w:hAnsi="Arial" w:cs="Arial"/>
          <w:i/>
          <w:sz w:val="22"/>
          <w:szCs w:val="22"/>
        </w:rPr>
      </w:pPr>
    </w:p>
    <w:p w14:paraId="4AE52D10" w14:textId="77777777" w:rsidR="00D41E8C" w:rsidRDefault="00D41E8C" w:rsidP="001F0960">
      <w:pPr>
        <w:pStyle w:val="Body"/>
        <w:spacing w:after="0"/>
        <w:jc w:val="left"/>
        <w:rPr>
          <w:rFonts w:ascii="Arial" w:hAnsi="Arial" w:cs="Arial"/>
          <w:i/>
          <w:sz w:val="22"/>
          <w:szCs w:val="22"/>
        </w:rPr>
      </w:pPr>
    </w:p>
    <w:p w14:paraId="3492C3F0" w14:textId="77777777" w:rsidR="00576447" w:rsidRDefault="00576447" w:rsidP="001F0960">
      <w:pPr>
        <w:pStyle w:val="Body"/>
        <w:spacing w:after="0"/>
        <w:jc w:val="left"/>
        <w:rPr>
          <w:rFonts w:ascii="Arial" w:hAnsi="Arial" w:cs="Arial"/>
          <w:i/>
          <w:sz w:val="22"/>
          <w:szCs w:val="22"/>
        </w:rPr>
      </w:pPr>
    </w:p>
    <w:p w14:paraId="209E6689" w14:textId="77777777" w:rsidR="00576447" w:rsidRDefault="00576447" w:rsidP="001F0960">
      <w:pPr>
        <w:pStyle w:val="Body"/>
        <w:spacing w:after="0"/>
        <w:jc w:val="left"/>
        <w:rPr>
          <w:rFonts w:ascii="Arial" w:hAnsi="Arial" w:cs="Arial"/>
          <w:i/>
          <w:sz w:val="22"/>
          <w:szCs w:val="22"/>
        </w:rPr>
      </w:pPr>
    </w:p>
    <w:p w14:paraId="400134F6" w14:textId="4CE140E6" w:rsidR="00576447" w:rsidRDefault="00576447" w:rsidP="001F0960">
      <w:pPr>
        <w:pStyle w:val="Body"/>
        <w:spacing w:after="0"/>
        <w:jc w:val="left"/>
        <w:rPr>
          <w:rFonts w:ascii="Arial" w:hAnsi="Arial" w:cs="Arial"/>
          <w:i/>
          <w:sz w:val="22"/>
          <w:szCs w:val="22"/>
        </w:rPr>
      </w:pPr>
    </w:p>
    <w:p w14:paraId="78838AA6" w14:textId="696AED00" w:rsidR="003531C5" w:rsidRDefault="003531C5" w:rsidP="001F0960">
      <w:pPr>
        <w:pStyle w:val="Body"/>
        <w:spacing w:after="0"/>
        <w:jc w:val="left"/>
        <w:rPr>
          <w:rFonts w:ascii="Arial" w:hAnsi="Arial" w:cs="Arial"/>
          <w:i/>
          <w:sz w:val="22"/>
          <w:szCs w:val="22"/>
        </w:rPr>
      </w:pPr>
    </w:p>
    <w:p w14:paraId="46130C04" w14:textId="63C0C852" w:rsidR="003531C5" w:rsidRDefault="003531C5" w:rsidP="001F0960">
      <w:pPr>
        <w:pStyle w:val="Body"/>
        <w:spacing w:after="0"/>
        <w:jc w:val="left"/>
        <w:rPr>
          <w:rFonts w:ascii="Arial" w:hAnsi="Arial" w:cs="Arial"/>
          <w:i/>
          <w:sz w:val="22"/>
          <w:szCs w:val="22"/>
        </w:rPr>
      </w:pPr>
    </w:p>
    <w:p w14:paraId="75D1EDF1" w14:textId="11A235EF" w:rsidR="003531C5" w:rsidRDefault="003531C5" w:rsidP="001F0960">
      <w:pPr>
        <w:pStyle w:val="Body"/>
        <w:spacing w:after="0"/>
        <w:jc w:val="left"/>
        <w:rPr>
          <w:rFonts w:ascii="Arial" w:hAnsi="Arial" w:cs="Arial"/>
          <w:i/>
          <w:sz w:val="22"/>
          <w:szCs w:val="22"/>
        </w:rPr>
      </w:pPr>
    </w:p>
    <w:p w14:paraId="16FBBD36" w14:textId="52967A9C" w:rsidR="003531C5" w:rsidRDefault="003531C5" w:rsidP="001F0960">
      <w:pPr>
        <w:pStyle w:val="Body"/>
        <w:spacing w:after="0"/>
        <w:jc w:val="left"/>
        <w:rPr>
          <w:rFonts w:ascii="Arial" w:hAnsi="Arial" w:cs="Arial"/>
          <w:i/>
          <w:sz w:val="22"/>
          <w:szCs w:val="22"/>
        </w:rPr>
      </w:pPr>
    </w:p>
    <w:p w14:paraId="71EAA323" w14:textId="51816834" w:rsidR="003531C5" w:rsidRDefault="003531C5" w:rsidP="001F0960">
      <w:pPr>
        <w:pStyle w:val="Body"/>
        <w:spacing w:after="0"/>
        <w:jc w:val="left"/>
        <w:rPr>
          <w:rFonts w:ascii="Arial" w:hAnsi="Arial" w:cs="Arial"/>
          <w:i/>
          <w:sz w:val="22"/>
          <w:szCs w:val="22"/>
        </w:rPr>
      </w:pPr>
    </w:p>
    <w:p w14:paraId="6C8781B5" w14:textId="2587EF65" w:rsidR="003531C5" w:rsidRDefault="003531C5" w:rsidP="001F0960">
      <w:pPr>
        <w:pStyle w:val="Body"/>
        <w:spacing w:after="0"/>
        <w:jc w:val="left"/>
        <w:rPr>
          <w:rFonts w:ascii="Arial" w:hAnsi="Arial" w:cs="Arial"/>
          <w:i/>
          <w:sz w:val="22"/>
          <w:szCs w:val="22"/>
        </w:rPr>
      </w:pPr>
    </w:p>
    <w:p w14:paraId="6AF7CC3B" w14:textId="77777777" w:rsidR="003531C5" w:rsidRPr="00FC7ED4" w:rsidRDefault="003531C5" w:rsidP="001F0960">
      <w:pPr>
        <w:pStyle w:val="Body"/>
        <w:spacing w:after="0"/>
        <w:jc w:val="left"/>
        <w:rPr>
          <w:rFonts w:ascii="Arial" w:hAnsi="Arial" w:cs="Arial"/>
          <w:i/>
          <w:sz w:val="22"/>
          <w:szCs w:val="22"/>
        </w:rPr>
      </w:pPr>
    </w:p>
    <w:p w14:paraId="61F9D0B2" w14:textId="77777777" w:rsidR="00790ADA" w:rsidRPr="00FC7ED4" w:rsidRDefault="00790ADA" w:rsidP="001F0960">
      <w:pPr>
        <w:pStyle w:val="Body"/>
        <w:spacing w:after="0"/>
        <w:jc w:val="left"/>
        <w:rPr>
          <w:rFonts w:ascii="Arial" w:hAnsi="Arial" w:cs="Arial"/>
          <w:sz w:val="22"/>
          <w:szCs w:val="22"/>
        </w:rPr>
      </w:pPr>
    </w:p>
    <w:p w14:paraId="1B2F517C" w14:textId="77777777" w:rsidR="000D2776" w:rsidRPr="00FC7ED4" w:rsidRDefault="000D2776" w:rsidP="00CC5CC5">
      <w:pPr>
        <w:spacing w:line="480" w:lineRule="auto"/>
        <w:jc w:val="both"/>
        <w:rPr>
          <w:rFonts w:ascii="Arial" w:hAnsi="Arial" w:cs="Arial"/>
          <w:b/>
          <w:bCs/>
          <w:sz w:val="22"/>
          <w:szCs w:val="22"/>
        </w:rPr>
      </w:pPr>
      <w:r w:rsidRPr="00FC7ED4">
        <w:rPr>
          <w:rFonts w:ascii="Arial" w:hAnsi="Arial" w:cs="Arial"/>
          <w:b/>
          <w:bCs/>
          <w:sz w:val="22"/>
          <w:szCs w:val="22"/>
        </w:rPr>
        <w:t>1. Introduction</w:t>
      </w:r>
    </w:p>
    <w:p w14:paraId="0155B441" w14:textId="77777777" w:rsidR="000D2776" w:rsidRPr="00FC7ED4" w:rsidRDefault="000D2776" w:rsidP="00CC5CC5">
      <w:pPr>
        <w:spacing w:line="480" w:lineRule="auto"/>
        <w:jc w:val="both"/>
        <w:rPr>
          <w:rFonts w:ascii="Arial" w:hAnsi="Arial" w:cs="Arial"/>
          <w:b/>
          <w:bCs/>
          <w:sz w:val="22"/>
          <w:szCs w:val="22"/>
        </w:rPr>
      </w:pPr>
      <w:r w:rsidRPr="00FC7ED4">
        <w:rPr>
          <w:rFonts w:ascii="Arial" w:hAnsi="Arial" w:cs="Arial"/>
          <w:b/>
          <w:bCs/>
          <w:sz w:val="22"/>
          <w:szCs w:val="22"/>
        </w:rPr>
        <w:t>1.1 Global Context: Carbon Sequestration and Climate Change Mitigation</w:t>
      </w:r>
    </w:p>
    <w:p w14:paraId="4FF0C98D"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Climate change has emerged as one of the most pressing global challenges of the twenty-first century, primarily driven by anthropogenic greenhouse gas (GHG) emissions. The Intergovernmental Panel on Climate Change (IPCC) estimates that atmospheric concentrations of carbon dioxide (CO</w:t>
      </w:r>
      <w:r w:rsidRPr="00FC7ED4">
        <w:rPr>
          <w:rFonts w:ascii="Cambria Math" w:hAnsi="Cambria Math" w:cs="Cambria Math"/>
          <w:sz w:val="22"/>
          <w:szCs w:val="22"/>
        </w:rPr>
        <w:t>₂</w:t>
      </w:r>
      <w:r w:rsidRPr="00FC7ED4">
        <w:rPr>
          <w:rFonts w:ascii="Arial" w:hAnsi="Arial" w:cs="Arial"/>
          <w:sz w:val="22"/>
          <w:szCs w:val="22"/>
        </w:rPr>
        <w:t xml:space="preserve">) have risen from pre-industrial levels of about 280 parts per million (ppm) to over 420 ppm in 2023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&lt;EndNote&gt;&lt;Cite&gt;&lt;Author&gt;Lee&lt;/Author&gt;&lt;Year&gt;2023&lt;/Year&gt;&lt;RecNum&gt;196&lt;/RecNum&gt;&lt;DisplayText&gt;(Lee et al., 2023)&lt;/DisplayText&gt;&lt;record&gt;&lt;rec-number&gt;196&lt;/rec-number&gt;&lt;foreign-keys&gt;&lt;key app="EN" db-id="aztpe5f2ax0w5ue59tbx50v5fxtfef5v9rpx" timestamp="1759020644"&gt;196&lt;/key&gt;&lt;/foreign-keys&gt;&lt;ref-type name="Journal Article"&gt;17&lt;/ref-type&gt;&lt;contributors&gt;&lt;authors&gt;&lt;author&gt;Lee, Hoesung&lt;/author&gt;&lt;author&gt;Calvin, Katherine&lt;/author&gt;&lt;author&gt;Dasgupta, Dipak&lt;/author&gt;&lt;author&gt;Krinner, Gerhard&lt;/author&gt;&lt;author&gt;Mukherji, Aditi&lt;/author&gt;&lt;author&gt;Thorne, Peter&lt;/author&gt;&lt;author&gt;Trisos, Christopher&lt;/author&gt;&lt;author&gt;Romero, José&lt;/author&gt;&lt;author&gt;Aldunce, Paulina&lt;/author&gt;&lt;author&gt;Barret, Ko&lt;/author&gt;&lt;/authors&gt;&lt;/contributors&gt;&lt;titles&gt;&lt;title&gt;IPCC, 2023: Climate change 2023: Synthesis report, summary for policymakers. Contribution of working groups i, II and III to the sixth assessment report of the intergovernmental panel on climate change [core writing team, h. Lee and j. Romero (eds.)]. IPCC, geneva, Switzerland&lt;/title&gt;&lt;/titles&gt;&lt;dates&gt;&lt;year&gt;2023&lt;/year&gt;&lt;/dates&gt;&lt;urls&gt;&lt;/urls&gt;&lt;/record&gt;&lt;/Cite&gt;&lt;/EndNote&gt;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(Lee et al., 2023)</w:t>
      </w:r>
      <w:r w:rsidRPr="00FC7ED4">
        <w:rPr>
          <w:rFonts w:ascii="Arial" w:hAnsi="Arial" w:cs="Arial"/>
          <w:sz w:val="22"/>
          <w:szCs w:val="22"/>
        </w:rPr>
        <w:fldChar w:fldCharType="end"/>
      </w:r>
      <w:r w:rsidRPr="00FC7ED4">
        <w:rPr>
          <w:rFonts w:ascii="Arial" w:hAnsi="Arial" w:cs="Arial"/>
          <w:sz w:val="22"/>
          <w:szCs w:val="22"/>
        </w:rPr>
        <w:t>. This increase is largely attributed to fossil fuel combustion, industrial activities, deforestation, and unsustainable land use practices. Rising global temperatures, shifting precipitation patterns, sea-level rise, and increased frequency of extreme weather events have amplified the urgency of implementing strategies that not only reduce emissions but also enhance natural sinks for carbon storage.</w:t>
      </w:r>
    </w:p>
    <w:p w14:paraId="6370F8F1"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 xml:space="preserve">Carbon sequestration—the process of capturing and storing atmospheric carbon dioxide in vegetation, soils, and geological formations—has been recognized as a vital component of climate change mitigation strategies. Natural ecosystems such as forests, grasslands, wetlands, and agricultural soils act as significant carbon reservoirs. The IPCC’s Sixth Assessment Report emphasizes that enhancing carbon sequestration through afforestation, reforestation, soil carbon management, and ecosystem restoration could contribute significantly to achieving the global target of limiting warming to 1.5°C above pre-industrial levels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&lt;EndNote&gt;&lt;Cite&gt;&lt;Author&gt;Lee&lt;/Author&gt;&lt;Year&gt;2023&lt;/Year&gt;&lt;RecNum&gt;196&lt;/RecNum&gt;&lt;DisplayText&gt;(Lee et al., 2023)&lt;/DisplayText&gt;&lt;record&gt;&lt;rec-number&gt;196&lt;/rec-number&gt;&lt;foreign-keys&gt;&lt;key app="EN" db-id="aztpe5f2ax0w5ue59tbx50v5fxtfef5v9rpx" timestamp="1759020644"&gt;196&lt;/key&gt;&lt;/foreign-keys&gt;&lt;ref-type name="Journal Article"&gt;17&lt;/ref-type&gt;&lt;contributors&gt;&lt;authors&gt;&lt;author&gt;Lee, Hoesung&lt;/author&gt;&lt;author&gt;Calvin, Katherine&lt;/author&gt;&lt;author&gt;Dasgupta, Dipak&lt;/author&gt;&lt;author&gt;Krinner, Gerhard&lt;/author&gt;&lt;author&gt;Mukherji, Aditi&lt;/author&gt;&lt;author&gt;Thorne, Peter&lt;/author&gt;&lt;author&gt;Trisos, Christopher&lt;/author&gt;&lt;author&gt;Romero, José&lt;/author&gt;&lt;author&gt;Aldunce, Paulina&lt;/author&gt;&lt;author&gt;Barret, Ko&lt;/author&gt;&lt;/authors&gt;&lt;/contributors&gt;&lt;titles&gt;&lt;title&gt;IPCC, 2023: Climate change 2023: Synthesis report, summary for policymakers. Contribution of working groups i, II and III to the sixth assessment report of the intergovernmental panel on climate change [core writing team, h. Lee and j. Romero (eds.)]. IPCC, geneva, Switzerland&lt;/title&gt;&lt;/titles&gt;&lt;dates&gt;&lt;year&gt;2023&lt;/year&gt;&lt;/dates&gt;&lt;urls&gt;&lt;/urls&gt;&lt;/record&gt;&lt;/Cite&gt;&lt;/EndNote&gt;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(Lee et al., 2023)</w:t>
      </w:r>
      <w:r w:rsidRPr="00FC7ED4">
        <w:rPr>
          <w:rFonts w:ascii="Arial" w:hAnsi="Arial" w:cs="Arial"/>
          <w:sz w:val="22"/>
          <w:szCs w:val="22"/>
        </w:rPr>
        <w:fldChar w:fldCharType="end"/>
      </w:r>
    </w:p>
    <w:p w14:paraId="000B2F3D"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Globally, carbon sequestration has also become central to international climate negotiations, with mechanisms such as REDD</w:t>
      </w:r>
      <w:r w:rsidRPr="00FC7ED4">
        <w:rPr>
          <w:rFonts w:ascii="Arial" w:hAnsi="Arial" w:cs="Arial"/>
          <w:sz w:val="22"/>
          <w:szCs w:val="22"/>
          <w:vertAlign w:val="superscript"/>
        </w:rPr>
        <w:t>+</w:t>
      </w:r>
      <w:r w:rsidRPr="00FC7ED4">
        <w:rPr>
          <w:rFonts w:ascii="Arial" w:hAnsi="Arial" w:cs="Arial"/>
          <w:sz w:val="22"/>
          <w:szCs w:val="22"/>
        </w:rPr>
        <w:t xml:space="preserve"> (Reducing Emissions from Deforestation and Forest Degradation) and Nationally Determined Contributions (NDCs) under the Paris Agreement placing emphasis on nature-based solutions. However, the ability of countries to harness these opportunities varies depending on ecological, socio-economic, and political contexts. For countries like Ghana, which possess diverse ecological systems and significant forest resources but also face challenges of land degradation and deforestation, the carbon sequestration discourse is particularly critical.</w:t>
      </w:r>
    </w:p>
    <w:p w14:paraId="481FEA09" w14:textId="77777777" w:rsidR="000D2776" w:rsidRPr="00FC7ED4" w:rsidRDefault="000D2776" w:rsidP="00CC5CC5">
      <w:pPr>
        <w:spacing w:line="480" w:lineRule="auto"/>
        <w:jc w:val="both"/>
        <w:rPr>
          <w:rFonts w:ascii="Arial" w:hAnsi="Arial" w:cs="Arial"/>
          <w:sz w:val="22"/>
          <w:szCs w:val="22"/>
        </w:rPr>
      </w:pPr>
    </w:p>
    <w:p w14:paraId="0B6241ED" w14:textId="77777777" w:rsidR="000D2776" w:rsidRPr="00FC7ED4" w:rsidRDefault="000D2776" w:rsidP="00CC5CC5">
      <w:pPr>
        <w:spacing w:line="480" w:lineRule="auto"/>
        <w:jc w:val="both"/>
        <w:rPr>
          <w:rFonts w:ascii="Arial" w:hAnsi="Arial" w:cs="Arial"/>
          <w:b/>
          <w:bCs/>
          <w:sz w:val="22"/>
          <w:szCs w:val="22"/>
        </w:rPr>
      </w:pPr>
      <w:r w:rsidRPr="00FC7ED4">
        <w:rPr>
          <w:rFonts w:ascii="Arial" w:hAnsi="Arial" w:cs="Arial"/>
          <w:b/>
          <w:bCs/>
          <w:sz w:val="22"/>
          <w:szCs w:val="22"/>
        </w:rPr>
        <w:t>1.2 Africa’s Role and Importance</w:t>
      </w:r>
    </w:p>
    <w:p w14:paraId="5387DC5D"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 xml:space="preserve">Africa’s contribution to global GHG emissions is relatively low, accounting for less than 4% of total emissions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&lt;EndNote&gt;&lt;Cite&gt;&lt;Author&gt;Dugasseh&lt;/Author&gt;&lt;Year&gt;2024&lt;/Year&gt;&lt;RecNum&gt;198&lt;/RecNum&gt;&lt;DisplayText&gt;(Dugasseh, Adams and Zandersen, 2024)&lt;/DisplayText&gt;&lt;record&gt;&lt;rec-number&gt;198&lt;/rec-number&gt;&lt;foreign-keys&gt;&lt;key app="EN" db-id="aztpe5f2ax0w5ue59tbx50v5fxtfef5v9rpx" timestamp="1759021493"&gt;198&lt;/key&gt;&lt;/foreign-keys&gt;&lt;ref-type name="Journal Article"&gt;17&lt;/ref-type&gt;&lt;contributors&gt;&lt;authors&gt;&lt;author&gt;Dugasseh, Frank Akowuge&lt;/author&gt;&lt;author&gt;Adams, Marshall Alhassan&lt;/author&gt;&lt;author&gt;Zandersen, Marianne&lt;/author&gt;&lt;/authors&gt;&lt;/contributors&gt;&lt;titles&gt;&lt;title&gt;Actor perceptions of the governance framework and non-carbon benefits from the Ghana cocoa forest REDD+ program: An extended Q-study of the Juabuso-Bia hotspot intervention area&lt;/title&gt;&lt;secondary-title&gt;Environmental Management&lt;/secondary-title&gt;&lt;/titles&gt;&lt;periodical&gt;&lt;full-title&gt;Environmental Management&lt;/full-title&gt;&lt;/periodical&gt;&lt;pages&gt;73-93&lt;/pages&gt;&lt;volume&gt;74&lt;/volume&gt;&lt;number&gt;1&lt;/number&gt;&lt;dates&gt;&lt;year&gt;2024&lt;/year&gt;&lt;/dates&gt;&lt;isbn&gt;0364-152X&lt;/isbn&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(Dugasseh, Adams and Zandersen, 2024)</w:t>
      </w:r>
      <w:r w:rsidRPr="00FC7ED4">
        <w:rPr>
          <w:rFonts w:ascii="Arial" w:hAnsi="Arial" w:cs="Arial"/>
          <w:sz w:val="22"/>
          <w:szCs w:val="22"/>
        </w:rPr>
        <w:fldChar w:fldCharType="end"/>
      </w:r>
      <w:r w:rsidRPr="00FC7ED4">
        <w:rPr>
          <w:rFonts w:ascii="Arial" w:hAnsi="Arial" w:cs="Arial"/>
          <w:sz w:val="22"/>
          <w:szCs w:val="22"/>
        </w:rPr>
        <w:t xml:space="preserve">. However, the continent is disproportionately vulnerable to the </w:t>
      </w:r>
      <w:r w:rsidRPr="00FC7ED4">
        <w:rPr>
          <w:rFonts w:ascii="Arial" w:hAnsi="Arial" w:cs="Arial"/>
          <w:sz w:val="22"/>
          <w:szCs w:val="22"/>
        </w:rPr>
        <w:lastRenderedPageBreak/>
        <w:t xml:space="preserve">impacts of climate change, including prolonged droughts, unpredictable rainfall, food insecurity, and ecosystem degradation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&lt;EndNote&gt;&lt;Cite&gt;&lt;Author&gt;Schneider&lt;/Author&gt;&lt;Year&gt;2001&lt;/Year&gt;&lt;RecNum&gt;199&lt;/RecNum&gt;&lt;DisplayText&gt;(Schneider et al., 2001)&lt;/DisplayText&gt;&lt;record&gt;&lt;rec-number&gt;199&lt;/rec-number&gt;&lt;foreign-keys&gt;&lt;key app="EN" db-id="aztpe5f2ax0w5ue59tbx50v5fxtfef5v9rpx" timestamp="1759034523"&gt;199&lt;/key&gt;&lt;/foreign-keys&gt;&lt;ref-type name="Journal Article"&gt;17&lt;/ref-type&gt;&lt;contributors&gt;&lt;authors&gt;&lt;author&gt;Schneider, Stephen&lt;/author&gt;&lt;author&gt;Sarukhan, José&lt;/author&gt;&lt;author&gt;Adejuwon, J&lt;/author&gt;&lt;author&gt;Azar, C&lt;/author&gt;&lt;author&gt;Baethgen, W&lt;/author&gt;&lt;author&gt;Hope, C&lt;/author&gt;&lt;author&gt;Moss, R&lt;/author&gt;&lt;author&gt;Leary, N&lt;/author&gt;&lt;author&gt;Richels, R&lt;/author&gt;&lt;author&gt;Van Ypersele, JP&lt;/author&gt;&lt;/authors&gt;&lt;/contributors&gt;&lt;titles&gt;&lt;title&gt;Overview of impacts, adaptation, and vulnerability to climate change&lt;/title&gt;&lt;secondary-title&gt;Climate change&lt;/secondary-title&gt;&lt;/titles&gt;&lt;periodical&gt;&lt;full-title&gt;Climate change&lt;/full-title&gt;&lt;/periodical&gt;&lt;pages&gt;75-103&lt;/pages&gt;&lt;dates&gt;&lt;year&gt;2001&lt;/year&gt;&lt;/dates&gt;&lt;urls&gt;&lt;/urls&gt;&lt;/record&gt;&lt;/Cite&gt;&lt;/EndNote&gt;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(Schneider et al., 2001)</w:t>
      </w:r>
      <w:r w:rsidRPr="00FC7ED4">
        <w:rPr>
          <w:rFonts w:ascii="Arial" w:hAnsi="Arial" w:cs="Arial"/>
          <w:sz w:val="22"/>
          <w:szCs w:val="22"/>
        </w:rPr>
        <w:fldChar w:fldCharType="end"/>
      </w:r>
      <w:r w:rsidRPr="00FC7ED4">
        <w:rPr>
          <w:rFonts w:ascii="Arial" w:hAnsi="Arial" w:cs="Arial"/>
          <w:sz w:val="22"/>
          <w:szCs w:val="22"/>
        </w:rPr>
        <w:t xml:space="preserve">. At the same time, Africa holds immense potential for carbon sequestration through its vast forests, rangelands, wetlands, and agricultural soils. The Congo Basin alone is estimated to store approximately 30 billion metric tons of carbon, making it the second largest tropical rainforest carbon sink after the Amazon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&lt;EndNote&gt;&lt;Cite&gt;&lt;Author&gt;Dargie&lt;/Author&gt;&lt;Year&gt;2017&lt;/Year&gt;&lt;RecNum&gt;200&lt;/RecNum&gt;&lt;DisplayText&gt;(Dargie et al., 2017)&lt;/DisplayText&gt;&lt;record&gt;&lt;rec-number&gt;200&lt;/rec-number&gt;&lt;foreign-keys&gt;&lt;key app="EN" db-id="aztpe5f2ax0w5ue59tbx50v5fxtfef5v9rpx" timestamp="1759034613"&gt;200&lt;/key&gt;&lt;/foreign-keys&gt;&lt;ref-type name="Journal Article"&gt;17&lt;/ref-type&gt;&lt;contributors&gt;&lt;authors&gt;&lt;author&gt;Dargie, Greta C&lt;/author&gt;&lt;author&gt;Lewis, Simon L&lt;/author&gt;&lt;author&gt;Lawson, Ian T&lt;/author&gt;&lt;author&gt;Mitchard, Edward TA&lt;/author&gt;&lt;author&gt;Page, Susan E&lt;/author&gt;&lt;author&gt;Bocko, Yannick E&lt;/author&gt;&lt;author&gt;Ifo, Suspense A&lt;/author&gt;&lt;/authors&gt;&lt;/contributors&gt;&lt;titles&gt;&lt;title&gt;Age, extent and carbon storage of the central Congo Basin peatland complex&lt;/title&gt;&lt;secondary-title&gt;Nature&lt;/secondary-title&gt;&lt;/titles&gt;&lt;periodical&gt;&lt;full-title&gt;Nature&lt;/full-title&gt;&lt;/periodical&gt;&lt;pages&gt;86-90&lt;/pages&gt;&lt;volume&gt;542&lt;/volume&gt;&lt;number&gt;7639&lt;/number&gt;&lt;dates&gt;&lt;year&gt;2017&lt;/year&gt;&lt;/dates&gt;&lt;isbn&gt;0028-0836&lt;/isbn&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(Dargie et al., 2017)</w:t>
      </w:r>
      <w:r w:rsidRPr="00FC7ED4">
        <w:rPr>
          <w:rFonts w:ascii="Arial" w:hAnsi="Arial" w:cs="Arial"/>
          <w:sz w:val="22"/>
          <w:szCs w:val="22"/>
        </w:rPr>
        <w:fldChar w:fldCharType="end"/>
      </w:r>
      <w:r w:rsidRPr="00FC7ED4">
        <w:rPr>
          <w:rFonts w:ascii="Arial" w:hAnsi="Arial" w:cs="Arial"/>
          <w:sz w:val="22"/>
          <w:szCs w:val="22"/>
        </w:rPr>
        <w:t>. In West Africa, countries like Ghana, Côte d’Ivoire, and Nigeria are critical due to their tropical forests, cocoa-based agroforestry systems, and savannah landscapes. Ghana’s forests and agroecosystems in particular provide multiple ecosystem services, including carbon storage, biodiversity conservation, water regulation, and livelihood support. Yet, these resources are under constant pressure from agricultural expansion, logging, mining, and infrastructure development.</w:t>
      </w:r>
    </w:p>
    <w:p w14:paraId="1E1DCFA0"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Africa’s importance in the carbon sequestration debate is further amplified by global initiatives such as the Great Green Wall in the Sahel, the African Forest Landscape Restoration Initiative (AFR100), and various REDD</w:t>
      </w:r>
      <w:r w:rsidRPr="00FC7ED4">
        <w:rPr>
          <w:rFonts w:ascii="Arial" w:hAnsi="Arial" w:cs="Arial"/>
          <w:sz w:val="22"/>
          <w:szCs w:val="22"/>
          <w:vertAlign w:val="superscript"/>
        </w:rPr>
        <w:t>+</w:t>
      </w:r>
      <w:r w:rsidRPr="00FC7ED4">
        <w:rPr>
          <w:rFonts w:ascii="Arial" w:hAnsi="Arial" w:cs="Arial"/>
          <w:sz w:val="22"/>
          <w:szCs w:val="22"/>
        </w:rPr>
        <w:t xml:space="preserve"> programs. These initiatives highlight the dual role of African ecosystems in sequestering carbon while simultaneously supporting livelihoods. Ghana, as a signatory to these frameworks, represents both the opportunities and challenges of aligning climate mitigation with socio-economic development.</w:t>
      </w:r>
    </w:p>
    <w:p w14:paraId="78B2FFEB" w14:textId="77777777" w:rsidR="000D2776" w:rsidRPr="00FC7ED4" w:rsidRDefault="000D2776" w:rsidP="00CC5CC5">
      <w:pPr>
        <w:spacing w:line="480" w:lineRule="auto"/>
        <w:jc w:val="both"/>
        <w:rPr>
          <w:rFonts w:ascii="Arial" w:hAnsi="Arial" w:cs="Arial"/>
          <w:sz w:val="22"/>
          <w:szCs w:val="22"/>
        </w:rPr>
      </w:pPr>
    </w:p>
    <w:p w14:paraId="0610CF90" w14:textId="77777777" w:rsidR="000D2776" w:rsidRPr="00FC7ED4" w:rsidRDefault="000D2776" w:rsidP="00CC5CC5">
      <w:pPr>
        <w:spacing w:line="480" w:lineRule="auto"/>
        <w:jc w:val="both"/>
        <w:rPr>
          <w:rFonts w:ascii="Arial" w:hAnsi="Arial" w:cs="Arial"/>
          <w:b/>
          <w:bCs/>
          <w:sz w:val="22"/>
          <w:szCs w:val="22"/>
        </w:rPr>
      </w:pPr>
      <w:r w:rsidRPr="00FC7ED4">
        <w:rPr>
          <w:rFonts w:ascii="Arial" w:hAnsi="Arial" w:cs="Arial"/>
          <w:b/>
          <w:bCs/>
          <w:sz w:val="22"/>
          <w:szCs w:val="22"/>
        </w:rPr>
        <w:t>1.3 Ghana’s Ecological Zones and Carbon Pools</w:t>
      </w:r>
    </w:p>
    <w:p w14:paraId="4DF77E16"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 xml:space="preserve">Ghana is endowed with diverse ecological zones ranging from the coastal savannah, through the forest–savannah transition zone, to the high forest zone and the Guinea savannah in the north. Each of these zones harbors distinct vegetation and land use patterns, which directly influence their carbon storage potential. High Forest Zone (HFZ): Occupies about 34% of the country and contains moist semi-deciduous and evergreen forests. This zone is critical for carbon sequestration due to high biomass density and extensive cocoa agroforestry systems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&lt;EndNote&gt;&lt;Cite&gt;&lt;Author&gt;Adu&lt;/Author&gt;&lt;Year&gt;2001&lt;/Year&gt;&lt;RecNum&gt;201&lt;/RecNum&gt;&lt;DisplayText&gt;(Adu, 2001)&lt;/DisplayText&gt;&lt;record&gt;&lt;rec-number&gt;201&lt;/rec-number&gt;&lt;foreign-keys&gt;&lt;key app="EN" db-id="aztpe5f2ax0w5ue59tbx50v5fxtfef5v9rpx" timestamp="1759034804"&gt;201&lt;/key&gt;&lt;/foreign-keys&gt;&lt;ref-type name="Journal Article"&gt;17&lt;/ref-type&gt;&lt;contributors&gt;&lt;authors&gt;&lt;author&gt;Adu, C&lt;/author&gt;&lt;/authors&gt;&lt;/contributors&gt;&lt;titles&gt;&lt;title&gt;ENSURING SUSTAINABLE HARVESTING OF WOOD: IMPACT OF BIOMASS HARVESTING ON THE NUTRIENT STORES OF TEAK WOODLOT STAND IN THE SUDAN SAVANNA&lt;/title&gt;&lt;secondary-title&gt;Ghana J. Forestnj&lt;/secondary-title&gt;&lt;/titles&gt;&lt;periodical&gt;&lt;full-title&gt;Ghana J. Forestnj&lt;/full-title&gt;&lt;/periodical&gt;&lt;volume&gt;10&lt;/volume&gt;&lt;dates&gt;&lt;year&gt;2001&lt;/year&gt;&lt;/dates&gt;&lt;urls&gt;&lt;/urls&gt;&lt;/record&gt;&lt;/Cite&gt;&lt;/EndNote&gt;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(Adu, 2001)</w:t>
      </w:r>
      <w:r w:rsidRPr="00FC7ED4">
        <w:rPr>
          <w:rFonts w:ascii="Arial" w:hAnsi="Arial" w:cs="Arial"/>
          <w:sz w:val="22"/>
          <w:szCs w:val="22"/>
        </w:rPr>
        <w:fldChar w:fldCharType="end"/>
      </w:r>
      <w:r w:rsidRPr="00FC7ED4">
        <w:rPr>
          <w:rFonts w:ascii="Arial" w:hAnsi="Arial" w:cs="Arial"/>
          <w:sz w:val="22"/>
          <w:szCs w:val="22"/>
        </w:rPr>
        <w:t>.</w:t>
      </w:r>
    </w:p>
    <w:p w14:paraId="2AACE35E" w14:textId="77777777" w:rsidR="000D2776" w:rsidRPr="00FC7ED4" w:rsidRDefault="000D2776" w:rsidP="00CC5CC5">
      <w:pPr>
        <w:pStyle w:val="ListParagraph"/>
        <w:numPr>
          <w:ilvl w:val="0"/>
          <w:numId w:val="32"/>
        </w:numPr>
        <w:spacing w:line="480" w:lineRule="auto"/>
        <w:jc w:val="both"/>
        <w:rPr>
          <w:rFonts w:ascii="Arial" w:hAnsi="Arial" w:cs="Arial"/>
        </w:rPr>
      </w:pPr>
      <w:r w:rsidRPr="00FC7ED4">
        <w:rPr>
          <w:rFonts w:ascii="Arial" w:hAnsi="Arial" w:cs="Arial"/>
        </w:rPr>
        <w:t>Forest–Savannah Transition Zone: Characterized by a mosaic of forest patches and savannah vegetation, this zone is increasingly used for agriculture, particularly maize and yam cultivation. Land conversion in this zone has significant implications for soil and vegetation carbon stocks.</w:t>
      </w:r>
    </w:p>
    <w:p w14:paraId="459B4AAA" w14:textId="77777777" w:rsidR="000D2776" w:rsidRPr="00FC7ED4" w:rsidRDefault="000D2776" w:rsidP="00CC5CC5">
      <w:pPr>
        <w:pStyle w:val="ListParagraph"/>
        <w:numPr>
          <w:ilvl w:val="0"/>
          <w:numId w:val="32"/>
        </w:numPr>
        <w:spacing w:line="480" w:lineRule="auto"/>
        <w:jc w:val="both"/>
        <w:rPr>
          <w:rFonts w:ascii="Arial" w:hAnsi="Arial" w:cs="Arial"/>
        </w:rPr>
      </w:pPr>
      <w:r w:rsidRPr="00FC7ED4">
        <w:rPr>
          <w:rFonts w:ascii="Arial" w:hAnsi="Arial" w:cs="Arial"/>
        </w:rPr>
        <w:lastRenderedPageBreak/>
        <w:t>Guinea Savannah Zone: Covers approximately 45% of Ghana and consists of grasslands interspersed with shrubs and scattered trees. While above-ground carbon storage is relatively low compared to forests, soils in the savannah are important carbon reservoirs.</w:t>
      </w:r>
    </w:p>
    <w:p w14:paraId="718C3A77" w14:textId="77777777" w:rsidR="000D2776" w:rsidRPr="00FC7ED4" w:rsidRDefault="000D2776" w:rsidP="00CC5CC5">
      <w:pPr>
        <w:pStyle w:val="ListParagraph"/>
        <w:numPr>
          <w:ilvl w:val="0"/>
          <w:numId w:val="32"/>
        </w:numPr>
        <w:spacing w:line="480" w:lineRule="auto"/>
        <w:jc w:val="both"/>
        <w:rPr>
          <w:rFonts w:ascii="Arial" w:hAnsi="Arial" w:cs="Arial"/>
        </w:rPr>
      </w:pPr>
      <w:r w:rsidRPr="00FC7ED4">
        <w:rPr>
          <w:rFonts w:ascii="Arial" w:hAnsi="Arial" w:cs="Arial"/>
        </w:rPr>
        <w:t>Coastal Savannah and Wetlands: These ecosystems, though limited in extent, are valuable for soil organic carbon storage, particularly in mangrove systems along the coast.</w:t>
      </w:r>
    </w:p>
    <w:p w14:paraId="2BABD7D9" w14:textId="77777777" w:rsidR="000D2776" w:rsidRPr="00FC7ED4" w:rsidRDefault="000D2776" w:rsidP="00CC5CC5">
      <w:pPr>
        <w:spacing w:line="480" w:lineRule="auto"/>
        <w:ind w:left="360"/>
        <w:jc w:val="both"/>
        <w:rPr>
          <w:rFonts w:ascii="Arial" w:hAnsi="Arial" w:cs="Arial"/>
          <w:sz w:val="22"/>
          <w:szCs w:val="22"/>
        </w:rPr>
      </w:pPr>
      <w:r w:rsidRPr="00FC7ED4">
        <w:rPr>
          <w:rFonts w:ascii="Arial" w:hAnsi="Arial" w:cs="Arial"/>
          <w:sz w:val="22"/>
          <w:szCs w:val="22"/>
        </w:rPr>
        <w:t xml:space="preserve">These ecological variations present both opportunities and challenges for carbon sequestration. Forests offer high potential for biomass carbon storage, while soils, especially in agricultural and degraded lands, offer opportunities for soil organic carbon restoration through sustainable land management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&lt;EndNote&gt;&lt;Cite&gt;&lt;Author&gt;Asare&lt;/Author&gt;&lt;Year&gt;2014&lt;/Year&gt;&lt;RecNum&gt;202&lt;/RecNum&gt;&lt;DisplayText&gt;(Asare et al., 2014)&lt;/DisplayText&gt;&lt;record&gt;&lt;rec-number&gt;202&lt;/rec-number&gt;&lt;foreign-keys&gt;&lt;key app="EN" db-id="aztpe5f2ax0w5ue59tbx50v5fxtfef5v9rpx" timestamp="1759034964"&gt;202&lt;/key&gt;&lt;/foreign-keys&gt;&lt;ref-type name="Journal Article"&gt;17&lt;/ref-type&gt;&lt;contributors&gt;&lt;authors&gt;&lt;author&gt;Asare, Richard&lt;/author&gt;&lt;author&gt;Afari-Sefa, Victor&lt;/author&gt;&lt;author&gt;Osei-Owusu, Yaw&lt;/author&gt;&lt;author&gt;Pabi, Opoku&lt;/author&gt;&lt;/authors&gt;&lt;/contributors&gt;&lt;titles&gt;&lt;title&gt;Cocoa agroforestry for increasing forest connectivity in a fragmented landscape in Ghana&lt;/title&gt;&lt;secondary-title&gt;Agroforestry systems&lt;/secondary-title&gt;&lt;/titles&gt;&lt;periodical&gt;&lt;full-title&gt;Agroforestry systems&lt;/full-title&gt;&lt;/periodical&gt;&lt;pages&gt;1143-1156&lt;/pages&gt;&lt;volume&gt;88&lt;/volume&gt;&lt;number&gt;6&lt;/number&gt;&lt;dates&gt;&lt;year&gt;2014&lt;/year&gt;&lt;/dates&gt;&lt;isbn&gt;0167-4366&lt;/isbn&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(Asare et al., 2014)</w:t>
      </w:r>
      <w:r w:rsidRPr="00FC7ED4">
        <w:rPr>
          <w:rFonts w:ascii="Arial" w:hAnsi="Arial" w:cs="Arial"/>
          <w:sz w:val="22"/>
          <w:szCs w:val="22"/>
        </w:rPr>
        <w:fldChar w:fldCharType="end"/>
      </w:r>
      <w:r w:rsidRPr="00FC7ED4">
        <w:rPr>
          <w:rFonts w:ascii="Arial" w:hAnsi="Arial" w:cs="Arial"/>
          <w:sz w:val="22"/>
          <w:szCs w:val="22"/>
        </w:rPr>
        <w:t>.</w:t>
      </w:r>
    </w:p>
    <w:p w14:paraId="7A8479F8" w14:textId="77777777" w:rsidR="000D2776" w:rsidRPr="00FC7ED4" w:rsidRDefault="000D2776" w:rsidP="00CC5CC5">
      <w:pPr>
        <w:spacing w:line="480" w:lineRule="auto"/>
        <w:jc w:val="both"/>
        <w:rPr>
          <w:rFonts w:ascii="Arial" w:hAnsi="Arial" w:cs="Arial"/>
          <w:b/>
          <w:bCs/>
          <w:sz w:val="22"/>
          <w:szCs w:val="22"/>
        </w:rPr>
      </w:pPr>
    </w:p>
    <w:p w14:paraId="47480CA4" w14:textId="77777777" w:rsidR="000D2776" w:rsidRPr="00FC7ED4" w:rsidRDefault="000D2776" w:rsidP="00CC5CC5">
      <w:pPr>
        <w:spacing w:line="480" w:lineRule="auto"/>
        <w:jc w:val="both"/>
        <w:rPr>
          <w:rFonts w:ascii="Arial" w:hAnsi="Arial" w:cs="Arial"/>
          <w:b/>
          <w:bCs/>
          <w:sz w:val="22"/>
          <w:szCs w:val="22"/>
        </w:rPr>
      </w:pPr>
      <w:r w:rsidRPr="00FC7ED4">
        <w:rPr>
          <w:rFonts w:ascii="Arial" w:hAnsi="Arial" w:cs="Arial"/>
          <w:b/>
          <w:bCs/>
          <w:sz w:val="22"/>
          <w:szCs w:val="22"/>
        </w:rPr>
        <w:t>1.4 Historical Perspective: Land Use Change and Carbon Dynamics in Ghana</w:t>
      </w:r>
    </w:p>
    <w:p w14:paraId="3219B8A2"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 xml:space="preserve">Historically, Ghana has undergone significant land use transformations, largely driven by agricultural expansion, logging, and mining. Between 1990 and 2020, Ghana lost nearly 1.6 million hectares of forest cover, representing about 33% of its forested area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&lt;EndNote&gt;&lt;Cite&gt;&lt;Author&gt;Nesha&lt;/Author&gt;&lt;Year&gt;2021&lt;/Year&gt;&lt;RecNum&gt;203&lt;/RecNum&gt;&lt;DisplayText&gt;(Nesha et al., 2021)&lt;/DisplayText&gt;&lt;record&gt;&lt;rec-number&gt;203&lt;/rec-number&gt;&lt;foreign-keys&gt;&lt;key app="EN" db-id="aztpe5f2ax0w5ue59tbx50v5fxtfef5v9rpx" timestamp="1759035061"&gt;203&lt;/key&gt;&lt;/foreign-keys&gt;&lt;ref-type name="Journal Article"&gt;17&lt;/ref-type&gt;&lt;contributors&gt;&lt;authors&gt;&lt;author&gt;Nesha, Mst Karimon&lt;/author&gt;&lt;author&gt;Herold, Martin&lt;/author&gt;&lt;author&gt;De Sy, Veronique&lt;/author&gt;&lt;author&gt;Duchelle, Amy E&lt;/author&gt;&lt;author&gt;Martius, Christopher&lt;/author&gt;&lt;author&gt;Branthomme, Anne&lt;/author&gt;&lt;author&gt;Garzuglia, Monica&lt;/author&gt;&lt;author&gt;Jonsson, Orjan&lt;/author&gt;&lt;author&gt;Pekkarinen, Anssi&lt;/author&gt;&lt;/authors&gt;&lt;/contributors&gt;&lt;titles&gt;&lt;title&gt;An assessment of data sources, data quality and changes in national forest monitoring capacities in the Global Forest Resources Assessment 2005–2020&lt;/title&gt;&lt;secondary-title&gt;Environmental Research Letters&lt;/secondary-title&gt;&lt;/titles&gt;&lt;periodical&gt;&lt;full-title&gt;Environmental Research Letters&lt;/full-title&gt;&lt;/periodical&gt;&lt;pages&gt;054029&lt;/pages&gt;&lt;volume&gt;16&lt;/volume&gt;&lt;number&gt;5&lt;/number&gt;&lt;dates&gt;&lt;year&gt;2021&lt;/year&gt;&lt;/dates&gt;&lt;isbn&gt;1748-9326&lt;/isbn&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(Nesha et al., 2021)</w:t>
      </w:r>
      <w:r w:rsidRPr="00FC7ED4">
        <w:rPr>
          <w:rFonts w:ascii="Arial" w:hAnsi="Arial" w:cs="Arial"/>
          <w:sz w:val="22"/>
          <w:szCs w:val="22"/>
        </w:rPr>
        <w:fldChar w:fldCharType="end"/>
      </w:r>
      <w:r w:rsidRPr="00FC7ED4">
        <w:rPr>
          <w:rFonts w:ascii="Arial" w:hAnsi="Arial" w:cs="Arial"/>
          <w:sz w:val="22"/>
          <w:szCs w:val="22"/>
        </w:rPr>
        <w:t xml:space="preserve">. This deforestation has released substantial amounts of carbon into the atmosphere, undermining the country’s role as a net carbon sink. Cocoa cultivation has been a double-edged sword in Ghana’s land use dynamics. On one hand, traditional cocoa agroforestry systems provide carbon sequestration benefits through shade trees and soil carbon storage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&lt;EndNote&gt;&lt;Cite&gt;&lt;Author&gt;Asare&lt;/Author&gt;&lt;Year&gt;2014&lt;/Year&gt;&lt;RecNum&gt;202&lt;/RecNum&gt;&lt;DisplayText&gt;(Asare et al., 2014)&lt;/DisplayText&gt;&lt;record&gt;&lt;rec-number&gt;202&lt;/rec-number&gt;&lt;foreign-keys&gt;&lt;key app="EN" db-id="aztpe5f2ax0w5ue59tbx50v5fxtfef5v9rpx" timestamp="1759034964"&gt;202&lt;/key&gt;&lt;/foreign-keys&gt;&lt;ref-type name="Journal Article"&gt;17&lt;/ref-type&gt;&lt;contributors&gt;&lt;authors&gt;&lt;author&gt;Asare, Richard&lt;/author&gt;&lt;author&gt;Afari-Sefa, Victor&lt;/author&gt;&lt;author&gt;Osei-Owusu, Yaw&lt;/author&gt;&lt;author&gt;Pabi, Opoku&lt;/author&gt;&lt;/authors&gt;&lt;/contributors&gt;&lt;titles&gt;&lt;title&gt;Cocoa agroforestry for increasing forest connectivity in a fragmented landscape in Ghana&lt;/title&gt;&lt;secondary-title&gt;Agroforestry systems&lt;/secondary-title&gt;&lt;/titles&gt;&lt;periodical&gt;&lt;full-title&gt;Agroforestry systems&lt;/full-title&gt;&lt;/periodical&gt;&lt;pages&gt;1143-1156&lt;/pages&gt;&lt;volume&gt;88&lt;/volume&gt;&lt;number&gt;6&lt;/number&gt;&lt;dates&gt;&lt;year&gt;2014&lt;/year&gt;&lt;/dates&gt;&lt;isbn&gt;0167-4366&lt;/isbn&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(Asare et al., 2014)</w:t>
      </w:r>
      <w:r w:rsidRPr="00FC7ED4">
        <w:rPr>
          <w:rFonts w:ascii="Arial" w:hAnsi="Arial" w:cs="Arial"/>
          <w:sz w:val="22"/>
          <w:szCs w:val="22"/>
        </w:rPr>
        <w:fldChar w:fldCharType="end"/>
      </w:r>
      <w:r w:rsidRPr="00FC7ED4">
        <w:rPr>
          <w:rFonts w:ascii="Arial" w:hAnsi="Arial" w:cs="Arial"/>
          <w:sz w:val="22"/>
          <w:szCs w:val="22"/>
        </w:rPr>
        <w:t>. On the other hand, the expansion of cocoa farms into forest reserves has been a major driver of deforestation. Similarly, small-scale and illegal mining activities (</w:t>
      </w:r>
      <w:proofErr w:type="spellStart"/>
      <w:r w:rsidRPr="00FC7ED4">
        <w:rPr>
          <w:rFonts w:ascii="Arial" w:hAnsi="Arial" w:cs="Arial"/>
          <w:sz w:val="22"/>
          <w:szCs w:val="22"/>
        </w:rPr>
        <w:t>galamsey</w:t>
      </w:r>
      <w:proofErr w:type="spellEnd"/>
      <w:r w:rsidRPr="00FC7ED4">
        <w:rPr>
          <w:rFonts w:ascii="Arial" w:hAnsi="Arial" w:cs="Arial"/>
          <w:sz w:val="22"/>
          <w:szCs w:val="22"/>
        </w:rPr>
        <w:t>) have led to severe land degradation, reducing vegetation cover and soil fertility, thereby diminishing carbon storage potential. The history of shifting cultivation and slash-and-burn practices has also contributed to soil carbon depletion, particularly in the savannah zones. This underscores the need for sustainable agricultural practices such as conservation agriculture, agroforestry, and integrated soil fertility management to rebuild soil organic carbon stocks.</w:t>
      </w:r>
    </w:p>
    <w:p w14:paraId="1FCCFC84" w14:textId="77777777" w:rsidR="000D2776" w:rsidRPr="00FC7ED4" w:rsidRDefault="000D2776" w:rsidP="00CC5CC5">
      <w:pPr>
        <w:spacing w:line="480" w:lineRule="auto"/>
        <w:jc w:val="both"/>
        <w:rPr>
          <w:rFonts w:ascii="Arial" w:hAnsi="Arial" w:cs="Arial"/>
          <w:sz w:val="22"/>
          <w:szCs w:val="22"/>
        </w:rPr>
      </w:pPr>
    </w:p>
    <w:p w14:paraId="16000961" w14:textId="77777777" w:rsidR="000D2776" w:rsidRPr="00FC7ED4" w:rsidRDefault="000D2776" w:rsidP="00CC5CC5">
      <w:pPr>
        <w:spacing w:line="480" w:lineRule="auto"/>
        <w:jc w:val="both"/>
        <w:rPr>
          <w:rFonts w:ascii="Arial" w:hAnsi="Arial" w:cs="Arial"/>
          <w:b/>
          <w:bCs/>
          <w:sz w:val="22"/>
          <w:szCs w:val="22"/>
        </w:rPr>
      </w:pPr>
      <w:r w:rsidRPr="00FC7ED4">
        <w:rPr>
          <w:rFonts w:ascii="Arial" w:hAnsi="Arial" w:cs="Arial"/>
          <w:b/>
          <w:bCs/>
          <w:sz w:val="22"/>
          <w:szCs w:val="22"/>
        </w:rPr>
        <w:t>1.5 Policy Landscape: UNFCCC, NDCs, and REDD</w:t>
      </w:r>
      <w:r w:rsidRPr="00FC7ED4">
        <w:rPr>
          <w:rFonts w:ascii="Arial" w:hAnsi="Arial" w:cs="Arial"/>
          <w:b/>
          <w:bCs/>
          <w:sz w:val="22"/>
          <w:szCs w:val="22"/>
          <w:vertAlign w:val="superscript"/>
        </w:rPr>
        <w:t>+</w:t>
      </w:r>
    </w:p>
    <w:p w14:paraId="1A749546"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lastRenderedPageBreak/>
        <w:t xml:space="preserve">Ghana is an active participant in international climate policy frameworks. As a signatory to the United Nations Framework Convention on Climate Change (UNFCCC) and the Paris Agreement, the country has submitted its Nationally Determined Contributions (NDCs), which include commitments to reduce emissions and enhance carbon sequestration. Ghana’s updated NDC (2021–2030) outlines actions such as reforestation, climate-smart agriculture, and improved forest governance as key strategies for reducing emissions and increasing carbon storage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&lt;EndNote&gt;&lt;Cite&gt;&lt;Author&gt;Saisirirat&lt;/Author&gt;&lt;Year&gt;2022&lt;/Year&gt;&lt;RecNum&gt;204&lt;/RecNum&gt;&lt;DisplayText&gt;(Saisirirat et al., 2022)&lt;/DisplayText&gt;&lt;record&gt;&lt;rec-number&gt;204&lt;/rec-number&gt;&lt;foreign-keys&gt;&lt;key app="EN" db-id="aztpe5f2ax0w5ue59tbx50v5fxtfef5v9rpx" timestamp="1759035386"&gt;204&lt;/key&gt;&lt;/foreign-keys&gt;&lt;ref-type name="Journal Article"&gt;17&lt;/ref-type&gt;&lt;contributors&gt;&lt;authors&gt;&lt;author&gt;Saisirirat, Peerawat&lt;/author&gt;&lt;author&gt;Rushman, Johannex Fefeh&lt;/author&gt;&lt;author&gt;Silva, Kampanart&lt;/author&gt;&lt;author&gt;Chollacoop, Nuwong&lt;/author&gt;&lt;/authors&gt;&lt;/contributors&gt;&lt;titles&gt;&lt;title&gt;Contribution of road transport to the attainment of Ghana’s nationally determined contribution (NDC) through biofuel Integration&lt;/title&gt;&lt;secondary-title&gt;Energies&lt;/secondary-title&gt;&lt;/titles&gt;&lt;periodical&gt;&lt;full-title&gt;Energies&lt;/full-title&gt;&lt;/periodical&gt;&lt;pages&gt;880&lt;/pages&gt;&lt;volume&gt;15&lt;/volume&gt;&lt;number&gt;3&lt;/number&gt;&lt;dates&gt;&lt;year&gt;2022&lt;/year&gt;&lt;/dates&gt;&lt;isbn&gt;1996-1073&lt;/isbn&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(Saisirirat et al., 2022)</w:t>
      </w:r>
      <w:r w:rsidRPr="00FC7ED4">
        <w:rPr>
          <w:rFonts w:ascii="Arial" w:hAnsi="Arial" w:cs="Arial"/>
          <w:sz w:val="22"/>
          <w:szCs w:val="22"/>
        </w:rPr>
        <w:fldChar w:fldCharType="end"/>
      </w:r>
      <w:r w:rsidRPr="00FC7ED4">
        <w:rPr>
          <w:rFonts w:ascii="Arial" w:hAnsi="Arial" w:cs="Arial"/>
          <w:sz w:val="22"/>
          <w:szCs w:val="22"/>
        </w:rPr>
        <w:t>.</w:t>
      </w:r>
    </w:p>
    <w:p w14:paraId="058F5967"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The country has also been at the forefront of implementing REDD</w:t>
      </w:r>
      <w:r w:rsidRPr="00FC7ED4">
        <w:rPr>
          <w:rFonts w:ascii="Arial" w:hAnsi="Arial" w:cs="Arial"/>
          <w:sz w:val="22"/>
          <w:szCs w:val="22"/>
          <w:vertAlign w:val="superscript"/>
        </w:rPr>
        <w:t>+</w:t>
      </w:r>
      <w:r w:rsidRPr="00FC7ED4">
        <w:rPr>
          <w:rFonts w:ascii="Arial" w:hAnsi="Arial" w:cs="Arial"/>
          <w:sz w:val="22"/>
          <w:szCs w:val="22"/>
        </w:rPr>
        <w:t xml:space="preserve"> initiatives, particularly in the cocoa-forest landscape. The Ghana Cocoa Forest REDD</w:t>
      </w:r>
      <w:r w:rsidRPr="00FC7ED4">
        <w:rPr>
          <w:rFonts w:ascii="Arial" w:hAnsi="Arial" w:cs="Arial"/>
          <w:sz w:val="22"/>
          <w:szCs w:val="22"/>
          <w:vertAlign w:val="superscript"/>
        </w:rPr>
        <w:t xml:space="preserve">+ </w:t>
      </w:r>
      <w:r w:rsidRPr="00FC7ED4">
        <w:rPr>
          <w:rFonts w:ascii="Arial" w:hAnsi="Arial" w:cs="Arial"/>
          <w:sz w:val="22"/>
          <w:szCs w:val="22"/>
        </w:rPr>
        <w:t xml:space="preserve">Program (GCFRP) is the first of its kind in Africa, aiming to reduce emissions from deforestation while promoting sustainable cocoa production and rural livelihoods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&lt;EndNote&gt;&lt;Cite&gt;&lt;Author&gt;Donkor&lt;/Author&gt;&lt;RecNum&gt;205&lt;/RecNum&gt;&lt;DisplayText&gt;(Donkor et al.)&lt;/DisplayText&gt;&lt;record&gt;&lt;rec-number&gt;205&lt;/rec-number&gt;&lt;foreign-keys&gt;&lt;key app="EN" db-id="aztpe5f2ax0w5ue59tbx50v5fxtfef5v9rpx" timestamp="1759035499"&gt;205&lt;/key&gt;&lt;/foreign-keys&gt;&lt;ref-type name="Journal Article"&gt;17&lt;/ref-type&gt;&lt;contributors&gt;&lt;authors&gt;&lt;author&gt;Donkor, Rhoda&lt;/author&gt;&lt;author&gt;Antwi-Agyei, Philip&lt;/author&gt;&lt;author&gt;Arhin, Albert&lt;/author&gt;&lt;author&gt;Baffour-Ata, Frank&lt;/author&gt;&lt;author&gt;Anning, Alexander K&lt;/author&gt;&lt;/authors&gt;&lt;/contributors&gt;&lt;titles&gt;&lt;title&gt;Examining the Nature and Extent of Participation of Forest-Fringe Communities in REDD+: The Case of the Ghana Cocoa Forest REDD+ Programme&lt;/title&gt;&lt;secondary-title&gt;Available at SSRN 4585441&lt;/secondary-title&gt;&lt;/titles&gt;&lt;periodical&gt;&lt;full-title&gt;Available at SSRN 4585441&lt;/full-title&gt;&lt;/periodical&gt;&lt;dates&gt;&lt;/dates&gt;&lt;urls&gt;&lt;/urls&gt;&lt;/record&gt;&lt;/Cite&gt;&lt;/EndNote&gt;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(Donkor et al.)</w:t>
      </w:r>
      <w:r w:rsidRPr="00FC7ED4">
        <w:rPr>
          <w:rFonts w:ascii="Arial" w:hAnsi="Arial" w:cs="Arial"/>
          <w:sz w:val="22"/>
          <w:szCs w:val="22"/>
        </w:rPr>
        <w:fldChar w:fldCharType="end"/>
      </w:r>
      <w:r w:rsidRPr="00FC7ED4">
        <w:rPr>
          <w:rFonts w:ascii="Arial" w:hAnsi="Arial" w:cs="Arial"/>
          <w:sz w:val="22"/>
          <w:szCs w:val="22"/>
        </w:rPr>
        <w:t xml:space="preserve">. This program highlights the potential for integrating carbon sequestration with economic development, but it also faces challenges related to governance, financing, and stakeholder participation. Additionally, Ghana has aligned itself with regional initiatives such as AFR100, which seeks to restore 100 million hectares of degraded land in Africa by 2030. Ghana’s national target is to restore two million hectares of degraded land through reforestation, agroforestry, and sustainable land management practices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&lt;EndNote&gt;&lt;Cite&gt;&lt;Author&gt;Narh&lt;/Author&gt;&lt;Year&gt;2024&lt;/Year&gt;&lt;RecNum&gt;206&lt;/RecNum&gt;&lt;DisplayText&gt;(Narh, 2024)&lt;/DisplayText&gt;&lt;record&gt;&lt;rec-number&gt;206&lt;/rec-number&gt;&lt;foreign-keys&gt;&lt;key app="EN" db-id="aztpe5f2ax0w5ue59tbx50v5fxtfef5v9rpx" timestamp="1759035572"&gt;206&lt;/key&gt;&lt;/foreign-keys&gt;&lt;ref-type name="Journal Article"&gt;17&lt;/ref-type&gt;&lt;contributors&gt;&lt;authors&gt;&lt;author&gt;Narh, John&lt;/author&gt;&lt;/authors&gt;&lt;/contributors&gt;&lt;titles&gt;&lt;title&gt;Progress, challenges and prospects of the modified Taungya system in Ghana&lt;/title&gt;&lt;secondary-title&gt;Agroforestry Systems&lt;/secondary-title&gt;&lt;/titles&gt;&lt;periodical&gt;&lt;full-title&gt;Agroforestry systems&lt;/full-title&gt;&lt;/periodical&gt;&lt;pages&gt;767-782&lt;/pages&gt;&lt;volume&gt;98&lt;/volume&gt;&lt;number&gt;3&lt;/number&gt;&lt;dates&gt;&lt;year&gt;2024&lt;/year&gt;&lt;/dates&gt;&lt;isbn&gt;0167-4366&lt;/isbn&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(Narh, 2024)</w:t>
      </w:r>
      <w:r w:rsidRPr="00FC7ED4">
        <w:rPr>
          <w:rFonts w:ascii="Arial" w:hAnsi="Arial" w:cs="Arial"/>
          <w:sz w:val="22"/>
          <w:szCs w:val="22"/>
        </w:rPr>
        <w:fldChar w:fldCharType="end"/>
      </w:r>
      <w:r w:rsidRPr="00FC7ED4">
        <w:rPr>
          <w:rFonts w:ascii="Arial" w:hAnsi="Arial" w:cs="Arial"/>
          <w:sz w:val="22"/>
          <w:szCs w:val="22"/>
        </w:rPr>
        <w:t>.</w:t>
      </w:r>
    </w:p>
    <w:p w14:paraId="67657605" w14:textId="77777777" w:rsidR="000D2776" w:rsidRPr="00FC7ED4" w:rsidRDefault="000D2776" w:rsidP="00CC5CC5">
      <w:pPr>
        <w:spacing w:line="480" w:lineRule="auto"/>
        <w:jc w:val="both"/>
        <w:rPr>
          <w:rFonts w:ascii="Arial" w:hAnsi="Arial" w:cs="Arial"/>
          <w:b/>
          <w:bCs/>
          <w:sz w:val="22"/>
          <w:szCs w:val="22"/>
        </w:rPr>
      </w:pPr>
      <w:r w:rsidRPr="00FC7ED4">
        <w:rPr>
          <w:rFonts w:ascii="Arial" w:hAnsi="Arial" w:cs="Arial"/>
          <w:b/>
          <w:bCs/>
          <w:sz w:val="22"/>
          <w:szCs w:val="22"/>
        </w:rPr>
        <w:t>1.6 Rationale for a Ghana-Focused Review</w:t>
      </w:r>
    </w:p>
    <w:p w14:paraId="3A6D8119"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Despite global recognition of carbon sequestration as a critical climate mitigation strategy, there remain significant gaps in the scientific understanding and policy implementation at the national level in Ghana. While numerous studies have assessed carbon stocks in Ghana’s forests, agroforestry systems, and soils, there is a need for an integrated synthesis that highlights the opportunities, challenges, and policy implications specific to Ghana’s socio-ecological context.</w:t>
      </w:r>
    </w:p>
    <w:p w14:paraId="15FE6969"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Ghana presents a unique case study for several reasons:</w:t>
      </w:r>
    </w:p>
    <w:p w14:paraId="5C1EA601"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1. Diverse Ecological Systems: The country spans forest, savannah, and coastal ecosystems, offering a variety of carbon sequestration contexts.</w:t>
      </w:r>
    </w:p>
    <w:p w14:paraId="1ED34B6F"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2. Economic Dependence on Land-Based Sectors: Agriculture, forestry, and mining are central to Ghana’s economy, making land use management pivotal for climate action.</w:t>
      </w:r>
    </w:p>
    <w:p w14:paraId="2B019759"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3. Policy Leadership in REDD</w:t>
      </w:r>
      <w:r w:rsidRPr="00FC7ED4">
        <w:rPr>
          <w:rFonts w:ascii="Arial" w:hAnsi="Arial" w:cs="Arial"/>
          <w:sz w:val="22"/>
          <w:szCs w:val="22"/>
          <w:vertAlign w:val="superscript"/>
        </w:rPr>
        <w:t>+</w:t>
      </w:r>
      <w:r w:rsidRPr="00FC7ED4">
        <w:rPr>
          <w:rFonts w:ascii="Arial" w:hAnsi="Arial" w:cs="Arial"/>
          <w:sz w:val="22"/>
          <w:szCs w:val="22"/>
        </w:rPr>
        <w:t>: Ghana’s pioneering role in cocoa-forest REDD</w:t>
      </w:r>
      <w:r w:rsidRPr="00FC7ED4">
        <w:rPr>
          <w:rFonts w:ascii="Arial" w:hAnsi="Arial" w:cs="Arial"/>
          <w:sz w:val="22"/>
          <w:szCs w:val="22"/>
          <w:vertAlign w:val="superscript"/>
        </w:rPr>
        <w:t>+</w:t>
      </w:r>
      <w:r w:rsidRPr="00FC7ED4">
        <w:rPr>
          <w:rFonts w:ascii="Arial" w:hAnsi="Arial" w:cs="Arial"/>
          <w:sz w:val="22"/>
          <w:szCs w:val="22"/>
        </w:rPr>
        <w:t xml:space="preserve"> provides lessons for other tropical countries.</w:t>
      </w:r>
    </w:p>
    <w:p w14:paraId="771809BF"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lastRenderedPageBreak/>
        <w:t>4. Dual Development-Climate Challenge: Ghana must balance the need for economic growth and poverty reduction with commitments to climate mitigation.</w:t>
      </w:r>
    </w:p>
    <w:p w14:paraId="703ACB1C"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These factors underscore the importance of a Ghana-focused review that synthesizes current knowledge, identifies pressing challenges, and proposes pathways for strengthening carbon sequestration strategies.</w:t>
      </w:r>
    </w:p>
    <w:p w14:paraId="1A8EF293" w14:textId="77777777" w:rsidR="000D2776" w:rsidRPr="00FC7ED4" w:rsidRDefault="000D2776" w:rsidP="00CC5CC5">
      <w:pPr>
        <w:spacing w:line="480" w:lineRule="auto"/>
        <w:jc w:val="both"/>
        <w:rPr>
          <w:rFonts w:ascii="Arial" w:hAnsi="Arial" w:cs="Arial"/>
          <w:sz w:val="22"/>
          <w:szCs w:val="22"/>
        </w:rPr>
      </w:pPr>
    </w:p>
    <w:p w14:paraId="78FCBF8D" w14:textId="77777777" w:rsidR="000D2776" w:rsidRPr="00FC7ED4" w:rsidRDefault="000D2776" w:rsidP="00CC5CC5">
      <w:pPr>
        <w:spacing w:line="480" w:lineRule="auto"/>
        <w:jc w:val="both"/>
        <w:rPr>
          <w:rFonts w:ascii="Arial" w:hAnsi="Arial" w:cs="Arial"/>
          <w:b/>
          <w:bCs/>
          <w:sz w:val="22"/>
          <w:szCs w:val="22"/>
        </w:rPr>
      </w:pPr>
      <w:r w:rsidRPr="00FC7ED4">
        <w:rPr>
          <w:rFonts w:ascii="Arial" w:hAnsi="Arial" w:cs="Arial"/>
          <w:b/>
          <w:bCs/>
          <w:sz w:val="22"/>
          <w:szCs w:val="22"/>
        </w:rPr>
        <w:t>1.7 Objectives of the Paper</w:t>
      </w:r>
    </w:p>
    <w:p w14:paraId="134D6F60"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The primary objective of this paper is to review the current state of knowledge and policy on carbon sequestration in Ghana, with particular emphasis on the ecological, socio-economic, and institutional dimensions. Specifically, the review seeks to:</w:t>
      </w:r>
    </w:p>
    <w:p w14:paraId="1CB65FC3" w14:textId="77777777" w:rsidR="000D2776" w:rsidRPr="00FC7ED4" w:rsidRDefault="000D2776" w:rsidP="00CC5CC5">
      <w:pPr>
        <w:pStyle w:val="ListParagraph"/>
        <w:numPr>
          <w:ilvl w:val="0"/>
          <w:numId w:val="31"/>
        </w:numPr>
        <w:spacing w:line="480" w:lineRule="auto"/>
        <w:jc w:val="both"/>
        <w:rPr>
          <w:rFonts w:ascii="Arial" w:hAnsi="Arial" w:cs="Arial"/>
        </w:rPr>
      </w:pPr>
      <w:r w:rsidRPr="00FC7ED4">
        <w:rPr>
          <w:rFonts w:ascii="Arial" w:hAnsi="Arial" w:cs="Arial"/>
        </w:rPr>
        <w:t>Examine Ghana’s carbon sequestration potential across different ecosystems (forests, savannahs, agroforestry, and soils).</w:t>
      </w:r>
    </w:p>
    <w:p w14:paraId="1B8483EC" w14:textId="77777777" w:rsidR="000D2776" w:rsidRPr="00FC7ED4" w:rsidRDefault="000D2776" w:rsidP="00CC5CC5">
      <w:pPr>
        <w:pStyle w:val="ListParagraph"/>
        <w:numPr>
          <w:ilvl w:val="0"/>
          <w:numId w:val="31"/>
        </w:numPr>
        <w:spacing w:line="480" w:lineRule="auto"/>
        <w:jc w:val="both"/>
        <w:rPr>
          <w:rFonts w:ascii="Arial" w:hAnsi="Arial" w:cs="Arial"/>
        </w:rPr>
      </w:pPr>
      <w:proofErr w:type="spellStart"/>
      <w:r w:rsidRPr="00FC7ED4">
        <w:rPr>
          <w:rFonts w:ascii="Arial" w:hAnsi="Arial" w:cs="Arial"/>
        </w:rPr>
        <w:t>Analyze</w:t>
      </w:r>
      <w:proofErr w:type="spellEnd"/>
      <w:r w:rsidRPr="00FC7ED4">
        <w:rPr>
          <w:rFonts w:ascii="Arial" w:hAnsi="Arial" w:cs="Arial"/>
        </w:rPr>
        <w:t xml:space="preserve"> the socio-economic drivers of carbon loss, including agricultural expansion, deforestation, and mining.</w:t>
      </w:r>
    </w:p>
    <w:p w14:paraId="45C5C488" w14:textId="77777777" w:rsidR="000D2776" w:rsidRPr="00FC7ED4" w:rsidRDefault="000D2776" w:rsidP="00CC5CC5">
      <w:pPr>
        <w:pStyle w:val="ListParagraph"/>
        <w:numPr>
          <w:ilvl w:val="0"/>
          <w:numId w:val="31"/>
        </w:numPr>
        <w:spacing w:line="480" w:lineRule="auto"/>
        <w:jc w:val="both"/>
        <w:rPr>
          <w:rFonts w:ascii="Arial" w:hAnsi="Arial" w:cs="Arial"/>
        </w:rPr>
      </w:pPr>
      <w:r w:rsidRPr="00FC7ED4">
        <w:rPr>
          <w:rFonts w:ascii="Arial" w:hAnsi="Arial" w:cs="Arial"/>
        </w:rPr>
        <w:t>Assess the effectiveness of existing policies and programs such as NDCs and REDD</w:t>
      </w:r>
      <w:r w:rsidRPr="00FC7ED4">
        <w:rPr>
          <w:rFonts w:ascii="Arial" w:hAnsi="Arial" w:cs="Arial"/>
          <w:vertAlign w:val="superscript"/>
        </w:rPr>
        <w:t>+</w:t>
      </w:r>
      <w:r w:rsidRPr="00FC7ED4">
        <w:rPr>
          <w:rFonts w:ascii="Arial" w:hAnsi="Arial" w:cs="Arial"/>
        </w:rPr>
        <w:t>.</w:t>
      </w:r>
    </w:p>
    <w:p w14:paraId="4F118067" w14:textId="77777777" w:rsidR="000D2776" w:rsidRPr="00FC7ED4" w:rsidRDefault="000D2776" w:rsidP="00CC5CC5">
      <w:pPr>
        <w:pStyle w:val="ListParagraph"/>
        <w:numPr>
          <w:ilvl w:val="0"/>
          <w:numId w:val="31"/>
        </w:numPr>
        <w:spacing w:line="480" w:lineRule="auto"/>
        <w:jc w:val="both"/>
        <w:rPr>
          <w:rFonts w:ascii="Arial" w:hAnsi="Arial" w:cs="Arial"/>
        </w:rPr>
      </w:pPr>
      <w:r w:rsidRPr="00FC7ED4">
        <w:rPr>
          <w:rFonts w:ascii="Arial" w:hAnsi="Arial" w:cs="Arial"/>
        </w:rPr>
        <w:t>Identify gaps, challenges, and opportunities for enhancing carbon sequestration in Ghana.</w:t>
      </w:r>
    </w:p>
    <w:p w14:paraId="6D77D7F1" w14:textId="77777777" w:rsidR="000D2776" w:rsidRPr="00FC7ED4" w:rsidRDefault="000D2776" w:rsidP="00CC5CC5">
      <w:pPr>
        <w:pStyle w:val="ListParagraph"/>
        <w:numPr>
          <w:ilvl w:val="0"/>
          <w:numId w:val="31"/>
        </w:numPr>
        <w:spacing w:line="480" w:lineRule="auto"/>
        <w:jc w:val="both"/>
        <w:rPr>
          <w:rFonts w:ascii="Arial" w:hAnsi="Arial" w:cs="Arial"/>
        </w:rPr>
      </w:pPr>
      <w:r w:rsidRPr="00FC7ED4">
        <w:rPr>
          <w:rFonts w:ascii="Arial" w:hAnsi="Arial" w:cs="Arial"/>
        </w:rPr>
        <w:t>Provide recommendations for integrating carbon sequestration into sustainable development and climate policy frameworks.</w:t>
      </w:r>
    </w:p>
    <w:p w14:paraId="29A4214D"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Through this comprehensive review, the paper aims to contribute to both academic discourse and policy formulation, ultimately supporting Ghana’s efforts to achieve climate resilience while safeguarding livelihoods and ecosystems.</w:t>
      </w:r>
    </w:p>
    <w:p w14:paraId="189E5E6B" w14:textId="77777777" w:rsidR="000D2776" w:rsidRPr="00FC7ED4" w:rsidRDefault="000D2776" w:rsidP="00CC5CC5">
      <w:pPr>
        <w:spacing w:line="480" w:lineRule="auto"/>
        <w:jc w:val="both"/>
        <w:rPr>
          <w:rFonts w:ascii="Arial" w:hAnsi="Arial" w:cs="Arial"/>
          <w:b/>
          <w:bCs/>
          <w:sz w:val="22"/>
          <w:szCs w:val="22"/>
        </w:rPr>
      </w:pPr>
    </w:p>
    <w:p w14:paraId="0E98E160" w14:textId="77777777" w:rsidR="000D2776" w:rsidRPr="00FC7ED4" w:rsidRDefault="000D2776" w:rsidP="00CC5CC5">
      <w:pPr>
        <w:spacing w:line="480" w:lineRule="auto"/>
        <w:jc w:val="both"/>
        <w:rPr>
          <w:rFonts w:ascii="Arial" w:hAnsi="Arial" w:cs="Arial"/>
          <w:b/>
          <w:bCs/>
          <w:sz w:val="22"/>
          <w:szCs w:val="22"/>
        </w:rPr>
      </w:pPr>
      <w:r w:rsidRPr="00FC7ED4">
        <w:rPr>
          <w:rFonts w:ascii="Arial" w:hAnsi="Arial" w:cs="Arial"/>
          <w:b/>
          <w:bCs/>
          <w:sz w:val="22"/>
          <w:szCs w:val="22"/>
        </w:rPr>
        <w:t>2. Carbon Sequestration Potential in Ghana’s Ecosystems</w:t>
      </w:r>
    </w:p>
    <w:p w14:paraId="1A0AE3B0" w14:textId="77777777" w:rsidR="000D2776" w:rsidRPr="00FC7ED4" w:rsidRDefault="000D2776" w:rsidP="00CC5CC5">
      <w:pPr>
        <w:spacing w:line="480" w:lineRule="auto"/>
        <w:jc w:val="both"/>
        <w:rPr>
          <w:rFonts w:ascii="Arial" w:hAnsi="Arial" w:cs="Arial"/>
          <w:b/>
          <w:bCs/>
          <w:sz w:val="22"/>
          <w:szCs w:val="22"/>
        </w:rPr>
      </w:pPr>
      <w:r w:rsidRPr="00FC7ED4">
        <w:rPr>
          <w:rFonts w:ascii="Arial" w:hAnsi="Arial" w:cs="Arial"/>
          <w:b/>
          <w:bCs/>
          <w:sz w:val="22"/>
          <w:szCs w:val="22"/>
        </w:rPr>
        <w:t>2.1 Forest Ecosystems</w:t>
      </w:r>
    </w:p>
    <w:p w14:paraId="2ECD992D"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 xml:space="preserve">Forests are the most significant terrestrial carbon sinks, storing carbon in aboveground biomass, belowground roots, litter, and soil organic matter. Ghana’s high forest zone, which once covered about 8.2 million hectares in the early 1900s, now extends over just 1.6 million hectares due to deforestation and degradation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&lt;EndNote&gt;&lt;Cite&gt;&lt;Author&gt;Acheampong&lt;/Author&gt;&lt;Year&gt;2021&lt;/Year&gt;&lt;RecNum&gt;207&lt;/RecNum&gt;&lt;DisplayText&gt;(Acheampong, 2021)&lt;/DisplayText&gt;&lt;record&gt;&lt;rec-number&gt;207&lt;/rec-number&gt;&lt;foreign-keys&gt;&lt;key app="EN" db-id="aztpe5f2ax0w5ue59tbx50v5fxtfef5v9rpx" timestamp="1759035656"&gt;207&lt;/key&gt;&lt;/foreign-keys&gt;&lt;ref-type name="Thesis"&gt;32&lt;/ref-type&gt;&lt;contributors&gt;&lt;authors&gt;&lt;author&gt;Acheampong, Emmanuel Opoku&lt;/author&gt;&lt;/authors&gt;&lt;/contributors&gt;&lt;titles&gt;&lt;title&gt;Drivers of change in farming systems and forest cover in Ghana&lt;/title&gt;&lt;/titles&gt;&lt;dates&gt;&lt;year&gt;2021&lt;/year&gt;&lt;/dates&gt;&lt;publisher&gt;James Cook University&lt;/publisher&gt;&lt;urls&gt;&lt;/urls&gt;&lt;/record&gt;&lt;/Cite&gt;&lt;/EndNote&gt;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(Acheampong, 2021)</w:t>
      </w:r>
      <w:r w:rsidRPr="00FC7ED4">
        <w:rPr>
          <w:rFonts w:ascii="Arial" w:hAnsi="Arial" w:cs="Arial"/>
          <w:sz w:val="22"/>
          <w:szCs w:val="22"/>
        </w:rPr>
        <w:fldChar w:fldCharType="end"/>
      </w:r>
      <w:r w:rsidRPr="00FC7ED4">
        <w:rPr>
          <w:rFonts w:ascii="Arial" w:hAnsi="Arial" w:cs="Arial"/>
          <w:sz w:val="22"/>
          <w:szCs w:val="22"/>
        </w:rPr>
        <w:t xml:space="preserve">. Despite this decline, forests remain central to Ghana’s carbon sequestration potential. </w:t>
      </w:r>
      <w:r w:rsidRPr="00FC7ED4">
        <w:rPr>
          <w:rFonts w:ascii="Arial" w:hAnsi="Arial" w:cs="Arial"/>
          <w:sz w:val="22"/>
          <w:szCs w:val="22"/>
        </w:rPr>
        <w:lastRenderedPageBreak/>
        <w:t>Studies estimate that tropical moist forests in Ghana store between 150–250 Mg C ha</w:t>
      </w:r>
      <w:r w:rsidRPr="00FC7ED4">
        <w:rPr>
          <w:rFonts w:ascii="Cambria Math" w:hAnsi="Cambria Math" w:cs="Cambria Math"/>
          <w:sz w:val="22"/>
          <w:szCs w:val="22"/>
        </w:rPr>
        <w:t>⁻</w:t>
      </w:r>
      <w:r w:rsidRPr="00FC7ED4">
        <w:rPr>
          <w:rFonts w:ascii="Arial" w:hAnsi="Arial" w:cs="Arial"/>
          <w:sz w:val="22"/>
          <w:szCs w:val="22"/>
        </w:rPr>
        <w:t>¹ in aboveground biomass and an additional 50–100 Mg C ha</w:t>
      </w:r>
      <w:r w:rsidRPr="00FC7ED4">
        <w:rPr>
          <w:rFonts w:ascii="Cambria Math" w:hAnsi="Cambria Math" w:cs="Cambria Math"/>
          <w:sz w:val="22"/>
          <w:szCs w:val="22"/>
        </w:rPr>
        <w:t>⁻</w:t>
      </w:r>
      <w:r w:rsidRPr="00FC7ED4">
        <w:rPr>
          <w:rFonts w:ascii="Arial" w:hAnsi="Arial" w:cs="Arial"/>
          <w:sz w:val="22"/>
          <w:szCs w:val="22"/>
        </w:rPr>
        <w:t xml:space="preserve">¹ in soils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&lt;EndNote&gt;&lt;Cite&gt;&lt;Author&gt;Adu&lt;/Author&gt;&lt;Year&gt;2001&lt;/Year&gt;&lt;RecNum&gt;211&lt;/RecNum&gt;&lt;DisplayText&gt;(Adu, 2001; Asare et al., 2014)&lt;/DisplayText&gt;&lt;record&gt;&lt;rec-number&gt;211&lt;/rec-number&gt;&lt;foreign-keys&gt;&lt;key app="EN" db-id="aztpe5f2ax0w5ue59tbx50v5fxtfef5v9rpx" timestamp="1759035701"&gt;211&lt;/key&gt;&lt;/foreign-keys&gt;&lt;ref-type name="Journal Article"&gt;17&lt;/ref-type&gt;&lt;contributors&gt;&lt;authors&gt;&lt;author&gt;Adu, C&lt;/author&gt;&lt;/authors&gt;&lt;/contributors&gt;&lt;titles&gt;&lt;title&gt;ENSURING SUSTAINABLE HARVESTING OF WOOD: IMPACT OF BIOMASS HARVESTING ON THE NUTRIENT STORES OF TEAK WOODLOT STAND IN THE SUDAN SAVANNA&lt;/title&gt;&lt;secondary-title&gt;Ghana J. Forestnj&lt;/secondary-title&gt;&lt;/titles&gt;&lt;periodical&gt;&lt;full-title&gt;Ghana J. Forestnj&lt;/full-title&gt;&lt;/periodical&gt;&lt;volume&gt;10&lt;/volume&gt;&lt;dates&gt;&lt;year&gt;2001&lt;/year&gt;&lt;/dates&gt;&lt;urls&gt;&lt;/urls&gt;&lt;/record&gt;&lt;/Cite&gt;&lt;Cite&gt;&lt;Author&gt;Asare&lt;/Author&gt;&lt;Year&gt;2014&lt;/Year&gt;&lt;RecNum&gt;214&lt;/RecNum&gt;&lt;record&gt;&lt;rec-number&gt;214&lt;/rec-number&gt;&lt;foreign-keys&gt;&lt;key app="EN" db-id="aztpe5f2ax0w5ue59tbx50v5fxtfef5v9rpx" timestamp="1759035782"&gt;214&lt;/key&gt;&lt;/foreign-keys&gt;&lt;ref-type name="Journal Article"&gt;17&lt;/ref-type&gt;&lt;contributors&gt;&lt;authors&gt;&lt;author&gt;Asare, Richard&lt;/author&gt;&lt;author&gt;Afari-Sefa, Victor&lt;/author&gt;&lt;author&gt;Osei-Owusu, Yaw&lt;/author&gt;&lt;author&gt;Pabi, Opoku&lt;/author&gt;&lt;/authors&gt;&lt;/contributors&gt;&lt;titles&gt;&lt;title&gt;Cocoa agroforestry for increasing forest connectivity in a fragmented landscape in Ghana&lt;/title&gt;&lt;secondary-title&gt;Agroforestry systems&lt;/secondary-title&gt;&lt;/titles&gt;&lt;periodical&gt;&lt;full-title&gt;Agroforestry systems&lt;/full-title&gt;&lt;/periodical&gt;&lt;pages&gt;1143-1156&lt;/pages&gt;&lt;volume&gt;88&lt;/volume&gt;&lt;number&gt;6&lt;/number&gt;&lt;dates&gt;&lt;year&gt;2014&lt;/year&gt;&lt;/dates&gt;&lt;isbn&gt;0167-4366&lt;/isbn&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(Adu, 2001; Asare et al., 2014)</w:t>
      </w:r>
      <w:r w:rsidRPr="00FC7ED4">
        <w:rPr>
          <w:rFonts w:ascii="Arial" w:hAnsi="Arial" w:cs="Arial"/>
          <w:sz w:val="22"/>
          <w:szCs w:val="22"/>
        </w:rPr>
        <w:fldChar w:fldCharType="end"/>
      </w:r>
      <w:r w:rsidRPr="00FC7ED4">
        <w:rPr>
          <w:rFonts w:ascii="Arial" w:hAnsi="Arial" w:cs="Arial"/>
          <w:sz w:val="22"/>
          <w:szCs w:val="22"/>
        </w:rPr>
        <w:t>. Primary forests, particularly in the southwestern region, contain the highest carbon densities due to their high tree diversity and structural complexity. However, secondary forests and degraded landscapes, if restored, can also contribute significantly to carbon sequestration. A unique opportunity exists in Ghana’s cocoa-forest landscape. Cocoa agroforestry systems, which integrate shade trees with cocoa, have been shown to sequester between 30–60 Mg C ha</w:t>
      </w:r>
      <w:r w:rsidRPr="00FC7ED4">
        <w:rPr>
          <w:rFonts w:ascii="Cambria Math" w:hAnsi="Cambria Math" w:cs="Cambria Math"/>
          <w:sz w:val="22"/>
          <w:szCs w:val="22"/>
        </w:rPr>
        <w:t>⁻</w:t>
      </w:r>
      <w:r w:rsidRPr="00FC7ED4">
        <w:rPr>
          <w:rFonts w:ascii="Arial" w:hAnsi="Arial" w:cs="Arial"/>
          <w:sz w:val="22"/>
          <w:szCs w:val="22"/>
        </w:rPr>
        <w:t xml:space="preserve">¹, depending on tree density and management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&lt;EndNote&gt;&lt;Cite&gt;&lt;Author&gt;Asare&lt;/Author&gt;&lt;Year&gt;2014&lt;/Year&gt;&lt;RecNum&gt;214&lt;/RecNum&gt;&lt;DisplayText&gt;(Asare et al., 2014; Somarriba et al., 2018)&lt;/DisplayText&gt;&lt;record&gt;&lt;rec-number&gt;214&lt;/rec-number&gt;&lt;foreign-keys&gt;&lt;key app="EN" db-id="aztpe5f2ax0w5ue59tbx50v5fxtfef5v9rpx" timestamp="1759035782"&gt;214&lt;/key&gt;&lt;/foreign-keys&gt;&lt;ref-type name="Journal Article"&gt;17&lt;/ref-type&gt;&lt;contributors&gt;&lt;authors&gt;&lt;author&gt;Asare, Richard&lt;/author&gt;&lt;author&gt;Afari-Sefa, Victor&lt;/author&gt;&lt;author&gt;Osei-Owusu, Yaw&lt;/author&gt;&lt;author&gt;Pabi, Opoku&lt;/author&gt;&lt;/authors&gt;&lt;/contributors&gt;&lt;titles&gt;&lt;title&gt;Cocoa agroforestry for increasing forest connectivity in a fragmented landscape in Ghana&lt;/title&gt;&lt;secondary-title&gt;Agroforestry systems&lt;/secondary-title&gt;&lt;/titles&gt;&lt;periodical&gt;&lt;full-title&gt;Agroforestry systems&lt;/full-title&gt;&lt;/periodical&gt;&lt;pages&gt;1143-1156&lt;/pages&gt;&lt;volume&gt;88&lt;/volume&gt;&lt;number&gt;6&lt;/number&gt;&lt;dates&gt;&lt;year&gt;2014&lt;/year&gt;&lt;/dates&gt;&lt;isbn&gt;0167-4366&lt;/isbn&gt;&lt;urls&gt;&lt;/urls&gt;&lt;/record&gt;&lt;/Cite&gt;&lt;Cite&gt;&lt;Author&gt;Somarriba&lt;/Author&gt;&lt;Year&gt;2018&lt;/Year&gt;&lt;RecNum&gt;215&lt;/RecNum&gt;&lt;record&gt;&lt;rec-number&gt;215&lt;/rec-number&gt;&lt;foreign-keys&gt;&lt;key app="EN" db-id="aztpe5f2ax0w5ue59tbx50v5fxtfef5v9rpx" timestamp="1759035916"&gt;215&lt;/key&gt;&lt;/foreign-keys&gt;&lt;ref-type name="Book"&gt;6&lt;/ref-type&gt;&lt;contributors&gt;&lt;authors&gt;&lt;author&gt;Somarriba, Eduardo&lt;/author&gt;&lt;author&gt;Orozco Aguilar, Luis&lt;/author&gt;&lt;author&gt;Cerda Bustillos, Rolando&lt;/author&gt;&lt;author&gt;López Sampson, Arlene&lt;/author&gt;&lt;author&gt;Cook, James&lt;/author&gt;&lt;/authors&gt;&lt;/contributors&gt;&lt;titles&gt;&lt;title&gt;Analysis and design of the shade canopy of cocoa-based agroforestry systems&lt;/title&gt;&lt;/titles&gt;&lt;dates&gt;&lt;year&gt;2018&lt;/year&gt;&lt;/dates&gt;&lt;isbn&gt;1786761688&lt;/isbn&gt;&lt;urls&gt;&lt;/urls&gt;&lt;/record&gt;&lt;/Cite&gt;&lt;/EndNote&gt;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(Asare et al., 2014; Somarriba et al., 2018)</w:t>
      </w:r>
      <w:r w:rsidRPr="00FC7ED4">
        <w:rPr>
          <w:rFonts w:ascii="Arial" w:hAnsi="Arial" w:cs="Arial"/>
          <w:sz w:val="22"/>
          <w:szCs w:val="22"/>
        </w:rPr>
        <w:fldChar w:fldCharType="end"/>
      </w:r>
      <w:r w:rsidRPr="00FC7ED4">
        <w:rPr>
          <w:rFonts w:ascii="Arial" w:hAnsi="Arial" w:cs="Arial"/>
          <w:sz w:val="22"/>
          <w:szCs w:val="22"/>
        </w:rPr>
        <w:t>. The Ghana Cocoa Forest REDD</w:t>
      </w:r>
      <w:r w:rsidRPr="00FC7ED4">
        <w:rPr>
          <w:rFonts w:ascii="Arial" w:hAnsi="Arial" w:cs="Arial"/>
          <w:sz w:val="22"/>
          <w:szCs w:val="22"/>
          <w:vertAlign w:val="superscript"/>
        </w:rPr>
        <w:t>+</w:t>
      </w:r>
      <w:r w:rsidRPr="00FC7ED4">
        <w:rPr>
          <w:rFonts w:ascii="Arial" w:hAnsi="Arial" w:cs="Arial"/>
          <w:sz w:val="22"/>
          <w:szCs w:val="22"/>
        </w:rPr>
        <w:t xml:space="preserve"> Program builds on this potential by incentivizing farmers to maintain or increase shade cover, thereby enhancing both carbon storage and biodiversity. The role of forest reserves and national parks such as </w:t>
      </w:r>
      <w:proofErr w:type="spellStart"/>
      <w:r w:rsidRPr="00FC7ED4">
        <w:rPr>
          <w:rFonts w:ascii="Arial" w:hAnsi="Arial" w:cs="Arial"/>
          <w:sz w:val="22"/>
          <w:szCs w:val="22"/>
        </w:rPr>
        <w:t>Kakum</w:t>
      </w:r>
      <w:proofErr w:type="spellEnd"/>
      <w:r w:rsidRPr="00FC7ED4">
        <w:rPr>
          <w:rFonts w:ascii="Arial" w:hAnsi="Arial" w:cs="Arial"/>
          <w:sz w:val="22"/>
          <w:szCs w:val="22"/>
        </w:rPr>
        <w:t xml:space="preserve">, </w:t>
      </w:r>
      <w:proofErr w:type="spellStart"/>
      <w:r w:rsidRPr="00FC7ED4">
        <w:rPr>
          <w:rFonts w:ascii="Arial" w:hAnsi="Arial" w:cs="Arial"/>
          <w:sz w:val="22"/>
          <w:szCs w:val="22"/>
        </w:rPr>
        <w:t>Ankasa</w:t>
      </w:r>
      <w:proofErr w:type="spellEnd"/>
      <w:r w:rsidRPr="00FC7ED4">
        <w:rPr>
          <w:rFonts w:ascii="Arial" w:hAnsi="Arial" w:cs="Arial"/>
          <w:sz w:val="22"/>
          <w:szCs w:val="22"/>
        </w:rPr>
        <w:t>, and Bia is also vital. These protected areas harbor significant biomass carbon stocks while serving as refuges for biodiversity. Expanding protection and implementing sustainable forest management could increase Ghana’s total forest carbon sequestration capacity substantially.</w:t>
      </w:r>
    </w:p>
    <w:p w14:paraId="207A1CB4" w14:textId="77777777" w:rsidR="000D2776" w:rsidRPr="00FC7ED4" w:rsidRDefault="000D2776" w:rsidP="00CC5CC5">
      <w:pPr>
        <w:spacing w:line="480" w:lineRule="auto"/>
        <w:jc w:val="both"/>
        <w:rPr>
          <w:rFonts w:ascii="Arial" w:hAnsi="Arial" w:cs="Arial"/>
          <w:b/>
          <w:bCs/>
          <w:sz w:val="22"/>
          <w:szCs w:val="22"/>
        </w:rPr>
      </w:pPr>
      <w:r w:rsidRPr="00FC7ED4">
        <w:rPr>
          <w:rFonts w:ascii="Arial" w:hAnsi="Arial" w:cs="Arial"/>
          <w:b/>
          <w:bCs/>
          <w:sz w:val="22"/>
          <w:szCs w:val="22"/>
        </w:rPr>
        <w:t>2.2 Savannah Ecosystems</w:t>
      </w:r>
    </w:p>
    <w:p w14:paraId="07ABF891"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Savannahs cover nearly 45% of Ghana’s land area, predominantly in the northern Guinea Savannah and Sudan Savannah zones. While savannahs generally have lower aboveground biomass compared to forests, they are critical carbon sinks, especially in their soils. Aboveground biomass in Ghana’s savannah is estimated at 10–30 Mg C ha</w:t>
      </w:r>
      <w:r w:rsidRPr="00FC7ED4">
        <w:rPr>
          <w:rFonts w:ascii="Cambria Math" w:hAnsi="Cambria Math" w:cs="Cambria Math"/>
          <w:sz w:val="22"/>
          <w:szCs w:val="22"/>
        </w:rPr>
        <w:t>⁻</w:t>
      </w:r>
      <w:r w:rsidRPr="00FC7ED4">
        <w:rPr>
          <w:rFonts w:ascii="Arial" w:hAnsi="Arial" w:cs="Arial"/>
          <w:sz w:val="22"/>
          <w:szCs w:val="22"/>
        </w:rPr>
        <w:t>¹, while soils can store 20–60 Mg C ha</w:t>
      </w:r>
      <w:r w:rsidRPr="00FC7ED4">
        <w:rPr>
          <w:rFonts w:ascii="Cambria Math" w:hAnsi="Cambria Math" w:cs="Cambria Math"/>
          <w:sz w:val="22"/>
          <w:szCs w:val="22"/>
        </w:rPr>
        <w:t>⁻</w:t>
      </w:r>
      <w:r w:rsidRPr="00FC7ED4">
        <w:rPr>
          <w:rFonts w:ascii="Arial" w:hAnsi="Arial" w:cs="Arial"/>
          <w:sz w:val="22"/>
          <w:szCs w:val="22"/>
        </w:rPr>
        <w:t xml:space="preserve">¹ depending on management and degradation levels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&lt;EndNote&gt;&lt;Cite&gt;&lt;Author&gt;Dodoo&lt;/Author&gt;&lt;Year&gt;2023&lt;/Year&gt;&lt;RecNum&gt;216&lt;/RecNum&gt;&lt;DisplayText&gt;(Adu-Bredu et al., 2021; Dodoo et al., 2023)&lt;/DisplayText&gt;&lt;record&gt;&lt;rec-number&gt;216&lt;/rec-number&gt;&lt;foreign-keys&gt;&lt;key app="EN" db-id="aztpe5f2ax0w5ue59tbx50v5fxtfef5v9rpx" timestamp="1759036029"&gt;216&lt;/key&gt;&lt;/foreign-keys&gt;&lt;ref-type name="Journal Article"&gt;17&lt;/ref-type&gt;&lt;contributors&gt;&lt;authors&gt;&lt;author&gt;Dodoo, Deborah Naa Akoto&lt;/author&gt;&lt;author&gt;Antwi-Agyei, Philip&lt;/author&gt;&lt;author&gt;Baidoo, Emmanuel&lt;/author&gt;&lt;author&gt;Logah, Vincent&lt;/author&gt;&lt;author&gt;Abubakari, Awudu&lt;/author&gt;&lt;author&gt;Adarkwa, Bright Oteng&lt;/author&gt;&lt;/authors&gt;&lt;/contributors&gt;&lt;titles&gt;&lt;title&gt;Soil carbon stock and nutrient characteristics of forest–savanna transition: Estimates from four land use systems in Ghana&lt;/title&gt;&lt;secondary-title&gt;Sustainable Environment&lt;/secondary-title&gt;&lt;/titles&gt;&lt;periodical&gt;&lt;full-title&gt;Sustainable Environment&lt;/full-title&gt;&lt;/periodical&gt;&lt;pages&gt;2262684&lt;/pages&gt;&lt;volume&gt;9&lt;/volume&gt;&lt;number&gt;1&lt;/number&gt;&lt;dates&gt;&lt;year&gt;2023&lt;/year&gt;&lt;/dates&gt;&lt;isbn&gt;2765-8511&lt;/isbn&gt;&lt;urls&gt;&lt;/urls&gt;&lt;/record&gt;&lt;/Cite&gt;&lt;Cite&gt;&lt;Author&gt;Adu-Bredu&lt;/Author&gt;&lt;Year&gt;2021&lt;/Year&gt;&lt;RecNum&gt;217&lt;/RecNum&gt;&lt;record&gt;&lt;rec-number&gt;217&lt;/rec-number&gt;&lt;foreign-keys&gt;&lt;key app="EN" db-id="aztpe5f2ax0w5ue59tbx50v5fxtfef5v9rpx" timestamp="1759036081"&gt;217&lt;/key&gt;&lt;/foreign-keys&gt;&lt;ref-type name="Journal Article"&gt;17&lt;/ref-type&gt;&lt;contributors&gt;&lt;authors&gt;&lt;author&gt;Adu-Bredu, S&lt;/author&gt;&lt;author&gt;Quansah, GW&lt;/author&gt;&lt;author&gt;Duah-Gyamfi, A&lt;/author&gt;&lt;author&gt;Amponsah Manu, E&lt;/author&gt;&lt;author&gt;Hagan Brown, W&lt;/author&gt;&lt;author&gt;Appiah, A&lt;/author&gt;&lt;author&gt;Acquah, IC&lt;/author&gt;&lt;/authors&gt;&lt;/contributors&gt;&lt;titles&gt;&lt;title&gt;Influence of site condition and soil properties on carbon stocks in the Savannah agro-ecological zone of Ghana&lt;/title&gt;&lt;secondary-title&gt;Ghana J. For&lt;/secondary-title&gt;&lt;/titles&gt;&lt;periodical&gt;&lt;full-title&gt;Ghana J. For&lt;/full-title&gt;&lt;/periodical&gt;&lt;pages&gt;47-66&lt;/pages&gt;&lt;volume&gt;37&lt;/volume&gt;&lt;dates&gt;&lt;year&gt;2021&lt;/year&gt;&lt;/dates&gt;&lt;urls&gt;&lt;/urls&gt;&lt;/record&gt;&lt;/Cite&gt;&lt;/EndNote&gt;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(Adu-Bredu et al., 2021; Dodoo et al., 2023)</w:t>
      </w:r>
      <w:r w:rsidRPr="00FC7ED4">
        <w:rPr>
          <w:rFonts w:ascii="Arial" w:hAnsi="Arial" w:cs="Arial"/>
          <w:sz w:val="22"/>
          <w:szCs w:val="22"/>
        </w:rPr>
        <w:fldChar w:fldCharType="end"/>
      </w:r>
      <w:r w:rsidRPr="00FC7ED4">
        <w:rPr>
          <w:rFonts w:ascii="Arial" w:hAnsi="Arial" w:cs="Arial"/>
          <w:sz w:val="22"/>
          <w:szCs w:val="22"/>
        </w:rPr>
        <w:t xml:space="preserve">. Soil carbon in savannah ecosystems is particularly vulnerable to burning, overgrazing, and unsustainable farming practices. Restoration of degraded savannahs through interventions such as assisted natural regeneration, controlled grazing, </w:t>
      </w:r>
      <w:proofErr w:type="spellStart"/>
      <w:r w:rsidRPr="00FC7ED4">
        <w:rPr>
          <w:rFonts w:ascii="Arial" w:hAnsi="Arial" w:cs="Arial"/>
          <w:sz w:val="22"/>
          <w:szCs w:val="22"/>
        </w:rPr>
        <w:t>agro-silvopastoral</w:t>
      </w:r>
      <w:proofErr w:type="spellEnd"/>
      <w:r w:rsidRPr="00FC7ED4">
        <w:rPr>
          <w:rFonts w:ascii="Arial" w:hAnsi="Arial" w:cs="Arial"/>
          <w:sz w:val="22"/>
          <w:szCs w:val="22"/>
        </w:rPr>
        <w:t xml:space="preserve"> systems, and tree planting could significantly enhance carbon storage. Research by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 AuthorYear="1"&gt;&lt;Author&gt;Lousada&lt;/Author&gt;&lt;Year&gt;2024&lt;/Year&gt;&lt;RecNum&gt;218&lt;/RecNum&gt;&lt;DisplayText&gt;Lousada and Iyer-Raniga (2024)&lt;/DisplayText&gt;&lt;record&gt;&lt;rec-number&gt;218&lt;/rec-number&gt;&lt;foreign-keys&gt;&lt;key app="EN" db-id="aztpe5f2ax0w5ue59tbx50v5fxtfef5v9rpx" timestamp="1759036160"&gt;218&lt;/key&gt;&lt;/foreign-keys&gt;&lt;ref-type name="Journal Article"&gt;17&lt;/ref-type&gt;&lt;contributors&gt;&lt;authors&gt;&lt;author&gt;Lousada, Sérgio&lt;/author&gt;&lt;author&gt;Iyer-Raniga, Usha&lt;/author&gt;&lt;/authors&gt;&lt;/contributors&gt;&lt;titles&gt;&lt;title&gt;Land-use Management: Recent Advances, New Perspectives, and Applications&lt;/title&gt;&lt;/titles&gt;&lt;dates&gt;&lt;year&gt;2024&lt;/year&gt;&lt;/dates&gt;&lt;isbn&gt;085014132X&lt;/isbn&gt;&lt;urls&gt;&lt;/urls&gt;&lt;/record&gt;&lt;/Cite&gt;&lt;/EndNote&gt;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Lousada and Iyer-Raniga (2024)</w:t>
      </w:r>
      <w:r w:rsidRPr="00FC7ED4">
        <w:rPr>
          <w:rFonts w:ascii="Arial" w:hAnsi="Arial" w:cs="Arial"/>
          <w:sz w:val="22"/>
          <w:szCs w:val="22"/>
        </w:rPr>
        <w:fldChar w:fldCharType="end"/>
      </w:r>
      <w:r w:rsidRPr="00FC7ED4">
        <w:rPr>
          <w:rFonts w:ascii="Arial" w:hAnsi="Arial" w:cs="Arial"/>
          <w:sz w:val="22"/>
          <w:szCs w:val="22"/>
        </w:rPr>
        <w:t xml:space="preserve"> indicates that integrating native tree species into fallows or croplands in the savannah zone can increase aboveground carbon stocks by 20–40% over a 10-year period. Given that northern Ghana is also one of the most climate-vulnerable regions, carbon sequestration interventions in the savannah could yield co-benefits in terms of climate adaptation, food security, and livelihood diversification.</w:t>
      </w:r>
    </w:p>
    <w:p w14:paraId="6B6B779D" w14:textId="77777777" w:rsidR="000D2776" w:rsidRPr="00FC7ED4" w:rsidRDefault="000D2776" w:rsidP="00CC5CC5">
      <w:pPr>
        <w:spacing w:line="480" w:lineRule="auto"/>
        <w:jc w:val="both"/>
        <w:rPr>
          <w:rFonts w:ascii="Arial" w:hAnsi="Arial" w:cs="Arial"/>
          <w:b/>
          <w:bCs/>
          <w:sz w:val="22"/>
          <w:szCs w:val="22"/>
        </w:rPr>
      </w:pPr>
      <w:r w:rsidRPr="00FC7ED4">
        <w:rPr>
          <w:rFonts w:ascii="Arial" w:hAnsi="Arial" w:cs="Arial"/>
          <w:b/>
          <w:bCs/>
          <w:sz w:val="22"/>
          <w:szCs w:val="22"/>
        </w:rPr>
        <w:t>2.3 Wetlands and Mangroves</w:t>
      </w:r>
    </w:p>
    <w:p w14:paraId="14D8B0EF"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lastRenderedPageBreak/>
        <w:t xml:space="preserve">Though occupying a relatively small area, Ghana’s wetlands and mangroves play an outsized role in carbon sequestration, particularly in the form of “blue carbon” storage. Mangrove ecosystems along the Volta Delta, Cape Three Points, and </w:t>
      </w:r>
      <w:proofErr w:type="spellStart"/>
      <w:r w:rsidRPr="00FC7ED4">
        <w:rPr>
          <w:rFonts w:ascii="Arial" w:hAnsi="Arial" w:cs="Arial"/>
          <w:sz w:val="22"/>
          <w:szCs w:val="22"/>
        </w:rPr>
        <w:t>Amansuri</w:t>
      </w:r>
      <w:proofErr w:type="spellEnd"/>
      <w:r w:rsidRPr="00FC7ED4">
        <w:rPr>
          <w:rFonts w:ascii="Arial" w:hAnsi="Arial" w:cs="Arial"/>
          <w:sz w:val="22"/>
          <w:szCs w:val="22"/>
        </w:rPr>
        <w:t xml:space="preserve"> wetlands store significant amounts of carbon in both biomass and soils. Studies suggest that mangroves can store 100–150 Mg C ha</w:t>
      </w:r>
      <w:r w:rsidRPr="00FC7ED4">
        <w:rPr>
          <w:rFonts w:ascii="Cambria Math" w:hAnsi="Cambria Math" w:cs="Cambria Math"/>
          <w:sz w:val="22"/>
          <w:szCs w:val="22"/>
        </w:rPr>
        <w:t>⁻</w:t>
      </w:r>
      <w:r w:rsidRPr="00FC7ED4">
        <w:rPr>
          <w:rFonts w:ascii="Arial" w:hAnsi="Arial" w:cs="Arial"/>
          <w:sz w:val="22"/>
          <w:szCs w:val="22"/>
        </w:rPr>
        <w:t>¹ aboveground and up to 800 Mg C ha</w:t>
      </w:r>
      <w:r w:rsidRPr="00FC7ED4">
        <w:rPr>
          <w:rFonts w:ascii="Cambria Math" w:hAnsi="Cambria Math" w:cs="Cambria Math"/>
          <w:sz w:val="22"/>
          <w:szCs w:val="22"/>
        </w:rPr>
        <w:t>⁻</w:t>
      </w:r>
      <w:r w:rsidRPr="00FC7ED4">
        <w:rPr>
          <w:rFonts w:ascii="Arial" w:hAnsi="Arial" w:cs="Arial"/>
          <w:sz w:val="22"/>
          <w:szCs w:val="22"/>
        </w:rPr>
        <w:t xml:space="preserve">¹ in soils, given their deep organic-rich sediments </w:t>
      </w:r>
      <w:r w:rsidRPr="00FC7ED4">
        <w:rPr>
          <w:rFonts w:ascii="Arial" w:hAnsi="Arial" w:cs="Arial"/>
          <w:sz w:val="22"/>
          <w:szCs w:val="22"/>
        </w:rPr>
        <w:fldChar w:fldCharType="begin">
          <w:fldData xml:space="preserve">PEVuZE5vdGU+PENpdGU+PEF1dGhvcj5NdXJkaXlhcnNvPC9BdXRob3I+PFllYXI+MjAyMTwvWWVh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</w:fldData>
        </w:fldChar>
      </w:r>
      <w:r w:rsidRPr="00FC7ED4">
        <w:rPr>
          <w:rFonts w:ascii="Arial" w:hAnsi="Arial" w:cs="Arial"/>
          <w:sz w:val="22"/>
          <w:szCs w:val="22"/>
        </w:rPr>
        <w:instrText xml:space="preserve"> ADDIN EN.CITE </w:instrText>
      </w:r>
      <w:r w:rsidRPr="00FC7ED4">
        <w:rPr>
          <w:rFonts w:ascii="Arial" w:hAnsi="Arial" w:cs="Arial"/>
          <w:sz w:val="22"/>
          <w:szCs w:val="22"/>
        </w:rPr>
        <w:fldChar w:fldCharType="begin">
          <w:fldData xml:space="preserve">PEVuZE5vdGU+PENpdGU+PEF1dGhvcj5NdXJkaXlhcnNvPC9BdXRob3I+PFllYXI+MjAyMTwvWWVh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</w:fldData>
        </w:fldChar>
      </w:r>
      <w:r w:rsidRPr="00FC7ED4">
        <w:rPr>
          <w:rFonts w:ascii="Arial" w:hAnsi="Arial" w:cs="Arial"/>
          <w:sz w:val="22"/>
          <w:szCs w:val="22"/>
        </w:rPr>
        <w:instrText xml:space="preserve"> ADDIN EN.CITE.DATA </w:instrText>
      </w:r>
      <w:r w:rsidRPr="00FC7ED4">
        <w:rPr>
          <w:rFonts w:ascii="Arial" w:hAnsi="Arial" w:cs="Arial"/>
          <w:sz w:val="22"/>
          <w:szCs w:val="22"/>
        </w:rPr>
      </w:r>
      <w:r w:rsidRPr="00FC7ED4">
        <w:rPr>
          <w:rFonts w:ascii="Arial" w:hAnsi="Arial" w:cs="Arial"/>
          <w:sz w:val="22"/>
          <w:szCs w:val="22"/>
        </w:rPr>
        <w:fldChar w:fldCharType="end"/>
      </w:r>
      <w:r w:rsidRPr="00FC7ED4">
        <w:rPr>
          <w:rFonts w:ascii="Arial" w:hAnsi="Arial" w:cs="Arial"/>
          <w:sz w:val="22"/>
          <w:szCs w:val="22"/>
        </w:rPr>
      </w:r>
      <w:r w:rsidRPr="00FC7ED4">
        <w:rPr>
          <w:rFonts w:ascii="Arial" w:hAnsi="Arial" w:cs="Arial"/>
          <w:sz w:val="22"/>
          <w:szCs w:val="22"/>
        </w:rPr>
        <w:fldChar w:fldCharType="separate"/>
      </w:r>
      <w:r w:rsidRPr="00FC7ED4">
        <w:rPr>
          <w:rFonts w:ascii="Arial" w:hAnsi="Arial" w:cs="Arial"/>
          <w:noProof/>
          <w:sz w:val="22"/>
          <w:szCs w:val="22"/>
        </w:rPr>
        <w:t>(Chawchai et al., 2025; Murdiyarso et al., 2021; Murdiyarso et al., 2009)</w:t>
      </w:r>
      <w:r w:rsidRPr="00FC7ED4">
        <w:rPr>
          <w:rFonts w:ascii="Arial" w:hAnsi="Arial" w:cs="Arial"/>
          <w:sz w:val="22"/>
          <w:szCs w:val="22"/>
        </w:rPr>
        <w:fldChar w:fldCharType="end"/>
      </w:r>
      <w:r w:rsidRPr="00FC7ED4">
        <w:rPr>
          <w:rFonts w:ascii="Arial" w:hAnsi="Arial" w:cs="Arial"/>
          <w:sz w:val="22"/>
          <w:szCs w:val="22"/>
        </w:rPr>
        <w:t xml:space="preserve">. In Ghana, mangroves are increasingly under threat from fuelwood harvesting, salt mining, and aquaculture expansion, which leads to large carbon emissions. Wetlands such as the </w:t>
      </w:r>
      <w:proofErr w:type="spellStart"/>
      <w:r w:rsidRPr="00FC7ED4">
        <w:rPr>
          <w:rFonts w:ascii="Arial" w:hAnsi="Arial" w:cs="Arial"/>
          <w:sz w:val="22"/>
          <w:szCs w:val="22"/>
        </w:rPr>
        <w:t>Sakumo</w:t>
      </w:r>
      <w:proofErr w:type="spellEnd"/>
      <w:r w:rsidRPr="00FC7ED4">
        <w:rPr>
          <w:rFonts w:ascii="Arial" w:hAnsi="Arial" w:cs="Arial"/>
          <w:sz w:val="22"/>
          <w:szCs w:val="22"/>
        </w:rPr>
        <w:t xml:space="preserve"> Lagoon, Keta Lagoon, and Muni Lagoon also store soil organic carbon, although data remain limited. Restoration of mangroves and wetlands in Ghana presents a highly cost-effective carbon sequestration opportunity, especially when integrated with biodiversity conservation and coastal protection against sea-level rise.</w:t>
      </w:r>
    </w:p>
    <w:p w14:paraId="58086DB5" w14:textId="77777777" w:rsidR="000D2776" w:rsidRPr="00FC7ED4" w:rsidRDefault="000D2776" w:rsidP="00CC5CC5">
      <w:pPr>
        <w:spacing w:line="480" w:lineRule="auto"/>
        <w:jc w:val="both"/>
        <w:rPr>
          <w:rFonts w:ascii="Arial" w:hAnsi="Arial" w:cs="Arial"/>
          <w:b/>
          <w:bCs/>
          <w:sz w:val="22"/>
          <w:szCs w:val="22"/>
        </w:rPr>
      </w:pPr>
      <w:r w:rsidRPr="00FC7ED4">
        <w:rPr>
          <w:rFonts w:ascii="Arial" w:hAnsi="Arial" w:cs="Arial"/>
          <w:b/>
          <w:bCs/>
          <w:sz w:val="22"/>
          <w:szCs w:val="22"/>
        </w:rPr>
        <w:t>2.4 Agroforestry Systems</w:t>
      </w:r>
    </w:p>
    <w:p w14:paraId="56658B06"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Agroforestry, the deliberate integration of trees with crops and/or livestock, has long been practiced in Ghana, particularly in cocoa-growing regions. These systems are increasingly recognized as important carbon sinks due to their ability to combine agricultural production with long-term biomass accumulation. In cocoa agroforestry systems, carbon stocks range from 30–60 Mg C ha</w:t>
      </w:r>
      <w:r w:rsidRPr="00FC7ED4">
        <w:rPr>
          <w:rFonts w:ascii="Cambria Math" w:hAnsi="Cambria Math" w:cs="Cambria Math"/>
          <w:sz w:val="22"/>
          <w:szCs w:val="22"/>
        </w:rPr>
        <w:t>⁻</w:t>
      </w:r>
      <w:r w:rsidRPr="00FC7ED4">
        <w:rPr>
          <w:rFonts w:ascii="Arial" w:hAnsi="Arial" w:cs="Arial"/>
          <w:sz w:val="22"/>
          <w:szCs w:val="22"/>
        </w:rPr>
        <w:t xml:space="preserve">¹, depending on shade tree species and density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&lt;EndNote&gt;&lt;Cite&gt;&lt;Author&gt;Asare&lt;/Author&gt;&lt;Year&gt;2014&lt;/Year&gt;&lt;RecNum&gt;225&lt;/RecNum&gt;&lt;DisplayText&gt;(Asare et al., 2014; Dawoe et al., 2016)&lt;/DisplayText&gt;&lt;record&gt;&lt;rec-number&gt;225&lt;/rec-number&gt;&lt;foreign-keys&gt;&lt;key app="EN" db-id="aztpe5f2ax0w5ue59tbx50v5fxtfef5v9rpx" timestamp="1759036407"&gt;225&lt;/key&gt;&lt;/foreign-keys&gt;&lt;ref-type name="Journal Article"&gt;17&lt;/ref-type&gt;&lt;contributors&gt;&lt;authors&gt;&lt;author&gt;Asare, Richard&lt;/author&gt;&lt;author&gt;Afari-Sefa, Victor&lt;/author&gt;&lt;author&gt;Osei-Owusu, Yaw&lt;/author&gt;&lt;author&gt;Pabi, Opoku&lt;/author&gt;&lt;/authors&gt;&lt;/contributors&gt;&lt;titles&gt;&lt;title&gt;Cocoa agroforestry for increasing forest connectivity in a fragmented landscape in Ghana&lt;/title&gt;&lt;secondary-title&gt;Agroforestry systems&lt;/secondary-title&gt;&lt;/titles&gt;&lt;periodical&gt;&lt;full-title&gt;Agroforestry systems&lt;/full-title&gt;&lt;/periodical&gt;&lt;pages&gt;1143-1156&lt;/pages&gt;&lt;volume&gt;88&lt;/volume&gt;&lt;number&gt;6&lt;/number&gt;&lt;dates&gt;&lt;year&gt;2014&lt;/year&gt;&lt;/dates&gt;&lt;isbn&gt;0167-4366&lt;/isbn&gt;&lt;urls&gt;&lt;/urls&gt;&lt;/record&gt;&lt;/Cite&gt;&lt;Cite&gt;&lt;Author&gt;Dawoe&lt;/Author&gt;&lt;Year&gt;2016&lt;/Year&gt;&lt;RecNum&gt;226&lt;/RecNum&gt;&lt;record&gt;&lt;rec-number&gt;226&lt;/rec-number&gt;&lt;foreign-keys&gt;&lt;key app="EN" db-id="aztpe5f2ax0w5ue59tbx50v5fxtfef5v9rpx" timestamp="1759036443"&gt;226&lt;/key&gt;&lt;/foreign-keys&gt;&lt;ref-type name="Journal Article"&gt;17&lt;/ref-type&gt;&lt;contributors&gt;&lt;authors&gt;&lt;author&gt;Dawoe, Evans&lt;/author&gt;&lt;author&gt;Asante, Winston&lt;/author&gt;&lt;author&gt;Acheampong, Emmanuel&lt;/author&gt;&lt;author&gt;Bosu, Paul&lt;/author&gt;&lt;/authors&gt;&lt;/contributors&gt;&lt;titles&gt;&lt;title&gt;Shade tree diversity and aboveground carbon stocks in Theobroma cacao agroforestry systems: implications for REDD+ implementation in a West African cacao landscape&lt;/title&gt;&lt;secondary-title&gt;Carbon balance and management&lt;/secondary-title&gt;&lt;/titles&gt;&lt;periodical&gt;&lt;full-title&gt;Carbon balance and management&lt;/full-title&gt;&lt;/periodical&gt;&lt;pages&gt;17&lt;/pages&gt;&lt;volume&gt;11&lt;/volume&gt;&lt;number&gt;1&lt;/number&gt;&lt;dates&gt;&lt;year&gt;2016&lt;/year&gt;&lt;/dates&gt;&lt;isbn&gt;1750-0680&lt;/isbn&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(Asare et al., 2014; Dawoe et al., 2016)</w:t>
      </w:r>
      <w:r w:rsidRPr="00FC7ED4">
        <w:rPr>
          <w:rFonts w:ascii="Arial" w:hAnsi="Arial" w:cs="Arial"/>
          <w:sz w:val="22"/>
          <w:szCs w:val="22"/>
        </w:rPr>
        <w:fldChar w:fldCharType="end"/>
      </w:r>
      <w:r w:rsidRPr="00FC7ED4">
        <w:rPr>
          <w:rFonts w:ascii="Arial" w:hAnsi="Arial" w:cs="Arial"/>
          <w:sz w:val="22"/>
          <w:szCs w:val="22"/>
        </w:rPr>
        <w:t xml:space="preserve">. Other agroforestry systems, such as parklands in the savannah where shea (Vitellaria paradoxa) and baobab (Adansonia digitata) trees are retained on croplands, also contribute to carbon storage while providing non-timber products that support rural livelihoods. A study by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 AuthorYear="1"&gt;&lt;Author&gt;Partey&lt;/Author&gt;&lt;Year&gt;2018&lt;/Year&gt;&lt;RecNum&gt;227&lt;/RecNum&gt;&lt;DisplayText&gt;Partey et al. (2018)&lt;/DisplayText&gt;&lt;record&gt;&lt;rec-number&gt;227&lt;/rec-number&gt;&lt;foreign-keys&gt;&lt;key app="EN" db-id="aztpe5f2ax0w5ue59tbx50v5fxtfef5v9rpx" timestamp="1759036633"&gt;227&lt;/key&gt;&lt;/foreign-keys&gt;&lt;ref-type name="Journal Article"&gt;17&lt;/ref-type&gt;&lt;contributors&gt;&lt;authors&gt;&lt;author&gt;Partey, Samuel T&lt;/author&gt;&lt;author&gt;Zougmoré, Robert B&lt;/author&gt;&lt;author&gt;Ouédraogo, Mathieu&lt;/author&gt;&lt;author&gt;Campbell, Bruce M&lt;/author&gt;&lt;/authors&gt;&lt;/contributors&gt;&lt;titles&gt;&lt;title&gt;Developing climate-smart agriculture to face climate variability in West Africa: Challenges and lessons learnt&lt;/title&gt;&lt;secondary-title&gt;Journal of cleaner Production&lt;/secondary-title&gt;&lt;/titles&gt;&lt;periodical&gt;&lt;full-title&gt;Journal of cleaner Production&lt;/full-title&gt;&lt;/periodical&gt;&lt;pages&gt;285-295&lt;/pages&gt;&lt;volume&gt;187&lt;/volume&gt;&lt;dates&gt;&lt;year&gt;2018&lt;/year&gt;&lt;/dates&gt;&lt;isbn&gt;0959-6526&lt;/isbn&gt;&lt;urls&gt;&lt;/urls&gt;&lt;/record&gt;&lt;/Cite&gt;&lt;/EndNote&gt;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Partey et al. (2018)</w:t>
      </w:r>
      <w:r w:rsidRPr="00FC7ED4">
        <w:rPr>
          <w:rFonts w:ascii="Arial" w:hAnsi="Arial" w:cs="Arial"/>
          <w:sz w:val="22"/>
          <w:szCs w:val="22"/>
        </w:rPr>
        <w:fldChar w:fldCharType="end"/>
      </w:r>
      <w:r w:rsidRPr="00FC7ED4">
        <w:rPr>
          <w:rFonts w:ascii="Arial" w:hAnsi="Arial" w:cs="Arial"/>
          <w:sz w:val="22"/>
          <w:szCs w:val="22"/>
        </w:rPr>
        <w:t xml:space="preserve"> estimated that widespread adoption of agroforestry practices across Ghana could sequester an additional 1.2–2.0 Mt CO</w:t>
      </w:r>
      <w:r w:rsidRPr="00FC7ED4">
        <w:rPr>
          <w:rFonts w:ascii="Cambria Math" w:hAnsi="Cambria Math" w:cs="Cambria Math"/>
          <w:sz w:val="22"/>
          <w:szCs w:val="22"/>
        </w:rPr>
        <w:t>₂</w:t>
      </w:r>
      <w:r w:rsidRPr="00FC7ED4">
        <w:rPr>
          <w:rFonts w:ascii="Arial" w:hAnsi="Arial" w:cs="Arial"/>
          <w:sz w:val="22"/>
          <w:szCs w:val="22"/>
        </w:rPr>
        <w:t xml:space="preserve"> annually. Importantly, agroforestry offers multiple co-benefits: improving soil fertility through litterfall, enhancing biodiversity, providing shade for crops, and diversifying household income.</w:t>
      </w:r>
    </w:p>
    <w:p w14:paraId="10934FF5" w14:textId="77777777" w:rsidR="000D2776" w:rsidRPr="00FC7ED4" w:rsidRDefault="000D2776" w:rsidP="00CC5CC5">
      <w:pPr>
        <w:spacing w:line="480" w:lineRule="auto"/>
        <w:jc w:val="both"/>
        <w:rPr>
          <w:rFonts w:ascii="Arial" w:hAnsi="Arial" w:cs="Arial"/>
          <w:b/>
          <w:bCs/>
          <w:sz w:val="22"/>
          <w:szCs w:val="22"/>
        </w:rPr>
      </w:pPr>
      <w:r w:rsidRPr="00FC7ED4">
        <w:rPr>
          <w:rFonts w:ascii="Arial" w:hAnsi="Arial" w:cs="Arial"/>
          <w:b/>
          <w:bCs/>
          <w:sz w:val="22"/>
          <w:szCs w:val="22"/>
        </w:rPr>
        <w:t>2.5 Agricultural Soils</w:t>
      </w:r>
    </w:p>
    <w:p w14:paraId="7E6F1742"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 xml:space="preserve">Soil organic carbon (SOC) is a critical yet often overlooked carbon pool in Ghana. Agricultural expansion and unsustainable practices such as slash-and-burn, continuous monocropping, and overgrazing have contributed to widespread SOC depletion. Estimates suggest that Ghana’s soils have lost between 30–50% of their original organic carbon stocks over the past century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&lt;EndNote&gt;&lt;Cite&gt;&lt;Author&gt;Tan&lt;/Author&gt;&lt;Year&gt;2009&lt;/Year&gt;&lt;RecNum&gt;228&lt;/RecNum&gt;&lt;DisplayText&gt;(Owusu et al., 2020; Tan et al., 2009)&lt;/DisplayText&gt;&lt;record&gt;&lt;rec-number&gt;228&lt;/rec-number&gt;&lt;foreign-keys&gt;&lt;key app="EN" db-id="aztpe5f2ax0w5ue59tbx50v5fxtfef5v9rpx" timestamp="1759036740"&gt;228&lt;/key&gt;&lt;/foreign-keys&gt;&lt;ref-type name="Journal Article"&gt;17&lt;/ref-type&gt;&lt;contributors&gt;&lt;authors&gt;&lt;author&gt;Tan, Z&lt;/author&gt;&lt;author&gt;Tieszen, LL&lt;/author&gt;&lt;author&gt;Tachie-Obeng, E&lt;/author&gt;&lt;author&gt;Liu, S&lt;/author&gt;&lt;author&gt;Dieye, AM&lt;/author&gt;&lt;/authors&gt;&lt;/contributors&gt;&lt;titles&gt;&lt;title&gt;Historical and simulated ecosystem carbon dynamics in Ghana: land use, management, and climate&lt;/title&gt;&lt;secondary-title&gt;Biogeosciences&lt;/secondary-title&gt;&lt;/titles&gt;&lt;periodical&gt;&lt;full-title&gt;Biogeosciences&lt;/full-title&gt;&lt;/periodical&gt;&lt;pages&gt;45-58&lt;/pages&gt;&lt;volume&gt;6&lt;/volume&gt;&lt;number&gt;1&lt;/number&gt;&lt;dates&gt;&lt;year&gt;2009&lt;/year&gt;&lt;/dates&gt;&lt;isbn&gt;1726-4170&lt;/isbn&gt;&lt;urls&gt;&lt;/urls&gt;&lt;/record&gt;&lt;/Cite&gt;&lt;Cite&gt;&lt;Author&gt;Owusu&lt;/Author&gt;&lt;Year&gt;2020&lt;/Year&gt;&lt;RecNum&gt;229&lt;/RecNum&gt;&lt;record&gt;&lt;rec-number&gt;229&lt;/rec-number&gt;&lt;foreign-keys&gt;&lt;key app="EN" db-id="aztpe5f2ax0w5ue59tbx50v5fxtfef5v9rpx" timestamp="1759036771"&gt;229&lt;/key&gt;&lt;/foreign-keys&gt;&lt;ref-type name="Journal Article"&gt;17&lt;/ref-type&gt;&lt;contributors&gt;&lt;authors&gt;&lt;author&gt;Owusu, Stephen&lt;/author&gt;&lt;author&gt;Yigini, Yusuf&lt;/author&gt;&lt;author&gt;Olmedo, Guillermo F&lt;/author&gt;&lt;author&gt;Omuto, Christian T&lt;/author&gt;&lt;/authors&gt;&lt;/contributors&gt;&lt;titles&gt;&lt;title&gt;Spatial prediction of soil organic carbon stocks in Ghana using legacy data&lt;/title&gt;&lt;secondary-title&gt;Geoderma&lt;/secondary-title&gt;&lt;/titles&gt;&lt;periodical&gt;&lt;full-title&gt;Geoderma&lt;/full-title&gt;&lt;/periodical&gt;&lt;pages&gt;114008&lt;/pages&gt;&lt;volume&gt;360&lt;/volume&gt;&lt;dates&gt;&lt;year&gt;2020&lt;/year&gt;&lt;/dates&gt;&lt;isbn&gt;0016-7061&lt;/isbn&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(Owusu et al., 2020; Tan et al., 2009)</w:t>
      </w:r>
      <w:r w:rsidRPr="00FC7ED4">
        <w:rPr>
          <w:rFonts w:ascii="Arial" w:hAnsi="Arial" w:cs="Arial"/>
          <w:sz w:val="22"/>
          <w:szCs w:val="22"/>
        </w:rPr>
        <w:fldChar w:fldCharType="end"/>
      </w:r>
      <w:r w:rsidRPr="00FC7ED4">
        <w:rPr>
          <w:rFonts w:ascii="Arial" w:hAnsi="Arial" w:cs="Arial"/>
          <w:sz w:val="22"/>
          <w:szCs w:val="22"/>
        </w:rPr>
        <w:t xml:space="preserve">. However, the potential for </w:t>
      </w:r>
      <w:r w:rsidRPr="00FC7ED4">
        <w:rPr>
          <w:rFonts w:ascii="Arial" w:hAnsi="Arial" w:cs="Arial"/>
          <w:sz w:val="22"/>
          <w:szCs w:val="22"/>
        </w:rPr>
        <w:lastRenderedPageBreak/>
        <w:t xml:space="preserve">soil carbon sequestration (SCS) remains substantial. Practices such as conservation agriculture, residue retention, cover cropping, compost and manure application, reduced tillage, and biochar use have been shown to increase SOC levels. Biochar in particular has gained attention in Ghana due to its ability to persist in soils for decades while improving fertility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&lt;EndNote&gt;&lt;Cite&gt;&lt;Author&gt;Banahene&lt;/Author&gt;&lt;Year&gt;2020&lt;/Year&gt;&lt;RecNum&gt;230&lt;/RecNum&gt;&lt;DisplayText&gt;(Banahene, 2020)&lt;/DisplayText&gt;&lt;record&gt;&lt;rec-number&gt;230&lt;/rec-number&gt;&lt;foreign-keys&gt;&lt;key app="EN" db-id="aztpe5f2ax0w5ue59tbx50v5fxtfef5v9rpx" timestamp="1759036833"&gt;230&lt;/key&gt;&lt;/foreign-keys&gt;&lt;ref-type name="Thesis"&gt;32&lt;/ref-type&gt;&lt;contributors&gt;&lt;authors&gt;&lt;author&gt;Banahene, Osei Micheal&lt;/author&gt;&lt;/authors&gt;&lt;/contributors&gt;&lt;titles&gt;&lt;title&gt;The Effect of Biochar and Inoculant with Compost or Phosphorus on Soil Fertility and Soybean Yield in Guinea Savanna Zone of Ghana&lt;/title&gt;&lt;/titles&gt;&lt;dates&gt;&lt;year&gt;2020&lt;/year&gt;&lt;/dates&gt;&lt;urls&gt;&lt;/urls&gt;&lt;/record&gt;&lt;/Cite&gt;&lt;/EndNote&gt;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(Banahene, 2020)</w:t>
      </w:r>
      <w:r w:rsidRPr="00FC7ED4">
        <w:rPr>
          <w:rFonts w:ascii="Arial" w:hAnsi="Arial" w:cs="Arial"/>
          <w:sz w:val="22"/>
          <w:szCs w:val="22"/>
        </w:rPr>
        <w:fldChar w:fldCharType="end"/>
      </w:r>
      <w:r w:rsidRPr="00FC7ED4">
        <w:rPr>
          <w:rFonts w:ascii="Arial" w:hAnsi="Arial" w:cs="Arial"/>
          <w:sz w:val="22"/>
          <w:szCs w:val="22"/>
        </w:rPr>
        <w:t>. For example, conservation agriculture trials in northern Ghana demonstrated increases of 0.2–0.5 Mg C ha</w:t>
      </w:r>
      <w:r w:rsidRPr="00FC7ED4">
        <w:rPr>
          <w:rFonts w:ascii="Cambria Math" w:hAnsi="Cambria Math" w:cs="Cambria Math"/>
          <w:sz w:val="22"/>
          <w:szCs w:val="22"/>
        </w:rPr>
        <w:t>⁻</w:t>
      </w:r>
      <w:r w:rsidRPr="00FC7ED4">
        <w:rPr>
          <w:rFonts w:ascii="Arial" w:hAnsi="Arial" w:cs="Arial"/>
          <w:sz w:val="22"/>
          <w:szCs w:val="22"/>
        </w:rPr>
        <w:t xml:space="preserve">¹ per year in soil organic carbon compared to conventional practices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&lt;EndNote&gt;&lt;Cite&gt;&lt;Author&gt;Partey&lt;/Author&gt;&lt;Year&gt;2018&lt;/Year&gt;&lt;RecNum&gt;227&lt;/RecNum&gt;&lt;DisplayText&gt;(Partey et al., 2018)&lt;/DisplayText&gt;&lt;record&gt;&lt;rec-number&gt;227&lt;/rec-number&gt;&lt;foreign-keys&gt;&lt;key app="EN" db-id="aztpe5f2ax0w5ue59tbx50v5fxtfef5v9rpx" timestamp="1759036633"&gt;227&lt;/key&gt;&lt;/foreign-keys&gt;&lt;ref-type name="Journal Article"&gt;17&lt;/ref-type&gt;&lt;contributors&gt;&lt;authors&gt;&lt;author&gt;Partey, Samuel T&lt;/author&gt;&lt;author&gt;Zougmoré, Robert B&lt;/author&gt;&lt;author&gt;Ouédraogo, Mathieu&lt;/author&gt;&lt;author&gt;Campbell, Bruce M&lt;/author&gt;&lt;/authors&gt;&lt;/contributors&gt;&lt;titles&gt;&lt;title&gt;Developing climate-smart agriculture to face climate variability in West Africa: Challenges and lessons learnt&lt;/title&gt;&lt;secondary-title&gt;Journal of cleaner Production&lt;/secondary-title&gt;&lt;/titles&gt;&lt;periodical&gt;&lt;full-title&gt;Journal of cleaner Production&lt;/full-title&gt;&lt;/periodical&gt;&lt;pages&gt;285-295&lt;/pages&gt;&lt;volume&gt;187&lt;/volume&gt;&lt;dates&gt;&lt;year&gt;2018&lt;/year&gt;&lt;/dates&gt;&lt;isbn&gt;0959-6526&lt;/isbn&gt;&lt;urls&gt;&lt;/urls&gt;&lt;/record&gt;&lt;/Cite&gt;&lt;/EndNote&gt;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(Partey et al., 2018)</w:t>
      </w:r>
      <w:r w:rsidRPr="00FC7ED4">
        <w:rPr>
          <w:rFonts w:ascii="Arial" w:hAnsi="Arial" w:cs="Arial"/>
          <w:sz w:val="22"/>
          <w:szCs w:val="22"/>
        </w:rPr>
        <w:fldChar w:fldCharType="end"/>
      </w:r>
      <w:r w:rsidRPr="00FC7ED4">
        <w:rPr>
          <w:rFonts w:ascii="Arial" w:hAnsi="Arial" w:cs="Arial"/>
          <w:sz w:val="22"/>
          <w:szCs w:val="22"/>
        </w:rPr>
        <w:t>. If scaled nationally, such practices could contribute significantly to Ghana’s NDC targets while improving food security.</w:t>
      </w:r>
    </w:p>
    <w:p w14:paraId="06DC3418" w14:textId="77777777" w:rsidR="000D2776" w:rsidRPr="00FC7ED4" w:rsidRDefault="000D2776" w:rsidP="00CC5CC5">
      <w:pPr>
        <w:spacing w:line="480" w:lineRule="auto"/>
        <w:jc w:val="both"/>
        <w:rPr>
          <w:rFonts w:ascii="Arial" w:hAnsi="Arial" w:cs="Arial"/>
          <w:b/>
          <w:bCs/>
          <w:sz w:val="22"/>
          <w:szCs w:val="22"/>
        </w:rPr>
      </w:pPr>
      <w:r w:rsidRPr="00FC7ED4">
        <w:rPr>
          <w:rFonts w:ascii="Arial" w:hAnsi="Arial" w:cs="Arial"/>
          <w:b/>
          <w:bCs/>
          <w:sz w:val="22"/>
          <w:szCs w:val="22"/>
        </w:rPr>
        <w:t>2.6 Quantifying the National Potential</w:t>
      </w:r>
    </w:p>
    <w:p w14:paraId="48C72C99"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Synthesizing across ecosystems, estimates suggest that Ghana’s total carbon sequestration potential could exceed 50–70 Mt CO</w:t>
      </w:r>
      <w:r w:rsidRPr="00FC7ED4">
        <w:rPr>
          <w:rFonts w:ascii="Cambria Math" w:hAnsi="Cambria Math" w:cs="Cambria Math"/>
          <w:sz w:val="22"/>
          <w:szCs w:val="22"/>
        </w:rPr>
        <w:t>₂</w:t>
      </w:r>
      <w:r w:rsidRPr="00FC7ED4">
        <w:rPr>
          <w:rFonts w:ascii="Arial" w:hAnsi="Arial" w:cs="Arial"/>
          <w:sz w:val="22"/>
          <w:szCs w:val="22"/>
        </w:rPr>
        <w:t xml:space="preserve"> annually, if sustainable land management, forest restoration, and agroforestry were implemented at scale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&lt;EndNote&gt;&lt;Cite&gt;&lt;Author&gt;Awuni&lt;/Author&gt;&lt;Year&gt;2023&lt;/Year&gt;&lt;RecNum&gt;231&lt;/RecNum&gt;&lt;DisplayText&gt;(Awuni et al., 2023)&lt;/DisplayText&gt;&lt;record&gt;&lt;rec-number&gt;231&lt;/rec-number&gt;&lt;foreign-keys&gt;&lt;key app="EN" db-id="aztpe5f2ax0w5ue59tbx50v5fxtfef5v9rpx" timestamp="1759036958"&gt;231&lt;/key&gt;&lt;/foreign-keys&gt;&lt;ref-type name="Journal Article"&gt;17&lt;/ref-type&gt;&lt;contributors&gt;&lt;authors&gt;&lt;author&gt;Awuni, Stephen&lt;/author&gt;&lt;author&gt;Adarkwah, Francis&lt;/author&gt;&lt;author&gt;Ofori, Benjamin D&lt;/author&gt;&lt;author&gt;Purwestri, Ratna Chrismiari&lt;/author&gt;&lt;author&gt;Bernal, Diana Carolina Huertas&lt;/author&gt;&lt;author&gt;Hajek, Miroslav&lt;/author&gt;&lt;/authors&gt;&lt;/contributors&gt;&lt;titles&gt;&lt;title&gt;Managing the challenges of climate change mitigation and adaptation strategies in Ghana&lt;/title&gt;&lt;secondary-title&gt;Heliyon&lt;/secondary-title&gt;&lt;/titles&gt;&lt;periodical&gt;&lt;full-title&gt;Heliyon&lt;/full-title&gt;&lt;/periodical&gt;&lt;volume&gt;9&lt;/volume&gt;&lt;number&gt;5&lt;/number&gt;&lt;dates&gt;&lt;year&gt;2023&lt;/year&gt;&lt;/dates&gt;&lt;isbn&gt;2405-8440&lt;/isbn&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(Awuni et al., 2023)</w:t>
      </w:r>
      <w:r w:rsidRPr="00FC7ED4">
        <w:rPr>
          <w:rFonts w:ascii="Arial" w:hAnsi="Arial" w:cs="Arial"/>
          <w:sz w:val="22"/>
          <w:szCs w:val="22"/>
        </w:rPr>
        <w:fldChar w:fldCharType="end"/>
      </w:r>
      <w:r w:rsidRPr="00FC7ED4">
        <w:rPr>
          <w:rFonts w:ascii="Arial" w:hAnsi="Arial" w:cs="Arial"/>
          <w:sz w:val="22"/>
          <w:szCs w:val="22"/>
        </w:rPr>
        <w:t>.</w:t>
      </w:r>
    </w:p>
    <w:p w14:paraId="1C06C60C" w14:textId="77777777" w:rsidR="000D2776" w:rsidRPr="00FC7ED4" w:rsidRDefault="000D2776" w:rsidP="00CC5CC5">
      <w:pPr>
        <w:pStyle w:val="ListParagraph"/>
        <w:numPr>
          <w:ilvl w:val="0"/>
          <w:numId w:val="45"/>
        </w:numPr>
        <w:spacing w:line="480" w:lineRule="auto"/>
        <w:jc w:val="both"/>
        <w:rPr>
          <w:rFonts w:ascii="Arial" w:hAnsi="Arial" w:cs="Arial"/>
        </w:rPr>
      </w:pPr>
      <w:r w:rsidRPr="00FC7ED4">
        <w:rPr>
          <w:rFonts w:ascii="Arial" w:hAnsi="Arial" w:cs="Arial"/>
        </w:rPr>
        <w:t>Forests and cocoa agroforestry: 25–35 Mt CO</w:t>
      </w:r>
      <w:r w:rsidRPr="00FC7ED4">
        <w:rPr>
          <w:rFonts w:ascii="Cambria Math" w:hAnsi="Cambria Math" w:cs="Cambria Math"/>
        </w:rPr>
        <w:t>₂</w:t>
      </w:r>
      <w:r w:rsidRPr="00FC7ED4">
        <w:rPr>
          <w:rFonts w:ascii="Arial" w:hAnsi="Arial" w:cs="Arial"/>
        </w:rPr>
        <w:t xml:space="preserve"> annually</w:t>
      </w:r>
    </w:p>
    <w:p w14:paraId="4AE87361" w14:textId="77777777" w:rsidR="000D2776" w:rsidRPr="00FC7ED4" w:rsidRDefault="000D2776" w:rsidP="00CC5CC5">
      <w:pPr>
        <w:pStyle w:val="ListParagraph"/>
        <w:numPr>
          <w:ilvl w:val="0"/>
          <w:numId w:val="45"/>
        </w:numPr>
        <w:spacing w:line="480" w:lineRule="auto"/>
        <w:jc w:val="both"/>
        <w:rPr>
          <w:rFonts w:ascii="Arial" w:hAnsi="Arial" w:cs="Arial"/>
        </w:rPr>
      </w:pPr>
      <w:r w:rsidRPr="00FC7ED4">
        <w:rPr>
          <w:rFonts w:ascii="Arial" w:hAnsi="Arial" w:cs="Arial"/>
        </w:rPr>
        <w:t xml:space="preserve">Savannah restoration and </w:t>
      </w:r>
      <w:proofErr w:type="spellStart"/>
      <w:r w:rsidRPr="00FC7ED4">
        <w:rPr>
          <w:rFonts w:ascii="Arial" w:hAnsi="Arial" w:cs="Arial"/>
        </w:rPr>
        <w:t>agro-silvopastoral</w:t>
      </w:r>
      <w:proofErr w:type="spellEnd"/>
      <w:r w:rsidRPr="00FC7ED4">
        <w:rPr>
          <w:rFonts w:ascii="Arial" w:hAnsi="Arial" w:cs="Arial"/>
        </w:rPr>
        <w:t xml:space="preserve"> systems: 10–15 Mt CO</w:t>
      </w:r>
      <w:r w:rsidRPr="00FC7ED4">
        <w:rPr>
          <w:rFonts w:ascii="Cambria Math" w:hAnsi="Cambria Math" w:cs="Cambria Math"/>
        </w:rPr>
        <w:t>₂</w:t>
      </w:r>
      <w:r w:rsidRPr="00FC7ED4">
        <w:rPr>
          <w:rFonts w:ascii="Arial" w:hAnsi="Arial" w:cs="Arial"/>
        </w:rPr>
        <w:t xml:space="preserve"> annually</w:t>
      </w:r>
    </w:p>
    <w:p w14:paraId="529F32D8" w14:textId="77777777" w:rsidR="000D2776" w:rsidRPr="00FC7ED4" w:rsidRDefault="000D2776" w:rsidP="00CC5CC5">
      <w:pPr>
        <w:pStyle w:val="ListParagraph"/>
        <w:numPr>
          <w:ilvl w:val="0"/>
          <w:numId w:val="45"/>
        </w:numPr>
        <w:spacing w:line="480" w:lineRule="auto"/>
        <w:jc w:val="both"/>
        <w:rPr>
          <w:rFonts w:ascii="Arial" w:hAnsi="Arial" w:cs="Arial"/>
        </w:rPr>
      </w:pPr>
      <w:r w:rsidRPr="00FC7ED4">
        <w:rPr>
          <w:rFonts w:ascii="Arial" w:hAnsi="Arial" w:cs="Arial"/>
        </w:rPr>
        <w:t>Wetlands and mangroves: 5–10 Mt CO</w:t>
      </w:r>
      <w:r w:rsidRPr="00FC7ED4">
        <w:rPr>
          <w:rFonts w:ascii="Cambria Math" w:hAnsi="Cambria Math" w:cs="Cambria Math"/>
        </w:rPr>
        <w:t>₂</w:t>
      </w:r>
      <w:r w:rsidRPr="00FC7ED4">
        <w:rPr>
          <w:rFonts w:ascii="Arial" w:hAnsi="Arial" w:cs="Arial"/>
        </w:rPr>
        <w:t xml:space="preserve"> annually</w:t>
      </w:r>
    </w:p>
    <w:p w14:paraId="406E63CE" w14:textId="77777777" w:rsidR="000D2776" w:rsidRPr="00FC7ED4" w:rsidRDefault="000D2776" w:rsidP="00CC5CC5">
      <w:pPr>
        <w:pStyle w:val="ListParagraph"/>
        <w:numPr>
          <w:ilvl w:val="0"/>
          <w:numId w:val="45"/>
        </w:numPr>
        <w:spacing w:line="480" w:lineRule="auto"/>
        <w:jc w:val="both"/>
        <w:rPr>
          <w:rFonts w:ascii="Arial" w:hAnsi="Arial" w:cs="Arial"/>
        </w:rPr>
      </w:pPr>
      <w:r w:rsidRPr="00FC7ED4">
        <w:rPr>
          <w:rFonts w:ascii="Arial" w:hAnsi="Arial" w:cs="Arial"/>
        </w:rPr>
        <w:t>Agricultural soils (conservation agriculture, biochar, etc.): 8–12 Mt CO</w:t>
      </w:r>
      <w:r w:rsidRPr="00FC7ED4">
        <w:rPr>
          <w:rFonts w:ascii="Cambria Math" w:hAnsi="Cambria Math" w:cs="Cambria Math"/>
        </w:rPr>
        <w:t>₂</w:t>
      </w:r>
      <w:r w:rsidRPr="00FC7ED4">
        <w:rPr>
          <w:rFonts w:ascii="Arial" w:hAnsi="Arial" w:cs="Arial"/>
        </w:rPr>
        <w:t xml:space="preserve"> annually</w:t>
      </w:r>
    </w:p>
    <w:p w14:paraId="65F7BFC8" w14:textId="77777777" w:rsidR="000D2776" w:rsidRPr="00FC7ED4" w:rsidRDefault="000D2776" w:rsidP="00CC5CC5">
      <w:pPr>
        <w:spacing w:line="480" w:lineRule="auto"/>
        <w:jc w:val="both"/>
        <w:rPr>
          <w:rFonts w:ascii="Arial" w:hAnsi="Arial" w:cs="Arial"/>
          <w:color w:val="FF0000"/>
          <w:sz w:val="22"/>
          <w:szCs w:val="22"/>
        </w:rPr>
      </w:pPr>
    </w:p>
    <w:p w14:paraId="6C8555B6" w14:textId="77777777" w:rsidR="000D2776" w:rsidRPr="00FC7ED4" w:rsidRDefault="000D2776" w:rsidP="00CC5CC5">
      <w:pPr>
        <w:spacing w:line="480" w:lineRule="auto"/>
        <w:jc w:val="both"/>
        <w:rPr>
          <w:rFonts w:ascii="Arial" w:hAnsi="Arial" w:cs="Arial"/>
          <w:b/>
          <w:bCs/>
          <w:sz w:val="22"/>
          <w:szCs w:val="22"/>
        </w:rPr>
      </w:pPr>
      <w:r w:rsidRPr="00FC7ED4">
        <w:rPr>
          <w:rFonts w:ascii="Arial" w:hAnsi="Arial" w:cs="Arial"/>
          <w:b/>
          <w:bCs/>
          <w:sz w:val="22"/>
          <w:szCs w:val="22"/>
        </w:rPr>
        <w:t>3. Socio-Economic Drivers of Carbon Loss in Ghana</w:t>
      </w:r>
    </w:p>
    <w:p w14:paraId="52362333"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b/>
          <w:bCs/>
          <w:sz w:val="22"/>
          <w:szCs w:val="22"/>
        </w:rPr>
        <w:t>3.1 Agricultural Expansion</w:t>
      </w:r>
    </w:p>
    <w:p w14:paraId="01F12D94"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 xml:space="preserve">Agricultural expansion is the primary driver of carbon loss in Ghana. The agriculture sector Studies indicate that cocoa farms account for 20–30% of deforestation in southwestern Ghana contributes approximately 20% of GDP and employs over 40% of the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&lt;EndNote&gt;&lt;Cite&gt;&lt;Author&gt;Jumpah&lt;/Author&gt;&lt;Year&gt;2020&lt;/Year&gt;&lt;RecNum&gt;232&lt;/RecNum&gt;&lt;DisplayText&gt;(Jumpah, Ampadu-Ameyaw and Owusu-Arthur, 2020)&lt;/DisplayText&gt;&lt;record&gt;&lt;rec-number&gt;232&lt;/rec-number&gt;&lt;foreign-keys&gt;&lt;key app="EN" db-id="aztpe5f2ax0w5ue59tbx50v5fxtfef5v9rpx" timestamp="1759037241"&gt;232&lt;/key&gt;&lt;/foreign-keys&gt;&lt;ref-type name="Journal Article"&gt;17&lt;/ref-type&gt;&lt;contributors&gt;&lt;authors&gt;&lt;author&gt;Jumpah, Emmanuel Tetteh&lt;/author&gt;&lt;author&gt;Ampadu-Ameyaw, Richard&lt;/author&gt;&lt;author&gt;Owusu-Arthur, Johnny&lt;/author&gt;&lt;/authors&gt;&lt;/contributors&gt;&lt;titles&gt;&lt;title&gt;Youth employment in Ghana: Economic and social development policies perspective&lt;/title&gt;&lt;secondary-title&gt;World Journal of Entrepreneurship, Management and Sustainable Development&lt;/secondary-title&gt;&lt;/titles&gt;&lt;periodical&gt;&lt;full-title&gt;World Journal of Entrepreneurship, Management and Sustainable Development&lt;/full-title&gt;&lt;/periodical&gt;&lt;pages&gt;413-427&lt;/pages&gt;&lt;volume&gt;16&lt;/volume&gt;&lt;number&gt;4&lt;/number&gt;&lt;dates&gt;&lt;year&gt;2020&lt;/year&gt;&lt;/dates&gt;&lt;isbn&gt;2042-5961&lt;/isbn&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(Jumpah, Ampadu-Ameyaw and Owusu-Arthur, 2020)</w:t>
      </w:r>
      <w:r w:rsidRPr="00FC7ED4">
        <w:rPr>
          <w:rFonts w:ascii="Arial" w:hAnsi="Arial" w:cs="Arial"/>
          <w:sz w:val="22"/>
          <w:szCs w:val="22"/>
        </w:rPr>
        <w:fldChar w:fldCharType="end"/>
      </w:r>
      <w:r w:rsidRPr="00FC7ED4">
        <w:rPr>
          <w:rFonts w:ascii="Arial" w:hAnsi="Arial" w:cs="Arial"/>
          <w:sz w:val="22"/>
          <w:szCs w:val="22"/>
        </w:rPr>
        <w:t xml:space="preserve">. To meet growing food and cash crop demands, forests and savannahs have been converted into farmland over decades. Cocoa, Ghana’s leading cash crop, is a major driver of deforestation, especially in the high forest zone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&lt;EndNote&gt;&lt;Cite&gt;&lt;Author&gt;Asibey&lt;/Author&gt;&lt;Year&gt;2020&lt;/Year&gt;&lt;RecNum&gt;233&lt;/RecNum&gt;&lt;DisplayText&gt;(Asibey et al., 2020)&lt;/DisplayText&gt;&lt;record&gt;&lt;rec-number&gt;233&lt;/rec-number&gt;&lt;foreign-keys&gt;&lt;key app="EN" db-id="aztpe5f2ax0w5ue59tbx50v5fxtfef5v9rpx" timestamp="1759037390"&gt;233&lt;/key&gt;&lt;/foreign-keys&gt;&lt;ref-type name="Journal Article"&gt;17&lt;/ref-type&gt;&lt;contributors&gt;&lt;authors&gt;&lt;author&gt;Asibey, Michael O&lt;/author&gt;&lt;author&gt;Agyeman, Kwasi O&lt;/author&gt;&lt;author&gt;Amponsah, Owusu&lt;/author&gt;&lt;author&gt;Ansah, Theophilus&lt;/author&gt;&lt;/authors&gt;&lt;/contributors&gt;&lt;titles&gt;&lt;title&gt;Patterns of land use, crop and forest cover change in the Ashanti region, Ghana&lt;/title&gt;&lt;secondary-title&gt;Journal of Sustainable Forestry&lt;/secondary-title&gt;&lt;/titles&gt;&lt;periodical&gt;&lt;full-title&gt;Journal of Sustainable Forestry&lt;/full-title&gt;&lt;/periodical&gt;&lt;pages&gt;35-60&lt;/pages&gt;&lt;volume&gt;39&lt;/volume&gt;&lt;number&gt;1&lt;/number&gt;&lt;dates&gt;&lt;year&gt;2020&lt;/year&gt;&lt;/dates&gt;&lt;isbn&gt;1054-9811&lt;/isbn&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(Asibey et al., 2020)</w:t>
      </w:r>
      <w:r w:rsidRPr="00FC7ED4">
        <w:rPr>
          <w:rFonts w:ascii="Arial" w:hAnsi="Arial" w:cs="Arial"/>
          <w:sz w:val="22"/>
          <w:szCs w:val="22"/>
        </w:rPr>
        <w:fldChar w:fldCharType="end"/>
      </w:r>
      <w:r w:rsidRPr="00FC7ED4">
        <w:rPr>
          <w:rFonts w:ascii="Arial" w:hAnsi="Arial" w:cs="Arial"/>
          <w:sz w:val="22"/>
          <w:szCs w:val="22"/>
        </w:rPr>
        <w:t>. Traditional practices such as slash-and-burn agriculture release substantial carbon stored in aboveground biomass and soil organic carbon (SOC). The conversion of forested land to cropland results in immediate carbon losses of 100–200 Mg C ha</w:t>
      </w:r>
      <w:r w:rsidRPr="00FC7ED4">
        <w:rPr>
          <w:rFonts w:ascii="Cambria Math" w:hAnsi="Cambria Math" w:cs="Cambria Math"/>
          <w:sz w:val="22"/>
          <w:szCs w:val="22"/>
        </w:rPr>
        <w:t>⁻</w:t>
      </w:r>
      <w:r w:rsidRPr="00FC7ED4">
        <w:rPr>
          <w:rFonts w:ascii="Arial" w:hAnsi="Arial" w:cs="Arial"/>
          <w:sz w:val="22"/>
          <w:szCs w:val="22"/>
        </w:rPr>
        <w:t xml:space="preserve">¹, with continued cultivation causing further depletion in SOC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&lt;EndNote&gt;&lt;Cite&gt;&lt;Author&gt;Hartemink&lt;/Author&gt;&lt;Year&gt;2008&lt;/Year&gt;&lt;RecNum&gt;234&lt;/RecNum&gt;&lt;DisplayText&gt;(Hartemink, Veldkamp and Bai, 2008)&lt;/DisplayText&gt;&lt;record&gt;&lt;rec-number&gt;234&lt;/rec-number&gt;&lt;foreign-keys&gt;&lt;key app="EN" db-id="aztpe5f2ax0w5ue59tbx50v5fxtfef5v9rpx" timestamp="1759037494"&gt;234&lt;/key&gt;&lt;/foreign-keys&gt;&lt;ref-type name="Journal Article"&gt;17&lt;/ref-type&gt;&lt;contributors&gt;&lt;authors&gt;&lt;author&gt;Hartemink, Alfred E&lt;/author&gt;&lt;author&gt;Veldkamp, Tom&lt;/author&gt;&lt;author&gt;Bai, Zhanguo&lt;/author&gt;&lt;/authors&gt;&lt;/contributors&gt;&lt;titles&gt;&lt;title&gt;Land cover change and soil fertility decline in tropical regions&lt;/title&gt;&lt;secondary-title&gt;Turkish Journal of Agriculture and Forestry&lt;/secondary-title&gt;&lt;/titles&gt;&lt;periodical&gt;&lt;full-title&gt;Turkish Journal of Agriculture and Forestry&lt;/full-title&gt;&lt;/periodical&gt;&lt;pages&gt;195-213&lt;/pages&gt;&lt;volume&gt;32&lt;/volume&gt;&lt;number&gt;3&lt;/number&gt;&lt;dates&gt;&lt;year&gt;2008&lt;/year&gt;&lt;/dates&gt;&lt;isbn&gt;1300-011X&lt;/isbn&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(Hartemink, Veldkamp and Bai, 2008)</w:t>
      </w:r>
      <w:r w:rsidRPr="00FC7ED4">
        <w:rPr>
          <w:rFonts w:ascii="Arial" w:hAnsi="Arial" w:cs="Arial"/>
          <w:sz w:val="22"/>
          <w:szCs w:val="22"/>
        </w:rPr>
        <w:fldChar w:fldCharType="end"/>
      </w:r>
      <w:r w:rsidRPr="00FC7ED4">
        <w:rPr>
          <w:rFonts w:ascii="Arial" w:hAnsi="Arial" w:cs="Arial"/>
          <w:sz w:val="22"/>
          <w:szCs w:val="22"/>
        </w:rPr>
        <w:t xml:space="preserve">. In the savannah, expansion of maize, yam, and sorghum cultivation has </w:t>
      </w:r>
      <w:r w:rsidRPr="00FC7ED4">
        <w:rPr>
          <w:rFonts w:ascii="Arial" w:hAnsi="Arial" w:cs="Arial"/>
          <w:sz w:val="22"/>
          <w:szCs w:val="22"/>
        </w:rPr>
        <w:lastRenderedPageBreak/>
        <w:t>reduced woody vegetation, further decreasing aboveground carbon stocks. Improper land use also exacerbates soil erosion and nutrient depletion, indirectly reducing soil carbon storage. Despite awareness of conservation agriculture, adoption rates remain low due to labor constraints, lack of technical support, and limited access to inputs, leaving many farmers dependent on conventional methods that degrade soil carbon</w:t>
      </w:r>
      <w:r w:rsidRPr="00FC7ED4">
        <w:rPr>
          <w:rFonts w:ascii="Arial" w:hAnsi="Arial" w:cs="Arial"/>
          <w:b/>
          <w:bCs/>
          <w:sz w:val="22"/>
          <w:szCs w:val="22"/>
        </w:rPr>
        <w:t xml:space="preserve"> </w:t>
      </w:r>
      <w:r w:rsidRPr="00FC7ED4">
        <w:rPr>
          <w:rFonts w:ascii="Arial" w:hAnsi="Arial" w:cs="Arial"/>
          <w:sz w:val="22"/>
          <w:szCs w:val="22"/>
        </w:rPr>
        <w:t xml:space="preserve">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&lt;EndNote&gt;&lt;Cite&gt;&lt;Author&gt;Partey&lt;/Author&gt;&lt;Year&gt;2018&lt;/Year&gt;&lt;RecNum&gt;227&lt;/RecNum&gt;&lt;DisplayText&gt;(Partey et al., 2018)&lt;/DisplayText&gt;&lt;record&gt;&lt;rec-number&gt;227&lt;/rec-number&gt;&lt;foreign-keys&gt;&lt;key app="EN" db-id="aztpe5f2ax0w5ue59tbx50v5fxtfef5v9rpx" timestamp="1759036633"&gt;227&lt;/key&gt;&lt;/foreign-keys&gt;&lt;ref-type name="Journal Article"&gt;17&lt;/ref-type&gt;&lt;contributors&gt;&lt;authors&gt;&lt;author&gt;Partey, Samuel T&lt;/author&gt;&lt;author&gt;Zougmoré, Robert B&lt;/author&gt;&lt;author&gt;Ouédraogo, Mathieu&lt;/author&gt;&lt;author&gt;Campbell, Bruce M&lt;/author&gt;&lt;/authors&gt;&lt;/contributors&gt;&lt;titles&gt;&lt;title&gt;Developing climate-smart agriculture to face climate variability in West Africa: Challenges and lessons learnt&lt;/title&gt;&lt;secondary-title&gt;Journal of cleaner Production&lt;/secondary-title&gt;&lt;/titles&gt;&lt;periodical&gt;&lt;full-title&gt;Journal of cleaner Production&lt;/full-title&gt;&lt;/periodical&gt;&lt;pages&gt;285-295&lt;/pages&gt;&lt;volume&gt;187&lt;/volume&gt;&lt;dates&gt;&lt;year&gt;2018&lt;/year&gt;&lt;/dates&gt;&lt;isbn&gt;0959-6526&lt;/isbn&gt;&lt;urls&gt;&lt;/urls&gt;&lt;/record&gt;&lt;/Cite&gt;&lt;/EndNote&gt;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(Partey et al., 2018)</w:t>
      </w:r>
      <w:r w:rsidRPr="00FC7ED4">
        <w:rPr>
          <w:rFonts w:ascii="Arial" w:hAnsi="Arial" w:cs="Arial"/>
          <w:sz w:val="22"/>
          <w:szCs w:val="22"/>
        </w:rPr>
        <w:fldChar w:fldCharType="end"/>
      </w:r>
      <w:r w:rsidRPr="00FC7ED4">
        <w:rPr>
          <w:rFonts w:ascii="Arial" w:hAnsi="Arial" w:cs="Arial"/>
          <w:sz w:val="22"/>
          <w:szCs w:val="22"/>
        </w:rPr>
        <w:t>.</w:t>
      </w:r>
    </w:p>
    <w:p w14:paraId="1C6E3646" w14:textId="77777777" w:rsidR="000D2776" w:rsidRPr="00FC7ED4" w:rsidRDefault="000D2776" w:rsidP="00CC5CC5">
      <w:pPr>
        <w:spacing w:line="480" w:lineRule="auto"/>
        <w:jc w:val="both"/>
        <w:rPr>
          <w:rFonts w:ascii="Arial" w:hAnsi="Arial" w:cs="Arial"/>
          <w:b/>
          <w:bCs/>
          <w:sz w:val="22"/>
          <w:szCs w:val="22"/>
        </w:rPr>
      </w:pPr>
      <w:r w:rsidRPr="00FC7ED4">
        <w:rPr>
          <w:rFonts w:ascii="Arial" w:hAnsi="Arial" w:cs="Arial"/>
          <w:b/>
          <w:bCs/>
          <w:sz w:val="22"/>
          <w:szCs w:val="22"/>
        </w:rPr>
        <w:t>3.2 Deforestation and Logging</w:t>
      </w:r>
    </w:p>
    <w:p w14:paraId="4B24D50D"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Deforestation remains a persistent challenge in Ghana, driven by both legal and illegal logging activities. Between 1990 and 2020, Ghana lost over 1.6 million hectares of forest, releasing an estimated 200–250 Mt CO</w:t>
      </w:r>
      <w:r w:rsidRPr="00FC7ED4">
        <w:rPr>
          <w:rFonts w:ascii="Cambria Math" w:hAnsi="Cambria Math" w:cs="Cambria Math"/>
          <w:sz w:val="22"/>
          <w:szCs w:val="22"/>
        </w:rPr>
        <w:t>₂</w:t>
      </w:r>
      <w:r w:rsidRPr="00FC7ED4">
        <w:rPr>
          <w:rFonts w:ascii="Arial" w:hAnsi="Arial" w:cs="Arial"/>
          <w:sz w:val="22"/>
          <w:szCs w:val="22"/>
        </w:rPr>
        <w:t xml:space="preserve"> into the atmosphere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&lt;EndNote&gt;&lt;Cite&gt;&lt;Author&gt;DAHAN&lt;/Author&gt;&lt;Year&gt;2023&lt;/Year&gt;&lt;RecNum&gt;235&lt;/RecNum&gt;&lt;DisplayText&gt;(Ametepeh, Ametepeh and Eggert, 2019; DAHAN, 2023)&lt;/DisplayText&gt;&lt;record&gt;&lt;rec-number&gt;235&lt;/rec-number&gt;&lt;foreign-keys&gt;&lt;key app="EN" db-id="aztpe5f2ax0w5ue59tbx50v5fxtfef5v9rpx" timestamp="1759037591"&gt;235&lt;/key&gt;&lt;/foreign-keys&gt;&lt;ref-type name="Thesis"&gt;32&lt;/ref-type&gt;&lt;contributors&gt;&lt;authors&gt;&lt;author&gt;DAHAN, KUESHI SEMANOU&lt;/author&gt;&lt;/authors&gt;&lt;/contributors&gt;&lt;titles&gt;&lt;title&gt;WEST AFRICAN CENTRE FOR WATER, IRRIGATION AND SUSTAINABLE AGRICULTURE&lt;/title&gt;&lt;/titles&gt;&lt;dates&gt;&lt;year&gt;2023&lt;/year&gt;&lt;/dates&gt;&lt;publisher&gt;DEPARTMENT OF ENVIRONMENT AND SUSTAINABILITY SCIENCES, FACULTY OF NATURAL …&lt;/publisher&gt;&lt;urls&gt;&lt;/urls&gt;&lt;/record&gt;&lt;/Cite&gt;&lt;Cite&gt;&lt;Author&gt;Ametepeh&lt;/Author&gt;&lt;Year&gt;2019&lt;/Year&gt;&lt;RecNum&gt;236&lt;/RecNum&gt;&lt;record&gt;&lt;rec-number&gt;236&lt;/rec-number&gt;&lt;foreign-keys&gt;&lt;key app="EN" db-id="aztpe5f2ax0w5ue59tbx50v5fxtfef5v9rpx" timestamp="1759037618"&gt;236&lt;/key&gt;&lt;/foreign-keys&gt;&lt;ref-type name="Book"&gt;6&lt;/ref-type&gt;&lt;contributors&gt;&lt;authors&gt;&lt;author&gt;Ametepeh, Emmanuel&lt;/author&gt;&lt;author&gt;Ametepeh&lt;/author&gt;&lt;author&gt;Eggert&lt;/author&gt;&lt;/authors&gt;&lt;/contributors&gt;&lt;titles&gt;&lt;title&gt;Forest Transition Deficiency Syndrome&lt;/title&gt;&lt;/titles&gt;&lt;dates&gt;&lt;year&gt;2019&lt;/year&gt;&lt;/dates&gt;&lt;publisher&gt;Springer&lt;/publisher&gt;&lt;isbn&gt;3658250380&lt;/isbn&gt;&lt;urls&gt;&lt;/urls&gt;&lt;/record&gt;&lt;/Cite&gt;&lt;/EndNote&gt;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(Ametepeh, Ametepeh and Eggert, 2019; DAHAN, 2023)</w:t>
      </w:r>
      <w:r w:rsidRPr="00FC7ED4">
        <w:rPr>
          <w:rFonts w:ascii="Arial" w:hAnsi="Arial" w:cs="Arial"/>
          <w:sz w:val="22"/>
          <w:szCs w:val="22"/>
        </w:rPr>
        <w:fldChar w:fldCharType="end"/>
      </w:r>
      <w:r w:rsidRPr="00FC7ED4">
        <w:rPr>
          <w:rFonts w:ascii="Arial" w:hAnsi="Arial" w:cs="Arial"/>
          <w:sz w:val="22"/>
          <w:szCs w:val="22"/>
        </w:rPr>
        <w:t xml:space="preserve">. Small-scale and illegal logging for timber and fuelwood is widespread, particularly near rural communities where energy access is limited. Fuelwood accounts for about 60% of household energy in rural Ghana, with charcoaling also contributing to tree removal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&lt;EndNote&gt;&lt;Cite&gt;&lt;Author&gt;Alhassan&lt;/Author&gt;&lt;Year&gt;2023&lt;/Year&gt;&lt;RecNum&gt;237&lt;/RecNum&gt;&lt;DisplayText&gt;(Alhassan et al., 2023)&lt;/DisplayText&gt;&lt;record&gt;&lt;rec-number&gt;237&lt;/rec-number&gt;&lt;foreign-keys&gt;&lt;key app="EN" db-id="aztpe5f2ax0w5ue59tbx50v5fxtfef5v9rpx" timestamp="1759037676"&gt;237&lt;/key&gt;&lt;/foreign-keys&gt;&lt;ref-type name="Journal Article"&gt;17&lt;/ref-type&gt;&lt;contributors&gt;&lt;authors&gt;&lt;author&gt;Alhassan, Joseph&lt;/author&gt;&lt;author&gt;Ofosu, Andrews&lt;/author&gt;&lt;author&gt;Iddrisu, Suale&lt;/author&gt;&lt;author&gt;Kofi Garsonu, Emmanuel&lt;/author&gt;&lt;/authors&gt;&lt;/contributors&gt;&lt;titles&gt;&lt;title&gt;Wood fuel producers’ insight on the environmental effects of their activities in Ghana&lt;/title&gt;&lt;secondary-title&gt;Journal of Sustainable Forestry&lt;/secondary-title&gt;&lt;/titles&gt;&lt;periodical&gt;&lt;full-title&gt;Journal of Sustainable Forestry&lt;/full-title&gt;&lt;/periodical&gt;&lt;pages&gt;607-623&lt;/pages&gt;&lt;volume&gt;42&lt;/volume&gt;&lt;number&gt;6&lt;/number&gt;&lt;dates&gt;&lt;year&gt;2023&lt;/year&gt;&lt;/dates&gt;&lt;isbn&gt;1054-9811&lt;/isbn&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(Alhassan et al., 2023)</w:t>
      </w:r>
      <w:r w:rsidRPr="00FC7ED4">
        <w:rPr>
          <w:rFonts w:ascii="Arial" w:hAnsi="Arial" w:cs="Arial"/>
          <w:sz w:val="22"/>
          <w:szCs w:val="22"/>
        </w:rPr>
        <w:fldChar w:fldCharType="end"/>
      </w:r>
      <w:r w:rsidRPr="00FC7ED4">
        <w:rPr>
          <w:rFonts w:ascii="Arial" w:hAnsi="Arial" w:cs="Arial"/>
          <w:sz w:val="22"/>
          <w:szCs w:val="22"/>
        </w:rPr>
        <w:t xml:space="preserve">. Commercial logging, although regulated, has historically prioritized high-value timber species such as mahogany, </w:t>
      </w:r>
      <w:proofErr w:type="spellStart"/>
      <w:r w:rsidRPr="00FC7ED4">
        <w:rPr>
          <w:rFonts w:ascii="Arial" w:hAnsi="Arial" w:cs="Arial"/>
          <w:sz w:val="22"/>
          <w:szCs w:val="22"/>
        </w:rPr>
        <w:t>odum</w:t>
      </w:r>
      <w:proofErr w:type="spellEnd"/>
      <w:r w:rsidRPr="00FC7ED4">
        <w:rPr>
          <w:rFonts w:ascii="Arial" w:hAnsi="Arial" w:cs="Arial"/>
          <w:sz w:val="22"/>
          <w:szCs w:val="22"/>
        </w:rPr>
        <w:t xml:space="preserve">, and </w:t>
      </w:r>
      <w:proofErr w:type="spellStart"/>
      <w:r w:rsidRPr="00FC7ED4">
        <w:rPr>
          <w:rFonts w:ascii="Arial" w:hAnsi="Arial" w:cs="Arial"/>
          <w:sz w:val="22"/>
          <w:szCs w:val="22"/>
        </w:rPr>
        <w:t>wawa</w:t>
      </w:r>
      <w:proofErr w:type="spellEnd"/>
      <w:r w:rsidRPr="00FC7ED4">
        <w:rPr>
          <w:rFonts w:ascii="Arial" w:hAnsi="Arial" w:cs="Arial"/>
          <w:sz w:val="22"/>
          <w:szCs w:val="22"/>
        </w:rPr>
        <w:t>, creating selective degradation that reduces biomass carbon and alters forest structure. The fragmentation of forested landscapes has significant consequences for carbon dynamics. Fragmented forests experience higher edge effects, microclimatic changes, and reduced regeneration rates, all of which compromise carbon storage. Combined with expansion of agriculture, logging accelerates both aboveground and belowground carbon losses.</w:t>
      </w:r>
    </w:p>
    <w:p w14:paraId="5F0E385A" w14:textId="77777777" w:rsidR="000D2776" w:rsidRPr="00FC7ED4" w:rsidRDefault="000D2776" w:rsidP="00CC5CC5">
      <w:pPr>
        <w:spacing w:line="480" w:lineRule="auto"/>
        <w:jc w:val="both"/>
        <w:rPr>
          <w:rFonts w:ascii="Arial" w:hAnsi="Arial" w:cs="Arial"/>
          <w:b/>
          <w:bCs/>
          <w:sz w:val="22"/>
          <w:szCs w:val="22"/>
        </w:rPr>
      </w:pPr>
      <w:r w:rsidRPr="00FC7ED4">
        <w:rPr>
          <w:rFonts w:ascii="Arial" w:hAnsi="Arial" w:cs="Arial"/>
          <w:b/>
          <w:bCs/>
          <w:sz w:val="22"/>
          <w:szCs w:val="22"/>
        </w:rPr>
        <w:t>3.3 Mining Activities</w:t>
      </w:r>
    </w:p>
    <w:p w14:paraId="3F94AC5D"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Mining, especially small-scale or illegal mining (“</w:t>
      </w:r>
      <w:proofErr w:type="spellStart"/>
      <w:r w:rsidRPr="00FC7ED4">
        <w:rPr>
          <w:rFonts w:ascii="Arial" w:hAnsi="Arial" w:cs="Arial"/>
          <w:sz w:val="22"/>
          <w:szCs w:val="22"/>
        </w:rPr>
        <w:t>galamsey</w:t>
      </w:r>
      <w:proofErr w:type="spellEnd"/>
      <w:r w:rsidRPr="00FC7ED4">
        <w:rPr>
          <w:rFonts w:ascii="Arial" w:hAnsi="Arial" w:cs="Arial"/>
          <w:sz w:val="22"/>
          <w:szCs w:val="22"/>
        </w:rPr>
        <w:t xml:space="preserve">”), has emerged as a significant driver of carbon loss in Ghana. Mining operations result in deforestation, soil disturbance, and contamination of rivers and wetlands. Estimates suggest that </w:t>
      </w:r>
      <w:proofErr w:type="spellStart"/>
      <w:r w:rsidRPr="00FC7ED4">
        <w:rPr>
          <w:rFonts w:ascii="Arial" w:hAnsi="Arial" w:cs="Arial"/>
          <w:sz w:val="22"/>
          <w:szCs w:val="22"/>
        </w:rPr>
        <w:t>galamsey</w:t>
      </w:r>
      <w:proofErr w:type="spellEnd"/>
      <w:r w:rsidRPr="00FC7ED4">
        <w:rPr>
          <w:rFonts w:ascii="Arial" w:hAnsi="Arial" w:cs="Arial"/>
          <w:sz w:val="22"/>
          <w:szCs w:val="22"/>
        </w:rPr>
        <w:t xml:space="preserve"> has cleared more than 25,000 hectares of forested land between 2010 and 2020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&lt;EndNote&gt;&lt;Cite&gt;&lt;Author&gt;Aziabah&lt;/Author&gt;&lt;Year&gt;2024&lt;/Year&gt;&lt;RecNum&gt;238&lt;/RecNum&gt;&lt;DisplayText&gt;(Aziabah and Ayelazuno, 2024)&lt;/DisplayText&gt;&lt;record&gt;&lt;rec-number&gt;238&lt;/rec-number&gt;&lt;foreign-keys&gt;&lt;key app="EN" db-id="aztpe5f2ax0w5ue59tbx50v5fxtfef5v9rpx" timestamp="1759037728"&gt;238&lt;/key&gt;&lt;/foreign-keys&gt;&lt;ref-type name="Journal Article"&gt;17&lt;/ref-type&gt;&lt;contributors&gt;&lt;authors&gt;&lt;author&gt;Aziabah, Maxwell Akansina&lt;/author&gt;&lt;author&gt;Ayelazuno, Jasper Abembia&lt;/author&gt;&lt;/authors&gt;&lt;/contributors&gt;&lt;titles&gt;&lt;title&gt;The failure of the militarised fight against ‘Galamsey’in Ghana: A critical overview of the class and political dynamics&lt;/title&gt;&lt;secondary-title&gt;Journal of Planning and Land Management&lt;/secondary-title&gt;&lt;/titles&gt;&lt;periodical&gt;&lt;full-title&gt;Journal of Planning and Land Management&lt;/full-title&gt;&lt;/periodical&gt;&lt;pages&gt;38-51&lt;/pages&gt;&lt;volume&gt;3&lt;/volume&gt;&lt;number&gt;2&lt;/number&gt;&lt;dates&gt;&lt;year&gt;2024&lt;/year&gt;&lt;/dates&gt;&lt;isbn&gt;2676-2765&lt;/isbn&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(Aziabah and Ayelazuno, 2024)</w:t>
      </w:r>
      <w:r w:rsidRPr="00FC7ED4">
        <w:rPr>
          <w:rFonts w:ascii="Arial" w:hAnsi="Arial" w:cs="Arial"/>
          <w:sz w:val="22"/>
          <w:szCs w:val="22"/>
        </w:rPr>
        <w:fldChar w:fldCharType="end"/>
      </w:r>
      <w:r w:rsidRPr="00FC7ED4">
        <w:rPr>
          <w:rFonts w:ascii="Arial" w:hAnsi="Arial" w:cs="Arial"/>
          <w:sz w:val="22"/>
          <w:szCs w:val="22"/>
        </w:rPr>
        <w:t xml:space="preserve">. Mining activities not only remove vegetation but also disrupt soil structure, accelerating SOC mineralization and reducing long-term carbon storage potential. Post-mining landscapes often remain degraded for decades, with low natural regeneration due to compacted soils, contamination, and loss of seed banks. Wetlands near mining sites are particularly vulnerable, as sedimentation and heavy metal pollution reduce soil carbon content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&lt;EndNote&gt;&lt;Cite&gt;&lt;Author&gt;Sheoran&lt;/Author&gt;&lt;Year&gt;2006&lt;/Year&gt;&lt;RecNum&gt;239&lt;/RecNum&gt;&lt;DisplayText&gt;(Sheoran and Sheoran, 2006)&lt;/DisplayText&gt;&lt;record&gt;&lt;rec-number&gt;239&lt;/rec-number&gt;&lt;foreign-keys&gt;&lt;key app="EN" db-id="aztpe5f2ax0w5ue59tbx50v5fxtfef5v9rpx" timestamp="1759037784"&gt;239&lt;/key&gt;&lt;/foreign-keys&gt;&lt;ref-type name="Journal Article"&gt;17&lt;/ref-type&gt;&lt;contributors&gt;&lt;authors&gt;&lt;author&gt;Sheoran, AS&lt;/author&gt;&lt;author&gt;Sheoran, V&lt;/author&gt;&lt;/authors&gt;&lt;/contributors&gt;&lt;titles&gt;&lt;title&gt;Heavy metal removal mechanism of acid mine drainage in wetlands: a critical review&lt;/title&gt;&lt;secondary-title&gt;Minerals engineering&lt;/secondary-title&gt;&lt;/titles&gt;&lt;periodical&gt;&lt;full-title&gt;Minerals engineering&lt;/full-title&gt;&lt;/periodical&gt;&lt;pages&gt;105-116&lt;/pages&gt;&lt;volume&gt;19&lt;/volume&gt;&lt;number&gt;2&lt;/number&gt;&lt;dates&gt;&lt;year&gt;2006&lt;/year&gt;&lt;/dates&gt;&lt;isbn&gt;0892-6875&lt;/isbn&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(Sheoran and Sheoran, 2006)</w:t>
      </w:r>
      <w:r w:rsidRPr="00FC7ED4">
        <w:rPr>
          <w:rFonts w:ascii="Arial" w:hAnsi="Arial" w:cs="Arial"/>
          <w:sz w:val="22"/>
          <w:szCs w:val="22"/>
        </w:rPr>
        <w:fldChar w:fldCharType="end"/>
      </w:r>
      <w:r w:rsidRPr="00FC7ED4">
        <w:rPr>
          <w:rFonts w:ascii="Arial" w:hAnsi="Arial" w:cs="Arial"/>
          <w:sz w:val="22"/>
          <w:szCs w:val="22"/>
        </w:rPr>
        <w:t xml:space="preserve">. The socio-economic drivers of mining are rooted in poverty and employment shortages, making interventions challenging. </w:t>
      </w:r>
      <w:r w:rsidRPr="00FC7ED4">
        <w:rPr>
          <w:rFonts w:ascii="Arial" w:hAnsi="Arial" w:cs="Arial"/>
          <w:sz w:val="22"/>
          <w:szCs w:val="22"/>
        </w:rPr>
        <w:lastRenderedPageBreak/>
        <w:t>Livelihood alternatives, stricter enforcement of regulations, and post-mining land rehabilitation are critical to curbing carbon losses in these landscapes.</w:t>
      </w:r>
    </w:p>
    <w:p w14:paraId="45A53331" w14:textId="77777777" w:rsidR="000D2776" w:rsidRPr="00FC7ED4" w:rsidRDefault="000D2776" w:rsidP="00CC5CC5">
      <w:pPr>
        <w:spacing w:line="480" w:lineRule="auto"/>
        <w:jc w:val="both"/>
        <w:rPr>
          <w:rFonts w:ascii="Arial" w:hAnsi="Arial" w:cs="Arial"/>
          <w:color w:val="FF0000"/>
          <w:sz w:val="22"/>
          <w:szCs w:val="22"/>
        </w:rPr>
      </w:pPr>
    </w:p>
    <w:p w14:paraId="6DA9BC9C" w14:textId="77777777" w:rsidR="000D2776" w:rsidRPr="00FC7ED4" w:rsidRDefault="000D2776" w:rsidP="00CC5CC5">
      <w:pPr>
        <w:spacing w:line="480" w:lineRule="auto"/>
        <w:jc w:val="both"/>
        <w:rPr>
          <w:rFonts w:ascii="Arial" w:hAnsi="Arial" w:cs="Arial"/>
          <w:b/>
          <w:bCs/>
          <w:sz w:val="22"/>
          <w:szCs w:val="22"/>
        </w:rPr>
      </w:pPr>
      <w:r w:rsidRPr="00FC7ED4">
        <w:rPr>
          <w:rFonts w:ascii="Arial" w:hAnsi="Arial" w:cs="Arial"/>
          <w:b/>
          <w:bCs/>
          <w:sz w:val="22"/>
          <w:szCs w:val="22"/>
        </w:rPr>
        <w:t>3.4 Population Growth and Urbanization</w:t>
      </w:r>
    </w:p>
    <w:p w14:paraId="23B59666"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 xml:space="preserve">Rapid population growth and urbanization intensify pressures on land and carbon stocks. Ghana’s population has grown from 14 million in 1960 to over 35 million in 2023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&lt;EndNote&gt;&lt;Cite&gt;&lt;Author&gt;Anaman&lt;/Author&gt;&lt;Year&gt;2024&lt;/Year&gt;&lt;RecNum&gt;240&lt;/RecNum&gt;&lt;DisplayText&gt;(Anaman, Ampomah and Manzvera, 2024)&lt;/DisplayText&gt;&lt;record&gt;&lt;rec-number&gt;240&lt;/rec-number&gt;&lt;foreign-keys&gt;&lt;key app="EN" db-id="aztpe5f2ax0w5ue59tbx50v5fxtfef5v9rpx" timestamp="1759037848"&gt;240&lt;/key&gt;&lt;/foreign-keys&gt;&lt;ref-type name="Journal Article"&gt;17&lt;/ref-type&gt;&lt;contributors&gt;&lt;authors&gt;&lt;author&gt;Anaman, Kwabena Asomanin&lt;/author&gt;&lt;author&gt;Ampomah, Samuel&lt;/author&gt;&lt;author&gt;Manzvera, Joseph&lt;/author&gt;&lt;/authors&gt;&lt;/contributors&gt;&lt;titles&gt;&lt;title&gt;Determinants of the Share of the Economy Contributed by the Forestry Industry in Ghana from 1975 to 2023&lt;/title&gt;&lt;secondary-title&gt;Research on World Agricultural Economy&lt;/secondary-title&gt;&lt;/titles&gt;&lt;periodical&gt;&lt;full-title&gt;Research on World Agricultural Economy&lt;/full-title&gt;&lt;/periodical&gt;&lt;pages&gt;16-36&lt;/pages&gt;&lt;dates&gt;&lt;year&gt;2024&lt;/year&gt;&lt;/dates&gt;&lt;isbn&gt;2737-4777&lt;/isbn&gt;&lt;urls&gt;&lt;/urls&gt;&lt;/record&gt;&lt;/Cite&gt;&lt;/EndNote&gt;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(Anaman, Ampomah and Manzvera, 2024)</w:t>
      </w:r>
      <w:r w:rsidRPr="00FC7ED4">
        <w:rPr>
          <w:rFonts w:ascii="Arial" w:hAnsi="Arial" w:cs="Arial"/>
          <w:sz w:val="22"/>
          <w:szCs w:val="22"/>
        </w:rPr>
        <w:fldChar w:fldCharType="end"/>
      </w:r>
      <w:r w:rsidRPr="00FC7ED4">
        <w:rPr>
          <w:rFonts w:ascii="Arial" w:hAnsi="Arial" w:cs="Arial"/>
          <w:sz w:val="22"/>
          <w:szCs w:val="22"/>
        </w:rPr>
        <w:t xml:space="preserve"> creating higher demand for food, timber, fuelwood, and housing. Urban expansion into peri-urban forests and mangroves leads to deforestation and wetland degradation. Urban sprawl often consumes fertile agricultural and forested lands, fragmenting ecosystems and reducing their carbon storage potential. For instance, Accra and Kumasi have expanded into surrounding forested and mangrove areas, reducing local carbon sinks. Urban demand for firewood and charcoal also drives deforestation in rural areas, with charcoal production responsible for approximately 90% of urban energy consumption in some regions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&lt;EndNote&gt;&lt;Cite&gt;&lt;Author&gt;Arko&lt;/Author&gt;&lt;Year&gt;2024&lt;/Year&gt;&lt;RecNum&gt;241&lt;/RecNum&gt;&lt;DisplayText&gt;(Arko et al., 2024)&lt;/DisplayText&gt;&lt;record&gt;&lt;rec-number&gt;241&lt;/rec-number&gt;&lt;foreign-keys&gt;&lt;key app="EN" db-id="aztpe5f2ax0w5ue59tbx50v5fxtfef5v9rpx" timestamp="1759037936"&gt;241&lt;/key&gt;&lt;/foreign-keys&gt;&lt;ref-type name="Journal Article"&gt;17&lt;/ref-type&gt;&lt;contributors&gt;&lt;authors&gt;&lt;author&gt;Arko, Thelma&lt;/author&gt;&lt;author&gt;Mensah, Adelina&lt;/author&gt;&lt;author&gt;Obani, Pedi&lt;/author&gt;&lt;author&gt;Adomako, James&lt;/author&gt;&lt;author&gt;Denton, Fatima&lt;/author&gt;&lt;/authors&gt;&lt;/contributors&gt;&lt;titles&gt;&lt;title&gt;The charcoal footprint of greater Accra on the Afram Plains: Urban energy consumption and forest degradation in Ghana&lt;/title&gt;&lt;secondary-title&gt;Trees, Forests and People&lt;/secondary-title&gt;&lt;/titles&gt;&lt;periodical&gt;&lt;full-title&gt;Trees, Forests and People&lt;/full-title&gt;&lt;/periodical&gt;&lt;pages&gt;100678&lt;/pages&gt;&lt;volume&gt;18&lt;/volume&gt;&lt;dates&gt;&lt;year&gt;2024&lt;/year&gt;&lt;/dates&gt;&lt;isbn&gt;2666-7193&lt;/isbn&gt;&lt;urls&gt;&lt;/urls&gt;&lt;/record&gt;&lt;/Cite&gt;&lt;/EndNote&gt;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(Arko et al., 2024)</w:t>
      </w:r>
      <w:r w:rsidRPr="00FC7ED4">
        <w:rPr>
          <w:rFonts w:ascii="Arial" w:hAnsi="Arial" w:cs="Arial"/>
          <w:sz w:val="22"/>
          <w:szCs w:val="22"/>
        </w:rPr>
        <w:fldChar w:fldCharType="end"/>
      </w:r>
      <w:r w:rsidRPr="00FC7ED4">
        <w:rPr>
          <w:rFonts w:ascii="Arial" w:hAnsi="Arial" w:cs="Arial"/>
          <w:sz w:val="22"/>
          <w:szCs w:val="22"/>
        </w:rPr>
        <w:t>.</w:t>
      </w:r>
    </w:p>
    <w:p w14:paraId="085785EC" w14:textId="77777777" w:rsidR="000D2776" w:rsidRPr="00FC7ED4" w:rsidRDefault="000D2776" w:rsidP="00CC5CC5">
      <w:pPr>
        <w:spacing w:line="480" w:lineRule="auto"/>
        <w:jc w:val="both"/>
        <w:rPr>
          <w:rFonts w:ascii="Arial" w:hAnsi="Arial" w:cs="Arial"/>
          <w:b/>
          <w:bCs/>
          <w:sz w:val="22"/>
          <w:szCs w:val="22"/>
        </w:rPr>
      </w:pPr>
    </w:p>
    <w:p w14:paraId="20B9716C" w14:textId="77777777" w:rsidR="000D2776" w:rsidRPr="00FC7ED4" w:rsidRDefault="000D2776" w:rsidP="00CC5CC5">
      <w:pPr>
        <w:spacing w:line="480" w:lineRule="auto"/>
        <w:jc w:val="both"/>
        <w:rPr>
          <w:rFonts w:ascii="Arial" w:hAnsi="Arial" w:cs="Arial"/>
          <w:b/>
          <w:bCs/>
          <w:sz w:val="22"/>
          <w:szCs w:val="22"/>
        </w:rPr>
      </w:pPr>
    </w:p>
    <w:p w14:paraId="0541090A" w14:textId="77777777" w:rsidR="000D2776" w:rsidRPr="00FC7ED4" w:rsidRDefault="000D2776" w:rsidP="00CC5CC5">
      <w:pPr>
        <w:spacing w:line="480" w:lineRule="auto"/>
        <w:jc w:val="both"/>
        <w:rPr>
          <w:rFonts w:ascii="Arial" w:hAnsi="Arial" w:cs="Arial"/>
          <w:b/>
          <w:bCs/>
          <w:sz w:val="22"/>
          <w:szCs w:val="22"/>
        </w:rPr>
      </w:pPr>
      <w:r w:rsidRPr="00FC7ED4">
        <w:rPr>
          <w:rFonts w:ascii="Arial" w:hAnsi="Arial" w:cs="Arial"/>
          <w:b/>
          <w:bCs/>
          <w:sz w:val="22"/>
          <w:szCs w:val="22"/>
        </w:rPr>
        <w:t>3.5 Policy and Governance Challenges</w:t>
      </w:r>
    </w:p>
    <w:p w14:paraId="2B047F14"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Although Ghana has progressive policies for forest and land management, governance challenges undermine their effectiveness. Weak enforcement of forestry laws, illegal land conversions, and limited capacity for monitoring and reporting result in continued carbon loss. REDD</w:t>
      </w:r>
      <w:r w:rsidRPr="00FC7ED4">
        <w:rPr>
          <w:rFonts w:ascii="Arial" w:hAnsi="Arial" w:cs="Arial"/>
          <w:sz w:val="22"/>
          <w:szCs w:val="22"/>
          <w:vertAlign w:val="superscript"/>
        </w:rPr>
        <w:t>+</w:t>
      </w:r>
      <w:r w:rsidRPr="00FC7ED4">
        <w:rPr>
          <w:rFonts w:ascii="Arial" w:hAnsi="Arial" w:cs="Arial"/>
          <w:sz w:val="22"/>
          <w:szCs w:val="22"/>
        </w:rPr>
        <w:t xml:space="preserve"> initiatives and NDC commitments are promising but face implementation bottlenecks. Issues such as unclear land tenure, overlapping jurisdiction between local and national authorities, and limited financing hinder large-scale adoption of carbon sequestration interventions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&lt;EndNote&gt;&lt;Cite&gt;&lt;Author&gt;Acheampong&lt;/Author&gt;&lt;Year&gt;2022&lt;/Year&gt;&lt;RecNum&gt;242&lt;/RecNum&gt;&lt;DisplayText&gt;(Acheampong, 2022)&lt;/DisplayText&gt;&lt;record&gt;&lt;rec-number&gt;242&lt;/rec-number&gt;&lt;foreign-keys&gt;&lt;key app="EN" db-id="aztpe5f2ax0w5ue59tbx50v5fxtfef5v9rpx" timestamp="1759037999"&gt;242&lt;/key&gt;&lt;/foreign-keys&gt;&lt;ref-type name="Thesis"&gt;32&lt;/ref-type&gt;&lt;contributors&gt;&lt;authors&gt;&lt;author&gt;Acheampong, Gerald&lt;/author&gt;&lt;/authors&gt;&lt;/contributors&gt;&lt;titles&gt;&lt;title&gt;A Framework for Prioritising Capability Mechanisms for Environmental Disaster Risk Minimisation Within Ghana&amp;apos;s Petroleum Sector&lt;/title&gt;&lt;/titles&gt;&lt;dates&gt;&lt;year&gt;2022&lt;/year&gt;&lt;/dates&gt;&lt;publisher&gt;University of the West of England&lt;/publisher&gt;&lt;urls&gt;&lt;/urls&gt;&lt;/record&gt;&lt;/Cite&gt;&lt;/EndNote&gt;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(Acheampong, 2022)</w:t>
      </w:r>
      <w:r w:rsidRPr="00FC7ED4">
        <w:rPr>
          <w:rFonts w:ascii="Arial" w:hAnsi="Arial" w:cs="Arial"/>
          <w:sz w:val="22"/>
          <w:szCs w:val="22"/>
        </w:rPr>
        <w:fldChar w:fldCharType="end"/>
      </w:r>
      <w:r w:rsidRPr="00FC7ED4">
        <w:rPr>
          <w:rFonts w:ascii="Arial" w:hAnsi="Arial" w:cs="Arial"/>
          <w:sz w:val="22"/>
          <w:szCs w:val="22"/>
        </w:rPr>
        <w:t>. Community participation is often inconsistent, and benefits from carbon payments are sometimes delayed or insufficient, reducing incentives for sustainable land management. Strengthening institutional coordination, enhancing MRV systems, and ensuring equitable benefit-sharing are critical for improving carbon retention.</w:t>
      </w:r>
    </w:p>
    <w:p w14:paraId="668BEFD0" w14:textId="77777777" w:rsidR="000D2776" w:rsidRPr="00FC7ED4" w:rsidRDefault="000D2776" w:rsidP="00CC5CC5">
      <w:pPr>
        <w:spacing w:line="480" w:lineRule="auto"/>
        <w:jc w:val="both"/>
        <w:rPr>
          <w:rFonts w:ascii="Arial" w:hAnsi="Arial" w:cs="Arial"/>
          <w:color w:val="FF0000"/>
          <w:sz w:val="22"/>
          <w:szCs w:val="22"/>
        </w:rPr>
      </w:pPr>
    </w:p>
    <w:p w14:paraId="217BFEB1" w14:textId="77777777" w:rsidR="000D2776" w:rsidRPr="00FC7ED4" w:rsidRDefault="000D2776" w:rsidP="00CC5CC5">
      <w:pPr>
        <w:spacing w:line="480" w:lineRule="auto"/>
        <w:jc w:val="both"/>
        <w:rPr>
          <w:rFonts w:ascii="Arial" w:hAnsi="Arial" w:cs="Arial"/>
          <w:b/>
          <w:bCs/>
          <w:sz w:val="22"/>
          <w:szCs w:val="22"/>
        </w:rPr>
      </w:pPr>
      <w:r w:rsidRPr="00FC7ED4">
        <w:rPr>
          <w:rFonts w:ascii="Arial" w:hAnsi="Arial" w:cs="Arial"/>
          <w:b/>
          <w:bCs/>
          <w:sz w:val="22"/>
          <w:szCs w:val="22"/>
        </w:rPr>
        <w:t>3.6 Climate Change Feedbacks</w:t>
      </w:r>
    </w:p>
    <w:p w14:paraId="2CE69701"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 xml:space="preserve">Climate change itself exacerbates carbon losses. Rising temperatures, erratic rainfall, and extreme weather events increase forest fires, pest outbreaks, and drought stress, all of which reduce biomass and soil carbon </w:t>
      </w:r>
      <w:r w:rsidRPr="00FC7ED4">
        <w:rPr>
          <w:rFonts w:ascii="Arial" w:hAnsi="Arial" w:cs="Arial"/>
          <w:sz w:val="22"/>
          <w:szCs w:val="22"/>
        </w:rPr>
        <w:lastRenderedPageBreak/>
        <w:t xml:space="preserve">stocks. In savannah regions, prolonged dry periods can increase woody vegetation mortality, while wetland ecosystems are vulnerable to saltwater intrusion and sediment loss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&lt;EndNote&gt;&lt;Cite&gt;&lt;Author&gt;Taïbi&lt;/Author&gt;&lt;Year&gt;2023&lt;/Year&gt;&lt;RecNum&gt;243&lt;/RecNum&gt;&lt;DisplayText&gt;(Taïbi et al., 2023)&lt;/DisplayText&gt;&lt;record&gt;&lt;rec-number&gt;243&lt;/rec-number&gt;&lt;foreign-keys&gt;&lt;key app="EN" db-id="aztpe5f2ax0w5ue59tbx50v5fxtfef5v9rpx" timestamp="1759038119"&gt;243&lt;/key&gt;&lt;/foreign-keys&gt;&lt;ref-type name="Generic"&gt;13&lt;/ref-type&gt;&lt;contributors&gt;&lt;authors&gt;&lt;author&gt;Taïbi, Aude Nuscia&lt;/author&gt;&lt;author&gt;Kane, Alioune&lt;/author&gt;&lt;author&gt;Bourlet, Mélanie&lt;/author&gt;&lt;author&gt;Lorin, Marie&lt;/author&gt;&lt;author&gt;Ballouche, Aziz&lt;/author&gt;&lt;/authors&gt;&lt;/contributors&gt;&lt;titles&gt;&lt;title&gt;The Senegal River, a disturbed lifeline in the Sahel&lt;/title&gt;&lt;/titles&gt;&lt;dates&gt;&lt;year&gt;2023&lt;/year&gt;&lt;/dates&gt;&lt;publisher&gt;UNESCO&lt;/publisher&gt;&lt;urls&gt;&lt;/urls&gt;&lt;/record&gt;&lt;/Cite&gt;&lt;/EndNote&gt;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(Taïbi et al., 2023)</w:t>
      </w:r>
      <w:r w:rsidRPr="00FC7ED4">
        <w:rPr>
          <w:rFonts w:ascii="Arial" w:hAnsi="Arial" w:cs="Arial"/>
          <w:sz w:val="22"/>
          <w:szCs w:val="22"/>
        </w:rPr>
        <w:fldChar w:fldCharType="end"/>
      </w:r>
      <w:r w:rsidRPr="00FC7ED4">
        <w:rPr>
          <w:rFonts w:ascii="Arial" w:hAnsi="Arial" w:cs="Arial"/>
          <w:sz w:val="22"/>
          <w:szCs w:val="22"/>
        </w:rPr>
        <w:t>. In agricultural lands, climate-induced stress can reduce crop yields, prompting further expansion into forests and marginal lands. This feedback loop creates a cycle of carbon loss that is both anthropogenic and climate-driven.</w:t>
      </w:r>
    </w:p>
    <w:p w14:paraId="253BDEE0" w14:textId="77777777" w:rsidR="000D2776" w:rsidRPr="00FC7ED4" w:rsidRDefault="000D2776" w:rsidP="00CC5CC5">
      <w:pPr>
        <w:spacing w:line="480" w:lineRule="auto"/>
        <w:jc w:val="both"/>
        <w:rPr>
          <w:rFonts w:ascii="Arial" w:hAnsi="Arial" w:cs="Arial"/>
          <w:b/>
          <w:bCs/>
          <w:sz w:val="22"/>
          <w:szCs w:val="22"/>
        </w:rPr>
      </w:pPr>
      <w:r w:rsidRPr="00FC7ED4">
        <w:rPr>
          <w:rFonts w:ascii="Arial" w:hAnsi="Arial" w:cs="Arial"/>
          <w:b/>
          <w:bCs/>
          <w:sz w:val="22"/>
          <w:szCs w:val="22"/>
        </w:rPr>
        <w:t>3.7 Socio-Economic Implications</w:t>
      </w:r>
    </w:p>
    <w:p w14:paraId="04E2053B"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The loss of carbon has direct and indirect socio-economic consequences. Forest and soil degradation reduce agricultural productivity, threaten water resources, and compromise ecosystem services. Communities that depend on forests for fuel, timber, and non-timber products face declining resources, leading to poverty traps and increased vulnerability to climate change. Conversely, carbon sequestration interventions, such as agroforestry, soil restoration, and mangrove rehabilitation, offer co-benefits: improving livelihoods, increasing food security, and enhancing resilience. Integrating socio-economic considerations into carbon policies is therefore essential to achieve both climate mitigation and development objectives.</w:t>
      </w:r>
    </w:p>
    <w:p w14:paraId="6DEF5158" w14:textId="77777777" w:rsidR="000D2776" w:rsidRPr="00FC7ED4" w:rsidRDefault="000D2776" w:rsidP="00CC5CC5">
      <w:pPr>
        <w:spacing w:line="480" w:lineRule="auto"/>
        <w:jc w:val="both"/>
        <w:rPr>
          <w:rFonts w:ascii="Arial" w:hAnsi="Arial" w:cs="Arial"/>
          <w:b/>
          <w:bCs/>
          <w:sz w:val="22"/>
          <w:szCs w:val="22"/>
        </w:rPr>
      </w:pPr>
    </w:p>
    <w:p w14:paraId="11107D8E" w14:textId="77777777" w:rsidR="000D2776" w:rsidRPr="00FC7ED4" w:rsidRDefault="000D2776" w:rsidP="00CC5CC5">
      <w:pPr>
        <w:spacing w:line="480" w:lineRule="auto"/>
        <w:jc w:val="both"/>
        <w:rPr>
          <w:rFonts w:ascii="Arial" w:hAnsi="Arial" w:cs="Arial"/>
          <w:b/>
          <w:bCs/>
          <w:sz w:val="22"/>
          <w:szCs w:val="22"/>
        </w:rPr>
      </w:pPr>
      <w:r w:rsidRPr="00FC7ED4">
        <w:rPr>
          <w:rFonts w:ascii="Arial" w:hAnsi="Arial" w:cs="Arial"/>
          <w:b/>
          <w:bCs/>
          <w:sz w:val="22"/>
          <w:szCs w:val="22"/>
        </w:rPr>
        <w:t>4. Policy, Governance, and Carbon Sequestration Strategies in Ghana</w:t>
      </w:r>
    </w:p>
    <w:p w14:paraId="40AD694F" w14:textId="77777777" w:rsidR="000D2776" w:rsidRPr="00FC7ED4" w:rsidRDefault="000D2776" w:rsidP="00CC5CC5">
      <w:pPr>
        <w:spacing w:line="480" w:lineRule="auto"/>
        <w:jc w:val="both"/>
        <w:rPr>
          <w:rFonts w:ascii="Arial" w:hAnsi="Arial" w:cs="Arial"/>
          <w:b/>
          <w:bCs/>
          <w:sz w:val="22"/>
          <w:szCs w:val="22"/>
        </w:rPr>
      </w:pPr>
      <w:r w:rsidRPr="00FC7ED4">
        <w:rPr>
          <w:rFonts w:ascii="Arial" w:hAnsi="Arial" w:cs="Arial"/>
          <w:b/>
          <w:bCs/>
          <w:sz w:val="22"/>
          <w:szCs w:val="22"/>
        </w:rPr>
        <w:t>4.1 National Climate Policies and Commitments</w:t>
      </w:r>
    </w:p>
    <w:p w14:paraId="57ADC26E"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 xml:space="preserve">Ghana has actively engaged in international climate governance frameworks, particularly the United Nations Framework Convention on Climate Change (UNFCCC) and the Paris Agreement. As part of its commitments, Ghana submitted its Nationally Determined Contributions (NDCs), which prioritize forestry, agriculture, and land management as key sectors for mitigation. The updated NDC (2021–2030) targets emission reductions of up to 64 Mt </w:t>
      </w:r>
      <w:proofErr w:type="spellStart"/>
      <w:r w:rsidRPr="00FC7ED4">
        <w:rPr>
          <w:rFonts w:ascii="Arial" w:hAnsi="Arial" w:cs="Arial"/>
          <w:sz w:val="22"/>
          <w:szCs w:val="22"/>
        </w:rPr>
        <w:t>CO</w:t>
      </w:r>
      <w:r w:rsidRPr="00FC7ED4">
        <w:rPr>
          <w:rFonts w:ascii="Cambria Math" w:hAnsi="Cambria Math" w:cs="Cambria Math"/>
          <w:sz w:val="22"/>
          <w:szCs w:val="22"/>
        </w:rPr>
        <w:t>₂</w:t>
      </w:r>
      <w:r w:rsidRPr="00FC7ED4">
        <w:rPr>
          <w:rFonts w:ascii="Arial" w:hAnsi="Arial" w:cs="Arial"/>
          <w:sz w:val="22"/>
          <w:szCs w:val="22"/>
        </w:rPr>
        <w:t>e</w:t>
      </w:r>
      <w:proofErr w:type="spellEnd"/>
      <w:r w:rsidRPr="00FC7ED4">
        <w:rPr>
          <w:rFonts w:ascii="Arial" w:hAnsi="Arial" w:cs="Arial"/>
          <w:sz w:val="22"/>
          <w:szCs w:val="22"/>
        </w:rPr>
        <w:t>, contingent on international support, with forests and land use expected to contribute a significant share (Government of Ghana, 2021).</w:t>
      </w:r>
    </w:p>
    <w:p w14:paraId="4008E1C8"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The NDC emphasizes actions such as reforestation and afforestation of degraded lands, promotion of sustainable cocoa and agroforestry systems, expansion of conservation agriculture to increase soil carbon, restoration of mangroves and wetlands for blue carbon storage. These commitments highlight the recognition of carbon sequestration as a dual opportunity: addressing climate change while improving ecosystem services and rural livelihoods. However, translating these policies into tangible outcomes requires strong governance, technical capacity, and sustained financing.</w:t>
      </w:r>
    </w:p>
    <w:p w14:paraId="2FCA9E1C" w14:textId="77777777" w:rsidR="000D2776" w:rsidRPr="00FC7ED4" w:rsidRDefault="000D2776" w:rsidP="00CC5CC5">
      <w:pPr>
        <w:spacing w:line="480" w:lineRule="auto"/>
        <w:jc w:val="both"/>
        <w:rPr>
          <w:rFonts w:ascii="Arial" w:hAnsi="Arial" w:cs="Arial"/>
          <w:b/>
          <w:bCs/>
          <w:sz w:val="22"/>
          <w:szCs w:val="22"/>
        </w:rPr>
      </w:pPr>
    </w:p>
    <w:p w14:paraId="0B205398" w14:textId="77777777" w:rsidR="000D2776" w:rsidRPr="00FC7ED4" w:rsidRDefault="000D2776" w:rsidP="00CC5CC5">
      <w:pPr>
        <w:spacing w:line="480" w:lineRule="auto"/>
        <w:jc w:val="both"/>
        <w:rPr>
          <w:rFonts w:ascii="Arial" w:hAnsi="Arial" w:cs="Arial"/>
          <w:b/>
          <w:bCs/>
          <w:sz w:val="22"/>
          <w:szCs w:val="22"/>
        </w:rPr>
      </w:pPr>
      <w:r w:rsidRPr="00FC7ED4">
        <w:rPr>
          <w:rFonts w:ascii="Arial" w:hAnsi="Arial" w:cs="Arial"/>
          <w:b/>
          <w:bCs/>
          <w:sz w:val="22"/>
          <w:szCs w:val="22"/>
        </w:rPr>
        <w:lastRenderedPageBreak/>
        <w:t>4.2 REDD</w:t>
      </w:r>
      <w:r w:rsidRPr="00FC7ED4">
        <w:rPr>
          <w:rFonts w:ascii="Arial" w:hAnsi="Arial" w:cs="Arial"/>
          <w:b/>
          <w:bCs/>
          <w:sz w:val="22"/>
          <w:szCs w:val="22"/>
          <w:vertAlign w:val="superscript"/>
        </w:rPr>
        <w:t>+</w:t>
      </w:r>
      <w:r w:rsidRPr="00FC7ED4">
        <w:rPr>
          <w:rFonts w:ascii="Arial" w:hAnsi="Arial" w:cs="Arial"/>
          <w:b/>
          <w:bCs/>
          <w:sz w:val="22"/>
          <w:szCs w:val="22"/>
        </w:rPr>
        <w:t xml:space="preserve"> Initiatives</w:t>
      </w:r>
    </w:p>
    <w:p w14:paraId="7233A344"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Ghana has been a pioneer in implementing REDD</w:t>
      </w:r>
      <w:r w:rsidRPr="00FC7ED4">
        <w:rPr>
          <w:rFonts w:ascii="Arial" w:hAnsi="Arial" w:cs="Arial"/>
          <w:sz w:val="22"/>
          <w:szCs w:val="22"/>
          <w:vertAlign w:val="superscript"/>
        </w:rPr>
        <w:t>+</w:t>
      </w:r>
      <w:r w:rsidRPr="00FC7ED4">
        <w:rPr>
          <w:rFonts w:ascii="Arial" w:hAnsi="Arial" w:cs="Arial"/>
          <w:sz w:val="22"/>
          <w:szCs w:val="22"/>
        </w:rPr>
        <w:t xml:space="preserve"> (Reducing Emissions from Deforestation and Forest Degradation) initiatives in Africa. The most prominent example is the Ghana Cocoa Forest REDD</w:t>
      </w:r>
      <w:r w:rsidRPr="00FC7ED4">
        <w:rPr>
          <w:rFonts w:ascii="Arial" w:hAnsi="Arial" w:cs="Arial"/>
          <w:sz w:val="22"/>
          <w:szCs w:val="22"/>
          <w:vertAlign w:val="superscript"/>
        </w:rPr>
        <w:t>+</w:t>
      </w:r>
      <w:r w:rsidRPr="00FC7ED4">
        <w:rPr>
          <w:rFonts w:ascii="Arial" w:hAnsi="Arial" w:cs="Arial"/>
          <w:sz w:val="22"/>
          <w:szCs w:val="22"/>
        </w:rPr>
        <w:t xml:space="preserve"> Program (GCFRP), which integrates carbon mitigation with sustainable cocoa production and forest protection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&lt;EndNote&gt;&lt;Cite&gt;&lt;Author&gt;ADJEI&lt;/Author&gt;&lt;Year&gt;2022&lt;/Year&gt;&lt;RecNum&gt;244&lt;/RecNum&gt;&lt;DisplayText&gt;(ADJEI, 2022)&lt;/DisplayText&gt;&lt;record&gt;&lt;rec-number&gt;244&lt;/rec-number&gt;&lt;foreign-keys&gt;&lt;key app="EN" db-id="aztpe5f2ax0w5ue59tbx50v5fxtfef5v9rpx" timestamp="1759038391"&gt;244&lt;/key&gt;&lt;/foreign-keys&gt;&lt;ref-type name="Thesis"&gt;32&lt;/ref-type&gt;&lt;contributors&gt;&lt;authors&gt;&lt;author&gt;ADJEI, ERIC&lt;/author&gt;&lt;/authors&gt;&lt;/contributors&gt;&lt;titles&gt;&lt;title&gt;Effects Of Redd+ Implementation On Benefit Sharing And Rights Of Forest Dependent Communities In The Kakum Hotspot Intervention Area&lt;/title&gt;&lt;/titles&gt;&lt;dates&gt;&lt;year&gt;2022&lt;/year&gt;&lt;/dates&gt;&lt;publisher&gt;University of Cape Coast&lt;/publisher&gt;&lt;urls&gt;&lt;/urls&gt;&lt;/record&gt;&lt;/Cite&gt;&lt;/EndNote&gt;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(ADJEI, 2022)</w:t>
      </w:r>
      <w:r w:rsidRPr="00FC7ED4">
        <w:rPr>
          <w:rFonts w:ascii="Arial" w:hAnsi="Arial" w:cs="Arial"/>
          <w:sz w:val="22"/>
          <w:szCs w:val="22"/>
        </w:rPr>
        <w:fldChar w:fldCharType="end"/>
      </w:r>
      <w:r w:rsidRPr="00FC7ED4">
        <w:rPr>
          <w:rFonts w:ascii="Arial" w:hAnsi="Arial" w:cs="Arial"/>
          <w:sz w:val="22"/>
          <w:szCs w:val="22"/>
        </w:rPr>
        <w:t>.</w:t>
      </w:r>
    </w:p>
    <w:p w14:paraId="420B589F"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Key components of the GCFRP include promoting shade-grown cocoa systems to maintain aboveground biomass, implementing community-based forest management, including participatory mapping and forest monitoring, establishing results-based payments for emission reductions, incentivizing local stakeholders to protect and restore forests. The program has shown positive outcomes in some regions, including reduced deforestation rates and increased awareness of sustainable land management. Nevertheless, challenges remain unclear land tenure, delays in payments, and the need for more robust monitoring, reporting, and verification (MRV) systems limit the program’s scalability and effectiveness.</w:t>
      </w:r>
    </w:p>
    <w:p w14:paraId="48539B69" w14:textId="77777777" w:rsidR="000D2776" w:rsidRPr="00FC7ED4" w:rsidRDefault="000D2776" w:rsidP="00CC5CC5">
      <w:pPr>
        <w:spacing w:line="480" w:lineRule="auto"/>
        <w:jc w:val="both"/>
        <w:rPr>
          <w:rFonts w:ascii="Arial" w:hAnsi="Arial" w:cs="Arial"/>
          <w:b/>
          <w:bCs/>
          <w:sz w:val="22"/>
          <w:szCs w:val="22"/>
        </w:rPr>
      </w:pPr>
      <w:r w:rsidRPr="00FC7ED4">
        <w:rPr>
          <w:rFonts w:ascii="Arial" w:hAnsi="Arial" w:cs="Arial"/>
          <w:b/>
          <w:bCs/>
          <w:sz w:val="22"/>
          <w:szCs w:val="22"/>
        </w:rPr>
        <w:t>4.3 Agroforestry Promotion</w:t>
      </w:r>
    </w:p>
    <w:p w14:paraId="4A7DE835"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Agroforestry is a cornerstone of Ghana’s carbon sequestration strategy. The government, NGOs, and development partners have promoted agroforestry practices in both cocoa and food crop systems.</w:t>
      </w:r>
    </w:p>
    <w:p w14:paraId="5B4203A8"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Benefits of agroforestry for carbon sequestration include aboveground biomass accumulation: Shade trees sequester carbon while providing timber and non-timber products, soil carbon enhancement: Litterfall and root biomass contribute to soil organic carbon, biodiversity conservation: Agroforestry systems maintain habitat connectivity in fragmented landscapes. Programs such as the Cocoa Rehabilitation Project and the Agroforestry Development Project have encouraged farmers to retain or plant shade trees, diversify crops, and reduce reliance on slash-and-burn clearing. Studies indicate that widespread adoption of agroforestry in Ghana could sequester 1–2 Mt CO</w:t>
      </w:r>
      <w:r w:rsidRPr="00FC7ED4">
        <w:rPr>
          <w:rFonts w:ascii="Cambria Math" w:hAnsi="Cambria Math" w:cs="Cambria Math"/>
          <w:sz w:val="22"/>
          <w:szCs w:val="22"/>
        </w:rPr>
        <w:t>₂</w:t>
      </w:r>
      <w:r w:rsidRPr="00FC7ED4">
        <w:rPr>
          <w:rFonts w:ascii="Arial" w:hAnsi="Arial" w:cs="Arial"/>
          <w:sz w:val="22"/>
          <w:szCs w:val="22"/>
        </w:rPr>
        <w:t xml:space="preserve"> annually, while also improving livelihoods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&lt;EndNote&gt;&lt;Cite&gt;&lt;Author&gt;Asare&lt;/Author&gt;&lt;Year&gt;2014&lt;/Year&gt;&lt;RecNum&gt;225&lt;/RecNum&gt;&lt;DisplayText&gt;(Asare et al., 2014; Dawoe et al., 2016)&lt;/DisplayText&gt;&lt;record&gt;&lt;rec-number&gt;225&lt;/rec-number&gt;&lt;foreign-keys&gt;&lt;key app="EN" db-id="aztpe5f2ax0w5ue59tbx50v5fxtfef5v9rpx" timestamp="1759036407"&gt;225&lt;/key&gt;&lt;/foreign-keys&gt;&lt;ref-type name="Journal Article"&gt;17&lt;/ref-type&gt;&lt;contributors&gt;&lt;authors&gt;&lt;author&gt;Asare, Richard&lt;/author&gt;&lt;author&gt;Afari-Sefa, Victor&lt;/author&gt;&lt;author&gt;Osei-Owusu, Yaw&lt;/author&gt;&lt;author&gt;Pabi, Opoku&lt;/author&gt;&lt;/authors&gt;&lt;/contributors&gt;&lt;titles&gt;&lt;title&gt;Cocoa agroforestry for increasing forest connectivity in a fragmented landscape in Ghana&lt;/title&gt;&lt;secondary-title&gt;Agroforestry systems&lt;/secondary-title&gt;&lt;/titles&gt;&lt;periodical&gt;&lt;full-title&gt;Agroforestry systems&lt;/full-title&gt;&lt;/periodical&gt;&lt;pages&gt;1143-1156&lt;/pages&gt;&lt;volume&gt;88&lt;/volume&gt;&lt;number&gt;6&lt;/number&gt;&lt;dates&gt;&lt;year&gt;2014&lt;/year&gt;&lt;/dates&gt;&lt;isbn&gt;0167-4366&lt;/isbn&gt;&lt;urls&gt;&lt;/urls&gt;&lt;/record&gt;&lt;/Cite&gt;&lt;Cite&gt;&lt;Author&gt;Dawoe&lt;/Author&gt;&lt;Year&gt;2016&lt;/Year&gt;&lt;RecNum&gt;226&lt;/RecNum&gt;&lt;record&gt;&lt;rec-number&gt;226&lt;/rec-number&gt;&lt;foreign-keys&gt;&lt;key app="EN" db-id="aztpe5f2ax0w5ue59tbx50v5fxtfef5v9rpx" timestamp="1759036443"&gt;226&lt;/key&gt;&lt;/foreign-keys&gt;&lt;ref-type name="Journal Article"&gt;17&lt;/ref-type&gt;&lt;contributors&gt;&lt;authors&gt;&lt;author&gt;Dawoe, Evans&lt;/author&gt;&lt;author&gt;Asante, Winston&lt;/author&gt;&lt;author&gt;Acheampong, Emmanuel&lt;/author&gt;&lt;author&gt;Bosu, Paul&lt;/author&gt;&lt;/authors&gt;&lt;/contributors&gt;&lt;titles&gt;&lt;title&gt;Shade tree diversity and aboveground carbon stocks in Theobroma cacao agroforestry systems: implications for REDD+ implementation in a West African cacao landscape&lt;/title&gt;&lt;secondary-title&gt;Carbon balance and management&lt;/secondary-title&gt;&lt;/titles&gt;&lt;periodical&gt;&lt;full-title&gt;Carbon balance and management&lt;/full-title&gt;&lt;/periodical&gt;&lt;pages&gt;17&lt;/pages&gt;&lt;volume&gt;11&lt;/volume&gt;&lt;number&gt;1&lt;/number&gt;&lt;dates&gt;&lt;year&gt;2016&lt;/year&gt;&lt;/dates&gt;&lt;isbn&gt;1750-0680&lt;/isbn&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(Asare et al., 2014; Dawoe et al., 2016)</w:t>
      </w:r>
      <w:r w:rsidRPr="00FC7ED4">
        <w:rPr>
          <w:rFonts w:ascii="Arial" w:hAnsi="Arial" w:cs="Arial"/>
          <w:sz w:val="22"/>
          <w:szCs w:val="22"/>
        </w:rPr>
        <w:fldChar w:fldCharType="end"/>
      </w:r>
      <w:r w:rsidRPr="00FC7ED4">
        <w:rPr>
          <w:rFonts w:ascii="Arial" w:hAnsi="Arial" w:cs="Arial"/>
          <w:sz w:val="22"/>
          <w:szCs w:val="22"/>
        </w:rPr>
        <w:t>.</w:t>
      </w:r>
    </w:p>
    <w:p w14:paraId="0E932C09"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Challenges include limited access to high-quality seedlings, inadequate technical knowledge, labor constraints, and market limitations for tree products. Addressing these barriers is critical for scaling up carbon-positive agroforestry interventions.</w:t>
      </w:r>
    </w:p>
    <w:p w14:paraId="3F0D0D3E" w14:textId="77777777" w:rsidR="000D2776" w:rsidRPr="00FC7ED4" w:rsidRDefault="000D2776" w:rsidP="00CC5CC5">
      <w:pPr>
        <w:spacing w:line="480" w:lineRule="auto"/>
        <w:jc w:val="both"/>
        <w:rPr>
          <w:rFonts w:ascii="Arial" w:hAnsi="Arial" w:cs="Arial"/>
          <w:b/>
          <w:bCs/>
          <w:sz w:val="22"/>
          <w:szCs w:val="22"/>
        </w:rPr>
      </w:pPr>
      <w:r w:rsidRPr="00FC7ED4">
        <w:rPr>
          <w:rFonts w:ascii="Arial" w:hAnsi="Arial" w:cs="Arial"/>
          <w:b/>
          <w:bCs/>
          <w:sz w:val="22"/>
          <w:szCs w:val="22"/>
        </w:rPr>
        <w:t>4.4 Soil Carbon Management and Conservation Agriculture</w:t>
      </w:r>
    </w:p>
    <w:p w14:paraId="72C1D14C"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 xml:space="preserve">Soil represents a critical but often underutilized carbon pool. Ghana has promoted conservation agriculture and soil management practices as strategies to enhance soil carbon and resilience to climate change. Key </w:t>
      </w:r>
      <w:r w:rsidRPr="00FC7ED4">
        <w:rPr>
          <w:rFonts w:ascii="Arial" w:hAnsi="Arial" w:cs="Arial"/>
          <w:sz w:val="22"/>
          <w:szCs w:val="22"/>
        </w:rPr>
        <w:lastRenderedPageBreak/>
        <w:t xml:space="preserve">interventions include reduced tillage and no-till farming to minimize soil disturbance, cover cropping and residue retention to protect soil from erosion and increase organic matter, compost and manure application to enhance fertility and carbon content, biochar incorporation for long-term carbon storage and soil improvement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&lt;EndNote&gt;&lt;Cite&gt;&lt;Author&gt;Yeboah&lt;/Author&gt;&lt;Year&gt;2009&lt;/Year&gt;&lt;RecNum&gt;245&lt;/RecNum&gt;&lt;DisplayText&gt;(Yeboah et al., 2009)&lt;/DisplayText&gt;&lt;record&gt;&lt;rec-number&gt;245&lt;/rec-number&gt;&lt;foreign-keys&gt;&lt;key app="EN" db-id="aztpe5f2ax0w5ue59tbx50v5fxtfef5v9rpx" timestamp="1759038722"&gt;245&lt;/key&gt;&lt;/foreign-keys&gt;&lt;ref-type name="Journal Article"&gt;17&lt;/ref-type&gt;&lt;contributors&gt;&lt;authors&gt;&lt;author&gt;Yeboah, E&lt;/author&gt;&lt;author&gt;Ofori, P&lt;/author&gt;&lt;author&gt;Quansah, GW&lt;/author&gt;&lt;author&gt;Dugan, E&lt;/author&gt;&lt;author&gt;Sohi, SP&lt;/author&gt;&lt;/authors&gt;&lt;/contributors&gt;&lt;titles&gt;&lt;title&gt;Improving soil productivity through biochar amendments to soils&lt;/title&gt;&lt;secondary-title&gt;African Journal of Environmental Science and Technology&lt;/secondary-title&gt;&lt;/titles&gt;&lt;periodical&gt;&lt;full-title&gt;African Journal of Environmental Science and Technology&lt;/full-title&gt;&lt;/periodical&gt;&lt;pages&gt;34-41&lt;/pages&gt;&lt;volume&gt;3&lt;/volume&gt;&lt;number&gt;2&lt;/number&gt;&lt;dates&gt;&lt;year&gt;2009&lt;/year&gt;&lt;/dates&gt;&lt;urls&gt;&lt;/urls&gt;&lt;/record&gt;&lt;/Cite&gt;&lt;/EndNote&gt;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(Yeboah et al., 2009)</w:t>
      </w:r>
      <w:r w:rsidRPr="00FC7ED4">
        <w:rPr>
          <w:rFonts w:ascii="Arial" w:hAnsi="Arial" w:cs="Arial"/>
          <w:sz w:val="22"/>
          <w:szCs w:val="22"/>
        </w:rPr>
        <w:fldChar w:fldCharType="end"/>
      </w:r>
      <w:r w:rsidRPr="00FC7ED4">
        <w:rPr>
          <w:rFonts w:ascii="Arial" w:hAnsi="Arial" w:cs="Arial"/>
          <w:sz w:val="22"/>
          <w:szCs w:val="22"/>
        </w:rPr>
        <w:t>.</w:t>
      </w:r>
    </w:p>
    <w:p w14:paraId="10873F48"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Research shows that these practices can increase soil organic carbon by 0.2–0.5 Mg C ha</w:t>
      </w:r>
      <w:r w:rsidRPr="00FC7ED4">
        <w:rPr>
          <w:rFonts w:ascii="Cambria Math" w:hAnsi="Cambria Math" w:cs="Cambria Math"/>
          <w:sz w:val="22"/>
          <w:szCs w:val="22"/>
        </w:rPr>
        <w:t>⁻</w:t>
      </w:r>
      <w:r w:rsidRPr="00FC7ED4">
        <w:rPr>
          <w:rFonts w:ascii="Arial" w:hAnsi="Arial" w:cs="Arial"/>
          <w:sz w:val="22"/>
          <w:szCs w:val="22"/>
        </w:rPr>
        <w:t xml:space="preserve">¹ per year, with additional benefits for crop productivity, water retention, and nutrient cycling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&lt;EndNote&gt;&lt;Cite&gt;&lt;Author&gt;Partey&lt;/Author&gt;&lt;Year&gt;2018&lt;/Year&gt;&lt;RecNum&gt;227&lt;/RecNum&gt;&lt;DisplayText&gt;(Partey et al., 2018)&lt;/DisplayText&gt;&lt;record&gt;&lt;rec-number&gt;227&lt;/rec-number&gt;&lt;foreign-keys&gt;&lt;key app="EN" db-id="aztpe5f2ax0w5ue59tbx50v5fxtfef5v9rpx" timestamp="1759036633"&gt;227&lt;/key&gt;&lt;/foreign-keys&gt;&lt;ref-type name="Journal Article"&gt;17&lt;/ref-type&gt;&lt;contributors&gt;&lt;authors&gt;&lt;author&gt;Partey, Samuel T&lt;/author&gt;&lt;author&gt;Zougmoré, Robert B&lt;/author&gt;&lt;author&gt;Ouédraogo, Mathieu&lt;/author&gt;&lt;author&gt;Campbell, Bruce M&lt;/author&gt;&lt;/authors&gt;&lt;/contributors&gt;&lt;titles&gt;&lt;title&gt;Developing climate-smart agriculture to face climate variability in West Africa: Challenges and lessons learnt&lt;/title&gt;&lt;secondary-title&gt;Journal of cleaner Production&lt;/secondary-title&gt;&lt;/titles&gt;&lt;periodical&gt;&lt;full-title&gt;Journal of cleaner Production&lt;/full-title&gt;&lt;/periodical&gt;&lt;pages&gt;285-295&lt;/pages&gt;&lt;volume&gt;187&lt;/volume&gt;&lt;dates&gt;&lt;year&gt;2018&lt;/year&gt;&lt;/dates&gt;&lt;isbn&gt;0959-6526&lt;/isbn&gt;&lt;urls&gt;&lt;/urls&gt;&lt;/record&gt;&lt;/Cite&gt;&lt;/EndNote&gt;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(Partey et al., 2018)</w:t>
      </w:r>
      <w:r w:rsidRPr="00FC7ED4">
        <w:rPr>
          <w:rFonts w:ascii="Arial" w:hAnsi="Arial" w:cs="Arial"/>
          <w:sz w:val="22"/>
          <w:szCs w:val="22"/>
        </w:rPr>
        <w:fldChar w:fldCharType="end"/>
      </w:r>
      <w:r w:rsidRPr="00FC7ED4">
        <w:rPr>
          <w:rFonts w:ascii="Arial" w:hAnsi="Arial" w:cs="Arial"/>
          <w:sz w:val="22"/>
          <w:szCs w:val="22"/>
        </w:rPr>
        <w:t>. However, adoption is limited by knowledge gaps, labor intensity, and the need for initial investment. Expanding extension services, credit facilities, and farmer training is essential to scale up soil carbon management.</w:t>
      </w:r>
    </w:p>
    <w:p w14:paraId="2F936B93" w14:textId="77777777" w:rsidR="000D2776" w:rsidRPr="00FC7ED4" w:rsidRDefault="000D2776" w:rsidP="00CC5CC5">
      <w:pPr>
        <w:spacing w:line="480" w:lineRule="auto"/>
        <w:jc w:val="both"/>
        <w:rPr>
          <w:rFonts w:ascii="Arial" w:hAnsi="Arial" w:cs="Arial"/>
          <w:b/>
          <w:bCs/>
          <w:sz w:val="22"/>
          <w:szCs w:val="22"/>
        </w:rPr>
      </w:pPr>
      <w:r w:rsidRPr="00FC7ED4">
        <w:rPr>
          <w:rFonts w:ascii="Arial" w:hAnsi="Arial" w:cs="Arial"/>
          <w:b/>
          <w:bCs/>
          <w:sz w:val="22"/>
          <w:szCs w:val="22"/>
        </w:rPr>
        <w:t>4.5 Wetland and Mangrove Restoration Strategies</w:t>
      </w:r>
    </w:p>
    <w:p w14:paraId="4592A5A4"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Ghana’s coastal wetlands and mangroves are vital for blue carbon sequestration, offering high carbon density per hectare. Restoration initiatives include mangrove planting and protection: Targeting degraded areas in the Volta Delta and Western Region, community-based management programs: Engaging local populations in conservation and sustainable resource use, integration with climate adaptation: Mangrove restoration buffers against sea-level rise and coastal erosion.</w:t>
      </w:r>
    </w:p>
    <w:p w14:paraId="25E96A1C"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Studies suggest that restoring 1,000 hectares of mangroves could sequester 8,000–10,000 Mg CO</w:t>
      </w:r>
      <w:r w:rsidRPr="00FC7ED4">
        <w:rPr>
          <w:rFonts w:ascii="Cambria Math" w:hAnsi="Cambria Math" w:cs="Cambria Math"/>
          <w:sz w:val="22"/>
          <w:szCs w:val="22"/>
        </w:rPr>
        <w:t>₂</w:t>
      </w:r>
      <w:r w:rsidRPr="00FC7ED4">
        <w:rPr>
          <w:rFonts w:ascii="Arial" w:hAnsi="Arial" w:cs="Arial"/>
          <w:sz w:val="22"/>
          <w:szCs w:val="22"/>
        </w:rPr>
        <w:t xml:space="preserve">, while also providing fisheries and livelihood benefits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&lt;EndNote&gt;&lt;Cite&gt;&lt;Author&gt;Chowdhury&lt;/Author&gt;&lt;Year&gt;2020&lt;/Year&gt;&lt;RecNum&gt;246&lt;/RecNum&gt;&lt;DisplayText&gt;(Chowdhury, Naz and Bhattacharyya, 2020; Jiang et al., 2025)&lt;/DisplayText&gt;&lt;record&gt;&lt;rec-number&gt;246&lt;/rec-number&gt;&lt;foreign-keys&gt;&lt;key app="EN" db-id="aztpe5f2ax0w5ue59tbx50v5fxtfef5v9rpx" timestamp="1759038843"&gt;246&lt;/key&gt;&lt;/foreign-keys&gt;&lt;ref-type name="Book Section"&gt;5&lt;/ref-type&gt;&lt;contributors&gt;&lt;authors&gt;&lt;author&gt;Chowdhury, Abhiroop&lt;/author&gt;&lt;author&gt;Naz, Aliya&lt;/author&gt;&lt;author&gt;Bhattacharyya, Santanu&lt;/author&gt;&lt;/authors&gt;&lt;/contributors&gt;&lt;titles&gt;&lt;title&gt;Plantation methods and restoration techniques for enhanced blue carbon sequestration by mangroves&lt;/title&gt;&lt;secondary-title&gt;Sustainable Agriculture Reviews 37: Carbon Sequestration Vol. 1 Introduction and Biochemical Methods&lt;/secondary-title&gt;&lt;/titles&gt;&lt;pages&gt;127-144&lt;/pages&gt;&lt;dates&gt;&lt;year&gt;2020&lt;/year&gt;&lt;/dates&gt;&lt;publisher&gt;Springer&lt;/publisher&gt;&lt;urls&gt;&lt;/urls&gt;&lt;/record&gt;&lt;/Cite&gt;&lt;Cite&gt;&lt;Author&gt;Jiang&lt;/Author&gt;&lt;Year&gt;2025&lt;/Year&gt;&lt;RecNum&gt;247&lt;/RecNum&gt;&lt;record&gt;&lt;rec-number&gt;247&lt;/rec-number&gt;&lt;foreign-keys&gt;&lt;key app="EN" db-id="aztpe5f2ax0w5ue59tbx50v5fxtfef5v9rpx" timestamp="1759038862"&gt;247&lt;/key&gt;&lt;/foreign-keys&gt;&lt;ref-type name="Journal Article"&gt;17&lt;/ref-type&gt;&lt;contributors&gt;&lt;authors&gt;&lt;author&gt;Jiang, Yufeng&lt;/author&gt;&lt;author&gt;Zhang, Zhen&lt;/author&gt;&lt;author&gt;Friess, Daniel A&lt;/author&gt;&lt;author&gt;Li, Yangfan&lt;/author&gt;&lt;author&gt;Zhang, Zengkai&lt;/author&gt;&lt;author&gt;Xin, Ruirui&lt;/author&gt;&lt;author&gt;Li, Jing&lt;/author&gt;&lt;author&gt;Zhang, Qian&lt;/author&gt;&lt;author&gt;Li, Yi&lt;/author&gt;&lt;/authors&gt;&lt;/contributors&gt;&lt;titles&gt;&lt;title&gt;Restoring mangroves lost by aquaculture offers large blue carbon benefits&lt;/title&gt;&lt;secondary-title&gt;One Earth&lt;/secondary-title&gt;&lt;/titles&gt;&lt;periodical&gt;&lt;full-title&gt;One Earth&lt;/full-title&gt;&lt;/periodical&gt;&lt;volume&gt;8&lt;/volume&gt;&lt;number&gt;1&lt;/number&gt;&lt;dates&gt;&lt;year&gt;2025&lt;/year&gt;&lt;/dates&gt;&lt;isbn&gt;2590-3330&lt;/isbn&gt;&lt;urls&gt;&lt;/urls&gt;&lt;/record&gt;&lt;/Cite&gt;&lt;/EndNote&gt;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(Chowdhury, Naz and Bhattacharyya, 2020; Jiang et al., 2025)</w:t>
      </w:r>
      <w:r w:rsidRPr="00FC7ED4">
        <w:rPr>
          <w:rFonts w:ascii="Arial" w:hAnsi="Arial" w:cs="Arial"/>
          <w:sz w:val="22"/>
          <w:szCs w:val="22"/>
        </w:rPr>
        <w:fldChar w:fldCharType="end"/>
      </w:r>
      <w:r w:rsidRPr="00FC7ED4">
        <w:rPr>
          <w:rFonts w:ascii="Arial" w:hAnsi="Arial" w:cs="Arial"/>
          <w:sz w:val="22"/>
          <w:szCs w:val="22"/>
        </w:rPr>
        <w:t>. Constraints include land conflicts, poor enforcement of regulations, and competing development priorities along the coast.</w:t>
      </w:r>
    </w:p>
    <w:p w14:paraId="06986C5F" w14:textId="77777777" w:rsidR="000D2776" w:rsidRPr="00FC7ED4" w:rsidRDefault="000D2776" w:rsidP="00CC5CC5">
      <w:pPr>
        <w:spacing w:line="480" w:lineRule="auto"/>
        <w:jc w:val="both"/>
        <w:rPr>
          <w:rFonts w:ascii="Arial" w:hAnsi="Arial" w:cs="Arial"/>
          <w:b/>
          <w:bCs/>
          <w:sz w:val="22"/>
          <w:szCs w:val="22"/>
        </w:rPr>
      </w:pPr>
      <w:r w:rsidRPr="00FC7ED4">
        <w:rPr>
          <w:rFonts w:ascii="Arial" w:hAnsi="Arial" w:cs="Arial"/>
          <w:b/>
          <w:bCs/>
          <w:sz w:val="22"/>
          <w:szCs w:val="22"/>
        </w:rPr>
        <w:t>4.6 Institutional and Governance Frameworks</w:t>
      </w:r>
    </w:p>
    <w:p w14:paraId="208234D5"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 xml:space="preserve">Effective carbon sequestration in Ghana depends on institutional coordination and governance. Key institutions include, forestry Commission: Oversees Forest management, reforestation, and REDD+ implementation, ministry of Lands and Natural Resources: Develops policy frameworks for land and resource use, environmental Protection Agency (EPA): Monitors environmental impacts and enforces regulations, local governments and community institutions: Implement participatory management and ensure benefit-sharing. </w:t>
      </w:r>
    </w:p>
    <w:p w14:paraId="3E318B52"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Challenges include overlapping mandates, limited technical capacity for MRV, corruption, and insufficient funding. Strengthening governance through integrated land-use planning, stakeholder engagement, and capacity building is critical for achieving national carbon sequestration targets.</w:t>
      </w:r>
    </w:p>
    <w:p w14:paraId="0DBAAE9F" w14:textId="77777777" w:rsidR="000D2776" w:rsidRPr="00FC7ED4" w:rsidRDefault="000D2776" w:rsidP="00CC5CC5">
      <w:pPr>
        <w:spacing w:line="480" w:lineRule="auto"/>
        <w:jc w:val="both"/>
        <w:rPr>
          <w:rFonts w:ascii="Arial" w:hAnsi="Arial" w:cs="Arial"/>
          <w:b/>
          <w:bCs/>
          <w:sz w:val="22"/>
          <w:szCs w:val="22"/>
        </w:rPr>
      </w:pPr>
      <w:r w:rsidRPr="00FC7ED4">
        <w:rPr>
          <w:rFonts w:ascii="Arial" w:hAnsi="Arial" w:cs="Arial"/>
          <w:b/>
          <w:bCs/>
          <w:sz w:val="22"/>
          <w:szCs w:val="22"/>
        </w:rPr>
        <w:t>4.7 Financial Mechanisms and Incentives</w:t>
      </w:r>
    </w:p>
    <w:p w14:paraId="4DC9B778"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lastRenderedPageBreak/>
        <w:t>Sustainable financing is key for scaling carbon sequestration initiatives. Ghana has explored various mechanisms:</w:t>
      </w:r>
    </w:p>
    <w:p w14:paraId="4E9048CA" w14:textId="77777777" w:rsidR="000D2776" w:rsidRPr="00FC7ED4" w:rsidRDefault="000D2776" w:rsidP="00CC5CC5">
      <w:pPr>
        <w:pStyle w:val="ListParagraph"/>
        <w:numPr>
          <w:ilvl w:val="0"/>
          <w:numId w:val="33"/>
        </w:numPr>
        <w:spacing w:line="480" w:lineRule="auto"/>
        <w:jc w:val="both"/>
        <w:rPr>
          <w:rFonts w:ascii="Arial" w:hAnsi="Arial" w:cs="Arial"/>
        </w:rPr>
      </w:pPr>
      <w:r w:rsidRPr="00FC7ED4">
        <w:rPr>
          <w:rFonts w:ascii="Arial" w:hAnsi="Arial" w:cs="Arial"/>
        </w:rPr>
        <w:t>Results-Based Payments (RBP) under REDD</w:t>
      </w:r>
      <w:r w:rsidRPr="00FC7ED4">
        <w:rPr>
          <w:rFonts w:ascii="Arial" w:hAnsi="Arial" w:cs="Arial"/>
          <w:vertAlign w:val="superscript"/>
        </w:rPr>
        <w:t>+</w:t>
      </w:r>
      <w:r w:rsidRPr="00FC7ED4">
        <w:rPr>
          <w:rFonts w:ascii="Arial" w:hAnsi="Arial" w:cs="Arial"/>
        </w:rPr>
        <w:t>: Payments are linked to verified emission reductions, incentivizing forest conservation.</w:t>
      </w:r>
    </w:p>
    <w:p w14:paraId="10455131" w14:textId="77777777" w:rsidR="000D2776" w:rsidRPr="00FC7ED4" w:rsidRDefault="000D2776" w:rsidP="00CC5CC5">
      <w:pPr>
        <w:pStyle w:val="ListParagraph"/>
        <w:numPr>
          <w:ilvl w:val="0"/>
          <w:numId w:val="33"/>
        </w:numPr>
        <w:spacing w:line="480" w:lineRule="auto"/>
        <w:jc w:val="both"/>
        <w:rPr>
          <w:rFonts w:ascii="Arial" w:hAnsi="Arial" w:cs="Arial"/>
        </w:rPr>
      </w:pPr>
      <w:r w:rsidRPr="00FC7ED4">
        <w:rPr>
          <w:rFonts w:ascii="Arial" w:hAnsi="Arial" w:cs="Arial"/>
        </w:rPr>
        <w:t>Carbon markets: Voluntary and compliance carbon markets offer opportunities for agroforestry and forest carbon projects.</w:t>
      </w:r>
    </w:p>
    <w:p w14:paraId="4E48762E" w14:textId="77777777" w:rsidR="000D2776" w:rsidRPr="00FC7ED4" w:rsidRDefault="000D2776" w:rsidP="00CC5CC5">
      <w:pPr>
        <w:pStyle w:val="ListParagraph"/>
        <w:numPr>
          <w:ilvl w:val="0"/>
          <w:numId w:val="33"/>
        </w:numPr>
        <w:spacing w:line="480" w:lineRule="auto"/>
        <w:jc w:val="both"/>
        <w:rPr>
          <w:rFonts w:ascii="Arial" w:hAnsi="Arial" w:cs="Arial"/>
        </w:rPr>
      </w:pPr>
      <w:r w:rsidRPr="00FC7ED4">
        <w:rPr>
          <w:rFonts w:ascii="Arial" w:hAnsi="Arial" w:cs="Arial"/>
        </w:rPr>
        <w:t>Climate finance from international donors: Bilateral and multilateral funding supports restoration, training, and technology adoption.</w:t>
      </w:r>
    </w:p>
    <w:p w14:paraId="4CEA9116"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Despite these opportunities, challenges remain such as high transaction costs, limited access to carbon markets for smallholders, and delays in payment distribution. Policy reforms and innovative financing mechanisms, such as blended finance, can help bridge these gaps.</w:t>
      </w:r>
    </w:p>
    <w:p w14:paraId="379B8695" w14:textId="77777777" w:rsidR="001F0960" w:rsidRPr="00FC7ED4" w:rsidRDefault="001F0960" w:rsidP="00CC5CC5">
      <w:pPr>
        <w:spacing w:line="480" w:lineRule="auto"/>
        <w:jc w:val="both"/>
        <w:rPr>
          <w:rFonts w:ascii="Arial" w:hAnsi="Arial" w:cs="Arial"/>
          <w:b/>
          <w:bCs/>
          <w:sz w:val="22"/>
          <w:szCs w:val="22"/>
        </w:rPr>
      </w:pPr>
    </w:p>
    <w:p w14:paraId="47DA37CE" w14:textId="77777777" w:rsidR="001F0960" w:rsidRPr="00FC7ED4" w:rsidRDefault="001F0960" w:rsidP="00CC5CC5">
      <w:pPr>
        <w:spacing w:line="480" w:lineRule="auto"/>
        <w:jc w:val="both"/>
        <w:rPr>
          <w:rFonts w:ascii="Arial" w:hAnsi="Arial" w:cs="Arial"/>
          <w:b/>
          <w:bCs/>
          <w:sz w:val="22"/>
          <w:szCs w:val="22"/>
        </w:rPr>
      </w:pPr>
    </w:p>
    <w:p w14:paraId="5DCCD2AE" w14:textId="71C5AF12" w:rsidR="000D2776" w:rsidRPr="00FC7ED4" w:rsidRDefault="000D2776" w:rsidP="00CC5CC5">
      <w:pPr>
        <w:spacing w:line="480" w:lineRule="auto"/>
        <w:jc w:val="both"/>
        <w:rPr>
          <w:rFonts w:ascii="Arial" w:hAnsi="Arial" w:cs="Arial"/>
          <w:b/>
          <w:bCs/>
          <w:sz w:val="22"/>
          <w:szCs w:val="22"/>
        </w:rPr>
      </w:pPr>
      <w:r w:rsidRPr="00FC7ED4">
        <w:rPr>
          <w:rFonts w:ascii="Arial" w:hAnsi="Arial" w:cs="Arial"/>
          <w:b/>
          <w:bCs/>
          <w:sz w:val="22"/>
          <w:szCs w:val="22"/>
        </w:rPr>
        <w:t>4.8 Challenges and Limitations of Current Strategies</w:t>
      </w:r>
    </w:p>
    <w:p w14:paraId="15BB4750"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While Ghana has made strides in policy and program development, several challenges persist such as:</w:t>
      </w:r>
    </w:p>
    <w:p w14:paraId="4CAB8355" w14:textId="77777777" w:rsidR="000D2776" w:rsidRPr="00FC7ED4" w:rsidRDefault="000D2776" w:rsidP="00CC5CC5">
      <w:pPr>
        <w:pStyle w:val="ListParagraph"/>
        <w:numPr>
          <w:ilvl w:val="0"/>
          <w:numId w:val="34"/>
        </w:numPr>
        <w:spacing w:line="480" w:lineRule="auto"/>
        <w:jc w:val="both"/>
        <w:rPr>
          <w:rFonts w:ascii="Arial" w:hAnsi="Arial" w:cs="Arial"/>
        </w:rPr>
      </w:pPr>
      <w:r w:rsidRPr="00FC7ED4">
        <w:rPr>
          <w:rFonts w:ascii="Arial" w:hAnsi="Arial" w:cs="Arial"/>
        </w:rPr>
        <w:t>Weak MRV systems: Accurate measurement of carbon stocks is limited by technical and logistical constraints.</w:t>
      </w:r>
    </w:p>
    <w:p w14:paraId="6ADA215A" w14:textId="77777777" w:rsidR="000D2776" w:rsidRPr="00FC7ED4" w:rsidRDefault="000D2776" w:rsidP="00CC5CC5">
      <w:pPr>
        <w:pStyle w:val="ListParagraph"/>
        <w:numPr>
          <w:ilvl w:val="0"/>
          <w:numId w:val="34"/>
        </w:numPr>
        <w:spacing w:line="480" w:lineRule="auto"/>
        <w:jc w:val="both"/>
        <w:rPr>
          <w:rFonts w:ascii="Arial" w:hAnsi="Arial" w:cs="Arial"/>
        </w:rPr>
      </w:pPr>
      <w:r w:rsidRPr="00FC7ED4">
        <w:rPr>
          <w:rFonts w:ascii="Arial" w:hAnsi="Arial" w:cs="Arial"/>
        </w:rPr>
        <w:t>Land tenure insecurity: Ambiguous property rights discourage long-term investment in trees and soil restoration.</w:t>
      </w:r>
    </w:p>
    <w:p w14:paraId="4D3E72DB" w14:textId="77777777" w:rsidR="000D2776" w:rsidRPr="00FC7ED4" w:rsidRDefault="000D2776" w:rsidP="00CC5CC5">
      <w:pPr>
        <w:pStyle w:val="ListParagraph"/>
        <w:numPr>
          <w:ilvl w:val="0"/>
          <w:numId w:val="34"/>
        </w:numPr>
        <w:spacing w:line="480" w:lineRule="auto"/>
        <w:jc w:val="both"/>
        <w:rPr>
          <w:rFonts w:ascii="Arial" w:hAnsi="Arial" w:cs="Arial"/>
        </w:rPr>
      </w:pPr>
      <w:r w:rsidRPr="00FC7ED4">
        <w:rPr>
          <w:rFonts w:ascii="Arial" w:hAnsi="Arial" w:cs="Arial"/>
        </w:rPr>
        <w:t>Limited adoption of sustainable practices: Farmers face economic and technical barriers to agroforestry and conservation agriculture.</w:t>
      </w:r>
    </w:p>
    <w:p w14:paraId="6FC90A75" w14:textId="77777777" w:rsidR="000D2776" w:rsidRPr="00FC7ED4" w:rsidRDefault="000D2776" w:rsidP="00CC5CC5">
      <w:pPr>
        <w:pStyle w:val="ListParagraph"/>
        <w:numPr>
          <w:ilvl w:val="0"/>
          <w:numId w:val="34"/>
        </w:numPr>
        <w:spacing w:line="480" w:lineRule="auto"/>
        <w:jc w:val="both"/>
        <w:rPr>
          <w:rFonts w:ascii="Arial" w:hAnsi="Arial" w:cs="Arial"/>
        </w:rPr>
      </w:pPr>
      <w:r w:rsidRPr="00FC7ED4">
        <w:rPr>
          <w:rFonts w:ascii="Arial" w:hAnsi="Arial" w:cs="Arial"/>
        </w:rPr>
        <w:t>Conflict between development and conservation: Infrastructure projects, mining, and urban expansion compete with carbon sequestration objectives.</w:t>
      </w:r>
    </w:p>
    <w:p w14:paraId="0EA30E9D" w14:textId="77777777" w:rsidR="000D2776" w:rsidRPr="00FC7ED4" w:rsidRDefault="000D2776" w:rsidP="00CC5CC5">
      <w:pPr>
        <w:pStyle w:val="ListParagraph"/>
        <w:numPr>
          <w:ilvl w:val="0"/>
          <w:numId w:val="34"/>
        </w:numPr>
        <w:spacing w:line="480" w:lineRule="auto"/>
        <w:jc w:val="both"/>
        <w:rPr>
          <w:rFonts w:ascii="Arial" w:hAnsi="Arial" w:cs="Arial"/>
        </w:rPr>
      </w:pPr>
      <w:r w:rsidRPr="00FC7ED4">
        <w:rPr>
          <w:rFonts w:ascii="Arial" w:hAnsi="Arial" w:cs="Arial"/>
        </w:rPr>
        <w:t>Climate change impacts: Extreme weather events reduce the effectiveness of restoration and management interventions.</w:t>
      </w:r>
    </w:p>
    <w:p w14:paraId="207443ED"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Addressing these limitations requires integrated planning, stronger enforcement, community engagement, and research to inform adaptive strategies.</w:t>
      </w:r>
    </w:p>
    <w:p w14:paraId="275E98FE" w14:textId="77777777" w:rsidR="000D2776" w:rsidRPr="00FC7ED4" w:rsidRDefault="000D2776" w:rsidP="00CC5CC5">
      <w:pPr>
        <w:spacing w:line="480" w:lineRule="auto"/>
        <w:jc w:val="both"/>
        <w:rPr>
          <w:rFonts w:ascii="Arial" w:hAnsi="Arial" w:cs="Arial"/>
          <w:b/>
          <w:bCs/>
          <w:sz w:val="22"/>
          <w:szCs w:val="22"/>
        </w:rPr>
      </w:pPr>
    </w:p>
    <w:p w14:paraId="731FFD18" w14:textId="77777777" w:rsidR="000D2776" w:rsidRPr="00FC7ED4" w:rsidRDefault="000D2776" w:rsidP="00CC5CC5">
      <w:pPr>
        <w:spacing w:line="480" w:lineRule="auto"/>
        <w:jc w:val="both"/>
        <w:rPr>
          <w:rFonts w:ascii="Arial" w:hAnsi="Arial" w:cs="Arial"/>
          <w:b/>
          <w:bCs/>
          <w:sz w:val="22"/>
          <w:szCs w:val="22"/>
        </w:rPr>
      </w:pPr>
    </w:p>
    <w:p w14:paraId="2D3D8418" w14:textId="77777777" w:rsidR="000D2776" w:rsidRPr="00FC7ED4" w:rsidRDefault="000D2776" w:rsidP="00CC5CC5">
      <w:pPr>
        <w:spacing w:line="480" w:lineRule="auto"/>
        <w:jc w:val="both"/>
        <w:rPr>
          <w:rFonts w:ascii="Arial" w:hAnsi="Arial" w:cs="Arial"/>
          <w:b/>
          <w:bCs/>
          <w:sz w:val="22"/>
          <w:szCs w:val="22"/>
        </w:rPr>
      </w:pPr>
    </w:p>
    <w:p w14:paraId="2C0168A8" w14:textId="77777777" w:rsidR="000D2776" w:rsidRPr="00FC7ED4" w:rsidRDefault="000D2776" w:rsidP="00CC5CC5">
      <w:pPr>
        <w:spacing w:line="480" w:lineRule="auto"/>
        <w:jc w:val="both"/>
        <w:rPr>
          <w:rFonts w:ascii="Arial" w:hAnsi="Arial" w:cs="Arial"/>
          <w:b/>
          <w:bCs/>
          <w:sz w:val="22"/>
          <w:szCs w:val="22"/>
        </w:rPr>
      </w:pPr>
      <w:r w:rsidRPr="00FC7ED4">
        <w:rPr>
          <w:rFonts w:ascii="Arial" w:hAnsi="Arial" w:cs="Arial"/>
          <w:b/>
          <w:bCs/>
          <w:sz w:val="22"/>
          <w:szCs w:val="22"/>
        </w:rPr>
        <w:t>4.9 Future Directions for Enhancing Carbon Sequestration</w:t>
      </w:r>
    </w:p>
    <w:p w14:paraId="4D18CA00"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To maximize carbon sequestration in Ghana, several strategic priorities emerge:</w:t>
      </w:r>
    </w:p>
    <w:p w14:paraId="4B0A3B17" w14:textId="77777777" w:rsidR="000D2776" w:rsidRPr="00FC7ED4" w:rsidRDefault="000D2776" w:rsidP="00CC5CC5">
      <w:pPr>
        <w:pStyle w:val="ListParagraph"/>
        <w:numPr>
          <w:ilvl w:val="0"/>
          <w:numId w:val="35"/>
        </w:numPr>
        <w:spacing w:line="480" w:lineRule="auto"/>
        <w:jc w:val="both"/>
        <w:rPr>
          <w:rFonts w:ascii="Arial" w:hAnsi="Arial" w:cs="Arial"/>
        </w:rPr>
      </w:pPr>
      <w:r w:rsidRPr="00FC7ED4">
        <w:rPr>
          <w:rFonts w:ascii="Arial" w:hAnsi="Arial" w:cs="Arial"/>
        </w:rPr>
        <w:t>Scaling up agroforestry and forest restoration: Combining livelihood support with carbon-positive interventions.</w:t>
      </w:r>
    </w:p>
    <w:p w14:paraId="6289BA12" w14:textId="77777777" w:rsidR="000D2776" w:rsidRPr="00FC7ED4" w:rsidRDefault="000D2776" w:rsidP="00CC5CC5">
      <w:pPr>
        <w:pStyle w:val="ListParagraph"/>
        <w:numPr>
          <w:ilvl w:val="0"/>
          <w:numId w:val="35"/>
        </w:numPr>
        <w:spacing w:line="480" w:lineRule="auto"/>
        <w:jc w:val="both"/>
        <w:rPr>
          <w:rFonts w:ascii="Arial" w:hAnsi="Arial" w:cs="Arial"/>
        </w:rPr>
      </w:pPr>
      <w:r w:rsidRPr="00FC7ED4">
        <w:rPr>
          <w:rFonts w:ascii="Arial" w:hAnsi="Arial" w:cs="Arial"/>
        </w:rPr>
        <w:t>Strengthening MRV and research: Improved data on carbon stocks, soil dynamics, and ecosystem services.</w:t>
      </w:r>
    </w:p>
    <w:p w14:paraId="58B420C6" w14:textId="77777777" w:rsidR="000D2776" w:rsidRPr="00FC7ED4" w:rsidRDefault="000D2776" w:rsidP="00CC5CC5">
      <w:pPr>
        <w:pStyle w:val="ListParagraph"/>
        <w:numPr>
          <w:ilvl w:val="0"/>
          <w:numId w:val="35"/>
        </w:numPr>
        <w:spacing w:line="480" w:lineRule="auto"/>
        <w:jc w:val="both"/>
        <w:rPr>
          <w:rFonts w:ascii="Arial" w:hAnsi="Arial" w:cs="Arial"/>
        </w:rPr>
      </w:pPr>
      <w:r w:rsidRPr="00FC7ED4">
        <w:rPr>
          <w:rFonts w:ascii="Arial" w:hAnsi="Arial" w:cs="Arial"/>
        </w:rPr>
        <w:t>Integrating climate-smart agriculture: Expanding conservation agriculture and biochar practices nationwide.</w:t>
      </w:r>
    </w:p>
    <w:p w14:paraId="115A3CC6" w14:textId="77777777" w:rsidR="000D2776" w:rsidRPr="00FC7ED4" w:rsidRDefault="000D2776" w:rsidP="00CC5CC5">
      <w:pPr>
        <w:pStyle w:val="ListParagraph"/>
        <w:numPr>
          <w:ilvl w:val="0"/>
          <w:numId w:val="35"/>
        </w:numPr>
        <w:spacing w:line="480" w:lineRule="auto"/>
        <w:jc w:val="both"/>
        <w:rPr>
          <w:rFonts w:ascii="Arial" w:hAnsi="Arial" w:cs="Arial"/>
        </w:rPr>
      </w:pPr>
      <w:r w:rsidRPr="00FC7ED4">
        <w:rPr>
          <w:rFonts w:ascii="Arial" w:hAnsi="Arial" w:cs="Arial"/>
        </w:rPr>
        <w:t>Promoting blue carbon initiatives: Restoring mangroves and wetlands while securing community benefits.</w:t>
      </w:r>
    </w:p>
    <w:p w14:paraId="4DDA4089" w14:textId="77777777" w:rsidR="000D2776" w:rsidRPr="00FC7ED4" w:rsidRDefault="000D2776" w:rsidP="00CC5CC5">
      <w:pPr>
        <w:pStyle w:val="ListParagraph"/>
        <w:numPr>
          <w:ilvl w:val="0"/>
          <w:numId w:val="35"/>
        </w:numPr>
        <w:spacing w:line="480" w:lineRule="auto"/>
        <w:jc w:val="both"/>
        <w:rPr>
          <w:rFonts w:ascii="Arial" w:hAnsi="Arial" w:cs="Arial"/>
        </w:rPr>
      </w:pPr>
      <w:r w:rsidRPr="00FC7ED4">
        <w:rPr>
          <w:rFonts w:ascii="Arial" w:hAnsi="Arial" w:cs="Arial"/>
        </w:rPr>
        <w:t>Enhancing policy coherence and governance: Aligning forestry, agriculture, and climate policies for synergistic outcomes.</w:t>
      </w:r>
    </w:p>
    <w:p w14:paraId="48EAA1FC" w14:textId="77777777" w:rsidR="000D2776" w:rsidRPr="00FC7ED4" w:rsidRDefault="000D2776" w:rsidP="00CC5CC5">
      <w:pPr>
        <w:pStyle w:val="ListParagraph"/>
        <w:numPr>
          <w:ilvl w:val="0"/>
          <w:numId w:val="35"/>
        </w:numPr>
        <w:spacing w:line="480" w:lineRule="auto"/>
        <w:jc w:val="both"/>
        <w:rPr>
          <w:rFonts w:ascii="Arial" w:hAnsi="Arial" w:cs="Arial"/>
        </w:rPr>
      </w:pPr>
      <w:r w:rsidRPr="00FC7ED4">
        <w:rPr>
          <w:rFonts w:ascii="Arial" w:hAnsi="Arial" w:cs="Arial"/>
        </w:rPr>
        <w:t>Mobilizing finance: Expanding access to carbon markets, REDD+ payments, and climate finance for local stakeholders.</w:t>
      </w:r>
    </w:p>
    <w:p w14:paraId="6C550EB2"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Through these measures, Ghana can enhance its carbon sequestration potential while contributing to climate mitigation, sustainable development, and ecosystem resilience.</w:t>
      </w:r>
    </w:p>
    <w:p w14:paraId="1621ADD0" w14:textId="77777777" w:rsidR="000D2776" w:rsidRPr="00FC7ED4" w:rsidRDefault="000D2776" w:rsidP="00CC5CC5">
      <w:pPr>
        <w:spacing w:line="480" w:lineRule="auto"/>
        <w:jc w:val="both"/>
        <w:rPr>
          <w:rFonts w:ascii="Arial" w:hAnsi="Arial" w:cs="Arial"/>
          <w:color w:val="FF0000"/>
          <w:sz w:val="22"/>
          <w:szCs w:val="22"/>
        </w:rPr>
      </w:pPr>
    </w:p>
    <w:p w14:paraId="2515D4D0" w14:textId="77777777" w:rsidR="000D2776" w:rsidRPr="00FC7ED4" w:rsidRDefault="000D2776" w:rsidP="00CC5CC5">
      <w:pPr>
        <w:spacing w:line="480" w:lineRule="auto"/>
        <w:jc w:val="both"/>
        <w:rPr>
          <w:rFonts w:ascii="Arial" w:hAnsi="Arial" w:cs="Arial"/>
          <w:b/>
          <w:bCs/>
          <w:sz w:val="22"/>
          <w:szCs w:val="22"/>
        </w:rPr>
      </w:pPr>
      <w:r w:rsidRPr="00FC7ED4">
        <w:rPr>
          <w:rFonts w:ascii="Arial" w:hAnsi="Arial" w:cs="Arial"/>
          <w:b/>
          <w:bCs/>
          <w:sz w:val="22"/>
          <w:szCs w:val="22"/>
        </w:rPr>
        <w:t>5. Challenges, Opportunities, and Recommendations</w:t>
      </w:r>
    </w:p>
    <w:p w14:paraId="5191F7A5" w14:textId="77777777" w:rsidR="000D2776" w:rsidRPr="00FC7ED4" w:rsidRDefault="000D2776" w:rsidP="00CC5CC5">
      <w:pPr>
        <w:spacing w:line="480" w:lineRule="auto"/>
        <w:jc w:val="both"/>
        <w:rPr>
          <w:rFonts w:ascii="Arial" w:hAnsi="Arial" w:cs="Arial"/>
          <w:b/>
          <w:bCs/>
          <w:sz w:val="22"/>
          <w:szCs w:val="22"/>
        </w:rPr>
      </w:pPr>
      <w:r w:rsidRPr="00FC7ED4">
        <w:rPr>
          <w:rFonts w:ascii="Arial" w:hAnsi="Arial" w:cs="Arial"/>
          <w:b/>
          <w:bCs/>
          <w:sz w:val="22"/>
          <w:szCs w:val="22"/>
        </w:rPr>
        <w:t>5.1 Key Challenges to Carbon Sequestration in Ghana</w:t>
      </w:r>
    </w:p>
    <w:p w14:paraId="67D644BD"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Despite Ghana’s significant carbon sequestration potential, several interrelated challenges hinder progress:</w:t>
      </w:r>
    </w:p>
    <w:p w14:paraId="2217F1A9" w14:textId="77777777" w:rsidR="000D2776" w:rsidRPr="00FC7ED4" w:rsidRDefault="000D2776" w:rsidP="00CC5CC5">
      <w:pPr>
        <w:spacing w:line="480" w:lineRule="auto"/>
        <w:jc w:val="both"/>
        <w:rPr>
          <w:rFonts w:ascii="Arial" w:hAnsi="Arial" w:cs="Arial"/>
          <w:b/>
          <w:bCs/>
          <w:sz w:val="22"/>
          <w:szCs w:val="22"/>
        </w:rPr>
      </w:pPr>
      <w:r w:rsidRPr="00FC7ED4">
        <w:rPr>
          <w:rFonts w:ascii="Arial" w:hAnsi="Arial" w:cs="Arial"/>
          <w:b/>
          <w:bCs/>
          <w:sz w:val="22"/>
          <w:szCs w:val="22"/>
        </w:rPr>
        <w:t>5.1.1 Land Use Change and Deforestation</w:t>
      </w:r>
    </w:p>
    <w:p w14:paraId="0B9EA28F"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 xml:space="preserve">Land use change remains the primary threat to carbon stocks. Expansion of agriculture, cocoa cultivation, and urban development has historically led to significant deforestation. The loss of primary and secondary forests reduces both aboveground and soil carbon, weakening Ghana’s carbon sink capacity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&lt;EndNote&gt;&lt;Cite&gt;&lt;Author&gt;Brown&lt;/Author&gt;&lt;Year&gt;2020&lt;/Year&gt;&lt;RecNum&gt;248&lt;/RecNum&gt;&lt;DisplayText&gt;(Amankwah et al., 2024; Brown et al., 2020)&lt;/DisplayText&gt;&lt;record&gt;&lt;rec-number&gt;248&lt;/rec-number&gt;&lt;foreign-keys&gt;&lt;key app="EN" db-id="aztpe5f2ax0w5ue59tbx50v5fxtfef5v9rpx" timestamp="1759039061"&gt;248&lt;/key&gt;&lt;/foreign-keys&gt;&lt;ref-type name="Journal Article"&gt;17&lt;/ref-type&gt;&lt;contributors&gt;&lt;authors&gt;&lt;author&gt;Brown, Hugh CA&lt;/author&gt;&lt;author&gt;Berninger, Frank A&lt;/author&gt;&lt;author&gt;Larjavaara, Markku&lt;/author&gt;&lt;author&gt;Appiah, Mark&lt;/author&gt;&lt;/authors&gt;&lt;/contributors&gt;&lt;titles&gt;&lt;title&gt;Above-ground carbon stocks and timber value of old timber plantations, secondary and primary forests in southern Ghana&lt;/title&gt;&lt;secondary-title&gt;Forest ecology and management&lt;/secondary-title&gt;&lt;/titles&gt;&lt;periodical&gt;&lt;full-title&gt;Forest ecology and management&lt;/full-title&gt;&lt;/periodical&gt;&lt;pages&gt;118236&lt;/pages&gt;&lt;volume&gt;472&lt;/volume&gt;&lt;dates&gt;&lt;year&gt;2020&lt;/year&gt;&lt;/dates&gt;&lt;isbn&gt;0378-1127&lt;/isbn&gt;&lt;urls&gt;&lt;/urls&gt;&lt;/record&gt;&lt;/Cite&gt;&lt;Cite&gt;&lt;Author&gt;Amankwah&lt;/Author&gt;&lt;Year&gt;2024&lt;/Year&gt;&lt;RecNum&gt;249&lt;/RecNum&gt;&lt;record&gt;&lt;rec-number&gt;249&lt;/rec-number&gt;&lt;foreign-keys&gt;&lt;key app="EN" db-id="aztpe5f2ax0w5ue59tbx50v5fxtfef5v9rpx" timestamp="1759039093"&gt;249&lt;/key&gt;&lt;/foreign-keys&gt;&lt;ref-type name="Journal Article"&gt;17&lt;/ref-type&gt;&lt;contributors&gt;&lt;authors&gt;&lt;author&gt;Amankwah, Afua Amponsah&lt;/author&gt;&lt;author&gt;Quaye-Ballard, Jonathan Arthur&lt;/author&gt;&lt;author&gt;Kouassi, Edouard Konan&lt;/author&gt;&lt;author&gt;Porembski, Stefan&lt;/author&gt;&lt;author&gt;Manu, Emmanuel Amponsah&lt;/author&gt;&lt;author&gt;Adu-Bredu, Stephen&lt;/author&gt;&lt;/authors&gt;&lt;/contributors&gt;&lt;titles&gt;&lt;title&gt;Effect of anthropogenic activities on carbon stocks in protected areas within Ghana&amp;apos;s forest-Savannah transition zone&lt;/title&gt;&lt;secondary-title&gt;Trees, Forests and People&lt;/secondary-title&gt;&lt;/titles&gt;&lt;periodical&gt;&lt;full-title&gt;Trees, Forests and People&lt;/full-title&gt;&lt;/periodical&gt;&lt;pages&gt;100641&lt;/pages&gt;&lt;volume&gt;17&lt;/volume&gt;&lt;dates&gt;&lt;year&gt;2024&lt;/year&gt;&lt;/dates&gt;&lt;isbn&gt;2666-7193&lt;/isbn&gt;&lt;urls&gt;&lt;/urls&gt;&lt;/record&gt;&lt;/Cite&gt;&lt;/EndNote&gt;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 xml:space="preserve">(Amankwah et al., 2024; </w:t>
      </w:r>
      <w:r w:rsidRPr="00FC7ED4">
        <w:rPr>
          <w:rFonts w:ascii="Arial" w:hAnsi="Arial" w:cs="Arial"/>
          <w:noProof/>
          <w:sz w:val="22"/>
          <w:szCs w:val="22"/>
        </w:rPr>
        <w:lastRenderedPageBreak/>
        <w:t>Brown et al., 2020)</w:t>
      </w:r>
      <w:r w:rsidRPr="00FC7ED4">
        <w:rPr>
          <w:rFonts w:ascii="Arial" w:hAnsi="Arial" w:cs="Arial"/>
          <w:sz w:val="22"/>
          <w:szCs w:val="22"/>
        </w:rPr>
        <w:fldChar w:fldCharType="end"/>
      </w:r>
      <w:r w:rsidRPr="00FC7ED4">
        <w:rPr>
          <w:rFonts w:ascii="Arial" w:hAnsi="Arial" w:cs="Arial"/>
          <w:sz w:val="22"/>
          <w:szCs w:val="22"/>
        </w:rPr>
        <w:t xml:space="preserve">. Small-scale and illegal logging further exacerbates the problem. Selective logging and fuelwood collection not only remove biomass but also fragment habitats, increase vulnerability to forest fires, and reduce biodiversity, which in turn diminishes carbon sequestration potential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&lt;EndNote&gt;&lt;Cite&gt;&lt;Author&gt;Bouget&lt;/Author&gt;&lt;Year&gt;2012&lt;/Year&gt;&lt;RecNum&gt;250&lt;/RecNum&gt;&lt;DisplayText&gt;(Bouget, Lassauce and Jonsell, 2012)&lt;/DisplayText&gt;&lt;record&gt;&lt;rec-number&gt;250&lt;/rec-number&gt;&lt;foreign-keys&gt;&lt;key app="EN" db-id="aztpe5f2ax0w5ue59tbx50v5fxtfef5v9rpx" timestamp="1759039178"&gt;250&lt;/key&gt;&lt;/foreign-keys&gt;&lt;ref-type name="Journal Article"&gt;17&lt;/ref-type&gt;&lt;contributors&gt;&lt;authors&gt;&lt;author&gt;Bouget, Christophe&lt;/author&gt;&lt;author&gt;Lassauce, Aurore&lt;/author&gt;&lt;author&gt;Jonsell, Mats&lt;/author&gt;&lt;/authors&gt;&lt;/contributors&gt;&lt;titles&gt;&lt;title&gt;Effects of fuelwood harvesting on biodiversity—a review focused on the situation in Europe&lt;/title&gt;&lt;secondary-title&gt;Canadian Journal of Forest Research&lt;/secondary-title&gt;&lt;/titles&gt;&lt;periodical&gt;&lt;full-title&gt;Canadian Journal of Forest Research&lt;/full-title&gt;&lt;/periodical&gt;&lt;pages&gt;1421-1432&lt;/pages&gt;&lt;volume&gt;42&lt;/volume&gt;&lt;number&gt;8&lt;/number&gt;&lt;dates&gt;&lt;year&gt;2012&lt;/year&gt;&lt;/dates&gt;&lt;isbn&gt;0045-5067&lt;/isbn&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(Bouget, Lassauce and Jonsell, 2012)</w:t>
      </w:r>
      <w:r w:rsidRPr="00FC7ED4">
        <w:rPr>
          <w:rFonts w:ascii="Arial" w:hAnsi="Arial" w:cs="Arial"/>
          <w:sz w:val="22"/>
          <w:szCs w:val="22"/>
        </w:rPr>
        <w:fldChar w:fldCharType="end"/>
      </w:r>
      <w:r w:rsidRPr="00FC7ED4">
        <w:rPr>
          <w:rFonts w:ascii="Arial" w:hAnsi="Arial" w:cs="Arial"/>
          <w:sz w:val="22"/>
          <w:szCs w:val="22"/>
        </w:rPr>
        <w:t>.</w:t>
      </w:r>
    </w:p>
    <w:p w14:paraId="5FCF0A56" w14:textId="77777777" w:rsidR="000D2776" w:rsidRPr="00FC7ED4" w:rsidRDefault="000D2776" w:rsidP="00CC5CC5">
      <w:pPr>
        <w:spacing w:line="480" w:lineRule="auto"/>
        <w:jc w:val="both"/>
        <w:rPr>
          <w:rFonts w:ascii="Arial" w:hAnsi="Arial" w:cs="Arial"/>
          <w:b/>
          <w:bCs/>
          <w:sz w:val="22"/>
          <w:szCs w:val="22"/>
        </w:rPr>
      </w:pPr>
      <w:r w:rsidRPr="00FC7ED4">
        <w:rPr>
          <w:rFonts w:ascii="Arial" w:hAnsi="Arial" w:cs="Arial"/>
          <w:b/>
          <w:bCs/>
          <w:sz w:val="22"/>
          <w:szCs w:val="22"/>
        </w:rPr>
        <w:t>5.1.2 Unsustainable Agricultural Practices</w:t>
      </w:r>
    </w:p>
    <w:p w14:paraId="24CC5C89"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 xml:space="preserve">Agriculture in Ghana often relies on conventional methods that degrade soil and reduce carbon stocks. Practices such as slash-and-burn cultivation, monocropping, overgrazing, and continuous tillage lead to soil erosion and depletion of soil organic carbon (SOC)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&lt;EndNote&gt;&lt;Cite&gt;&lt;Author&gt;Nandwa&lt;/Author&gt;&lt;Year&gt;2001&lt;/Year&gt;&lt;RecNum&gt;251&lt;/RecNum&gt;&lt;DisplayText&gt;(Nandwa, 2001; Vashum and Jayakumar, 2016)&lt;/DisplayText&gt;&lt;record&gt;&lt;rec-number&gt;251&lt;/rec-number&gt;&lt;foreign-keys&gt;&lt;key app="EN" db-id="aztpe5f2ax0w5ue59tbx50v5fxtfef5v9rpx" timestamp="1759039325"&gt;251&lt;/key&gt;&lt;/foreign-keys&gt;&lt;ref-type name="Journal Article"&gt;17&lt;/ref-type&gt;&lt;contributors&gt;&lt;authors&gt;&lt;author&gt;Nandwa, Stephen M&lt;/author&gt;&lt;/authors&gt;&lt;/contributors&gt;&lt;titles&gt;&lt;title&gt;Soil organic carbon (SOC) management for sustainable productivity of cropping and agro-forestry systems in Eastern and Southern Africa&lt;/title&gt;&lt;secondary-title&gt;Nutrient Cycling in Agroecosystems&lt;/secondary-title&gt;&lt;/titles&gt;&lt;periodical&gt;&lt;full-title&gt;Nutrient cycling in agroecosystems&lt;/full-title&gt;&lt;/periodical&gt;&lt;pages&gt;143-158&lt;/pages&gt;&lt;volume&gt;61&lt;/volume&gt;&lt;number&gt;1&lt;/number&gt;&lt;dates&gt;&lt;year&gt;2001&lt;/year&gt;&lt;/dates&gt;&lt;isbn&gt;1385-1314&lt;/isbn&gt;&lt;urls&gt;&lt;/urls&gt;&lt;/record&gt;&lt;/Cite&gt;&lt;Cite&gt;&lt;Author&gt;Vashum&lt;/Author&gt;&lt;Year&gt;2016&lt;/Year&gt;&lt;RecNum&gt;252&lt;/RecNum&gt;&lt;record&gt;&lt;rec-number&gt;252&lt;/rec-number&gt;&lt;foreign-keys&gt;&lt;key app="EN" db-id="aztpe5f2ax0w5ue59tbx50v5fxtfef5v9rpx" timestamp="1759039351"&gt;252&lt;/key&gt;&lt;/foreign-keys&gt;&lt;ref-type name="Journal Article"&gt;17&lt;/ref-type&gt;&lt;contributors&gt;&lt;authors&gt;&lt;author&gt;Vashum, Kuimi T&lt;/author&gt;&lt;author&gt;Jayakumar, Shanmuganathan&lt;/author&gt;&lt;/authors&gt;&lt;/contributors&gt;&lt;titles&gt;&lt;title&gt;Soil organic carbon status and sustainability of slash-and-burn cultivation in India&lt;/title&gt;&lt;secondary-title&gt;Journal of Sustainable Forestry&lt;/secondary-title&gt;&lt;/titles&gt;&lt;periodical&gt;&lt;full-title&gt;Journal of Sustainable Forestry&lt;/full-title&gt;&lt;/periodical&gt;&lt;pages&gt;591-603&lt;/pages&gt;&lt;volume&gt;35&lt;/volume&gt;&lt;number&gt;8&lt;/number&gt;&lt;dates&gt;&lt;year&gt;2016&lt;/year&gt;&lt;/dates&gt;&lt;isbn&gt;1054-9811&lt;/isbn&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(Nandwa, 2001; Vashum and Jayakumar, 2016)</w:t>
      </w:r>
      <w:r w:rsidRPr="00FC7ED4">
        <w:rPr>
          <w:rFonts w:ascii="Arial" w:hAnsi="Arial" w:cs="Arial"/>
          <w:sz w:val="22"/>
          <w:szCs w:val="22"/>
        </w:rPr>
        <w:fldChar w:fldCharType="end"/>
      </w:r>
      <w:r w:rsidRPr="00FC7ED4">
        <w:rPr>
          <w:rFonts w:ascii="Arial" w:hAnsi="Arial" w:cs="Arial"/>
          <w:sz w:val="22"/>
          <w:szCs w:val="22"/>
        </w:rPr>
        <w:t xml:space="preserve">. While conservation agriculture and agroforestry have been promoted, adoption rates remain low due to labor constraints, knowledge gaps, and limited access to input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&lt;EndNote&gt;&lt;Cite&gt;&lt;Author&gt;Partey&lt;/Author&gt;&lt;Year&gt;2018&lt;/Year&gt;&lt;RecNum&gt;227&lt;/RecNum&gt;&lt;DisplayText&gt;(Partey et al., 2018)&lt;/DisplayText&gt;&lt;record&gt;&lt;rec-number&gt;227&lt;/rec-number&gt;&lt;foreign-keys&gt;&lt;key app="EN" db-id="aztpe5f2ax0w5ue59tbx50v5fxtfef5v9rpx" timestamp="1759036633"&gt;227&lt;/key&gt;&lt;/foreign-keys&gt;&lt;ref-type name="Journal Article"&gt;17&lt;/ref-type&gt;&lt;contributors&gt;&lt;authors&gt;&lt;author&gt;Partey, Samuel T&lt;/author&gt;&lt;author&gt;Zougmoré, Robert B&lt;/author&gt;&lt;author&gt;Ouédraogo, Mathieu&lt;/author&gt;&lt;author&gt;Campbell, Bruce M&lt;/author&gt;&lt;/authors&gt;&lt;/contributors&gt;&lt;titles&gt;&lt;title&gt;Developing climate-smart agriculture to face climate variability in West Africa: Challenges and lessons learnt&lt;/title&gt;&lt;secondary-title&gt;Journal of cleaner Production&lt;/secondary-title&gt;&lt;/titles&gt;&lt;periodical&gt;&lt;full-title&gt;Journal of cleaner Production&lt;/full-title&gt;&lt;/periodical&gt;&lt;pages&gt;285-295&lt;/pages&gt;&lt;volume&gt;187&lt;/volume&gt;&lt;dates&gt;&lt;year&gt;2018&lt;/year&gt;&lt;/dates&gt;&lt;isbn&gt;0959-6526&lt;/isbn&gt;&lt;urls&gt;&lt;/urls&gt;&lt;/record&gt;&lt;/Cite&gt;&lt;/EndNote&gt;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(Partey et al., 2018)</w:t>
      </w:r>
      <w:r w:rsidRPr="00FC7ED4">
        <w:rPr>
          <w:rFonts w:ascii="Arial" w:hAnsi="Arial" w:cs="Arial"/>
          <w:sz w:val="22"/>
          <w:szCs w:val="22"/>
        </w:rPr>
        <w:fldChar w:fldCharType="end"/>
      </w:r>
      <w:r w:rsidRPr="00FC7ED4">
        <w:rPr>
          <w:rFonts w:ascii="Arial" w:hAnsi="Arial" w:cs="Arial"/>
          <w:sz w:val="22"/>
          <w:szCs w:val="22"/>
        </w:rPr>
        <w:t>.Without widespread adoption of sustainable land management, soil carbon sequestration potential remains underutilized.</w:t>
      </w:r>
    </w:p>
    <w:p w14:paraId="4F06BEB2" w14:textId="77777777" w:rsidR="000D2776" w:rsidRPr="00FC7ED4" w:rsidRDefault="000D2776" w:rsidP="00CC5CC5">
      <w:pPr>
        <w:spacing w:line="480" w:lineRule="auto"/>
        <w:jc w:val="both"/>
        <w:rPr>
          <w:rFonts w:ascii="Arial" w:hAnsi="Arial" w:cs="Arial"/>
          <w:b/>
          <w:bCs/>
          <w:sz w:val="22"/>
          <w:szCs w:val="22"/>
        </w:rPr>
      </w:pPr>
      <w:r w:rsidRPr="00FC7ED4">
        <w:rPr>
          <w:rFonts w:ascii="Arial" w:hAnsi="Arial" w:cs="Arial"/>
          <w:b/>
          <w:bCs/>
          <w:sz w:val="22"/>
          <w:szCs w:val="22"/>
        </w:rPr>
        <w:t>5.1.3 Mining and Industrial Activities</w:t>
      </w:r>
    </w:p>
    <w:p w14:paraId="50CEA514"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Mining activities, particularly small-scale gold mining (“</w:t>
      </w:r>
      <w:proofErr w:type="spellStart"/>
      <w:r w:rsidRPr="00FC7ED4">
        <w:rPr>
          <w:rFonts w:ascii="Arial" w:hAnsi="Arial" w:cs="Arial"/>
          <w:sz w:val="22"/>
          <w:szCs w:val="22"/>
        </w:rPr>
        <w:t>galamsey</w:t>
      </w:r>
      <w:proofErr w:type="spellEnd"/>
      <w:r w:rsidRPr="00FC7ED4">
        <w:rPr>
          <w:rFonts w:ascii="Arial" w:hAnsi="Arial" w:cs="Arial"/>
          <w:sz w:val="22"/>
          <w:szCs w:val="22"/>
        </w:rPr>
        <w:t xml:space="preserve">”), pose serious threats to forests, savannahs, and wetlands. Mining leads to deforestation, soil compaction, sedimentation of rivers, and contamination with heavy metals, all of which reduce carbon storage capacity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&lt;EndNote&gt;&lt;Cite&gt;&lt;Author&gt;Punia&lt;/Author&gt;&lt;Year&gt;2023&lt;/Year&gt;&lt;RecNum&gt;253&lt;/RecNum&gt;&lt;DisplayText&gt;(Padhiary and Kumar, 2024; Punia and Bharti, 2023)&lt;/DisplayText&gt;&lt;record&gt;&lt;rec-number&gt;253&lt;/rec-number&gt;&lt;foreign-keys&gt;&lt;key app="EN" db-id="aztpe5f2ax0w5ue59tbx50v5fxtfef5v9rpx" timestamp="1759039419"&gt;253&lt;/key&gt;&lt;/foreign-keys&gt;&lt;ref-type name="Journal Article"&gt;17&lt;/ref-type&gt;&lt;contributors&gt;&lt;authors&gt;&lt;author&gt;Punia, Anita&lt;/author&gt;&lt;author&gt;Bharti, Rishikesh&lt;/author&gt;&lt;/authors&gt;&lt;/contributors&gt;&lt;titles&gt;&lt;title&gt;Loss of soil organic matter in the mining landscape and its implication to climate change&lt;/title&gt;&lt;secondary-title&gt;Arabian Journal of Geosciences&lt;/secondary-title&gt;&lt;/titles&gt;&lt;periodical&gt;&lt;full-title&gt;Arabian Journal of Geosciences&lt;/full-title&gt;&lt;/periodical&gt;&lt;pages&gt;86&lt;/pages&gt;&lt;volume&gt;16&lt;/volume&gt;&lt;number&gt;1&lt;/number&gt;&lt;dates&gt;&lt;year&gt;2023&lt;/year&gt;&lt;/dates&gt;&lt;isbn&gt;1866-7511&lt;/isbn&gt;&lt;urls&gt;&lt;/urls&gt;&lt;/record&gt;&lt;/Cite&gt;&lt;Cite&gt;&lt;Author&gt;Padhiary&lt;/Author&gt;&lt;Year&gt;2024&lt;/Year&gt;&lt;RecNum&gt;254&lt;/RecNum&gt;&lt;record&gt;&lt;rec-number&gt;254&lt;/rec-number&gt;&lt;foreign-keys&gt;&lt;key app="EN" db-id="aztpe5f2ax0w5ue59tbx50v5fxtfef5v9rpx" timestamp="1759039443"&gt;254&lt;/key&gt;&lt;/foreign-keys&gt;&lt;ref-type name="Book Section"&gt;5&lt;/ref-type&gt;&lt;contributors&gt;&lt;authors&gt;&lt;author&gt;Padhiary, Mrutyunjay&lt;/author&gt;&lt;author&gt;Kumar, Raushan&lt;/author&gt;&lt;/authors&gt;&lt;/contributors&gt;&lt;titles&gt;&lt;title&gt;Assessing the environmental impacts of agriculture, industrial operations, and mining on agro-ecosystems&lt;/title&gt;&lt;secondary-title&gt;Smart internet of things for environment and healthcare&lt;/secondary-title&gt;&lt;/titles&gt;&lt;pages&gt;107-126&lt;/pages&gt;&lt;dates&gt;&lt;year&gt;2024&lt;/year&gt;&lt;/dates&gt;&lt;publisher&gt;Springer&lt;/publisher&gt;&lt;urls&gt;&lt;/urls&gt;&lt;/record&gt;&lt;/Cite&gt;&lt;/EndNote&gt;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(Padhiary and Kumar, 2024; Punia and Bharti, 2023)</w:t>
      </w:r>
      <w:r w:rsidRPr="00FC7ED4">
        <w:rPr>
          <w:rFonts w:ascii="Arial" w:hAnsi="Arial" w:cs="Arial"/>
          <w:sz w:val="22"/>
          <w:szCs w:val="22"/>
        </w:rPr>
        <w:fldChar w:fldCharType="end"/>
      </w:r>
      <w:r w:rsidRPr="00FC7ED4">
        <w:rPr>
          <w:rFonts w:ascii="Arial" w:hAnsi="Arial" w:cs="Arial"/>
          <w:sz w:val="22"/>
          <w:szCs w:val="22"/>
        </w:rPr>
        <w:t>. Industrial activities, including infrastructure development and urban expansion, also consume carbon-rich landscapes. The lack of integrated land-use planning intensifies competition between development and conservation objectives.</w:t>
      </w:r>
    </w:p>
    <w:p w14:paraId="229FD81E" w14:textId="77777777" w:rsidR="000D2776" w:rsidRPr="00FC7ED4" w:rsidRDefault="000D2776" w:rsidP="00CC5CC5">
      <w:pPr>
        <w:spacing w:line="480" w:lineRule="auto"/>
        <w:jc w:val="both"/>
        <w:rPr>
          <w:rFonts w:ascii="Arial" w:hAnsi="Arial" w:cs="Arial"/>
          <w:b/>
          <w:bCs/>
          <w:sz w:val="22"/>
          <w:szCs w:val="22"/>
        </w:rPr>
      </w:pPr>
      <w:r w:rsidRPr="00FC7ED4">
        <w:rPr>
          <w:rFonts w:ascii="Arial" w:hAnsi="Arial" w:cs="Arial"/>
          <w:b/>
          <w:bCs/>
          <w:sz w:val="22"/>
          <w:szCs w:val="22"/>
        </w:rPr>
        <w:t>5.1.4 Governance and Policy Gaps</w:t>
      </w:r>
    </w:p>
    <w:p w14:paraId="6932C74B"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Although Ghana has established climate policies, gaps in governance limit their effectiveness. Challenges include:</w:t>
      </w:r>
    </w:p>
    <w:p w14:paraId="5C1484A0" w14:textId="77777777" w:rsidR="000D2776" w:rsidRPr="00FC7ED4" w:rsidRDefault="000D2776" w:rsidP="00CC5CC5">
      <w:pPr>
        <w:pStyle w:val="ListParagraph"/>
        <w:numPr>
          <w:ilvl w:val="0"/>
          <w:numId w:val="36"/>
        </w:numPr>
        <w:spacing w:line="480" w:lineRule="auto"/>
        <w:jc w:val="both"/>
        <w:rPr>
          <w:rFonts w:ascii="Arial" w:hAnsi="Arial" w:cs="Arial"/>
        </w:rPr>
      </w:pPr>
      <w:r w:rsidRPr="00FC7ED4">
        <w:rPr>
          <w:rFonts w:ascii="Arial" w:hAnsi="Arial" w:cs="Arial"/>
        </w:rPr>
        <w:t>Weak enforcement of forestry and land-use regulations.</w:t>
      </w:r>
    </w:p>
    <w:p w14:paraId="1A30DC0C" w14:textId="77777777" w:rsidR="000D2776" w:rsidRPr="00FC7ED4" w:rsidRDefault="000D2776" w:rsidP="00CC5CC5">
      <w:pPr>
        <w:pStyle w:val="ListParagraph"/>
        <w:numPr>
          <w:ilvl w:val="0"/>
          <w:numId w:val="36"/>
        </w:numPr>
        <w:spacing w:line="480" w:lineRule="auto"/>
        <w:jc w:val="both"/>
        <w:rPr>
          <w:rFonts w:ascii="Arial" w:hAnsi="Arial" w:cs="Arial"/>
        </w:rPr>
      </w:pPr>
      <w:r w:rsidRPr="00FC7ED4">
        <w:rPr>
          <w:rFonts w:ascii="Arial" w:hAnsi="Arial" w:cs="Arial"/>
        </w:rPr>
        <w:t>Inconsistent implementation of REDD</w:t>
      </w:r>
      <w:r w:rsidRPr="00FC7ED4">
        <w:rPr>
          <w:rFonts w:ascii="Arial" w:hAnsi="Arial" w:cs="Arial"/>
          <w:vertAlign w:val="superscript"/>
        </w:rPr>
        <w:t>+</w:t>
      </w:r>
      <w:r w:rsidRPr="00FC7ED4">
        <w:rPr>
          <w:rFonts w:ascii="Arial" w:hAnsi="Arial" w:cs="Arial"/>
        </w:rPr>
        <w:t xml:space="preserve"> and NDC programs.</w:t>
      </w:r>
    </w:p>
    <w:p w14:paraId="5F767DBE" w14:textId="77777777" w:rsidR="000D2776" w:rsidRPr="00FC7ED4" w:rsidRDefault="000D2776" w:rsidP="00CC5CC5">
      <w:pPr>
        <w:pStyle w:val="ListParagraph"/>
        <w:numPr>
          <w:ilvl w:val="0"/>
          <w:numId w:val="36"/>
        </w:numPr>
        <w:spacing w:line="480" w:lineRule="auto"/>
        <w:jc w:val="both"/>
        <w:rPr>
          <w:rFonts w:ascii="Arial" w:hAnsi="Arial" w:cs="Arial"/>
        </w:rPr>
      </w:pPr>
      <w:r w:rsidRPr="00FC7ED4">
        <w:rPr>
          <w:rFonts w:ascii="Arial" w:hAnsi="Arial" w:cs="Arial"/>
        </w:rPr>
        <w:t>Ambiguities in land tenure and property rights that discourage long-term investment in trees and soil restoration.</w:t>
      </w:r>
    </w:p>
    <w:p w14:paraId="5FC2C381" w14:textId="77777777" w:rsidR="000D2776" w:rsidRPr="00FC7ED4" w:rsidRDefault="000D2776" w:rsidP="00CC5CC5">
      <w:pPr>
        <w:pStyle w:val="ListParagraph"/>
        <w:numPr>
          <w:ilvl w:val="0"/>
          <w:numId w:val="36"/>
        </w:numPr>
        <w:spacing w:line="480" w:lineRule="auto"/>
        <w:jc w:val="both"/>
        <w:rPr>
          <w:rFonts w:ascii="Arial" w:hAnsi="Arial" w:cs="Arial"/>
        </w:rPr>
      </w:pPr>
      <w:r w:rsidRPr="00FC7ED4">
        <w:rPr>
          <w:rFonts w:ascii="Arial" w:hAnsi="Arial" w:cs="Arial"/>
        </w:rPr>
        <w:t>Limited financial and technical capacity for monitoring, reporting, and verification (MRV) of carbon stocks (Acheampong et al., 2019).</w:t>
      </w:r>
    </w:p>
    <w:p w14:paraId="4DD311C4"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lastRenderedPageBreak/>
        <w:t>These governance challenges reduce incentives for sustainable practices and impede scaling of carbon sequestration interventions.</w:t>
      </w:r>
    </w:p>
    <w:p w14:paraId="355D673E" w14:textId="77777777" w:rsidR="000D2776" w:rsidRPr="00FC7ED4" w:rsidRDefault="000D2776" w:rsidP="00CC5CC5">
      <w:pPr>
        <w:spacing w:line="480" w:lineRule="auto"/>
        <w:jc w:val="both"/>
        <w:rPr>
          <w:rFonts w:ascii="Arial" w:hAnsi="Arial" w:cs="Arial"/>
          <w:b/>
          <w:bCs/>
          <w:sz w:val="22"/>
          <w:szCs w:val="22"/>
        </w:rPr>
      </w:pPr>
      <w:r w:rsidRPr="00FC7ED4">
        <w:rPr>
          <w:rFonts w:ascii="Arial" w:hAnsi="Arial" w:cs="Arial"/>
          <w:b/>
          <w:bCs/>
          <w:sz w:val="22"/>
          <w:szCs w:val="22"/>
        </w:rPr>
        <w:t>5.1.5 Climate Change Impacts</w:t>
      </w:r>
    </w:p>
    <w:p w14:paraId="5B4E8399"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 xml:space="preserve">Climate change itself is a driver of carbon loss. Rising temperatures, erratic rainfall, prolonged droughts, and increased incidence of forest fires reduce biomass and soil carbon stocks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&lt;EndNote&gt;&lt;Cite&gt;&lt;Author&gt;Brando&lt;/Author&gt;&lt;Year&gt;2019&lt;/Year&gt;&lt;RecNum&gt;255&lt;/RecNum&gt;&lt;DisplayText&gt;(Brando et al., 2019)&lt;/DisplayText&gt;&lt;record&gt;&lt;rec-number&gt;255&lt;/rec-number&gt;&lt;foreign-keys&gt;&lt;key app="EN" db-id="aztpe5f2ax0w5ue59tbx50v5fxtfef5v9rpx" timestamp="1759039506"&gt;255&lt;/key&gt;&lt;/foreign-keys&gt;&lt;ref-type name="Journal Article"&gt;17&lt;/ref-type&gt;&lt;contributors&gt;&lt;authors&gt;&lt;author&gt;Brando, Paulo M&lt;/author&gt;&lt;author&gt;Paolucci, Lucas&lt;/author&gt;&lt;author&gt;Ummenhofer, Caroline C&lt;/author&gt;&lt;author&gt;Ordway, Elsa M&lt;/author&gt;&lt;author&gt;Hartmann, Henrik&lt;/author&gt;&lt;author&gt;Cattau, Megan E&lt;/author&gt;&lt;author&gt;Rattis, Ludmila&lt;/author&gt;&lt;author&gt;Medjibe, Vincent&lt;/author&gt;&lt;author&gt;Coe, Michael T&lt;/author&gt;&lt;author&gt;Balch, Jennifer&lt;/author&gt;&lt;/authors&gt;&lt;/contributors&gt;&lt;titles&gt;&lt;title&gt;Droughts, wildfires, and forest carbon cycling: A pantropical synthesis&lt;/title&gt;&lt;secondary-title&gt;Annual Review of Earth and Planetary Sciences&lt;/secondary-title&gt;&lt;/titles&gt;&lt;periodical&gt;&lt;full-title&gt;Annual Review of Earth and Planetary Sciences&lt;/full-title&gt;&lt;/periodical&gt;&lt;pages&gt;555-581&lt;/pages&gt;&lt;volume&gt;47&lt;/volume&gt;&lt;number&gt;1&lt;/number&gt;&lt;dates&gt;&lt;year&gt;2019&lt;/year&gt;&lt;/dates&gt;&lt;isbn&gt;0084-6597&lt;/isbn&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(Brando et al., 2019)</w:t>
      </w:r>
      <w:r w:rsidRPr="00FC7ED4">
        <w:rPr>
          <w:rFonts w:ascii="Arial" w:hAnsi="Arial" w:cs="Arial"/>
          <w:sz w:val="22"/>
          <w:szCs w:val="22"/>
        </w:rPr>
        <w:fldChar w:fldCharType="end"/>
      </w:r>
      <w:r w:rsidRPr="00FC7ED4">
        <w:rPr>
          <w:rFonts w:ascii="Arial" w:hAnsi="Arial" w:cs="Arial"/>
          <w:sz w:val="22"/>
          <w:szCs w:val="22"/>
        </w:rPr>
        <w:t xml:space="preserve">. Coastal ecosystems, particularly mangroves and wetlands, are vulnerable to sea-level rise, salinization, and storm surges, which degrade carbon-rich soils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&lt;EndNote&gt;&lt;Cite&gt;&lt;Author&gt;McKee&lt;/Author&gt;&lt;Year&gt;2012&lt;/Year&gt;&lt;RecNum&gt;256&lt;/RecNum&gt;&lt;DisplayText&gt;(McKee, Rogers and Saintilan, 2012)&lt;/DisplayText&gt;&lt;record&gt;&lt;rec-number&gt;256&lt;/rec-number&gt;&lt;foreign-keys&gt;&lt;key app="EN" db-id="aztpe5f2ax0w5ue59tbx50v5fxtfef5v9rpx" timestamp="1759039556"&gt;256&lt;/key&gt;&lt;/foreign-keys&gt;&lt;ref-type name="Book Section"&gt;5&lt;/ref-type&gt;&lt;contributors&gt;&lt;authors&gt;&lt;author&gt;McKee, Karen&lt;/author&gt;&lt;author&gt;Rogers, Kerrylee&lt;/author&gt;&lt;author&gt;Saintilan, Neil&lt;/author&gt;&lt;/authors&gt;&lt;/contributors&gt;&lt;titles&gt;&lt;title&gt;Response of salt marsh and mangrove wetlands to changes in atmospheric CO2, climate, and sea level&lt;/title&gt;&lt;secondary-title&gt;Global change and the function and distribution of wetlands&lt;/secondary-title&gt;&lt;/titles&gt;&lt;pages&gt;63-96&lt;/pages&gt;&lt;dates&gt;&lt;year&gt;2012&lt;/year&gt;&lt;/dates&gt;&lt;publisher&gt;Springer&lt;/publisher&gt;&lt;urls&gt;&lt;/urls&gt;&lt;/record&gt;&lt;/Cite&gt;&lt;/EndNote&gt;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(McKee, Rogers and Saintilan, 2012)</w:t>
      </w:r>
      <w:r w:rsidRPr="00FC7ED4">
        <w:rPr>
          <w:rFonts w:ascii="Arial" w:hAnsi="Arial" w:cs="Arial"/>
          <w:sz w:val="22"/>
          <w:szCs w:val="22"/>
        </w:rPr>
        <w:fldChar w:fldCharType="end"/>
      </w:r>
      <w:r w:rsidRPr="00FC7ED4">
        <w:rPr>
          <w:rFonts w:ascii="Arial" w:hAnsi="Arial" w:cs="Arial"/>
          <w:sz w:val="22"/>
          <w:szCs w:val="22"/>
        </w:rPr>
        <w:t>. These climate-induced stresses compound human-induced pressures, creating a feedback loop where degradation reduces carbon sinks, which in turn exacerbates climate change impacts.</w:t>
      </w:r>
    </w:p>
    <w:p w14:paraId="6E1B68C2" w14:textId="77777777" w:rsidR="000D2776" w:rsidRPr="00FC7ED4" w:rsidRDefault="000D2776" w:rsidP="00CC5CC5">
      <w:pPr>
        <w:spacing w:line="480" w:lineRule="auto"/>
        <w:jc w:val="both"/>
        <w:rPr>
          <w:rFonts w:ascii="Arial" w:hAnsi="Arial" w:cs="Arial"/>
          <w:b/>
          <w:bCs/>
          <w:sz w:val="22"/>
          <w:szCs w:val="22"/>
        </w:rPr>
      </w:pPr>
      <w:r w:rsidRPr="00FC7ED4">
        <w:rPr>
          <w:rFonts w:ascii="Arial" w:hAnsi="Arial" w:cs="Arial"/>
          <w:b/>
          <w:bCs/>
          <w:sz w:val="22"/>
          <w:szCs w:val="22"/>
        </w:rPr>
        <w:t>5.2 Opportunities for Carbon Sequestration in Ghana</w:t>
      </w:r>
    </w:p>
    <w:p w14:paraId="2C8ED510"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Despite these challenges, Ghana possesses numerous opportunities to enhance carbon sequestration:</w:t>
      </w:r>
    </w:p>
    <w:p w14:paraId="7E908094" w14:textId="77777777" w:rsidR="000D2776" w:rsidRPr="00FC7ED4" w:rsidRDefault="000D2776" w:rsidP="00CC5CC5">
      <w:pPr>
        <w:spacing w:line="480" w:lineRule="auto"/>
        <w:jc w:val="both"/>
        <w:rPr>
          <w:rFonts w:ascii="Arial" w:hAnsi="Arial" w:cs="Arial"/>
          <w:b/>
          <w:bCs/>
          <w:sz w:val="22"/>
          <w:szCs w:val="22"/>
        </w:rPr>
      </w:pPr>
      <w:r w:rsidRPr="00FC7ED4">
        <w:rPr>
          <w:rFonts w:ascii="Arial" w:hAnsi="Arial" w:cs="Arial"/>
          <w:b/>
          <w:bCs/>
          <w:sz w:val="22"/>
          <w:szCs w:val="22"/>
        </w:rPr>
        <w:t>5.2.1 Forest Restoration and Reforestation</w:t>
      </w:r>
    </w:p>
    <w:p w14:paraId="08A1AFB2"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Large-scale forest restoration offers high carbon sequestration potential. Planting native tree species, protecting secondary forests, and expanding community-based forest reserves could restore aboveground biomass and soil carbon stocks. Programs like AFR100 and Ghana Cocoa Forest REDD</w:t>
      </w:r>
      <w:r w:rsidRPr="00FC7ED4">
        <w:rPr>
          <w:rFonts w:ascii="Arial" w:hAnsi="Arial" w:cs="Arial"/>
          <w:sz w:val="22"/>
          <w:szCs w:val="22"/>
          <w:vertAlign w:val="superscript"/>
        </w:rPr>
        <w:t>+</w:t>
      </w:r>
      <w:r w:rsidRPr="00FC7ED4">
        <w:rPr>
          <w:rFonts w:ascii="Arial" w:hAnsi="Arial" w:cs="Arial"/>
          <w:sz w:val="22"/>
          <w:szCs w:val="22"/>
        </w:rPr>
        <w:t xml:space="preserve"> demonstrate the feasibility of integrating carbon sequestration with livelihood enhancement. Combining reforestation with sustainable cocoa agroforestry can simultaneously sequester carbon and improve rural incomes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&lt;EndNote&gt;&lt;Cite&gt;&lt;Author&gt;Nyarko&lt;/Author&gt;&lt;Year&gt;2025&lt;/Year&gt;&lt;RecNum&gt;257&lt;/RecNum&gt;&lt;DisplayText&gt;(Nyarko and Ashiagbor, 2025)&lt;/DisplayText&gt;&lt;record&gt;&lt;rec-number&gt;257&lt;/rec-number&gt;&lt;foreign-keys&gt;&lt;key app="EN" db-id="aztpe5f2ax0w5ue59tbx50v5fxtfef5v9rpx" timestamp="1759039638"&gt;257&lt;/key&gt;&lt;/foreign-keys&gt;&lt;ref-type name="Journal Article"&gt;17&lt;/ref-type&gt;&lt;contributors&gt;&lt;authors&gt;&lt;author&gt;Nyarko, Hannah&lt;/author&gt;&lt;author&gt;Ashiagbor, George&lt;/author&gt;&lt;/authors&gt;&lt;/contributors&gt;&lt;titles&gt;&lt;title&gt;Can Ghana&amp;apos;s Cocoa Forest REDD+ program achieve its intended goals of promoting sustainable cocoa production and enhancing carbon stocks?&lt;/title&gt;&lt;secondary-title&gt;Journal of Environmental Management&lt;/secondary-title&gt;&lt;/titles&gt;&lt;periodical&gt;&lt;full-title&gt;Journal of Environmental Management&lt;/full-title&gt;&lt;/periodical&gt;&lt;pages&gt;125376&lt;/pages&gt;&lt;volume&gt;382&lt;/volume&gt;&lt;dates&gt;&lt;year&gt;2025&lt;/year&gt;&lt;/dates&gt;&lt;isbn&gt;0301-4797&lt;/isbn&gt;&lt;urls&gt;&lt;/urls&gt;&lt;/record&gt;&lt;/Cite&gt;&lt;/EndNote&gt;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(Nyarko and Ashiagbor, 2025)</w:t>
      </w:r>
      <w:r w:rsidRPr="00FC7ED4">
        <w:rPr>
          <w:rFonts w:ascii="Arial" w:hAnsi="Arial" w:cs="Arial"/>
          <w:sz w:val="22"/>
          <w:szCs w:val="22"/>
        </w:rPr>
        <w:fldChar w:fldCharType="end"/>
      </w:r>
      <w:r w:rsidRPr="00FC7ED4">
        <w:rPr>
          <w:rFonts w:ascii="Arial" w:hAnsi="Arial" w:cs="Arial"/>
          <w:sz w:val="22"/>
          <w:szCs w:val="22"/>
        </w:rPr>
        <w:t>.</w:t>
      </w:r>
    </w:p>
    <w:p w14:paraId="3DDDF1F1" w14:textId="77777777" w:rsidR="000D2776" w:rsidRPr="00FC7ED4" w:rsidRDefault="000D2776" w:rsidP="00CC5CC5">
      <w:pPr>
        <w:spacing w:line="480" w:lineRule="auto"/>
        <w:jc w:val="both"/>
        <w:rPr>
          <w:rFonts w:ascii="Arial" w:hAnsi="Arial" w:cs="Arial"/>
          <w:b/>
          <w:bCs/>
          <w:sz w:val="22"/>
          <w:szCs w:val="22"/>
        </w:rPr>
      </w:pPr>
      <w:r w:rsidRPr="00FC7ED4">
        <w:rPr>
          <w:rFonts w:ascii="Arial" w:hAnsi="Arial" w:cs="Arial"/>
          <w:b/>
          <w:bCs/>
          <w:sz w:val="22"/>
          <w:szCs w:val="22"/>
        </w:rPr>
        <w:t>5.2.2 Agroforestry and Sustainable Agriculture</w:t>
      </w:r>
    </w:p>
    <w:p w14:paraId="06977FD3"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Agroforestry remains one of the most promising strategies for carbon sequestration in Ghana. Integrating trees with cocoa, maize, yam, and other crops can enhance biomass and soil carbon while providing multiple co-benefits, including:</w:t>
      </w:r>
    </w:p>
    <w:p w14:paraId="7D0F69E3" w14:textId="77777777" w:rsidR="000D2776" w:rsidRPr="00FC7ED4" w:rsidRDefault="000D2776" w:rsidP="00CC5CC5">
      <w:pPr>
        <w:pStyle w:val="ListParagraph"/>
        <w:numPr>
          <w:ilvl w:val="0"/>
          <w:numId w:val="37"/>
        </w:numPr>
        <w:spacing w:line="480" w:lineRule="auto"/>
        <w:jc w:val="both"/>
        <w:rPr>
          <w:rFonts w:ascii="Arial" w:hAnsi="Arial" w:cs="Arial"/>
        </w:rPr>
      </w:pPr>
      <w:r w:rsidRPr="00FC7ED4">
        <w:rPr>
          <w:rFonts w:ascii="Arial" w:hAnsi="Arial" w:cs="Arial"/>
        </w:rPr>
        <w:t>Diversified income through timber, fruits, and non-timber products.</w:t>
      </w:r>
    </w:p>
    <w:p w14:paraId="535E180F" w14:textId="77777777" w:rsidR="000D2776" w:rsidRPr="00FC7ED4" w:rsidRDefault="000D2776" w:rsidP="00CC5CC5">
      <w:pPr>
        <w:pStyle w:val="ListParagraph"/>
        <w:numPr>
          <w:ilvl w:val="0"/>
          <w:numId w:val="37"/>
        </w:numPr>
        <w:spacing w:line="480" w:lineRule="auto"/>
        <w:jc w:val="both"/>
        <w:rPr>
          <w:rFonts w:ascii="Arial" w:hAnsi="Arial" w:cs="Arial"/>
        </w:rPr>
      </w:pPr>
      <w:r w:rsidRPr="00FC7ED4">
        <w:rPr>
          <w:rFonts w:ascii="Arial" w:hAnsi="Arial" w:cs="Arial"/>
        </w:rPr>
        <w:t>Soil fertility improvement through litterfall and nitrogen fixation.</w:t>
      </w:r>
    </w:p>
    <w:p w14:paraId="5BCDD52F" w14:textId="77777777" w:rsidR="000D2776" w:rsidRPr="00FC7ED4" w:rsidRDefault="000D2776" w:rsidP="00CC5CC5">
      <w:pPr>
        <w:pStyle w:val="ListParagraph"/>
        <w:numPr>
          <w:ilvl w:val="0"/>
          <w:numId w:val="37"/>
        </w:numPr>
        <w:spacing w:line="480" w:lineRule="auto"/>
        <w:jc w:val="both"/>
        <w:rPr>
          <w:rFonts w:ascii="Arial" w:hAnsi="Arial" w:cs="Arial"/>
        </w:rPr>
      </w:pPr>
      <w:r w:rsidRPr="00FC7ED4">
        <w:rPr>
          <w:rFonts w:ascii="Arial" w:hAnsi="Arial" w:cs="Arial"/>
        </w:rPr>
        <w:t>Microclimate regulation and biodiversity conservation.</w:t>
      </w:r>
    </w:p>
    <w:p w14:paraId="02784ED5"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lastRenderedPageBreak/>
        <w:t xml:space="preserve">Scaling conservation agriculture practices, including reduced tillage, cover cropping, and biochar application, can further increase soil organic carbon and productivity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&lt;EndNote&gt;&lt;Cite&gt;&lt;Author&gt;Partey&lt;/Author&gt;&lt;Year&gt;2018&lt;/Year&gt;&lt;RecNum&gt;227&lt;/RecNum&gt;&lt;DisplayText&gt;(Francaviglia, Almagro and Vicente-Vicente, 2023; Partey et al., 2018)&lt;/DisplayText&gt;&lt;record&gt;&lt;rec-number&gt;227&lt;/rec-number&gt;&lt;foreign-keys&gt;&lt;key app="EN" db-id="aztpe5f2ax0w5ue59tbx50v5fxtfef5v9rpx" timestamp="1759036633"&gt;227&lt;/key&gt;&lt;/foreign-keys&gt;&lt;ref-type name="Journal Article"&gt;17&lt;/ref-type&gt;&lt;contributors&gt;&lt;authors&gt;&lt;author&gt;Partey, Samuel T&lt;/author&gt;&lt;author&gt;Zougmoré, Robert B&lt;/author&gt;&lt;author&gt;Ouédraogo, Mathieu&lt;/author&gt;&lt;author&gt;Campbell, Bruce M&lt;/author&gt;&lt;/authors&gt;&lt;/contributors&gt;&lt;titles&gt;&lt;title&gt;Developing climate-smart agriculture to face climate variability in West Africa: Challenges and lessons learnt&lt;/title&gt;&lt;secondary-title&gt;Journal of cleaner Production&lt;/secondary-title&gt;&lt;/titles&gt;&lt;periodical&gt;&lt;full-title&gt;Journal of cleaner Production&lt;/full-title&gt;&lt;/periodical&gt;&lt;pages&gt;285-295&lt;/pages&gt;&lt;volume&gt;187&lt;/volume&gt;&lt;dates&gt;&lt;year&gt;2018&lt;/year&gt;&lt;/dates&gt;&lt;isbn&gt;0959-6526&lt;/isbn&gt;&lt;urls&gt;&lt;/urls&gt;&lt;/record&gt;&lt;/Cite&gt;&lt;Cite&gt;&lt;Author&gt;Francaviglia&lt;/Author&gt;&lt;Year&gt;2023&lt;/Year&gt;&lt;RecNum&gt;258&lt;/RecNum&gt;&lt;record&gt;&lt;rec-number&gt;258&lt;/rec-number&gt;&lt;foreign-keys&gt;&lt;key app="EN" db-id="aztpe5f2ax0w5ue59tbx50v5fxtfef5v9rpx" timestamp="1759039758"&gt;258&lt;/key&gt;&lt;/foreign-keys&gt;&lt;ref-type name="Journal Article"&gt;17&lt;/ref-type&gt;&lt;contributors&gt;&lt;authors&gt;&lt;author&gt;Francaviglia, Rosa&lt;/author&gt;&lt;author&gt;Almagro, María&lt;/author&gt;&lt;author&gt;Vicente-Vicente, José Luis&lt;/author&gt;&lt;/authors&gt;&lt;/contributors&gt;&lt;titles&gt;&lt;title&gt;Conservation agriculture and soil organic carbon: Principles, processes, practices and policy options&lt;/title&gt;&lt;secondary-title&gt;Soil Systems&lt;/secondary-title&gt;&lt;/titles&gt;&lt;periodical&gt;&lt;full-title&gt;Soil Systems&lt;/full-title&gt;&lt;/periodical&gt;&lt;pages&gt;17&lt;/pages&gt;&lt;volume&gt;7&lt;/volume&gt;&lt;number&gt;1&lt;/number&gt;&lt;dates&gt;&lt;year&gt;2023&lt;/year&gt;&lt;/dates&gt;&lt;isbn&gt;2571-8789&lt;/isbn&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(Francaviglia, Almagro and Vicente-Vicente, 2023; Partey et al., 2018)</w:t>
      </w:r>
      <w:r w:rsidRPr="00FC7ED4">
        <w:rPr>
          <w:rFonts w:ascii="Arial" w:hAnsi="Arial" w:cs="Arial"/>
          <w:sz w:val="22"/>
          <w:szCs w:val="22"/>
        </w:rPr>
        <w:fldChar w:fldCharType="end"/>
      </w:r>
      <w:r w:rsidRPr="00FC7ED4">
        <w:rPr>
          <w:rFonts w:ascii="Arial" w:hAnsi="Arial" w:cs="Arial"/>
          <w:sz w:val="22"/>
          <w:szCs w:val="22"/>
        </w:rPr>
        <w:t xml:space="preserve">. </w:t>
      </w:r>
    </w:p>
    <w:p w14:paraId="5C75044A" w14:textId="77777777" w:rsidR="000D2776" w:rsidRPr="00FC7ED4" w:rsidRDefault="000D2776" w:rsidP="00CC5CC5">
      <w:pPr>
        <w:spacing w:line="480" w:lineRule="auto"/>
        <w:jc w:val="both"/>
        <w:rPr>
          <w:rFonts w:ascii="Arial" w:hAnsi="Arial" w:cs="Arial"/>
          <w:b/>
          <w:bCs/>
          <w:sz w:val="22"/>
          <w:szCs w:val="22"/>
        </w:rPr>
      </w:pPr>
      <w:r w:rsidRPr="00FC7ED4">
        <w:rPr>
          <w:rFonts w:ascii="Arial" w:hAnsi="Arial" w:cs="Arial"/>
          <w:b/>
          <w:bCs/>
          <w:sz w:val="22"/>
          <w:szCs w:val="22"/>
        </w:rPr>
        <w:t>5.2.3 Blue Carbon Initiatives</w:t>
      </w:r>
    </w:p>
    <w:p w14:paraId="10326C98"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Mangroves and wetlands, though limited in extent, offer high carbon storage per unit area. Restoration of degraded mangroves, protection of coastal wetlands, and community-based management of fisheries provide opportunities for both carbon sequestration and climate adaptation. Incorporating blue carbon projects into REDD</w:t>
      </w:r>
      <w:r w:rsidRPr="00FC7ED4">
        <w:rPr>
          <w:rFonts w:ascii="Arial" w:hAnsi="Arial" w:cs="Arial"/>
          <w:sz w:val="22"/>
          <w:szCs w:val="22"/>
          <w:vertAlign w:val="superscript"/>
        </w:rPr>
        <w:t>+</w:t>
      </w:r>
      <w:r w:rsidRPr="00FC7ED4">
        <w:rPr>
          <w:rFonts w:ascii="Arial" w:hAnsi="Arial" w:cs="Arial"/>
          <w:sz w:val="22"/>
          <w:szCs w:val="22"/>
        </w:rPr>
        <w:t xml:space="preserve"> frameworks or voluntary carbon markets could attract funding while supporting local livelihoods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&lt;EndNote&gt;&lt;Cite&gt;&lt;Author&gt;Wylie&lt;/Author&gt;&lt;Year&gt;2016&lt;/Year&gt;&lt;RecNum&gt;259&lt;/RecNum&gt;&lt;DisplayText&gt;(Wylie, Sutton-Grier and Moore, 2016)&lt;/DisplayText&gt;&lt;record&gt;&lt;rec-number&gt;259&lt;/rec-number&gt;&lt;foreign-keys&gt;&lt;key app="EN" db-id="aztpe5f2ax0w5ue59tbx50v5fxtfef5v9rpx" timestamp="1759039882"&gt;259&lt;/key&gt;&lt;/foreign-keys&gt;&lt;ref-type name="Journal Article"&gt;17&lt;/ref-type&gt;&lt;contributors&gt;&lt;authors&gt;&lt;author&gt;Wylie, Lindsay&lt;/author&gt;&lt;author&gt;Sutton-Grier, Ariana E&lt;/author&gt;&lt;author&gt;Moore, Amber&lt;/author&gt;&lt;/authors&gt;&lt;/contributors&gt;&lt;titles&gt;&lt;title&gt;Keys to successful blue carbon projects: Lessons learned from global case studies&lt;/title&gt;&lt;secondary-title&gt;Marine Policy&lt;/secondary-title&gt;&lt;/titles&gt;&lt;periodical&gt;&lt;full-title&gt;Marine Policy&lt;/full-title&gt;&lt;/periodical&gt;&lt;pages&gt;76-84&lt;/pages&gt;&lt;volume&gt;65&lt;/volume&gt;&lt;dates&gt;&lt;year&gt;2016&lt;/year&gt;&lt;/dates&gt;&lt;isbn&gt;0308-597X&lt;/isbn&gt;&lt;urls&gt;&lt;/urls&gt;&lt;/record&gt;&lt;/Cite&gt;&lt;/EndNote&gt;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(Wylie, Sutton-Grier and Moore, 2016)</w:t>
      </w:r>
      <w:r w:rsidRPr="00FC7ED4">
        <w:rPr>
          <w:rFonts w:ascii="Arial" w:hAnsi="Arial" w:cs="Arial"/>
          <w:sz w:val="22"/>
          <w:szCs w:val="22"/>
        </w:rPr>
        <w:fldChar w:fldCharType="end"/>
      </w:r>
      <w:r w:rsidRPr="00FC7ED4">
        <w:rPr>
          <w:rFonts w:ascii="Arial" w:hAnsi="Arial" w:cs="Arial"/>
          <w:sz w:val="22"/>
          <w:szCs w:val="22"/>
        </w:rPr>
        <w:t>.</w:t>
      </w:r>
    </w:p>
    <w:p w14:paraId="797CC84D" w14:textId="77777777" w:rsidR="000D2776" w:rsidRPr="00FC7ED4" w:rsidRDefault="000D2776" w:rsidP="00CC5CC5">
      <w:pPr>
        <w:spacing w:line="480" w:lineRule="auto"/>
        <w:jc w:val="both"/>
        <w:rPr>
          <w:rFonts w:ascii="Arial" w:hAnsi="Arial" w:cs="Arial"/>
          <w:b/>
          <w:bCs/>
          <w:sz w:val="22"/>
          <w:szCs w:val="22"/>
        </w:rPr>
      </w:pPr>
      <w:r w:rsidRPr="00FC7ED4">
        <w:rPr>
          <w:rFonts w:ascii="Arial" w:hAnsi="Arial" w:cs="Arial"/>
          <w:b/>
          <w:bCs/>
          <w:sz w:val="22"/>
          <w:szCs w:val="22"/>
        </w:rPr>
        <w:t xml:space="preserve">5.2.4 Policy Integration and </w:t>
      </w:r>
      <w:proofErr w:type="spellStart"/>
      <w:r w:rsidRPr="00FC7ED4">
        <w:rPr>
          <w:rFonts w:ascii="Arial" w:hAnsi="Arial" w:cs="Arial"/>
          <w:b/>
          <w:bCs/>
          <w:sz w:val="22"/>
          <w:szCs w:val="22"/>
        </w:rPr>
        <w:t>Institutiona</w:t>
      </w:r>
      <w:proofErr w:type="spellEnd"/>
      <w:r w:rsidRPr="00FC7ED4">
        <w:rPr>
          <w:rFonts w:ascii="Arial" w:hAnsi="Arial" w:cs="Arial"/>
          <w:b/>
          <w:bCs/>
          <w:sz w:val="22"/>
          <w:szCs w:val="22"/>
        </w:rPr>
        <w:fldChar w:fldCharType="begin"/>
      </w:r>
      <w:r w:rsidRPr="00FC7ED4">
        <w:rPr>
          <w:rFonts w:ascii="Arial" w:hAnsi="Arial" w:cs="Arial"/>
          <w:b/>
          <w:bCs/>
          <w:sz w:val="22"/>
          <w:szCs w:val="22"/>
        </w:rPr>
        <w:instrText xml:space="preserve"> ADDIN EN.CITE &lt;EndNote&gt;&lt;Cite&gt;&lt;Author&gt;Wylie&lt;/Author&gt;&lt;Year&gt;2016&lt;/Year&gt;&lt;RecNum&gt;259&lt;/RecNum&gt;&lt;DisplayText&gt;(Wylie, Sutton-Grier and Moore, 2016)&lt;/DisplayText&gt;&lt;record&gt;&lt;rec-number&gt;259&lt;/rec-number&gt;&lt;foreign-keys&gt;&lt;key app="EN" db-id="aztpe5f2ax0w5ue59tbx50v5fxtfef5v9rpx" timestamp="1759039882"&gt;259&lt;/key&gt;&lt;/foreign-keys&gt;&lt;ref-type name="Journal Article"&gt;17&lt;/ref-type&gt;&lt;contributors&gt;&lt;authors&gt;&lt;author&gt;Wylie, Lindsay&lt;/author&gt;&lt;author&gt;Sutton-Grier, Ariana E&lt;/author&gt;&lt;author&gt;Moore, Amber&lt;/author&gt;&lt;/authors&gt;&lt;/contributors&gt;&lt;titles&gt;&lt;title&gt;Keys to successful blue carbon projects: Lessons learned from global case studies&lt;/title&gt;&lt;secondary-title&gt;Marine Policy&lt;/secondary-title&gt;&lt;/titles&gt;&lt;periodical&gt;&lt;full-title&gt;Marine Policy&lt;/full-title&gt;&lt;/periodical&gt;&lt;pages&gt;76-84&lt;/pages&gt;&lt;volume&gt;65&lt;/volume&gt;&lt;dates&gt;&lt;year&gt;2016&lt;/year&gt;&lt;/dates&gt;&lt;isbn&gt;0308-597X&lt;/isbn&gt;&lt;urls&gt;&lt;/urls&gt;&lt;/record&gt;&lt;/Cite&gt;&lt;/EndNote&gt;</w:instrText>
      </w:r>
      <w:r w:rsidRPr="00FC7ED4">
        <w:rPr>
          <w:rFonts w:ascii="Arial" w:hAnsi="Arial" w:cs="Arial"/>
          <w:b/>
          <w:bCs/>
          <w:sz w:val="22"/>
          <w:szCs w:val="22"/>
        </w:rPr>
        <w:fldChar w:fldCharType="separate"/>
      </w:r>
      <w:r w:rsidRPr="00FC7ED4">
        <w:rPr>
          <w:rFonts w:ascii="Arial" w:hAnsi="Arial" w:cs="Arial"/>
          <w:b/>
          <w:bCs/>
          <w:noProof/>
          <w:sz w:val="22"/>
          <w:szCs w:val="22"/>
        </w:rPr>
        <w:t>(Wylie, Sutton-Grier and Moore, 2016)</w:t>
      </w:r>
      <w:r w:rsidRPr="00FC7ED4">
        <w:rPr>
          <w:rFonts w:ascii="Arial" w:hAnsi="Arial" w:cs="Arial"/>
          <w:b/>
          <w:bCs/>
          <w:sz w:val="22"/>
          <w:szCs w:val="22"/>
        </w:rPr>
        <w:fldChar w:fldCharType="end"/>
      </w:r>
      <w:r w:rsidRPr="00FC7ED4">
        <w:rPr>
          <w:rFonts w:ascii="Arial" w:hAnsi="Arial" w:cs="Arial"/>
          <w:b/>
          <w:bCs/>
          <w:sz w:val="22"/>
          <w:szCs w:val="22"/>
        </w:rPr>
        <w:t>l Strengthening</w:t>
      </w:r>
    </w:p>
    <w:p w14:paraId="431D1DF2"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Opportunities exist to strengthen governance and policy frameworks:</w:t>
      </w:r>
    </w:p>
    <w:p w14:paraId="4F129D03" w14:textId="77777777" w:rsidR="000D2776" w:rsidRPr="00FC7ED4" w:rsidRDefault="000D2776" w:rsidP="00CC5CC5">
      <w:pPr>
        <w:pStyle w:val="ListParagraph"/>
        <w:numPr>
          <w:ilvl w:val="0"/>
          <w:numId w:val="38"/>
        </w:numPr>
        <w:spacing w:line="480" w:lineRule="auto"/>
        <w:jc w:val="both"/>
        <w:rPr>
          <w:rFonts w:ascii="Arial" w:hAnsi="Arial" w:cs="Arial"/>
        </w:rPr>
      </w:pPr>
      <w:r w:rsidRPr="00FC7ED4">
        <w:rPr>
          <w:rFonts w:ascii="Arial" w:hAnsi="Arial" w:cs="Arial"/>
        </w:rPr>
        <w:t>Harmonizing forestry, agriculture, and climate policies to reduce conflicts.</w:t>
      </w:r>
    </w:p>
    <w:p w14:paraId="181E5C9A" w14:textId="77777777" w:rsidR="000D2776" w:rsidRPr="00FC7ED4" w:rsidRDefault="000D2776" w:rsidP="00CC5CC5">
      <w:pPr>
        <w:pStyle w:val="ListParagraph"/>
        <w:numPr>
          <w:ilvl w:val="0"/>
          <w:numId w:val="38"/>
        </w:numPr>
        <w:spacing w:line="480" w:lineRule="auto"/>
        <w:jc w:val="both"/>
        <w:rPr>
          <w:rFonts w:ascii="Arial" w:hAnsi="Arial" w:cs="Arial"/>
        </w:rPr>
      </w:pPr>
      <w:r w:rsidRPr="00FC7ED4">
        <w:rPr>
          <w:rFonts w:ascii="Arial" w:hAnsi="Arial" w:cs="Arial"/>
        </w:rPr>
        <w:t>Strengthening MRV systems for accurate carbon accounting and reporting.</w:t>
      </w:r>
    </w:p>
    <w:p w14:paraId="5FD3319F" w14:textId="77777777" w:rsidR="000D2776" w:rsidRPr="00FC7ED4" w:rsidRDefault="000D2776" w:rsidP="00CC5CC5">
      <w:pPr>
        <w:pStyle w:val="ListParagraph"/>
        <w:numPr>
          <w:ilvl w:val="0"/>
          <w:numId w:val="38"/>
        </w:numPr>
        <w:spacing w:line="480" w:lineRule="auto"/>
        <w:jc w:val="both"/>
        <w:rPr>
          <w:rFonts w:ascii="Arial" w:hAnsi="Arial" w:cs="Arial"/>
        </w:rPr>
      </w:pPr>
      <w:r w:rsidRPr="00FC7ED4">
        <w:rPr>
          <w:rFonts w:ascii="Arial" w:hAnsi="Arial" w:cs="Arial"/>
        </w:rPr>
        <w:t>Clarifying land tenure to incentivize long-term carbon-positive investments.</w:t>
      </w:r>
    </w:p>
    <w:p w14:paraId="44238B03" w14:textId="77777777" w:rsidR="000D2776" w:rsidRPr="00FC7ED4" w:rsidRDefault="000D2776" w:rsidP="00CC5CC5">
      <w:pPr>
        <w:pStyle w:val="ListParagraph"/>
        <w:numPr>
          <w:ilvl w:val="0"/>
          <w:numId w:val="38"/>
        </w:numPr>
        <w:spacing w:line="480" w:lineRule="auto"/>
        <w:jc w:val="both"/>
        <w:rPr>
          <w:rFonts w:ascii="Arial" w:hAnsi="Arial" w:cs="Arial"/>
        </w:rPr>
      </w:pPr>
      <w:r w:rsidRPr="00FC7ED4">
        <w:rPr>
          <w:rFonts w:ascii="Arial" w:hAnsi="Arial" w:cs="Arial"/>
        </w:rPr>
        <w:t>Engaging local communities in decision-making to ensure equitable benefit-sharing.</w:t>
      </w:r>
    </w:p>
    <w:p w14:paraId="2298BB4C"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Such reforms can increase the effectiveness of existing interventions and unlock additional sequestration potential.</w:t>
      </w:r>
    </w:p>
    <w:p w14:paraId="585617D8" w14:textId="77777777" w:rsidR="000D2776" w:rsidRPr="00FC7ED4" w:rsidRDefault="000D2776" w:rsidP="00CC5CC5">
      <w:pPr>
        <w:spacing w:line="480" w:lineRule="auto"/>
        <w:jc w:val="both"/>
        <w:rPr>
          <w:rFonts w:ascii="Arial" w:hAnsi="Arial" w:cs="Arial"/>
          <w:b/>
          <w:bCs/>
          <w:sz w:val="22"/>
          <w:szCs w:val="22"/>
        </w:rPr>
      </w:pPr>
      <w:r w:rsidRPr="00FC7ED4">
        <w:rPr>
          <w:rFonts w:ascii="Arial" w:hAnsi="Arial" w:cs="Arial"/>
          <w:b/>
          <w:bCs/>
          <w:sz w:val="22"/>
          <w:szCs w:val="22"/>
        </w:rPr>
        <w:t>5.2.5 Financing Mechanisms</w:t>
      </w:r>
    </w:p>
    <w:p w14:paraId="79DD8D03"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Innovative financing mechanisms offer opportunities to scale carbon sequestration such as:</w:t>
      </w:r>
    </w:p>
    <w:p w14:paraId="43779A3C" w14:textId="77777777" w:rsidR="000D2776" w:rsidRPr="00FC7ED4" w:rsidRDefault="000D2776" w:rsidP="00CC5CC5">
      <w:pPr>
        <w:pStyle w:val="ListParagraph"/>
        <w:numPr>
          <w:ilvl w:val="0"/>
          <w:numId w:val="39"/>
        </w:numPr>
        <w:spacing w:line="480" w:lineRule="auto"/>
        <w:jc w:val="both"/>
        <w:rPr>
          <w:rFonts w:ascii="Arial" w:hAnsi="Arial" w:cs="Arial"/>
        </w:rPr>
      </w:pPr>
      <w:r w:rsidRPr="00FC7ED4">
        <w:rPr>
          <w:rFonts w:ascii="Arial" w:hAnsi="Arial" w:cs="Arial"/>
        </w:rPr>
        <w:t>Results-Based Payments (RBP) under REDD</w:t>
      </w:r>
      <w:r w:rsidRPr="00FC7ED4">
        <w:rPr>
          <w:rFonts w:ascii="Arial" w:hAnsi="Arial" w:cs="Arial"/>
          <w:vertAlign w:val="superscript"/>
        </w:rPr>
        <w:t>+</w:t>
      </w:r>
      <w:r w:rsidRPr="00FC7ED4">
        <w:rPr>
          <w:rFonts w:ascii="Arial" w:hAnsi="Arial" w:cs="Arial"/>
        </w:rPr>
        <w:t xml:space="preserve"> programs.</w:t>
      </w:r>
    </w:p>
    <w:p w14:paraId="5E64CA3C" w14:textId="77777777" w:rsidR="000D2776" w:rsidRPr="00FC7ED4" w:rsidRDefault="000D2776" w:rsidP="00CC5CC5">
      <w:pPr>
        <w:pStyle w:val="ListParagraph"/>
        <w:numPr>
          <w:ilvl w:val="0"/>
          <w:numId w:val="39"/>
        </w:numPr>
        <w:spacing w:line="480" w:lineRule="auto"/>
        <w:jc w:val="both"/>
        <w:rPr>
          <w:rFonts w:ascii="Arial" w:hAnsi="Arial" w:cs="Arial"/>
        </w:rPr>
      </w:pPr>
      <w:r w:rsidRPr="00FC7ED4">
        <w:rPr>
          <w:rFonts w:ascii="Arial" w:hAnsi="Arial" w:cs="Arial"/>
        </w:rPr>
        <w:t>Access to voluntary and compliance carbon markets.</w:t>
      </w:r>
    </w:p>
    <w:p w14:paraId="5BAF42DA" w14:textId="77777777" w:rsidR="000D2776" w:rsidRPr="00FC7ED4" w:rsidRDefault="000D2776" w:rsidP="00CC5CC5">
      <w:pPr>
        <w:pStyle w:val="ListParagraph"/>
        <w:numPr>
          <w:ilvl w:val="0"/>
          <w:numId w:val="39"/>
        </w:numPr>
        <w:spacing w:line="480" w:lineRule="auto"/>
        <w:jc w:val="both"/>
        <w:rPr>
          <w:rFonts w:ascii="Arial" w:hAnsi="Arial" w:cs="Arial"/>
        </w:rPr>
      </w:pPr>
      <w:r w:rsidRPr="00FC7ED4">
        <w:rPr>
          <w:rFonts w:ascii="Arial" w:hAnsi="Arial" w:cs="Arial"/>
        </w:rPr>
        <w:t>Blended finance approaches, combining public, private, and donor resources.</w:t>
      </w:r>
    </w:p>
    <w:p w14:paraId="6DA483FA" w14:textId="77777777" w:rsidR="000D2776" w:rsidRPr="00FC7ED4" w:rsidRDefault="000D2776" w:rsidP="00CC5CC5">
      <w:pPr>
        <w:pStyle w:val="ListParagraph"/>
        <w:numPr>
          <w:ilvl w:val="0"/>
          <w:numId w:val="39"/>
        </w:numPr>
        <w:spacing w:line="480" w:lineRule="auto"/>
        <w:jc w:val="both"/>
        <w:rPr>
          <w:rFonts w:ascii="Arial" w:hAnsi="Arial" w:cs="Arial"/>
        </w:rPr>
      </w:pPr>
      <w:r w:rsidRPr="00FC7ED4">
        <w:rPr>
          <w:rFonts w:ascii="Arial" w:hAnsi="Arial" w:cs="Arial"/>
        </w:rPr>
        <w:t>Integration of carbon finance with development projects, such as agroforestry, soil restoration, and mangrove rehabilitation.</w:t>
      </w:r>
    </w:p>
    <w:p w14:paraId="5B680568"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Expanding access to these mechanisms for smallholder farmers and local communities can enhance adoption and ensure sustainability.</w:t>
      </w:r>
    </w:p>
    <w:p w14:paraId="40A43CB9" w14:textId="77777777" w:rsidR="000D2776" w:rsidRPr="00FC7ED4" w:rsidRDefault="000D2776" w:rsidP="00CC5CC5">
      <w:pPr>
        <w:spacing w:line="480" w:lineRule="auto"/>
        <w:jc w:val="both"/>
        <w:rPr>
          <w:rFonts w:ascii="Arial" w:hAnsi="Arial" w:cs="Arial"/>
          <w:b/>
          <w:bCs/>
          <w:sz w:val="22"/>
          <w:szCs w:val="22"/>
        </w:rPr>
      </w:pPr>
      <w:r w:rsidRPr="00FC7ED4">
        <w:rPr>
          <w:rFonts w:ascii="Arial" w:hAnsi="Arial" w:cs="Arial"/>
          <w:b/>
          <w:bCs/>
          <w:sz w:val="22"/>
          <w:szCs w:val="22"/>
        </w:rPr>
        <w:t>5.3 Recommendations</w:t>
      </w:r>
    </w:p>
    <w:p w14:paraId="77BA6C28"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lastRenderedPageBreak/>
        <w:t>Based on the review, the following recommendations are proposed for Ghana:</w:t>
      </w:r>
    </w:p>
    <w:p w14:paraId="45D42A66" w14:textId="77777777" w:rsidR="000D2776" w:rsidRPr="00FC7ED4" w:rsidRDefault="000D2776" w:rsidP="00CC5CC5">
      <w:pPr>
        <w:spacing w:line="480" w:lineRule="auto"/>
        <w:jc w:val="both"/>
        <w:rPr>
          <w:rFonts w:ascii="Arial" w:hAnsi="Arial" w:cs="Arial"/>
          <w:b/>
          <w:bCs/>
          <w:sz w:val="22"/>
          <w:szCs w:val="22"/>
        </w:rPr>
      </w:pPr>
      <w:r w:rsidRPr="00FC7ED4">
        <w:rPr>
          <w:rFonts w:ascii="Arial" w:hAnsi="Arial" w:cs="Arial"/>
          <w:b/>
          <w:bCs/>
          <w:sz w:val="22"/>
          <w:szCs w:val="22"/>
        </w:rPr>
        <w:t>5.3.1 Strengthen Policy and Governance</w:t>
      </w:r>
    </w:p>
    <w:p w14:paraId="776B6C3C" w14:textId="77777777" w:rsidR="000D2776" w:rsidRPr="00FC7ED4" w:rsidRDefault="000D2776" w:rsidP="00CC5CC5">
      <w:pPr>
        <w:pStyle w:val="ListParagraph"/>
        <w:numPr>
          <w:ilvl w:val="0"/>
          <w:numId w:val="40"/>
        </w:numPr>
        <w:spacing w:line="480" w:lineRule="auto"/>
        <w:jc w:val="both"/>
        <w:rPr>
          <w:rFonts w:ascii="Arial" w:hAnsi="Arial" w:cs="Arial"/>
        </w:rPr>
      </w:pPr>
      <w:r w:rsidRPr="00FC7ED4">
        <w:rPr>
          <w:rFonts w:ascii="Arial" w:hAnsi="Arial" w:cs="Arial"/>
        </w:rPr>
        <w:t>Enhance enforcement of forest and land-use regulations.</w:t>
      </w:r>
    </w:p>
    <w:p w14:paraId="6F242A30" w14:textId="77777777" w:rsidR="000D2776" w:rsidRPr="00FC7ED4" w:rsidRDefault="000D2776" w:rsidP="00CC5CC5">
      <w:pPr>
        <w:pStyle w:val="ListParagraph"/>
        <w:numPr>
          <w:ilvl w:val="0"/>
          <w:numId w:val="40"/>
        </w:numPr>
        <w:spacing w:line="480" w:lineRule="auto"/>
        <w:jc w:val="both"/>
        <w:rPr>
          <w:rFonts w:ascii="Arial" w:hAnsi="Arial" w:cs="Arial"/>
        </w:rPr>
      </w:pPr>
      <w:r w:rsidRPr="00FC7ED4">
        <w:rPr>
          <w:rFonts w:ascii="Arial" w:hAnsi="Arial" w:cs="Arial"/>
        </w:rPr>
        <w:t>Improve coordination among forestry, agriculture, and climate institutions.</w:t>
      </w:r>
    </w:p>
    <w:p w14:paraId="59735EF5" w14:textId="77777777" w:rsidR="000D2776" w:rsidRPr="00FC7ED4" w:rsidRDefault="000D2776" w:rsidP="00CC5CC5">
      <w:pPr>
        <w:pStyle w:val="ListParagraph"/>
        <w:numPr>
          <w:ilvl w:val="0"/>
          <w:numId w:val="40"/>
        </w:numPr>
        <w:spacing w:line="480" w:lineRule="auto"/>
        <w:jc w:val="both"/>
        <w:rPr>
          <w:rFonts w:ascii="Arial" w:hAnsi="Arial" w:cs="Arial"/>
        </w:rPr>
      </w:pPr>
      <w:r w:rsidRPr="00FC7ED4">
        <w:rPr>
          <w:rFonts w:ascii="Arial" w:hAnsi="Arial" w:cs="Arial"/>
        </w:rPr>
        <w:t>Clarify land tenure to promote long-term carbon-positive investments.</w:t>
      </w:r>
    </w:p>
    <w:p w14:paraId="3A0ED005" w14:textId="77777777" w:rsidR="000D2776" w:rsidRPr="00FC7ED4" w:rsidRDefault="000D2776" w:rsidP="00CC5CC5">
      <w:pPr>
        <w:pStyle w:val="ListParagraph"/>
        <w:numPr>
          <w:ilvl w:val="0"/>
          <w:numId w:val="40"/>
        </w:numPr>
        <w:spacing w:line="480" w:lineRule="auto"/>
        <w:jc w:val="both"/>
        <w:rPr>
          <w:rFonts w:ascii="Arial" w:hAnsi="Arial" w:cs="Arial"/>
        </w:rPr>
      </w:pPr>
      <w:r w:rsidRPr="00FC7ED4">
        <w:rPr>
          <w:rFonts w:ascii="Arial" w:hAnsi="Arial" w:cs="Arial"/>
        </w:rPr>
        <w:t>Ensure transparency and equity in benefit-sharing under REDD</w:t>
      </w:r>
      <w:r w:rsidRPr="00FC7ED4">
        <w:rPr>
          <w:rFonts w:ascii="Arial" w:hAnsi="Arial" w:cs="Arial"/>
          <w:vertAlign w:val="superscript"/>
        </w:rPr>
        <w:t>+</w:t>
      </w:r>
      <w:r w:rsidRPr="00FC7ED4">
        <w:rPr>
          <w:rFonts w:ascii="Arial" w:hAnsi="Arial" w:cs="Arial"/>
        </w:rPr>
        <w:t xml:space="preserve"> and other carbon programs.</w:t>
      </w:r>
    </w:p>
    <w:p w14:paraId="654F22AF" w14:textId="77777777" w:rsidR="000D2776" w:rsidRPr="00FC7ED4" w:rsidRDefault="000D2776" w:rsidP="00CC5CC5">
      <w:pPr>
        <w:spacing w:line="480" w:lineRule="auto"/>
        <w:jc w:val="both"/>
        <w:rPr>
          <w:rFonts w:ascii="Arial" w:hAnsi="Arial" w:cs="Arial"/>
          <w:b/>
          <w:bCs/>
          <w:sz w:val="22"/>
          <w:szCs w:val="22"/>
        </w:rPr>
      </w:pPr>
      <w:r w:rsidRPr="00FC7ED4">
        <w:rPr>
          <w:rFonts w:ascii="Arial" w:hAnsi="Arial" w:cs="Arial"/>
          <w:b/>
          <w:bCs/>
          <w:sz w:val="22"/>
          <w:szCs w:val="22"/>
        </w:rPr>
        <w:t>5.3.2 Scale Up Sustainable Land Management</w:t>
      </w:r>
    </w:p>
    <w:p w14:paraId="27F28FBB" w14:textId="77777777" w:rsidR="000D2776" w:rsidRPr="00FC7ED4" w:rsidRDefault="000D2776" w:rsidP="00CC5CC5">
      <w:pPr>
        <w:pStyle w:val="ListParagraph"/>
        <w:numPr>
          <w:ilvl w:val="0"/>
          <w:numId w:val="41"/>
        </w:numPr>
        <w:spacing w:line="480" w:lineRule="auto"/>
        <w:jc w:val="both"/>
        <w:rPr>
          <w:rFonts w:ascii="Arial" w:hAnsi="Arial" w:cs="Arial"/>
        </w:rPr>
      </w:pPr>
      <w:r w:rsidRPr="00FC7ED4">
        <w:rPr>
          <w:rFonts w:ascii="Arial" w:hAnsi="Arial" w:cs="Arial"/>
        </w:rPr>
        <w:t>Promote widespread adoption of agroforestry and conservation agriculture.</w:t>
      </w:r>
    </w:p>
    <w:p w14:paraId="1F80D1F3" w14:textId="77777777" w:rsidR="000D2776" w:rsidRPr="00FC7ED4" w:rsidRDefault="000D2776" w:rsidP="00CC5CC5">
      <w:pPr>
        <w:pStyle w:val="ListParagraph"/>
        <w:numPr>
          <w:ilvl w:val="0"/>
          <w:numId w:val="41"/>
        </w:numPr>
        <w:spacing w:line="480" w:lineRule="auto"/>
        <w:jc w:val="both"/>
        <w:rPr>
          <w:rFonts w:ascii="Arial" w:hAnsi="Arial" w:cs="Arial"/>
        </w:rPr>
      </w:pPr>
      <w:r w:rsidRPr="00FC7ED4">
        <w:rPr>
          <w:rFonts w:ascii="Arial" w:hAnsi="Arial" w:cs="Arial"/>
        </w:rPr>
        <w:t>Provide technical support, high-quality seedlings, and financial incentives to farmers.</w:t>
      </w:r>
    </w:p>
    <w:p w14:paraId="2C032907" w14:textId="77777777" w:rsidR="000D2776" w:rsidRPr="00FC7ED4" w:rsidRDefault="000D2776" w:rsidP="00CC5CC5">
      <w:pPr>
        <w:pStyle w:val="ListParagraph"/>
        <w:numPr>
          <w:ilvl w:val="0"/>
          <w:numId w:val="41"/>
        </w:numPr>
        <w:spacing w:line="480" w:lineRule="auto"/>
        <w:jc w:val="both"/>
        <w:rPr>
          <w:rFonts w:ascii="Arial" w:hAnsi="Arial" w:cs="Arial"/>
        </w:rPr>
      </w:pPr>
      <w:r w:rsidRPr="00FC7ED4">
        <w:rPr>
          <w:rFonts w:ascii="Arial" w:hAnsi="Arial" w:cs="Arial"/>
        </w:rPr>
        <w:t>Encourage soil restoration through compost, biochar, and cover cropping.</w:t>
      </w:r>
    </w:p>
    <w:p w14:paraId="1049AB8A" w14:textId="77777777" w:rsidR="000D2776" w:rsidRPr="00FC7ED4" w:rsidRDefault="000D2776" w:rsidP="00CC5CC5">
      <w:pPr>
        <w:spacing w:line="480" w:lineRule="auto"/>
        <w:jc w:val="both"/>
        <w:rPr>
          <w:rFonts w:ascii="Arial" w:hAnsi="Arial" w:cs="Arial"/>
          <w:b/>
          <w:bCs/>
          <w:sz w:val="22"/>
          <w:szCs w:val="22"/>
        </w:rPr>
      </w:pPr>
      <w:r w:rsidRPr="00FC7ED4">
        <w:rPr>
          <w:rFonts w:ascii="Arial" w:hAnsi="Arial" w:cs="Arial"/>
          <w:b/>
          <w:bCs/>
          <w:sz w:val="22"/>
          <w:szCs w:val="22"/>
        </w:rPr>
        <w:t>5.3.3 Restore Degraded Ecosystems</w:t>
      </w:r>
    </w:p>
    <w:p w14:paraId="7546973C" w14:textId="77777777" w:rsidR="000D2776" w:rsidRPr="00FC7ED4" w:rsidRDefault="000D2776" w:rsidP="00CC5CC5">
      <w:pPr>
        <w:pStyle w:val="ListParagraph"/>
        <w:numPr>
          <w:ilvl w:val="0"/>
          <w:numId w:val="42"/>
        </w:numPr>
        <w:spacing w:line="480" w:lineRule="auto"/>
        <w:jc w:val="both"/>
        <w:rPr>
          <w:rFonts w:ascii="Arial" w:hAnsi="Arial" w:cs="Arial"/>
        </w:rPr>
      </w:pPr>
      <w:r w:rsidRPr="00FC7ED4">
        <w:rPr>
          <w:rFonts w:ascii="Arial" w:hAnsi="Arial" w:cs="Arial"/>
        </w:rPr>
        <w:t>Implement large-scale reforestation in high forest and transition zones.</w:t>
      </w:r>
    </w:p>
    <w:p w14:paraId="3024CB4A" w14:textId="77777777" w:rsidR="000D2776" w:rsidRPr="00FC7ED4" w:rsidRDefault="000D2776" w:rsidP="00CC5CC5">
      <w:pPr>
        <w:pStyle w:val="ListParagraph"/>
        <w:numPr>
          <w:ilvl w:val="0"/>
          <w:numId w:val="42"/>
        </w:numPr>
        <w:spacing w:line="480" w:lineRule="auto"/>
        <w:jc w:val="both"/>
        <w:rPr>
          <w:rFonts w:ascii="Arial" w:hAnsi="Arial" w:cs="Arial"/>
        </w:rPr>
      </w:pPr>
      <w:r w:rsidRPr="00FC7ED4">
        <w:rPr>
          <w:rFonts w:ascii="Arial" w:hAnsi="Arial" w:cs="Arial"/>
        </w:rPr>
        <w:t>Protect and restore mangroves and wetlands along the coast.</w:t>
      </w:r>
    </w:p>
    <w:p w14:paraId="0E979E58" w14:textId="77777777" w:rsidR="000D2776" w:rsidRPr="00FC7ED4" w:rsidRDefault="000D2776" w:rsidP="00CC5CC5">
      <w:pPr>
        <w:pStyle w:val="ListParagraph"/>
        <w:numPr>
          <w:ilvl w:val="0"/>
          <w:numId w:val="42"/>
        </w:numPr>
        <w:spacing w:line="480" w:lineRule="auto"/>
        <w:jc w:val="both"/>
        <w:rPr>
          <w:rFonts w:ascii="Arial" w:hAnsi="Arial" w:cs="Arial"/>
        </w:rPr>
      </w:pPr>
      <w:r w:rsidRPr="00FC7ED4">
        <w:rPr>
          <w:rFonts w:ascii="Arial" w:hAnsi="Arial" w:cs="Arial"/>
        </w:rPr>
        <w:t>Integrate ecosystem restoration with climate adaptation and livelihood improvement.</w:t>
      </w:r>
    </w:p>
    <w:p w14:paraId="69A23BE1" w14:textId="77777777" w:rsidR="000D2776" w:rsidRPr="00FC7ED4" w:rsidRDefault="000D2776" w:rsidP="00CC5CC5">
      <w:pPr>
        <w:spacing w:line="480" w:lineRule="auto"/>
        <w:jc w:val="both"/>
        <w:rPr>
          <w:rFonts w:ascii="Arial" w:hAnsi="Arial" w:cs="Arial"/>
          <w:b/>
          <w:bCs/>
          <w:sz w:val="22"/>
          <w:szCs w:val="22"/>
        </w:rPr>
      </w:pPr>
      <w:r w:rsidRPr="00FC7ED4">
        <w:rPr>
          <w:rFonts w:ascii="Arial" w:hAnsi="Arial" w:cs="Arial"/>
          <w:b/>
          <w:bCs/>
          <w:sz w:val="22"/>
          <w:szCs w:val="22"/>
        </w:rPr>
        <w:t>5.3.4 Enhance Research, Monitoring, and Capacity Building</w:t>
      </w:r>
    </w:p>
    <w:p w14:paraId="0FE0237F" w14:textId="77777777" w:rsidR="000D2776" w:rsidRPr="00FC7ED4" w:rsidRDefault="000D2776" w:rsidP="00CC5CC5">
      <w:pPr>
        <w:pStyle w:val="ListParagraph"/>
        <w:numPr>
          <w:ilvl w:val="0"/>
          <w:numId w:val="43"/>
        </w:numPr>
        <w:spacing w:line="480" w:lineRule="auto"/>
        <w:jc w:val="both"/>
        <w:rPr>
          <w:rFonts w:ascii="Arial" w:hAnsi="Arial" w:cs="Arial"/>
        </w:rPr>
      </w:pPr>
      <w:r w:rsidRPr="00FC7ED4">
        <w:rPr>
          <w:rFonts w:ascii="Arial" w:hAnsi="Arial" w:cs="Arial"/>
        </w:rPr>
        <w:t>Improve MRV systems for accurate measurement of carbon stocks.</w:t>
      </w:r>
    </w:p>
    <w:p w14:paraId="24BE832C" w14:textId="77777777" w:rsidR="000D2776" w:rsidRPr="00FC7ED4" w:rsidRDefault="000D2776" w:rsidP="00CC5CC5">
      <w:pPr>
        <w:pStyle w:val="ListParagraph"/>
        <w:numPr>
          <w:ilvl w:val="0"/>
          <w:numId w:val="43"/>
        </w:numPr>
        <w:spacing w:line="480" w:lineRule="auto"/>
        <w:jc w:val="both"/>
        <w:rPr>
          <w:rFonts w:ascii="Arial" w:hAnsi="Arial" w:cs="Arial"/>
        </w:rPr>
      </w:pPr>
      <w:r w:rsidRPr="00FC7ED4">
        <w:rPr>
          <w:rFonts w:ascii="Arial" w:hAnsi="Arial" w:cs="Arial"/>
        </w:rPr>
        <w:t>Conduct research on carbon sequestration potential across ecosystems and land uses.</w:t>
      </w:r>
    </w:p>
    <w:p w14:paraId="3BBB0620" w14:textId="77777777" w:rsidR="000D2776" w:rsidRPr="00FC7ED4" w:rsidRDefault="000D2776" w:rsidP="00CC5CC5">
      <w:pPr>
        <w:pStyle w:val="ListParagraph"/>
        <w:numPr>
          <w:ilvl w:val="0"/>
          <w:numId w:val="43"/>
        </w:numPr>
        <w:spacing w:line="480" w:lineRule="auto"/>
        <w:jc w:val="both"/>
        <w:rPr>
          <w:rFonts w:ascii="Arial" w:hAnsi="Arial" w:cs="Arial"/>
        </w:rPr>
      </w:pPr>
      <w:r w:rsidRPr="00FC7ED4">
        <w:rPr>
          <w:rFonts w:ascii="Arial" w:hAnsi="Arial" w:cs="Arial"/>
        </w:rPr>
        <w:t>Build capacity of government agencies, NGOs, and local communities in sustainable land management.</w:t>
      </w:r>
    </w:p>
    <w:p w14:paraId="10E6DCFC" w14:textId="77777777" w:rsidR="000D2776" w:rsidRPr="00FC7ED4" w:rsidRDefault="000D2776" w:rsidP="00CC5CC5">
      <w:pPr>
        <w:spacing w:line="480" w:lineRule="auto"/>
        <w:jc w:val="both"/>
        <w:rPr>
          <w:rFonts w:ascii="Arial" w:hAnsi="Arial" w:cs="Arial"/>
          <w:b/>
          <w:bCs/>
          <w:sz w:val="22"/>
          <w:szCs w:val="22"/>
        </w:rPr>
      </w:pPr>
      <w:r w:rsidRPr="00FC7ED4">
        <w:rPr>
          <w:rFonts w:ascii="Arial" w:hAnsi="Arial" w:cs="Arial"/>
          <w:b/>
          <w:bCs/>
          <w:sz w:val="22"/>
          <w:szCs w:val="22"/>
        </w:rPr>
        <w:t>5.3.5 Mobilize Finance and Incentives</w:t>
      </w:r>
    </w:p>
    <w:p w14:paraId="03B85D7B" w14:textId="77777777" w:rsidR="000D2776" w:rsidRPr="00FC7ED4" w:rsidRDefault="000D2776" w:rsidP="00CC5CC5">
      <w:pPr>
        <w:pStyle w:val="ListParagraph"/>
        <w:numPr>
          <w:ilvl w:val="0"/>
          <w:numId w:val="44"/>
        </w:numPr>
        <w:spacing w:line="480" w:lineRule="auto"/>
        <w:jc w:val="both"/>
        <w:rPr>
          <w:rFonts w:ascii="Arial" w:hAnsi="Arial" w:cs="Arial"/>
        </w:rPr>
      </w:pPr>
      <w:r w:rsidRPr="00FC7ED4">
        <w:rPr>
          <w:rFonts w:ascii="Arial" w:hAnsi="Arial" w:cs="Arial"/>
        </w:rPr>
        <w:t>Expand access to carbon markets for smallholders and communities.</w:t>
      </w:r>
    </w:p>
    <w:p w14:paraId="52E6F86C" w14:textId="77777777" w:rsidR="000D2776" w:rsidRPr="00FC7ED4" w:rsidRDefault="000D2776" w:rsidP="00CC5CC5">
      <w:pPr>
        <w:pStyle w:val="ListParagraph"/>
        <w:numPr>
          <w:ilvl w:val="0"/>
          <w:numId w:val="44"/>
        </w:numPr>
        <w:spacing w:line="480" w:lineRule="auto"/>
        <w:jc w:val="both"/>
        <w:rPr>
          <w:rFonts w:ascii="Arial" w:hAnsi="Arial" w:cs="Arial"/>
        </w:rPr>
      </w:pPr>
      <w:r w:rsidRPr="00FC7ED4">
        <w:rPr>
          <w:rFonts w:ascii="Arial" w:hAnsi="Arial" w:cs="Arial"/>
        </w:rPr>
        <w:t>Promote results-based financing and blended finance solutions.</w:t>
      </w:r>
    </w:p>
    <w:p w14:paraId="01D51EAE" w14:textId="77777777" w:rsidR="000D2776" w:rsidRPr="00FC7ED4" w:rsidRDefault="000D2776" w:rsidP="00CC5CC5">
      <w:pPr>
        <w:pStyle w:val="ListParagraph"/>
        <w:numPr>
          <w:ilvl w:val="0"/>
          <w:numId w:val="44"/>
        </w:numPr>
        <w:spacing w:line="480" w:lineRule="auto"/>
        <w:jc w:val="both"/>
        <w:rPr>
          <w:rFonts w:ascii="Arial" w:hAnsi="Arial" w:cs="Arial"/>
        </w:rPr>
      </w:pPr>
      <w:r w:rsidRPr="00FC7ED4">
        <w:rPr>
          <w:rFonts w:ascii="Arial" w:hAnsi="Arial" w:cs="Arial"/>
        </w:rPr>
        <w:t>Link carbon sequestration projects to development objectives to ensure sustainability.</w:t>
      </w:r>
    </w:p>
    <w:p w14:paraId="6806ABB6" w14:textId="77777777" w:rsidR="000D2776" w:rsidRPr="00FC7ED4" w:rsidRDefault="000D2776" w:rsidP="00CC5CC5">
      <w:pPr>
        <w:spacing w:line="480" w:lineRule="auto"/>
        <w:jc w:val="both"/>
        <w:rPr>
          <w:rFonts w:ascii="Arial" w:hAnsi="Arial" w:cs="Arial"/>
          <w:color w:val="FF0000"/>
          <w:sz w:val="22"/>
          <w:szCs w:val="22"/>
        </w:rPr>
      </w:pPr>
    </w:p>
    <w:p w14:paraId="62F64F4B" w14:textId="77777777" w:rsidR="000D2776" w:rsidRPr="00FC7ED4" w:rsidRDefault="000D2776" w:rsidP="00CC5CC5">
      <w:pPr>
        <w:spacing w:line="480" w:lineRule="auto"/>
        <w:jc w:val="both"/>
        <w:rPr>
          <w:rFonts w:ascii="Arial" w:hAnsi="Arial" w:cs="Arial"/>
          <w:b/>
          <w:bCs/>
          <w:sz w:val="22"/>
          <w:szCs w:val="22"/>
        </w:rPr>
      </w:pPr>
      <w:r w:rsidRPr="00FC7ED4">
        <w:rPr>
          <w:rFonts w:ascii="Arial" w:hAnsi="Arial" w:cs="Arial"/>
          <w:b/>
          <w:bCs/>
          <w:sz w:val="22"/>
          <w:szCs w:val="22"/>
        </w:rPr>
        <w:t>5.4 Conclusion</w:t>
      </w:r>
    </w:p>
    <w:p w14:paraId="1E4CC97D"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lastRenderedPageBreak/>
        <w:t>Ghana has substantial potential for carbon sequestration across forests, savannahs, agroforestry systems, wetlands, and soils. However, socio-economic pressures, deforestation, unsustainable agricultural practices, mining, and weak governance limit progress. By addressing these challenges through integrated policies, community engagement, sustainable land management, ecosystem restoration, and innovative financing, Ghana can enhance carbon sequestration while supporting climate mitigation, livelihoods, and biodiversity. The combination of scientific evidence, effective governance, and community participation will be key to realizing the full carbon potential of the nation.</w:t>
      </w:r>
    </w:p>
    <w:p w14:paraId="1810E355" w14:textId="77777777" w:rsidR="00315186" w:rsidRPr="00FC7ED4" w:rsidRDefault="00315186" w:rsidP="00CC5CC5">
      <w:pPr>
        <w:spacing w:line="480" w:lineRule="auto"/>
        <w:jc w:val="both"/>
        <w:rPr>
          <w:rFonts w:ascii="Arial" w:hAnsi="Arial" w:cs="Arial"/>
          <w:sz w:val="22"/>
          <w:szCs w:val="22"/>
        </w:rPr>
      </w:pPr>
    </w:p>
    <w:p w14:paraId="5AEDFB22" w14:textId="77777777" w:rsidR="00315186" w:rsidRPr="00FC7ED4" w:rsidRDefault="00315186" w:rsidP="00CC5CC5">
      <w:pPr>
        <w:spacing w:line="480" w:lineRule="auto"/>
        <w:jc w:val="both"/>
        <w:rPr>
          <w:rFonts w:ascii="Arial" w:hAnsi="Arial" w:cs="Arial"/>
          <w:sz w:val="22"/>
          <w:szCs w:val="22"/>
        </w:rPr>
      </w:pPr>
    </w:p>
    <w:p w14:paraId="76C83D96" w14:textId="77777777" w:rsidR="00315186" w:rsidRPr="00FC7ED4" w:rsidRDefault="00315186" w:rsidP="00CC5CC5">
      <w:pPr>
        <w:spacing w:line="480" w:lineRule="auto"/>
        <w:jc w:val="both"/>
        <w:rPr>
          <w:rFonts w:ascii="Arial" w:hAnsi="Arial" w:cs="Arial"/>
          <w:sz w:val="22"/>
          <w:szCs w:val="22"/>
        </w:rPr>
      </w:pPr>
    </w:p>
    <w:p w14:paraId="7AEF9574" w14:textId="77777777" w:rsidR="00315186" w:rsidRPr="00FC7ED4" w:rsidRDefault="00315186" w:rsidP="00CC5CC5">
      <w:pPr>
        <w:spacing w:line="480" w:lineRule="auto"/>
        <w:jc w:val="both"/>
        <w:rPr>
          <w:rFonts w:ascii="Arial" w:hAnsi="Arial" w:cs="Arial"/>
          <w:sz w:val="22"/>
          <w:szCs w:val="22"/>
        </w:rPr>
      </w:pPr>
    </w:p>
    <w:p w14:paraId="75827A82" w14:textId="77777777" w:rsidR="002B685A" w:rsidRPr="00FC7ED4" w:rsidRDefault="002B685A" w:rsidP="001F0960">
      <w:pPr>
        <w:pStyle w:val="ReferHead"/>
        <w:spacing w:after="0"/>
        <w:rPr>
          <w:rFonts w:ascii="Arial" w:hAnsi="Arial" w:cs="Arial"/>
          <w:b w:val="0"/>
          <w:caps w:val="0"/>
          <w:szCs w:val="22"/>
        </w:rPr>
      </w:pPr>
      <w:bookmarkStart w:id="0" w:name="_GoBack"/>
      <w:bookmarkEnd w:id="0"/>
    </w:p>
    <w:p w14:paraId="5256A7EE" w14:textId="77777777" w:rsidR="001A29D8" w:rsidRPr="00FC7ED4" w:rsidRDefault="001A29D8" w:rsidP="001F0960">
      <w:pPr>
        <w:pStyle w:val="ReferHead"/>
        <w:spacing w:after="0"/>
        <w:rPr>
          <w:rFonts w:ascii="Arial" w:hAnsi="Arial" w:cs="Arial"/>
          <w:b w:val="0"/>
          <w:caps w:val="0"/>
          <w:szCs w:val="22"/>
        </w:rPr>
      </w:pPr>
    </w:p>
    <w:p w14:paraId="045F04A0" w14:textId="77777777" w:rsidR="005C784C" w:rsidRPr="00FC7ED4" w:rsidRDefault="005C784C" w:rsidP="001F0960">
      <w:pPr>
        <w:pStyle w:val="ReferHead"/>
        <w:spacing w:after="0"/>
        <w:rPr>
          <w:rFonts w:ascii="Arial" w:hAnsi="Arial" w:cs="Arial"/>
          <w:b w:val="0"/>
          <w:caps w:val="0"/>
          <w:szCs w:val="22"/>
        </w:rPr>
      </w:pPr>
    </w:p>
    <w:p w14:paraId="6D9913EC" w14:textId="77777777" w:rsidR="00B01FCD" w:rsidRPr="00FC7ED4" w:rsidRDefault="00B01FCD" w:rsidP="001F0960">
      <w:pPr>
        <w:pStyle w:val="ReferHead"/>
        <w:spacing w:after="0"/>
        <w:rPr>
          <w:rFonts w:ascii="Arial" w:hAnsi="Arial" w:cs="Arial"/>
          <w:szCs w:val="22"/>
        </w:rPr>
      </w:pPr>
      <w:r w:rsidRPr="00FC7ED4">
        <w:rPr>
          <w:rFonts w:ascii="Arial" w:hAnsi="Arial" w:cs="Arial"/>
          <w:szCs w:val="22"/>
        </w:rPr>
        <w:t>References</w:t>
      </w:r>
    </w:p>
    <w:p w14:paraId="249E35A7" w14:textId="77777777" w:rsidR="00790ADA" w:rsidRPr="00FC7ED4" w:rsidRDefault="00790ADA" w:rsidP="001F0960">
      <w:pPr>
        <w:pStyle w:val="ReferHead"/>
        <w:spacing w:after="0"/>
        <w:rPr>
          <w:rFonts w:ascii="Arial" w:hAnsi="Arial" w:cs="Arial"/>
          <w:szCs w:val="22"/>
        </w:rPr>
      </w:pPr>
    </w:p>
    <w:p w14:paraId="2FB36BE4" w14:textId="546484EC" w:rsidR="00BD12F9" w:rsidRPr="00BD12F9" w:rsidRDefault="00BD12F9" w:rsidP="00BD12F9">
      <w:pPr>
        <w:pStyle w:val="EndNoteBibliography"/>
        <w:spacing w:after="0"/>
        <w:ind w:left="720" w:hanging="720"/>
      </w:pPr>
      <w:r w:rsidRPr="00BD12F9">
        <w:rPr>
          <w:rFonts w:ascii="Times New Roman" w:hAnsi="Times New Roman" w:cs="Times New Roman"/>
          <w:color w:val="FF0000"/>
        </w:rPr>
        <w:fldChar w:fldCharType="begin"/>
      </w:r>
      <w:r w:rsidRPr="00BD12F9">
        <w:rPr>
          <w:rFonts w:ascii="Times New Roman" w:hAnsi="Times New Roman" w:cs="Times New Roman"/>
          <w:color w:val="FF0000"/>
        </w:rPr>
        <w:instrText xml:space="preserve"> ADDIN EN.REFLIST </w:instrText>
      </w:r>
      <w:r w:rsidRPr="00BD12F9">
        <w:rPr>
          <w:rFonts w:ascii="Times New Roman" w:hAnsi="Times New Roman" w:cs="Times New Roman"/>
          <w:color w:val="FF0000"/>
        </w:rPr>
        <w:fldChar w:fldCharType="separate"/>
      </w:r>
      <w:r w:rsidRPr="00BD12F9">
        <w:t>Acheampong, E. O. (2021). Drivers of change in farming systems and forest cover in Ghana, James Cook University.</w:t>
      </w:r>
      <w:r w:rsidR="00A937FA">
        <w:t xml:space="preserve"> </w:t>
      </w:r>
      <w:r w:rsidR="00A937FA" w:rsidRPr="00A937FA">
        <w:t>https://doi.org/10.25903/y6ym-wt52</w:t>
      </w:r>
      <w:r w:rsidR="00A937FA">
        <w:t xml:space="preserve"> </w:t>
      </w:r>
    </w:p>
    <w:p w14:paraId="113ED12A" w14:textId="77777777" w:rsidR="00BD12F9" w:rsidRPr="00BD12F9" w:rsidRDefault="00BD12F9" w:rsidP="00BD12F9">
      <w:pPr>
        <w:pStyle w:val="EndNoteBibliography"/>
        <w:spacing w:after="0"/>
        <w:ind w:left="720" w:hanging="720"/>
      </w:pPr>
      <w:r w:rsidRPr="00BD12F9">
        <w:t>Acheampong, G. (2022). A Framework for Prioritising Capability Mechanisms for Environmental Disaster Risk Minimisation Within Ghana's Petroleum Sector, University of the West of England.</w:t>
      </w:r>
    </w:p>
    <w:p w14:paraId="31EAE8BD" w14:textId="7BE49AD6" w:rsidR="00BD12F9" w:rsidRPr="00BD12F9" w:rsidRDefault="00BD12F9" w:rsidP="00BD12F9">
      <w:pPr>
        <w:pStyle w:val="EndNoteBibliography"/>
        <w:spacing w:after="0"/>
        <w:ind w:left="720" w:hanging="720"/>
      </w:pPr>
      <w:r w:rsidRPr="00BD12F9">
        <w:t>ADJEI, E. (2022). Effects Of Redd+ Implementation On Benefit Sharing And Rights Of Forest Dependent Communities In The Kakum Hotspot Intervention Area, University of Cape Coast.</w:t>
      </w:r>
      <w:r w:rsidR="00A937FA">
        <w:t xml:space="preserve"> </w:t>
      </w:r>
      <w:r w:rsidR="00A937FA" w:rsidRPr="00A937FA">
        <w:t>http://hdl.handle.net/123456789/11627</w:t>
      </w:r>
      <w:r w:rsidR="00A937FA">
        <w:t xml:space="preserve">  </w:t>
      </w:r>
    </w:p>
    <w:p w14:paraId="1BEF6225" w14:textId="77777777" w:rsidR="00BD12F9" w:rsidRPr="00BD12F9" w:rsidRDefault="00BD12F9" w:rsidP="00BD12F9">
      <w:pPr>
        <w:pStyle w:val="EndNoteBibliography"/>
        <w:spacing w:after="0"/>
        <w:ind w:left="720" w:hanging="720"/>
      </w:pPr>
      <w:r w:rsidRPr="00BD12F9">
        <w:t xml:space="preserve">Adu-Bredu, S., Quansah, G., Duah-Gyamfi, A., Amponsah Manu, E., Hagan Brown, W., Appiah, A., and Acquah, I. (2021). Influence of site condition and soil properties on carbon stocks in the Savannah agro-ecological zone of Ghana. </w:t>
      </w:r>
      <w:r w:rsidRPr="00BD12F9">
        <w:rPr>
          <w:i/>
        </w:rPr>
        <w:t>Ghana J. For</w:t>
      </w:r>
      <w:r w:rsidRPr="00BD12F9">
        <w:t xml:space="preserve"> </w:t>
      </w:r>
      <w:r w:rsidRPr="00BD12F9">
        <w:rPr>
          <w:b/>
        </w:rPr>
        <w:t>37</w:t>
      </w:r>
      <w:r w:rsidRPr="00BD12F9">
        <w:t>, 47-66.</w:t>
      </w:r>
    </w:p>
    <w:p w14:paraId="4994E3DB" w14:textId="77777777" w:rsidR="00BD12F9" w:rsidRPr="00BD12F9" w:rsidRDefault="00BD12F9" w:rsidP="00BD12F9">
      <w:pPr>
        <w:pStyle w:val="EndNoteBibliography"/>
        <w:spacing w:after="0"/>
        <w:ind w:left="720" w:hanging="720"/>
      </w:pPr>
      <w:r w:rsidRPr="00BD12F9">
        <w:t xml:space="preserve">Adu, C. (2001). ENSURING SUSTAINABLE HARVESTING OF WOOD: IMPACT OF BIOMASS HARVESTING ON THE NUTRIENT STORES OF TEAK WOODLOT STAND IN THE SUDAN SAVANNA. </w:t>
      </w:r>
      <w:r w:rsidRPr="00BD12F9">
        <w:rPr>
          <w:i/>
        </w:rPr>
        <w:t>Ghana J. Forestnj</w:t>
      </w:r>
      <w:r w:rsidRPr="00BD12F9">
        <w:t xml:space="preserve"> </w:t>
      </w:r>
      <w:r w:rsidRPr="00BD12F9">
        <w:rPr>
          <w:b/>
        </w:rPr>
        <w:t>10</w:t>
      </w:r>
      <w:r w:rsidRPr="00BD12F9">
        <w:t>.</w:t>
      </w:r>
    </w:p>
    <w:p w14:paraId="6FF62E29" w14:textId="5021C428" w:rsidR="00BD12F9" w:rsidRPr="00BD12F9" w:rsidRDefault="00BD12F9" w:rsidP="00BD12F9">
      <w:pPr>
        <w:pStyle w:val="EndNoteBibliography"/>
        <w:spacing w:after="0"/>
        <w:ind w:left="720" w:hanging="720"/>
      </w:pPr>
      <w:r w:rsidRPr="00BD12F9">
        <w:t xml:space="preserve">Alhassan, J., Ofosu, A., Iddrisu, S., and Kofi Garsonu, E. (2023). Wood fuel producers’ insight on the environmental effects of their activities in Ghana. </w:t>
      </w:r>
      <w:r w:rsidRPr="00BD12F9">
        <w:rPr>
          <w:i/>
        </w:rPr>
        <w:t>Journal of Sustainable Forestry</w:t>
      </w:r>
      <w:r w:rsidRPr="00BD12F9">
        <w:t xml:space="preserve"> </w:t>
      </w:r>
      <w:r w:rsidRPr="00BD12F9">
        <w:rPr>
          <w:b/>
        </w:rPr>
        <w:t>42</w:t>
      </w:r>
      <w:r w:rsidRPr="00BD12F9">
        <w:t>, 607-623.</w:t>
      </w:r>
      <w:r w:rsidR="00A937FA" w:rsidRPr="00A937FA">
        <w:t xml:space="preserve"> https://doi.org/10.1080/10549811.2022.2053162</w:t>
      </w:r>
      <w:r w:rsidR="00A937FA">
        <w:t xml:space="preserve"> </w:t>
      </w:r>
    </w:p>
    <w:p w14:paraId="5255C06C" w14:textId="7B2A56A6" w:rsidR="00BD12F9" w:rsidRPr="00BD12F9" w:rsidRDefault="00BD12F9" w:rsidP="00BD12F9">
      <w:pPr>
        <w:pStyle w:val="EndNoteBibliography"/>
        <w:spacing w:after="0"/>
        <w:ind w:left="720" w:hanging="720"/>
      </w:pPr>
      <w:r w:rsidRPr="00BD12F9">
        <w:t xml:space="preserve">Amankwah, A. A., Quaye-Ballard, J. A., Kouassi, E. K., Porembski, S., Manu, E. A., and Adu-Bredu, S. (2024). Effect of anthropogenic activities on carbon stocks in protected areas within Ghana's forest-Savannah transition zone. </w:t>
      </w:r>
      <w:r w:rsidRPr="00BD12F9">
        <w:rPr>
          <w:i/>
        </w:rPr>
        <w:t>Trees, Forests and People</w:t>
      </w:r>
      <w:r w:rsidRPr="00BD12F9">
        <w:t xml:space="preserve"> </w:t>
      </w:r>
      <w:r w:rsidRPr="00BD12F9">
        <w:rPr>
          <w:b/>
        </w:rPr>
        <w:t>17</w:t>
      </w:r>
      <w:r w:rsidRPr="00BD12F9">
        <w:t>, 100641.</w:t>
      </w:r>
      <w:r w:rsidR="00A937FA">
        <w:t xml:space="preserve"> </w:t>
      </w:r>
      <w:r w:rsidR="00A937FA" w:rsidRPr="00A937FA">
        <w:t>https://doi.org/10.1016/j.tfp.2024.100641</w:t>
      </w:r>
      <w:r w:rsidR="00A937FA">
        <w:t xml:space="preserve"> </w:t>
      </w:r>
    </w:p>
    <w:p w14:paraId="3EC3CDDF" w14:textId="77777777" w:rsidR="00BD12F9" w:rsidRPr="00BD12F9" w:rsidRDefault="00BD12F9" w:rsidP="00BD12F9">
      <w:pPr>
        <w:pStyle w:val="EndNoteBibliography"/>
        <w:spacing w:after="0"/>
        <w:ind w:left="720" w:hanging="720"/>
      </w:pPr>
      <w:r w:rsidRPr="00BD12F9">
        <w:t>Ametepeh, E., Ametepeh, and Eggert (2019). "Forest Transition Deficiency Syndrome," Springer.</w:t>
      </w:r>
    </w:p>
    <w:p w14:paraId="78BDA74B" w14:textId="06D995EA" w:rsidR="00BD12F9" w:rsidRPr="00BD12F9" w:rsidRDefault="00BD12F9" w:rsidP="00BD12F9">
      <w:pPr>
        <w:pStyle w:val="EndNoteBibliography"/>
        <w:spacing w:after="0"/>
        <w:ind w:left="720" w:hanging="720"/>
      </w:pPr>
      <w:r w:rsidRPr="00BD12F9">
        <w:t xml:space="preserve">Anaman, K. A., Ampomah, S., and Manzvera, J. (2024). Determinants of the Share of the Economy Contributed by the Forestry Industry in Ghana from 1975 to 2023. </w:t>
      </w:r>
      <w:r w:rsidRPr="00BD12F9">
        <w:rPr>
          <w:i/>
        </w:rPr>
        <w:t>Research on World Agricultural Economy</w:t>
      </w:r>
      <w:r w:rsidRPr="00BD12F9">
        <w:t>, 16-36.</w:t>
      </w:r>
      <w:r w:rsidR="00A937FA">
        <w:t xml:space="preserve"> </w:t>
      </w:r>
      <w:r w:rsidR="00A937FA" w:rsidRPr="00A937FA">
        <w:t>https://doi.org/10.36956/rwae.v5i4.1205</w:t>
      </w:r>
      <w:r w:rsidR="00A937FA">
        <w:t xml:space="preserve"> </w:t>
      </w:r>
    </w:p>
    <w:p w14:paraId="1EC7ECCC" w14:textId="0BB7561A" w:rsidR="00BD12F9" w:rsidRPr="00BD12F9" w:rsidRDefault="00BD12F9" w:rsidP="00BD12F9">
      <w:pPr>
        <w:pStyle w:val="EndNoteBibliography"/>
        <w:spacing w:after="0"/>
        <w:ind w:left="720" w:hanging="720"/>
      </w:pPr>
      <w:r w:rsidRPr="00BD12F9">
        <w:t xml:space="preserve">Arko, T., Mensah, A., Obani, P., Adomako, J., and Denton, F. (2024). The charcoal footprint of greater Accra on the Afram Plains: Urban energy consumption and forest degradation in Ghana. </w:t>
      </w:r>
      <w:r w:rsidRPr="00BD12F9">
        <w:rPr>
          <w:i/>
        </w:rPr>
        <w:t>Trees, Forests and People</w:t>
      </w:r>
      <w:r w:rsidRPr="00BD12F9">
        <w:t xml:space="preserve"> </w:t>
      </w:r>
      <w:r w:rsidRPr="00BD12F9">
        <w:rPr>
          <w:b/>
        </w:rPr>
        <w:t>18</w:t>
      </w:r>
      <w:r w:rsidRPr="00BD12F9">
        <w:t>, 100678.</w:t>
      </w:r>
      <w:r w:rsidR="00A937FA">
        <w:t xml:space="preserve"> </w:t>
      </w:r>
      <w:r w:rsidR="00A937FA" w:rsidRPr="00A937FA">
        <w:t>https://doi.org/10.1016/j.tfp.2024.100678</w:t>
      </w:r>
      <w:r w:rsidR="00A937FA">
        <w:t xml:space="preserve"> </w:t>
      </w:r>
    </w:p>
    <w:p w14:paraId="76D40E05" w14:textId="0E2E4144" w:rsidR="00BD12F9" w:rsidRPr="00BD12F9" w:rsidRDefault="00BD12F9" w:rsidP="00BD12F9">
      <w:pPr>
        <w:pStyle w:val="EndNoteBibliography"/>
        <w:spacing w:after="0"/>
        <w:ind w:left="720" w:hanging="720"/>
      </w:pPr>
      <w:r w:rsidRPr="00BD12F9">
        <w:lastRenderedPageBreak/>
        <w:t xml:space="preserve">Asare, R., Afari-Sefa, V., Osei-Owusu, Y., and Pabi, O. (2014). Cocoa agroforestry for increasing forest connectivity in a fragmented landscape in Ghana. </w:t>
      </w:r>
      <w:r w:rsidRPr="00BD12F9">
        <w:rPr>
          <w:i/>
        </w:rPr>
        <w:t>Agroforestry systems</w:t>
      </w:r>
      <w:r w:rsidRPr="00BD12F9">
        <w:t xml:space="preserve"> </w:t>
      </w:r>
      <w:r w:rsidRPr="00BD12F9">
        <w:rPr>
          <w:b/>
        </w:rPr>
        <w:t>88</w:t>
      </w:r>
      <w:r w:rsidRPr="00BD12F9">
        <w:t>, 1143-1156.</w:t>
      </w:r>
      <w:r w:rsidR="00A937FA">
        <w:t xml:space="preserve"> </w:t>
      </w:r>
      <w:r w:rsidR="00A937FA" w:rsidRPr="00A937FA">
        <w:t>https://doi.org/10.1007/s10457-014-9688-3</w:t>
      </w:r>
      <w:r w:rsidR="00A937FA">
        <w:t xml:space="preserve"> </w:t>
      </w:r>
    </w:p>
    <w:p w14:paraId="402AD3B2" w14:textId="0105F7A6" w:rsidR="00BD12F9" w:rsidRPr="00BD12F9" w:rsidRDefault="00BD12F9" w:rsidP="00BD12F9">
      <w:pPr>
        <w:pStyle w:val="EndNoteBibliography"/>
        <w:spacing w:after="0"/>
        <w:ind w:left="720" w:hanging="720"/>
      </w:pPr>
      <w:r w:rsidRPr="00BD12F9">
        <w:t xml:space="preserve">Asibey, M. O., Agyeman, K. O., Amponsah, O., and Ansah, T. (2020). Patterns of land use, crop and forest cover change in the Ashanti region, Ghana. </w:t>
      </w:r>
      <w:r w:rsidRPr="00BD12F9">
        <w:rPr>
          <w:i/>
        </w:rPr>
        <w:t>Journal of Sustainable Forestry</w:t>
      </w:r>
      <w:r w:rsidRPr="00BD12F9">
        <w:t xml:space="preserve"> </w:t>
      </w:r>
      <w:r w:rsidRPr="00BD12F9">
        <w:rPr>
          <w:b/>
        </w:rPr>
        <w:t>39</w:t>
      </w:r>
      <w:r w:rsidRPr="00BD12F9">
        <w:t>, 35-60.</w:t>
      </w:r>
      <w:r w:rsidR="00A937FA">
        <w:t xml:space="preserve"> </w:t>
      </w:r>
      <w:r w:rsidR="00A937FA" w:rsidRPr="00A937FA">
        <w:t>https://doi.org/10.1080/10549811.2019.1608453</w:t>
      </w:r>
      <w:r w:rsidR="00A937FA">
        <w:t xml:space="preserve"> </w:t>
      </w:r>
    </w:p>
    <w:p w14:paraId="4608337F" w14:textId="33FBF0D0" w:rsidR="00BD12F9" w:rsidRPr="00BD12F9" w:rsidRDefault="00BD12F9" w:rsidP="00BD12F9">
      <w:pPr>
        <w:pStyle w:val="EndNoteBibliography"/>
        <w:spacing w:after="0"/>
        <w:ind w:left="720" w:hanging="720"/>
      </w:pPr>
      <w:r w:rsidRPr="00BD12F9">
        <w:t xml:space="preserve">Awuni, S., Adarkwah, F., Ofori, B. D., Purwestri, R. C., Bernal, D. C. H., and Hajek, M. (2023). Managing the challenges of climate change mitigation and adaptation strategies in Ghana. </w:t>
      </w:r>
      <w:r w:rsidRPr="00BD12F9">
        <w:rPr>
          <w:i/>
        </w:rPr>
        <w:t>Heliyon</w:t>
      </w:r>
      <w:r w:rsidRPr="00BD12F9">
        <w:t xml:space="preserve"> </w:t>
      </w:r>
      <w:r w:rsidRPr="00BD12F9">
        <w:rPr>
          <w:b/>
        </w:rPr>
        <w:t>9</w:t>
      </w:r>
      <w:r w:rsidRPr="00BD12F9">
        <w:t>.</w:t>
      </w:r>
      <w:r w:rsidR="00A937FA">
        <w:t xml:space="preserve"> </w:t>
      </w:r>
      <w:r w:rsidR="00A937FA" w:rsidRPr="00A937FA">
        <w:t>https://doi.org/10.1016/j.heliyon.2023.e15491</w:t>
      </w:r>
      <w:r w:rsidR="00A937FA">
        <w:t xml:space="preserve"> </w:t>
      </w:r>
    </w:p>
    <w:p w14:paraId="43AC7530" w14:textId="3BC5261C" w:rsidR="00BD12F9" w:rsidRPr="00BD12F9" w:rsidRDefault="00BD12F9" w:rsidP="00BD12F9">
      <w:pPr>
        <w:pStyle w:val="EndNoteBibliography"/>
        <w:spacing w:after="0"/>
        <w:ind w:left="720" w:hanging="720"/>
      </w:pPr>
      <w:r w:rsidRPr="00BD12F9">
        <w:t xml:space="preserve">Aziabah, M. A., and Ayelazuno, J. A. (2024). The failure of the militarised fight against ‘Galamsey’in Ghana: A critical overview of the class and political dynamics. </w:t>
      </w:r>
      <w:r w:rsidRPr="00BD12F9">
        <w:rPr>
          <w:i/>
        </w:rPr>
        <w:t>Journal of Planning and Land Management</w:t>
      </w:r>
      <w:r w:rsidRPr="00BD12F9">
        <w:t xml:space="preserve"> </w:t>
      </w:r>
      <w:r w:rsidRPr="00BD12F9">
        <w:rPr>
          <w:b/>
        </w:rPr>
        <w:t>3</w:t>
      </w:r>
      <w:r w:rsidRPr="00BD12F9">
        <w:t>, 38-51.</w:t>
      </w:r>
      <w:r w:rsidR="00A937FA">
        <w:t xml:space="preserve"> </w:t>
      </w:r>
      <w:r w:rsidR="00A937FA" w:rsidRPr="00A937FA">
        <w:t>https://doi.org/10.36005/jplm.v3i2.78</w:t>
      </w:r>
      <w:r w:rsidR="00A937FA">
        <w:t xml:space="preserve"> </w:t>
      </w:r>
    </w:p>
    <w:p w14:paraId="4A189B69" w14:textId="77777777" w:rsidR="00BD12F9" w:rsidRPr="00BD12F9" w:rsidRDefault="00BD12F9" w:rsidP="00BD12F9">
      <w:pPr>
        <w:pStyle w:val="EndNoteBibliography"/>
        <w:spacing w:after="0"/>
        <w:ind w:left="720" w:hanging="720"/>
      </w:pPr>
      <w:r w:rsidRPr="00BD12F9">
        <w:t>Banahene, O. M. (2020). The Effect of Biochar and Inoculant with Compost or Phosphorus on Soil Fertility and Soybean Yield in Guinea Savanna Zone of Ghana.</w:t>
      </w:r>
    </w:p>
    <w:p w14:paraId="2D0EF758" w14:textId="669D9A07" w:rsidR="00BD12F9" w:rsidRPr="00BD12F9" w:rsidRDefault="00BD12F9" w:rsidP="00BD12F9">
      <w:pPr>
        <w:pStyle w:val="EndNoteBibliography"/>
        <w:spacing w:after="0"/>
        <w:ind w:left="720" w:hanging="720"/>
      </w:pPr>
      <w:r w:rsidRPr="00BD12F9">
        <w:t xml:space="preserve">Bouget, C., Lassauce, A., and Jonsell, M. (2012). Effects of fuelwood harvesting on biodiversity—a review focused on the situation in Europe. </w:t>
      </w:r>
      <w:r w:rsidRPr="00BD12F9">
        <w:rPr>
          <w:i/>
        </w:rPr>
        <w:t>Canadian Journal of Forest Research</w:t>
      </w:r>
      <w:r w:rsidRPr="00BD12F9">
        <w:t xml:space="preserve"> </w:t>
      </w:r>
      <w:r w:rsidRPr="00BD12F9">
        <w:rPr>
          <w:b/>
        </w:rPr>
        <w:t>42</w:t>
      </w:r>
      <w:r w:rsidRPr="00BD12F9">
        <w:t>, 1421-1432.</w:t>
      </w:r>
      <w:r w:rsidR="00A937FA">
        <w:t xml:space="preserve"> </w:t>
      </w:r>
      <w:r w:rsidR="00A937FA" w:rsidRPr="00A937FA">
        <w:t>https://doi.org/10.1139/x2012-078</w:t>
      </w:r>
      <w:r w:rsidR="00A937FA">
        <w:t xml:space="preserve"> </w:t>
      </w:r>
    </w:p>
    <w:p w14:paraId="3233A989" w14:textId="2D422F8A" w:rsidR="00BD12F9" w:rsidRPr="00BD12F9" w:rsidRDefault="00BD12F9" w:rsidP="00BD12F9">
      <w:pPr>
        <w:pStyle w:val="EndNoteBibliography"/>
        <w:spacing w:after="0"/>
        <w:ind w:left="720" w:hanging="720"/>
      </w:pPr>
      <w:r w:rsidRPr="00BD12F9">
        <w:t xml:space="preserve">Brando, P. M., Paolucci, L., Ummenhofer, C. C., Ordway, E. M., Hartmann, H., Cattau, M. E., Rattis, L., Medjibe, V., Coe, M. T., and Balch, J. (2019). Droughts, wildfires, and forest carbon cycling: A pantropical synthesis. </w:t>
      </w:r>
      <w:r w:rsidRPr="00BD12F9">
        <w:rPr>
          <w:i/>
        </w:rPr>
        <w:t>Annual Review of Earth and Planetary Sciences</w:t>
      </w:r>
      <w:r w:rsidRPr="00BD12F9">
        <w:t xml:space="preserve"> </w:t>
      </w:r>
      <w:r w:rsidRPr="00BD12F9">
        <w:rPr>
          <w:b/>
        </w:rPr>
        <w:t>47</w:t>
      </w:r>
      <w:r w:rsidRPr="00BD12F9">
        <w:t>, 555-581.</w:t>
      </w:r>
      <w:r w:rsidR="00A937FA">
        <w:t xml:space="preserve"> </w:t>
      </w:r>
      <w:r w:rsidR="00A937FA" w:rsidRPr="00A937FA">
        <w:t>https://doi.org/10.1146/annurev-earth-082517-010235</w:t>
      </w:r>
      <w:r w:rsidR="00A937FA">
        <w:t xml:space="preserve"> </w:t>
      </w:r>
    </w:p>
    <w:p w14:paraId="02FBB9F3" w14:textId="288CE761" w:rsidR="00BD12F9" w:rsidRPr="00BD12F9" w:rsidRDefault="00BD12F9" w:rsidP="00BD12F9">
      <w:pPr>
        <w:pStyle w:val="EndNoteBibliography"/>
        <w:spacing w:after="0"/>
        <w:ind w:left="720" w:hanging="720"/>
      </w:pPr>
      <w:r w:rsidRPr="00BD12F9">
        <w:t xml:space="preserve">Brown, H. C., Berninger, F. A., Larjavaara, M., and Appiah, M. (2020). Above-ground carbon stocks and timber value of old timber plantations, secondary and primary forests in southern Ghana. </w:t>
      </w:r>
      <w:r w:rsidRPr="00BD12F9">
        <w:rPr>
          <w:i/>
        </w:rPr>
        <w:t>Forest ecology and management</w:t>
      </w:r>
      <w:r w:rsidRPr="00BD12F9">
        <w:t xml:space="preserve"> </w:t>
      </w:r>
      <w:r w:rsidRPr="00BD12F9">
        <w:rPr>
          <w:b/>
        </w:rPr>
        <w:t>472</w:t>
      </w:r>
      <w:r w:rsidRPr="00BD12F9">
        <w:t>, 118236.</w:t>
      </w:r>
      <w:r w:rsidR="00A937FA">
        <w:t xml:space="preserve"> </w:t>
      </w:r>
      <w:r w:rsidR="00A937FA" w:rsidRPr="00A937FA">
        <w:t>https://doi.org/10.1016/j.foreco.2020.118236</w:t>
      </w:r>
      <w:r w:rsidR="00A937FA">
        <w:t xml:space="preserve"> </w:t>
      </w:r>
    </w:p>
    <w:p w14:paraId="0E195634" w14:textId="2C37B1D4" w:rsidR="00BD12F9" w:rsidRPr="00BD12F9" w:rsidRDefault="00BD12F9" w:rsidP="00BD12F9">
      <w:pPr>
        <w:pStyle w:val="EndNoteBibliography"/>
        <w:spacing w:after="0"/>
        <w:ind w:left="720" w:hanging="720"/>
      </w:pPr>
      <w:r w:rsidRPr="00BD12F9">
        <w:t xml:space="preserve">Chawchai, S., Leknettip, S., Seaton, N., Wangritthikraikul, K., Dubois, N., Löwemark, L., Wang, P. L., and Preusser, F. (2025). Coastal evolution, environmental change and carbon storage in the Thung Prong Thong Mangrove, eastern Gulf of Thailand. </w:t>
      </w:r>
      <w:r w:rsidRPr="00BD12F9">
        <w:rPr>
          <w:i/>
        </w:rPr>
        <w:t>Boreas</w:t>
      </w:r>
      <w:r w:rsidRPr="00BD12F9">
        <w:t>.</w:t>
      </w:r>
      <w:r w:rsidR="00A937FA">
        <w:t xml:space="preserve"> </w:t>
      </w:r>
      <w:r w:rsidR="00A937FA" w:rsidRPr="00A937FA">
        <w:t>https://doi.org/10.1111/bor.70033</w:t>
      </w:r>
      <w:r w:rsidR="00A937FA">
        <w:t xml:space="preserve"> </w:t>
      </w:r>
    </w:p>
    <w:p w14:paraId="7D0CC1D6" w14:textId="3BAA0FE4" w:rsidR="00BD12F9" w:rsidRPr="00BD12F9" w:rsidRDefault="00BD12F9" w:rsidP="00BD12F9">
      <w:pPr>
        <w:pStyle w:val="EndNoteBibliography"/>
        <w:spacing w:after="0"/>
        <w:ind w:left="720" w:hanging="720"/>
      </w:pPr>
      <w:r w:rsidRPr="00BD12F9">
        <w:t xml:space="preserve">Chowdhury, A., Naz, A., and Bhattacharyya, S. (2020). Plantation methods and restoration techniques for enhanced blue carbon sequestration by mangroves. </w:t>
      </w:r>
      <w:r w:rsidRPr="00BD12F9">
        <w:rPr>
          <w:i/>
        </w:rPr>
        <w:t>In</w:t>
      </w:r>
      <w:r w:rsidRPr="00BD12F9">
        <w:t xml:space="preserve"> "Sustainable Agriculture Reviews 37: Carbon Sequestration Vol. 1 Introduction and Biochemical Methods", pp. 127-144. Springer.</w:t>
      </w:r>
      <w:r w:rsidR="00A937FA">
        <w:t xml:space="preserve"> </w:t>
      </w:r>
      <w:r w:rsidR="00A937FA" w:rsidRPr="00A937FA">
        <w:t>https://doi.org/10.1007/978-3-030-29298-0</w:t>
      </w:r>
      <w:r w:rsidR="00A937FA">
        <w:t xml:space="preserve"> </w:t>
      </w:r>
    </w:p>
    <w:p w14:paraId="6D752161" w14:textId="77777777" w:rsidR="00BD12F9" w:rsidRPr="00BD12F9" w:rsidRDefault="00BD12F9" w:rsidP="00BD12F9">
      <w:pPr>
        <w:pStyle w:val="EndNoteBibliography"/>
        <w:spacing w:after="0"/>
        <w:ind w:left="720" w:hanging="720"/>
      </w:pPr>
      <w:r w:rsidRPr="00BD12F9">
        <w:t>DAHAN, K. S. (2023). WEST AFRICAN CENTRE FOR WATER, IRRIGATION AND SUSTAINABLE AGRICULTURE, DEPARTMENT OF ENVIRONMENT AND SUSTAINABILITY SCIENCES, FACULTY OF NATURAL ….</w:t>
      </w:r>
    </w:p>
    <w:p w14:paraId="418E8325" w14:textId="45D9272A" w:rsidR="00BD12F9" w:rsidRPr="00BD12F9" w:rsidRDefault="00BD12F9" w:rsidP="00BD12F9">
      <w:pPr>
        <w:pStyle w:val="EndNoteBibliography"/>
        <w:spacing w:after="0"/>
        <w:ind w:left="720" w:hanging="720"/>
      </w:pPr>
      <w:r w:rsidRPr="00BD12F9">
        <w:t xml:space="preserve">Dargie, G. C., Lewis, S. L., Lawson, I. T., Mitchard, E. T., Page, S. E., Bocko, Y. E., and Ifo, S. A. (2017). Age, extent and carbon storage of the central Congo Basin peatland complex. </w:t>
      </w:r>
      <w:r w:rsidRPr="00BD12F9">
        <w:rPr>
          <w:i/>
        </w:rPr>
        <w:t>Nature</w:t>
      </w:r>
      <w:r w:rsidRPr="00BD12F9">
        <w:t xml:space="preserve"> </w:t>
      </w:r>
      <w:r w:rsidRPr="00BD12F9">
        <w:rPr>
          <w:b/>
        </w:rPr>
        <w:t>542</w:t>
      </w:r>
      <w:r w:rsidRPr="00BD12F9">
        <w:t>, 86-90.</w:t>
      </w:r>
      <w:r w:rsidR="00A937FA">
        <w:t xml:space="preserve"> </w:t>
      </w:r>
      <w:r w:rsidR="00A937FA" w:rsidRPr="00A937FA">
        <w:t>https://doi.org/10.1038/nature21048</w:t>
      </w:r>
      <w:r w:rsidR="00A937FA">
        <w:t xml:space="preserve"> </w:t>
      </w:r>
    </w:p>
    <w:p w14:paraId="1349F47E" w14:textId="40E18C03" w:rsidR="00BD12F9" w:rsidRPr="00BD12F9" w:rsidRDefault="00BD12F9" w:rsidP="00BD12F9">
      <w:pPr>
        <w:pStyle w:val="EndNoteBibliography"/>
        <w:spacing w:after="0"/>
        <w:ind w:left="720" w:hanging="720"/>
      </w:pPr>
      <w:r w:rsidRPr="00BD12F9">
        <w:t xml:space="preserve">Dawoe, E., Asante, W., Acheampong, E., and Bosu, P. (2016). Shade tree diversity and aboveground carbon stocks in Theobroma cacao agroforestry systems: implications for REDD+ implementation in a West African cacao landscape. </w:t>
      </w:r>
      <w:r w:rsidRPr="00BD12F9">
        <w:rPr>
          <w:i/>
        </w:rPr>
        <w:t>Carbon balance and management</w:t>
      </w:r>
      <w:r w:rsidRPr="00BD12F9">
        <w:t xml:space="preserve"> </w:t>
      </w:r>
      <w:r w:rsidRPr="00BD12F9">
        <w:rPr>
          <w:b/>
        </w:rPr>
        <w:t>11</w:t>
      </w:r>
      <w:r w:rsidRPr="00BD12F9">
        <w:t>, 17.</w:t>
      </w:r>
      <w:r w:rsidR="00A937FA">
        <w:t xml:space="preserve"> </w:t>
      </w:r>
      <w:r w:rsidR="00A937FA" w:rsidRPr="00A937FA">
        <w:t>https://doi.org/10.1186/s13021-016-0061-x</w:t>
      </w:r>
      <w:r w:rsidR="00A937FA">
        <w:t xml:space="preserve"> </w:t>
      </w:r>
    </w:p>
    <w:p w14:paraId="17353548" w14:textId="4847C025" w:rsidR="00BD12F9" w:rsidRPr="00BD12F9" w:rsidRDefault="00BD12F9" w:rsidP="00BD12F9">
      <w:pPr>
        <w:pStyle w:val="EndNoteBibliography"/>
        <w:spacing w:after="0"/>
        <w:ind w:left="720" w:hanging="720"/>
      </w:pPr>
      <w:r w:rsidRPr="00BD12F9">
        <w:t xml:space="preserve">Dodoo, D. N. A., Antwi-Agyei, P., Baidoo, E., Logah, V., Abubakari, A., and Adarkwa, B. O. (2023). Soil carbon stock and nutrient characteristics of forest–savanna transition: Estimates from four land use systems in Ghana. </w:t>
      </w:r>
      <w:r w:rsidRPr="00BD12F9">
        <w:rPr>
          <w:i/>
        </w:rPr>
        <w:t>Sustainable Environment</w:t>
      </w:r>
      <w:r w:rsidRPr="00BD12F9">
        <w:t xml:space="preserve"> </w:t>
      </w:r>
      <w:r w:rsidRPr="00BD12F9">
        <w:rPr>
          <w:b/>
        </w:rPr>
        <w:t>9</w:t>
      </w:r>
      <w:r w:rsidRPr="00BD12F9">
        <w:t>, 2262684.</w:t>
      </w:r>
      <w:r w:rsidR="00A937FA">
        <w:t xml:space="preserve"> </w:t>
      </w:r>
      <w:r w:rsidR="00A937FA" w:rsidRPr="00A937FA">
        <w:t>https://doi.org/10.1080/27658511.2023.2262684</w:t>
      </w:r>
      <w:r w:rsidR="00A937FA">
        <w:t xml:space="preserve"> </w:t>
      </w:r>
    </w:p>
    <w:p w14:paraId="6F49C4C6" w14:textId="77777777" w:rsidR="00BD12F9" w:rsidRPr="00BD12F9" w:rsidRDefault="00BD12F9" w:rsidP="00BD12F9">
      <w:pPr>
        <w:pStyle w:val="EndNoteBibliography"/>
        <w:spacing w:after="0"/>
        <w:ind w:left="720" w:hanging="720"/>
      </w:pPr>
      <w:r w:rsidRPr="00BD12F9">
        <w:t xml:space="preserve">Donkor, R., Antwi-Agyei, P., Arhin, A., Baffour-Ata, F., and Anning, A. K. Examining the Nature and Extent of Participation of Forest-Fringe Communities in REDD+: The Case of the Ghana Cocoa Forest REDD+ Programme. </w:t>
      </w:r>
      <w:r w:rsidRPr="00BD12F9">
        <w:rPr>
          <w:i/>
        </w:rPr>
        <w:t>Available at SSRN 4585441</w:t>
      </w:r>
      <w:r w:rsidRPr="00BD12F9">
        <w:t>.</w:t>
      </w:r>
    </w:p>
    <w:p w14:paraId="7C0ED3EA" w14:textId="46320F08" w:rsidR="00BD12F9" w:rsidRPr="00BD12F9" w:rsidRDefault="00BD12F9" w:rsidP="00BD12F9">
      <w:pPr>
        <w:pStyle w:val="EndNoteBibliography"/>
        <w:spacing w:after="0"/>
        <w:ind w:left="720" w:hanging="720"/>
      </w:pPr>
      <w:r w:rsidRPr="00BD12F9">
        <w:t xml:space="preserve">Dugasseh, F. A., Adams, M. A., and Zandersen, M. (2024). Actor perceptions of the governance framework and non-carbon benefits from the Ghana cocoa forest REDD+ program: An extended Q-study of the Juabuso-Bia hotspot intervention area. </w:t>
      </w:r>
      <w:r w:rsidRPr="00BD12F9">
        <w:rPr>
          <w:i/>
        </w:rPr>
        <w:t>Environmental Management</w:t>
      </w:r>
      <w:r w:rsidRPr="00BD12F9">
        <w:t xml:space="preserve"> </w:t>
      </w:r>
      <w:r w:rsidRPr="00BD12F9">
        <w:rPr>
          <w:b/>
        </w:rPr>
        <w:t>74</w:t>
      </w:r>
      <w:r w:rsidRPr="00BD12F9">
        <w:t>, 73-93.</w:t>
      </w:r>
      <w:r w:rsidR="00A937FA">
        <w:t xml:space="preserve"> </w:t>
      </w:r>
      <w:r w:rsidR="00A937FA" w:rsidRPr="00A937FA">
        <w:t>https://doi.org/10.1007/s00267-024-01978-2</w:t>
      </w:r>
      <w:r w:rsidR="00A937FA">
        <w:t xml:space="preserve"> </w:t>
      </w:r>
    </w:p>
    <w:p w14:paraId="5FE4BF1A" w14:textId="09254E6A" w:rsidR="00BD12F9" w:rsidRPr="00BD12F9" w:rsidRDefault="00BD12F9" w:rsidP="00BD12F9">
      <w:pPr>
        <w:pStyle w:val="EndNoteBibliography"/>
        <w:spacing w:after="0"/>
        <w:ind w:left="720" w:hanging="720"/>
      </w:pPr>
      <w:r w:rsidRPr="00BD12F9">
        <w:t xml:space="preserve">Francaviglia, R., Almagro, M., and Vicente-Vicente, J. L. (2023). Conservation agriculture and soil organic carbon: Principles, processes, practices and policy options. </w:t>
      </w:r>
      <w:r w:rsidRPr="00BD12F9">
        <w:rPr>
          <w:i/>
        </w:rPr>
        <w:t>Soil Systems</w:t>
      </w:r>
      <w:r w:rsidRPr="00BD12F9">
        <w:t xml:space="preserve"> </w:t>
      </w:r>
      <w:r w:rsidRPr="00BD12F9">
        <w:rPr>
          <w:b/>
        </w:rPr>
        <w:t>7</w:t>
      </w:r>
      <w:r w:rsidRPr="00BD12F9">
        <w:t>, 17.</w:t>
      </w:r>
      <w:r w:rsidR="00A937FA">
        <w:t xml:space="preserve"> </w:t>
      </w:r>
      <w:r w:rsidR="00A937FA" w:rsidRPr="00A937FA">
        <w:t>https://doi.org/10.3390/soilsystems7010017</w:t>
      </w:r>
      <w:r w:rsidR="00A937FA">
        <w:t xml:space="preserve"> </w:t>
      </w:r>
    </w:p>
    <w:p w14:paraId="65843577" w14:textId="5B4E5F3A" w:rsidR="00BD12F9" w:rsidRPr="00BD12F9" w:rsidRDefault="00BD12F9" w:rsidP="00BD12F9">
      <w:pPr>
        <w:pStyle w:val="EndNoteBibliography"/>
        <w:spacing w:after="0"/>
        <w:ind w:left="720" w:hanging="720"/>
      </w:pPr>
      <w:r w:rsidRPr="00BD12F9">
        <w:t xml:space="preserve">Hartemink, A. E., Veldkamp, T., and Bai, Z. (2008). Land cover change and soil fertility decline in tropical regions. </w:t>
      </w:r>
      <w:r w:rsidRPr="00BD12F9">
        <w:rPr>
          <w:i/>
        </w:rPr>
        <w:t>Turkish Journal of Agriculture and Forestry</w:t>
      </w:r>
      <w:r w:rsidRPr="00BD12F9">
        <w:t xml:space="preserve"> </w:t>
      </w:r>
      <w:r w:rsidRPr="00BD12F9">
        <w:rPr>
          <w:b/>
        </w:rPr>
        <w:t>32</w:t>
      </w:r>
      <w:r w:rsidRPr="00BD12F9">
        <w:t>, 195-213.</w:t>
      </w:r>
      <w:r w:rsidR="00A937FA">
        <w:t xml:space="preserve"> </w:t>
      </w:r>
      <w:r w:rsidR="00A937FA" w:rsidRPr="00A937FA">
        <w:t>https://journals.tubitak.gov.tr/agriculture/vol32/iss3/6</w:t>
      </w:r>
      <w:r w:rsidR="00A937FA">
        <w:t xml:space="preserve"> </w:t>
      </w:r>
    </w:p>
    <w:p w14:paraId="1C03FB16" w14:textId="1662A3EB" w:rsidR="00BD12F9" w:rsidRPr="00BD12F9" w:rsidRDefault="00BD12F9" w:rsidP="00BD12F9">
      <w:pPr>
        <w:pStyle w:val="EndNoteBibliography"/>
        <w:spacing w:after="0"/>
        <w:ind w:left="720" w:hanging="720"/>
      </w:pPr>
      <w:r w:rsidRPr="00BD12F9">
        <w:lastRenderedPageBreak/>
        <w:t xml:space="preserve">Jiang, Y., Zhang, Z., Friess, D. A., Li, Y., Zhang, Z., Xin, R., Li, J., Zhang, Q., and Li, Y. (2025). Restoring mangroves lost by aquaculture offers large blue carbon benefits. </w:t>
      </w:r>
      <w:r w:rsidRPr="00BD12F9">
        <w:rPr>
          <w:i/>
        </w:rPr>
        <w:t>One Earth</w:t>
      </w:r>
      <w:r w:rsidRPr="00BD12F9">
        <w:t xml:space="preserve"> </w:t>
      </w:r>
      <w:r w:rsidRPr="00BD12F9">
        <w:rPr>
          <w:b/>
        </w:rPr>
        <w:t>8</w:t>
      </w:r>
      <w:r w:rsidRPr="00BD12F9">
        <w:t>.</w:t>
      </w:r>
      <w:r w:rsidR="00A937FA">
        <w:t xml:space="preserve"> </w:t>
      </w:r>
      <w:r w:rsidR="00A937FA" w:rsidRPr="00A937FA">
        <w:t>https://doi.org/10.1016/j.oneear.2024.11.003</w:t>
      </w:r>
      <w:r w:rsidR="00A937FA">
        <w:t xml:space="preserve"> </w:t>
      </w:r>
    </w:p>
    <w:p w14:paraId="5FC44133" w14:textId="7DA04D1F" w:rsidR="00BD12F9" w:rsidRPr="00BD12F9" w:rsidRDefault="00BD12F9" w:rsidP="00BD12F9">
      <w:pPr>
        <w:pStyle w:val="EndNoteBibliography"/>
        <w:spacing w:after="0"/>
        <w:ind w:left="720" w:hanging="720"/>
      </w:pPr>
      <w:r w:rsidRPr="00BD12F9">
        <w:t xml:space="preserve">Jumpah, E. T., Ampadu-Ameyaw, R., and Owusu-Arthur, J. (2020). Youth employment in Ghana: Economic and social development policies perspective. </w:t>
      </w:r>
      <w:r w:rsidRPr="00BD12F9">
        <w:rPr>
          <w:i/>
        </w:rPr>
        <w:t>World Journal of Entrepreneurship, Management and Sustainable Development</w:t>
      </w:r>
      <w:r w:rsidRPr="00BD12F9">
        <w:t xml:space="preserve"> </w:t>
      </w:r>
      <w:r w:rsidRPr="00BD12F9">
        <w:rPr>
          <w:b/>
        </w:rPr>
        <w:t>16</w:t>
      </w:r>
      <w:r w:rsidRPr="00BD12F9">
        <w:t>, 413-427.</w:t>
      </w:r>
      <w:r w:rsidR="00A937FA">
        <w:t xml:space="preserve"> </w:t>
      </w:r>
      <w:r w:rsidR="00A937FA" w:rsidRPr="00A937FA">
        <w:t>https://doi.org/10.1108/WJEMSD-07-2019-0060</w:t>
      </w:r>
      <w:r w:rsidR="00A937FA">
        <w:t xml:space="preserve"> </w:t>
      </w:r>
    </w:p>
    <w:p w14:paraId="070622F0" w14:textId="02D0C4FA" w:rsidR="00BD12F9" w:rsidRPr="00BD12F9" w:rsidRDefault="00BD12F9" w:rsidP="00BD12F9">
      <w:pPr>
        <w:pStyle w:val="EndNoteBibliography"/>
        <w:spacing w:after="0"/>
        <w:ind w:left="720" w:hanging="720"/>
      </w:pPr>
      <w:r w:rsidRPr="00BD12F9">
        <w:t>Lee, H., Calvin, K., Dasgupta, D., Krinner, G., Mukherji, A., Thorne, P., Trisos, C., Romero, J., Aldunce, P., and Barret, K. (2023). IPCC, 2023: Climate change 2023: Synthesis report, summary for policymakers. Contribution of working groups i, II and III to the sixth assessment report of the intergovernmental panel on climate change [core writing team, h. Lee and j. Romero (eds.)]. IPCC, geneva, Switzerland.</w:t>
      </w:r>
      <w:r w:rsidR="00A937FA">
        <w:t xml:space="preserve"> </w:t>
      </w:r>
      <w:r w:rsidR="00A937FA" w:rsidRPr="00A937FA">
        <w:t>https://doi.org/10.59327/IPCC/AR6-9789291691647.001</w:t>
      </w:r>
      <w:r w:rsidR="00A937FA">
        <w:t xml:space="preserve"> </w:t>
      </w:r>
    </w:p>
    <w:p w14:paraId="117709C3" w14:textId="77777777" w:rsidR="00BD12F9" w:rsidRPr="00BD12F9" w:rsidRDefault="00BD12F9" w:rsidP="00BD12F9">
      <w:pPr>
        <w:pStyle w:val="EndNoteBibliography"/>
        <w:spacing w:after="0"/>
        <w:ind w:left="720" w:hanging="720"/>
      </w:pPr>
      <w:r w:rsidRPr="00BD12F9">
        <w:t>Lousada, S., and Iyer-Raniga, U. (2024). Land-use Management: Recent Advances, New Perspectives, and Applications.</w:t>
      </w:r>
    </w:p>
    <w:p w14:paraId="1EBE36A3" w14:textId="637B2664" w:rsidR="00BD12F9" w:rsidRPr="00BD12F9" w:rsidRDefault="00BD12F9" w:rsidP="00BD12F9">
      <w:pPr>
        <w:pStyle w:val="EndNoteBibliography"/>
        <w:spacing w:after="0"/>
        <w:ind w:left="720" w:hanging="720"/>
      </w:pPr>
      <w:r w:rsidRPr="00BD12F9">
        <w:t xml:space="preserve">McKee, K., Rogers, K., and Saintilan, N. (2012). Response of salt marsh and mangrove wetlands to changes in atmospheric CO2, climate, and sea level. </w:t>
      </w:r>
      <w:r w:rsidRPr="00BD12F9">
        <w:rPr>
          <w:i/>
        </w:rPr>
        <w:t>In</w:t>
      </w:r>
      <w:r w:rsidRPr="00BD12F9">
        <w:t xml:space="preserve"> "Global change and the function and distribution of wetlands", pp. 63-96. Springer.</w:t>
      </w:r>
      <w:r w:rsidR="00A937FA">
        <w:t xml:space="preserve"> </w:t>
      </w:r>
      <w:r w:rsidR="00A937FA" w:rsidRPr="00A937FA">
        <w:t>https://doi.org/10.1007/978-94-007-4494-3_2</w:t>
      </w:r>
      <w:r w:rsidR="00A937FA">
        <w:t xml:space="preserve"> </w:t>
      </w:r>
    </w:p>
    <w:p w14:paraId="0242D8EB" w14:textId="504F0DCF" w:rsidR="00BD12F9" w:rsidRPr="00BD12F9" w:rsidRDefault="00BD12F9" w:rsidP="00BD12F9">
      <w:pPr>
        <w:pStyle w:val="EndNoteBibliography"/>
        <w:spacing w:after="0"/>
        <w:ind w:left="720" w:hanging="720"/>
      </w:pPr>
      <w:r w:rsidRPr="00BD12F9">
        <w:t xml:space="preserve">Murdiyarso, D., Arifanti, V. B., Sidik, F., Sillanpää, M., and Sasmito, S. D. (2021). Optimizing carbon stocks and sedimentation in Indonesian mangroves under different management regimes. </w:t>
      </w:r>
      <w:r w:rsidRPr="00BD12F9">
        <w:rPr>
          <w:i/>
        </w:rPr>
        <w:t>Wetland Carbon and Environmental Management</w:t>
      </w:r>
      <w:r w:rsidRPr="00BD12F9">
        <w:t>, 159-172.</w:t>
      </w:r>
      <w:r w:rsidR="00A937FA">
        <w:t xml:space="preserve"> </w:t>
      </w:r>
      <w:r w:rsidR="00A937FA" w:rsidRPr="00A937FA">
        <w:t>https://doi.org/10.1002/9781119639305.ch8</w:t>
      </w:r>
      <w:r w:rsidR="00A937FA">
        <w:t xml:space="preserve"> </w:t>
      </w:r>
    </w:p>
    <w:p w14:paraId="598870B5" w14:textId="0D4421F1" w:rsidR="00BD12F9" w:rsidRPr="00BD12F9" w:rsidRDefault="00BD12F9" w:rsidP="00BD12F9">
      <w:pPr>
        <w:pStyle w:val="EndNoteBibliography"/>
        <w:spacing w:after="0"/>
        <w:ind w:left="720" w:hanging="720"/>
      </w:pPr>
      <w:r w:rsidRPr="00BD12F9">
        <w:t>Murdiyarso, D., Donato, D., Kauffman, J. B., Kurnianto, S., Stidham, M., and Kanninen, M. (2009). Carbon storage in mangrove and peatland ecosystems: A preliminary account from plots in Indonesia.</w:t>
      </w:r>
      <w:r w:rsidR="00A937FA">
        <w:t xml:space="preserve"> </w:t>
      </w:r>
      <w:r w:rsidR="00A937FA" w:rsidRPr="00A937FA">
        <w:t>https://doi.org/10.17528/cifor/003233</w:t>
      </w:r>
      <w:r w:rsidR="00A937FA">
        <w:t xml:space="preserve"> </w:t>
      </w:r>
    </w:p>
    <w:p w14:paraId="6258B894" w14:textId="040F883A" w:rsidR="00BD12F9" w:rsidRPr="00BD12F9" w:rsidRDefault="00BD12F9" w:rsidP="00BD12F9">
      <w:pPr>
        <w:pStyle w:val="EndNoteBibliography"/>
        <w:spacing w:after="0"/>
        <w:ind w:left="720" w:hanging="720"/>
      </w:pPr>
      <w:r w:rsidRPr="00BD12F9">
        <w:t xml:space="preserve">Nandwa, S. M. (2001). Soil organic carbon (SOC) management for sustainable productivity of cropping and agro-forestry systems in Eastern and Southern Africa. </w:t>
      </w:r>
      <w:r w:rsidRPr="00BD12F9">
        <w:rPr>
          <w:i/>
        </w:rPr>
        <w:t>Nutrient Cycling in Agroecosystems</w:t>
      </w:r>
      <w:r w:rsidRPr="00BD12F9">
        <w:t xml:space="preserve"> </w:t>
      </w:r>
      <w:r w:rsidRPr="00BD12F9">
        <w:rPr>
          <w:b/>
        </w:rPr>
        <w:t>61</w:t>
      </w:r>
      <w:r w:rsidRPr="00BD12F9">
        <w:t>, 143-158.</w:t>
      </w:r>
      <w:r w:rsidR="00A937FA">
        <w:t xml:space="preserve"> </w:t>
      </w:r>
      <w:r w:rsidR="00A937FA" w:rsidRPr="00A937FA">
        <w:t>https://doi.org/10.1023/A:1013386710419</w:t>
      </w:r>
      <w:r w:rsidR="00A937FA">
        <w:t xml:space="preserve"> </w:t>
      </w:r>
    </w:p>
    <w:p w14:paraId="00ADFB08" w14:textId="08291EAF" w:rsidR="00BD12F9" w:rsidRPr="00BD12F9" w:rsidRDefault="00BD12F9" w:rsidP="00BD12F9">
      <w:pPr>
        <w:pStyle w:val="EndNoteBibliography"/>
        <w:spacing w:after="0"/>
        <w:ind w:left="720" w:hanging="720"/>
      </w:pPr>
      <w:r w:rsidRPr="00BD12F9">
        <w:t xml:space="preserve">Narh, J. (2024). Progress, challenges and prospects of the modified Taungya system in Ghana. </w:t>
      </w:r>
      <w:r w:rsidRPr="00BD12F9">
        <w:rPr>
          <w:i/>
        </w:rPr>
        <w:t>Agroforestry Systems</w:t>
      </w:r>
      <w:r w:rsidRPr="00BD12F9">
        <w:t xml:space="preserve"> </w:t>
      </w:r>
      <w:r w:rsidRPr="00BD12F9">
        <w:rPr>
          <w:b/>
        </w:rPr>
        <w:t>98</w:t>
      </w:r>
      <w:r w:rsidRPr="00BD12F9">
        <w:t>, 767-782.</w:t>
      </w:r>
      <w:r w:rsidR="00A937FA">
        <w:t xml:space="preserve"> </w:t>
      </w:r>
      <w:r w:rsidR="00A937FA" w:rsidRPr="00A937FA">
        <w:t>https://doi.org/10.1007/s10457-024-00989-x</w:t>
      </w:r>
    </w:p>
    <w:p w14:paraId="2D841FA6" w14:textId="76B7B413" w:rsidR="00BD12F9" w:rsidRPr="00BD12F9" w:rsidRDefault="00BD12F9" w:rsidP="00BD12F9">
      <w:pPr>
        <w:pStyle w:val="EndNoteBibliography"/>
        <w:spacing w:after="0"/>
        <w:ind w:left="720" w:hanging="720"/>
      </w:pPr>
      <w:r w:rsidRPr="00BD12F9">
        <w:t xml:space="preserve">Nesha, M. K., Herold, M., De Sy, V., Duchelle, A. E., Martius, C., Branthomme, A., Garzuglia, M., Jonsson, O., and Pekkarinen, A. (2021). An assessment of data sources, data quality and changes in national forest monitoring capacities in the Global Forest Resources Assessment 2005–2020. </w:t>
      </w:r>
      <w:r w:rsidRPr="00BD12F9">
        <w:rPr>
          <w:i/>
        </w:rPr>
        <w:t>Environmental Research Letters</w:t>
      </w:r>
      <w:r w:rsidRPr="00BD12F9">
        <w:t xml:space="preserve"> </w:t>
      </w:r>
      <w:r w:rsidRPr="00BD12F9">
        <w:rPr>
          <w:b/>
        </w:rPr>
        <w:t>16</w:t>
      </w:r>
      <w:r w:rsidRPr="00BD12F9">
        <w:t>, 054029.</w:t>
      </w:r>
      <w:r w:rsidR="00A937FA">
        <w:t xml:space="preserve"> </w:t>
      </w:r>
      <w:r w:rsidR="00A937FA" w:rsidRPr="00A937FA">
        <w:t>https://doi.org/10.1088/1748-9326/abd81b</w:t>
      </w:r>
      <w:r w:rsidR="00A937FA">
        <w:t xml:space="preserve"> </w:t>
      </w:r>
    </w:p>
    <w:p w14:paraId="40BEF08F" w14:textId="2BD8AC5D" w:rsidR="00BD12F9" w:rsidRPr="00BD12F9" w:rsidRDefault="00BD12F9" w:rsidP="00BD12F9">
      <w:pPr>
        <w:pStyle w:val="EndNoteBibliography"/>
        <w:spacing w:after="0"/>
        <w:ind w:left="720" w:hanging="720"/>
      </w:pPr>
      <w:r w:rsidRPr="00BD12F9">
        <w:t xml:space="preserve">Nyarko, H., and Ashiagbor, G. (2025). Can Ghana's Cocoa Forest REDD+ program achieve its intended goals of promoting sustainable cocoa production and enhancing carbon stocks? </w:t>
      </w:r>
      <w:r w:rsidRPr="00BD12F9">
        <w:rPr>
          <w:i/>
        </w:rPr>
        <w:t>Journal of Environmental Management</w:t>
      </w:r>
      <w:r w:rsidRPr="00BD12F9">
        <w:t xml:space="preserve"> </w:t>
      </w:r>
      <w:r w:rsidRPr="00BD12F9">
        <w:rPr>
          <w:b/>
        </w:rPr>
        <w:t>382</w:t>
      </w:r>
      <w:r w:rsidRPr="00BD12F9">
        <w:t>, 125376.</w:t>
      </w:r>
      <w:r w:rsidR="00A937FA">
        <w:t xml:space="preserve"> </w:t>
      </w:r>
      <w:r w:rsidR="00A937FA" w:rsidRPr="00A937FA">
        <w:t>https://doi.org/10.1016/j.jenvman.2025.125376</w:t>
      </w:r>
      <w:r w:rsidR="00A937FA">
        <w:t xml:space="preserve"> </w:t>
      </w:r>
    </w:p>
    <w:p w14:paraId="781F6757" w14:textId="0947F47D" w:rsidR="00BD12F9" w:rsidRPr="00BD12F9" w:rsidRDefault="00BD12F9" w:rsidP="00BD12F9">
      <w:pPr>
        <w:pStyle w:val="EndNoteBibliography"/>
        <w:spacing w:after="0"/>
        <w:ind w:left="720" w:hanging="720"/>
      </w:pPr>
      <w:r w:rsidRPr="00BD12F9">
        <w:t xml:space="preserve">Owusu, S., Yigini, Y., Olmedo, G. F., and Omuto, C. T. (2020). Spatial prediction of soil organic carbon stocks in Ghana using legacy data. </w:t>
      </w:r>
      <w:r w:rsidRPr="00BD12F9">
        <w:rPr>
          <w:i/>
        </w:rPr>
        <w:t>Geoderma</w:t>
      </w:r>
      <w:r w:rsidRPr="00BD12F9">
        <w:t xml:space="preserve"> </w:t>
      </w:r>
      <w:r w:rsidRPr="00BD12F9">
        <w:rPr>
          <w:b/>
        </w:rPr>
        <w:t>360</w:t>
      </w:r>
      <w:r w:rsidRPr="00BD12F9">
        <w:t>, 114008.</w:t>
      </w:r>
      <w:r w:rsidR="00A937FA">
        <w:t xml:space="preserve"> </w:t>
      </w:r>
      <w:r w:rsidR="00A937FA" w:rsidRPr="00A937FA">
        <w:t>https://doi.org/10.1016/j.geoderma.2019.114008</w:t>
      </w:r>
      <w:r w:rsidR="00A937FA">
        <w:t xml:space="preserve"> </w:t>
      </w:r>
    </w:p>
    <w:p w14:paraId="67CC5E67" w14:textId="251E0F5B" w:rsidR="00BD12F9" w:rsidRPr="00BD12F9" w:rsidRDefault="00BD12F9" w:rsidP="00BD12F9">
      <w:pPr>
        <w:pStyle w:val="EndNoteBibliography"/>
        <w:spacing w:after="0"/>
        <w:ind w:left="720" w:hanging="720"/>
      </w:pPr>
      <w:r w:rsidRPr="00BD12F9">
        <w:t xml:space="preserve">Padhiary, M., and Kumar, R. (2024). Assessing the environmental impacts of agriculture, industrial operations, and mining on agro-ecosystems. </w:t>
      </w:r>
      <w:r w:rsidRPr="00BD12F9">
        <w:rPr>
          <w:i/>
        </w:rPr>
        <w:t>In</w:t>
      </w:r>
      <w:r w:rsidRPr="00BD12F9">
        <w:t xml:space="preserve"> "Smart internet of things for environment and healthcare", pp. 107-126. Springer.</w:t>
      </w:r>
      <w:r w:rsidR="00A937FA">
        <w:t xml:space="preserve"> </w:t>
      </w:r>
      <w:r w:rsidR="00A937FA" w:rsidRPr="00A937FA">
        <w:t>https://doi.org/10.1007/978-3-031-70102-3_8</w:t>
      </w:r>
      <w:r w:rsidR="00A937FA">
        <w:t xml:space="preserve"> </w:t>
      </w:r>
    </w:p>
    <w:p w14:paraId="264E818B" w14:textId="5C59FB69" w:rsidR="00BD12F9" w:rsidRPr="00BD12F9" w:rsidRDefault="00BD12F9" w:rsidP="00BD12F9">
      <w:pPr>
        <w:pStyle w:val="EndNoteBibliography"/>
        <w:spacing w:after="0"/>
        <w:ind w:left="720" w:hanging="720"/>
      </w:pPr>
      <w:r w:rsidRPr="00BD12F9">
        <w:t xml:space="preserve">Partey, S. T., Zougmoré, R. B., Ouédraogo, M., and Campbell, B. M. (2018). Developing climate-smart agriculture to face climate variability in West Africa: Challenges and lessons learnt. </w:t>
      </w:r>
      <w:r w:rsidRPr="00BD12F9">
        <w:rPr>
          <w:i/>
        </w:rPr>
        <w:t>Journal of cleaner Production</w:t>
      </w:r>
      <w:r w:rsidRPr="00BD12F9">
        <w:t xml:space="preserve"> </w:t>
      </w:r>
      <w:r w:rsidRPr="00BD12F9">
        <w:rPr>
          <w:b/>
        </w:rPr>
        <w:t>187</w:t>
      </w:r>
      <w:r w:rsidRPr="00BD12F9">
        <w:t>, 285-295.</w:t>
      </w:r>
      <w:r w:rsidR="00A937FA">
        <w:t xml:space="preserve"> </w:t>
      </w:r>
      <w:r w:rsidR="00A937FA" w:rsidRPr="00A937FA">
        <w:t>https://doi.org/10.1016/j.jclepro.2018.03.199</w:t>
      </w:r>
      <w:r w:rsidR="00A937FA">
        <w:t xml:space="preserve"> </w:t>
      </w:r>
    </w:p>
    <w:p w14:paraId="2CCC6918" w14:textId="77777777" w:rsidR="00BD12F9" w:rsidRPr="00BD12F9" w:rsidRDefault="00BD12F9" w:rsidP="00BD12F9">
      <w:pPr>
        <w:pStyle w:val="EndNoteBibliography"/>
        <w:spacing w:after="0"/>
        <w:ind w:left="720" w:hanging="720"/>
      </w:pPr>
      <w:r w:rsidRPr="00BD12F9">
        <w:t xml:space="preserve">Punia, A., and Bharti, R. (2023). Loss of soil organic matter in the mining landscape and its implication to climate change. </w:t>
      </w:r>
      <w:r w:rsidRPr="00BD12F9">
        <w:rPr>
          <w:i/>
        </w:rPr>
        <w:t>Arabian Journal of Geosciences</w:t>
      </w:r>
      <w:r w:rsidRPr="00BD12F9">
        <w:t xml:space="preserve"> </w:t>
      </w:r>
      <w:r w:rsidRPr="00BD12F9">
        <w:rPr>
          <w:b/>
        </w:rPr>
        <w:t>16</w:t>
      </w:r>
      <w:r w:rsidRPr="00BD12F9">
        <w:t>, 86.</w:t>
      </w:r>
    </w:p>
    <w:p w14:paraId="38E88F04" w14:textId="62900B23" w:rsidR="00BD12F9" w:rsidRPr="00BD12F9" w:rsidRDefault="00BD12F9" w:rsidP="00BD12F9">
      <w:pPr>
        <w:pStyle w:val="EndNoteBibliography"/>
        <w:spacing w:after="0"/>
        <w:ind w:left="720" w:hanging="720"/>
      </w:pPr>
      <w:r w:rsidRPr="00BD12F9">
        <w:t xml:space="preserve">Saisirirat, P., Rushman, J. F., Silva, K., and Chollacoop, N. (2022). Contribution of road transport to the attainment of Ghana’s nationally determined contribution (NDC) through biofuel Integration. </w:t>
      </w:r>
      <w:r w:rsidRPr="00BD12F9">
        <w:rPr>
          <w:i/>
        </w:rPr>
        <w:t>Energies</w:t>
      </w:r>
      <w:r w:rsidRPr="00BD12F9">
        <w:t xml:space="preserve"> </w:t>
      </w:r>
      <w:r w:rsidRPr="00BD12F9">
        <w:rPr>
          <w:b/>
        </w:rPr>
        <w:t>15</w:t>
      </w:r>
      <w:r w:rsidRPr="00BD12F9">
        <w:t>, 880.</w:t>
      </w:r>
      <w:r w:rsidR="00A937FA">
        <w:t xml:space="preserve"> </w:t>
      </w:r>
      <w:r w:rsidR="00A937FA" w:rsidRPr="00A937FA">
        <w:t>https://doi.org/10.1007/s12517-023-11177-8</w:t>
      </w:r>
      <w:r w:rsidR="00A937FA">
        <w:t xml:space="preserve"> </w:t>
      </w:r>
      <w:r w:rsidR="00A937FA" w:rsidRPr="00A937FA">
        <w:t>https://doi.org/10.3390/en15030880</w:t>
      </w:r>
      <w:r w:rsidR="00A937FA">
        <w:t xml:space="preserve"> </w:t>
      </w:r>
    </w:p>
    <w:p w14:paraId="4CC3695D" w14:textId="107E7386" w:rsidR="00BD12F9" w:rsidRPr="00BD12F9" w:rsidRDefault="00BD12F9" w:rsidP="00BD12F9">
      <w:pPr>
        <w:pStyle w:val="EndNoteBibliography"/>
        <w:spacing w:after="0"/>
        <w:ind w:left="720" w:hanging="720"/>
      </w:pPr>
      <w:r w:rsidRPr="00BD12F9">
        <w:t xml:space="preserve">Schneider, S., Sarukhan, J., Adejuwon, J., Azar, C., Baethgen, W., Hope, C., Moss, R., Leary, N., Richels, R., and Van Ypersele, J. (2001). Overview of impacts, adaptation, and vulnerability to climate change. </w:t>
      </w:r>
      <w:r w:rsidRPr="00BD12F9">
        <w:rPr>
          <w:i/>
        </w:rPr>
        <w:t>Climate change</w:t>
      </w:r>
      <w:r w:rsidRPr="00BD12F9">
        <w:t>, 75-103.</w:t>
      </w:r>
      <w:r w:rsidR="00A937FA">
        <w:t xml:space="preserve"> </w:t>
      </w:r>
      <w:r w:rsidR="00A937FA" w:rsidRPr="00A937FA">
        <w:t>https://www.ipcc.ch/report/ar3/wg2/chapter-1-overview-of-impacts-adaptation-and-vulnerability-to-climate-change/</w:t>
      </w:r>
      <w:r w:rsidR="00A937FA">
        <w:t xml:space="preserve"> </w:t>
      </w:r>
    </w:p>
    <w:p w14:paraId="7FADF79D" w14:textId="08923DCE" w:rsidR="00BD12F9" w:rsidRPr="00BD12F9" w:rsidRDefault="00BD12F9" w:rsidP="00BD12F9">
      <w:pPr>
        <w:pStyle w:val="EndNoteBibliography"/>
        <w:spacing w:after="0"/>
        <w:ind w:left="720" w:hanging="720"/>
      </w:pPr>
      <w:r w:rsidRPr="00BD12F9">
        <w:t xml:space="preserve">Sheoran, A., and Sheoran, V. (2006). Heavy metal removal mechanism of acid mine drainage in wetlands: a critical review. </w:t>
      </w:r>
      <w:r w:rsidRPr="00BD12F9">
        <w:rPr>
          <w:i/>
        </w:rPr>
        <w:t>Minerals engineering</w:t>
      </w:r>
      <w:r w:rsidRPr="00BD12F9">
        <w:t xml:space="preserve"> </w:t>
      </w:r>
      <w:r w:rsidRPr="00BD12F9">
        <w:rPr>
          <w:b/>
        </w:rPr>
        <w:t>19</w:t>
      </w:r>
      <w:r w:rsidRPr="00BD12F9">
        <w:t>, 105-116.</w:t>
      </w:r>
      <w:r w:rsidR="00A937FA">
        <w:t xml:space="preserve"> </w:t>
      </w:r>
      <w:r w:rsidR="00A937FA" w:rsidRPr="00A937FA">
        <w:t>https://doi.org/10.1016/j.mineng.2005.08.006</w:t>
      </w:r>
      <w:r w:rsidR="00A937FA">
        <w:t xml:space="preserve"> </w:t>
      </w:r>
    </w:p>
    <w:p w14:paraId="50013247" w14:textId="3790AA2D" w:rsidR="00BD12F9" w:rsidRPr="00BD12F9" w:rsidRDefault="00BD12F9" w:rsidP="00BD12F9">
      <w:pPr>
        <w:pStyle w:val="EndNoteBibliography"/>
        <w:spacing w:after="0"/>
        <w:ind w:left="720" w:hanging="720"/>
      </w:pPr>
      <w:r w:rsidRPr="00BD12F9">
        <w:lastRenderedPageBreak/>
        <w:t>Somarriba, E., Orozco Aguilar, L., Cerda Bustillos, R., López Sampson, A., and Cook, J. (2018). "Analysis and design of the shade canopy of cocoa-based agroforestry systems."</w:t>
      </w:r>
      <w:r w:rsidR="00A937FA">
        <w:t xml:space="preserve"> </w:t>
      </w:r>
      <w:r w:rsidR="00A937FA" w:rsidRPr="00A937FA">
        <w:t>https://repositorio.catie.ac.cr/handle/11554/8916</w:t>
      </w:r>
      <w:r w:rsidR="00A937FA">
        <w:t xml:space="preserve"> </w:t>
      </w:r>
    </w:p>
    <w:p w14:paraId="58F2AB87" w14:textId="645D3B3D" w:rsidR="00BD12F9" w:rsidRPr="00BD12F9" w:rsidRDefault="00BD12F9" w:rsidP="00BD12F9">
      <w:pPr>
        <w:pStyle w:val="EndNoteBibliography"/>
        <w:spacing w:after="0"/>
        <w:ind w:left="720" w:hanging="720"/>
      </w:pPr>
      <w:r w:rsidRPr="00BD12F9">
        <w:t>Taïbi, A. N., Kane, A., Bourlet, M., Lorin, M., and Ballouche, A. (2023). The Senegal River, a disturbed lifeline in the Sahel. UNESCO.</w:t>
      </w:r>
      <w:r w:rsidR="00A937FA">
        <w:t xml:space="preserve"> </w:t>
      </w:r>
      <w:r w:rsidR="00A937FA" w:rsidRPr="00A937FA">
        <w:t>https://doi.org/10.54677/YRPT3013</w:t>
      </w:r>
      <w:r w:rsidR="00A937FA">
        <w:t xml:space="preserve"> </w:t>
      </w:r>
    </w:p>
    <w:p w14:paraId="70AB3CCC" w14:textId="6B7D6599" w:rsidR="00BD12F9" w:rsidRPr="00BD12F9" w:rsidRDefault="00BD12F9" w:rsidP="00BD12F9">
      <w:pPr>
        <w:pStyle w:val="EndNoteBibliography"/>
        <w:spacing w:after="0"/>
        <w:ind w:left="720" w:hanging="720"/>
      </w:pPr>
      <w:r w:rsidRPr="00BD12F9">
        <w:t xml:space="preserve">Tan, Z., Tieszen, L., Tachie-Obeng, E., Liu, S., and Dieye, A. (2009). Historical and simulated ecosystem carbon dynamics in Ghana: land use, management, and climate. </w:t>
      </w:r>
      <w:r w:rsidRPr="00BD12F9">
        <w:rPr>
          <w:i/>
        </w:rPr>
        <w:t>Biogeosciences</w:t>
      </w:r>
      <w:r w:rsidRPr="00BD12F9">
        <w:t xml:space="preserve"> </w:t>
      </w:r>
      <w:r w:rsidRPr="00BD12F9">
        <w:rPr>
          <w:b/>
        </w:rPr>
        <w:t>6</w:t>
      </w:r>
      <w:r w:rsidRPr="00BD12F9">
        <w:t>, 45-58.</w:t>
      </w:r>
      <w:r w:rsidR="00A937FA">
        <w:t xml:space="preserve"> </w:t>
      </w:r>
      <w:r w:rsidR="00A937FA" w:rsidRPr="00A937FA">
        <w:t>https://doi.org/10.5194/bg-6-45-2009</w:t>
      </w:r>
      <w:r w:rsidR="00A937FA">
        <w:t xml:space="preserve"> </w:t>
      </w:r>
    </w:p>
    <w:p w14:paraId="74484761" w14:textId="3457163E" w:rsidR="00BD12F9" w:rsidRPr="00BD12F9" w:rsidRDefault="00BD12F9" w:rsidP="00BD12F9">
      <w:pPr>
        <w:pStyle w:val="EndNoteBibliography"/>
        <w:spacing w:after="0"/>
        <w:ind w:left="720" w:hanging="720"/>
      </w:pPr>
      <w:r w:rsidRPr="00BD12F9">
        <w:t xml:space="preserve">Vashum, K. T., and Jayakumar, S. (2016). Soil organic carbon status and sustainability of slash-and-burn cultivation in India. </w:t>
      </w:r>
      <w:r w:rsidRPr="00BD12F9">
        <w:rPr>
          <w:i/>
        </w:rPr>
        <w:t>Journal of Sustainable Forestry</w:t>
      </w:r>
      <w:r w:rsidRPr="00BD12F9">
        <w:t xml:space="preserve"> </w:t>
      </w:r>
      <w:r w:rsidRPr="00BD12F9">
        <w:rPr>
          <w:b/>
        </w:rPr>
        <w:t>35</w:t>
      </w:r>
      <w:r w:rsidRPr="00BD12F9">
        <w:t>, 591-603.</w:t>
      </w:r>
      <w:r w:rsidR="00A937FA">
        <w:t xml:space="preserve"> </w:t>
      </w:r>
      <w:r w:rsidR="00A937FA" w:rsidRPr="00A937FA">
        <w:t>https://doi.org/10.1080/10549811.2016.1236278</w:t>
      </w:r>
      <w:r w:rsidR="00A937FA">
        <w:t xml:space="preserve"> </w:t>
      </w:r>
    </w:p>
    <w:p w14:paraId="13E75C63" w14:textId="70EBE6F1" w:rsidR="00BD12F9" w:rsidRPr="00BD12F9" w:rsidRDefault="00BD12F9" w:rsidP="00BD12F9">
      <w:pPr>
        <w:pStyle w:val="EndNoteBibliography"/>
        <w:spacing w:after="0"/>
        <w:ind w:left="720" w:hanging="720"/>
      </w:pPr>
      <w:r w:rsidRPr="00BD12F9">
        <w:t xml:space="preserve">Wylie, L., Sutton-Grier, A. E., and Moore, A. (2016). Keys to successful blue carbon projects: Lessons learned from global case studies. </w:t>
      </w:r>
      <w:r w:rsidRPr="00BD12F9">
        <w:rPr>
          <w:i/>
        </w:rPr>
        <w:t>Marine Policy</w:t>
      </w:r>
      <w:r w:rsidRPr="00BD12F9">
        <w:t xml:space="preserve"> </w:t>
      </w:r>
      <w:r w:rsidRPr="00BD12F9">
        <w:rPr>
          <w:b/>
        </w:rPr>
        <w:t>65</w:t>
      </w:r>
      <w:r w:rsidRPr="00BD12F9">
        <w:t>, 76-84.</w:t>
      </w:r>
      <w:r w:rsidR="00A937FA">
        <w:t xml:space="preserve"> </w:t>
      </w:r>
      <w:r w:rsidR="00A937FA" w:rsidRPr="00A937FA">
        <w:t>https://doi.org/10.1016/j.marpol.2015.12.020</w:t>
      </w:r>
      <w:r w:rsidR="00A937FA">
        <w:t xml:space="preserve"> </w:t>
      </w:r>
    </w:p>
    <w:p w14:paraId="2DCFF717" w14:textId="7E54B754" w:rsidR="00BD12F9" w:rsidRPr="00BD12F9" w:rsidRDefault="00BD12F9" w:rsidP="00BD12F9">
      <w:pPr>
        <w:pStyle w:val="EndNoteBibliography"/>
        <w:ind w:left="720" w:hanging="720"/>
      </w:pPr>
      <w:r w:rsidRPr="00BD12F9">
        <w:t xml:space="preserve">Yeboah, E., Ofori, P., Quansah, G., Dugan, E., and Sohi, S. (2009). Improving soil productivity through biochar amendments to soils. </w:t>
      </w:r>
      <w:r w:rsidRPr="00BD12F9">
        <w:rPr>
          <w:i/>
        </w:rPr>
        <w:t>African Journal of Environmental Science and Technology</w:t>
      </w:r>
      <w:r w:rsidRPr="00BD12F9">
        <w:t xml:space="preserve"> </w:t>
      </w:r>
      <w:r w:rsidRPr="00BD12F9">
        <w:rPr>
          <w:b/>
        </w:rPr>
        <w:t>3</w:t>
      </w:r>
      <w:r w:rsidRPr="00BD12F9">
        <w:t>, 34-41.</w:t>
      </w:r>
      <w:r w:rsidR="00A937FA">
        <w:t xml:space="preserve"> </w:t>
      </w:r>
      <w:r w:rsidR="00A937FA" w:rsidRPr="00A937FA">
        <w:t>https://doi.org/10.5897/AJEST08.156</w:t>
      </w:r>
      <w:r w:rsidR="00A937FA">
        <w:t xml:space="preserve"> </w:t>
      </w:r>
    </w:p>
    <w:p w14:paraId="1E46FEE1" w14:textId="77777777" w:rsidR="00BD12F9" w:rsidRPr="00BD12F9" w:rsidRDefault="00BD12F9" w:rsidP="00BD12F9">
      <w:pPr>
        <w:spacing w:line="480" w:lineRule="auto"/>
        <w:jc w:val="both"/>
        <w:rPr>
          <w:rFonts w:ascii="Times New Roman" w:hAnsi="Times New Roman"/>
          <w:color w:val="FF0000"/>
          <w:sz w:val="22"/>
          <w:szCs w:val="22"/>
        </w:rPr>
      </w:pPr>
      <w:r w:rsidRPr="00BD12F9">
        <w:rPr>
          <w:rFonts w:ascii="Times New Roman" w:hAnsi="Times New Roman"/>
          <w:color w:val="FF0000"/>
          <w:sz w:val="22"/>
          <w:szCs w:val="22"/>
        </w:rPr>
        <w:fldChar w:fldCharType="end"/>
      </w:r>
    </w:p>
    <w:p w14:paraId="0AFD5B7B" w14:textId="77777777" w:rsidR="00B01FCD" w:rsidRPr="00FC7ED4" w:rsidRDefault="00B01FCD" w:rsidP="001F0960">
      <w:pPr>
        <w:pStyle w:val="Appendix"/>
        <w:spacing w:after="0"/>
        <w:rPr>
          <w:rFonts w:ascii="Arial" w:hAnsi="Arial" w:cs="Arial"/>
          <w:b w:val="0"/>
          <w:szCs w:val="22"/>
        </w:rPr>
      </w:pPr>
    </w:p>
    <w:sectPr w:rsidR="00B01FCD" w:rsidRPr="00FC7ED4" w:rsidSect="003531C5">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C5FBA" w14:textId="77777777" w:rsidR="00370C4D" w:rsidRDefault="00370C4D" w:rsidP="00C37E61">
      <w:r>
        <w:separator/>
      </w:r>
    </w:p>
  </w:endnote>
  <w:endnote w:type="continuationSeparator" w:id="0">
    <w:p w14:paraId="067395FF" w14:textId="77777777" w:rsidR="00370C4D" w:rsidRDefault="00370C4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Aptos">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D7479" w14:textId="77777777" w:rsidR="003531C5" w:rsidRDefault="003531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90A29" w14:textId="77777777" w:rsidR="003531C5" w:rsidRDefault="003531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73AB4" w14:textId="77777777" w:rsidR="009E048A" w:rsidRDefault="009E048A">
    <w:pPr>
      <w:pStyle w:val="Footer"/>
      <w:rPr>
        <w:rFonts w:ascii="Arial" w:hAnsi="Arial" w:cs="Arial"/>
        <w:sz w:val="16"/>
      </w:rPr>
    </w:pPr>
  </w:p>
  <w:p w14:paraId="3283DDA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7DB872C" w14:textId="77777777" w:rsidR="009E048A" w:rsidRDefault="009E048A">
    <w:pPr>
      <w:pStyle w:val="Footer"/>
      <w:rPr>
        <w:rFonts w:ascii="Arial" w:hAnsi="Arial" w:cs="Arial"/>
        <w:sz w:val="16"/>
      </w:rPr>
    </w:pPr>
  </w:p>
  <w:p w14:paraId="0BDD503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8389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47F06" w14:textId="77777777" w:rsidR="00370C4D" w:rsidRDefault="00370C4D" w:rsidP="00C37E61">
      <w:r>
        <w:separator/>
      </w:r>
    </w:p>
  </w:footnote>
  <w:footnote w:type="continuationSeparator" w:id="0">
    <w:p w14:paraId="092E9A8B" w14:textId="77777777" w:rsidR="00370C4D" w:rsidRDefault="00370C4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BB39D" w14:textId="0D5ECCC1" w:rsidR="003531C5" w:rsidRDefault="003531C5">
    <w:pPr>
      <w:pStyle w:val="Header"/>
    </w:pPr>
    <w:r>
      <w:rPr>
        <w:noProof/>
      </w:rPr>
      <w:pict w14:anchorId="173CAA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05094"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C4446" w14:textId="23FAE1AC" w:rsidR="003531C5" w:rsidRDefault="003531C5">
    <w:pPr>
      <w:pStyle w:val="Header"/>
    </w:pPr>
    <w:r>
      <w:rPr>
        <w:noProof/>
      </w:rPr>
      <w:pict w14:anchorId="7CC170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05095"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30009" w14:textId="2041D7C0" w:rsidR="00296529" w:rsidRPr="00296529" w:rsidRDefault="003531C5" w:rsidP="00296529">
    <w:pPr>
      <w:ind w:left="2160"/>
      <w:jc w:val="center"/>
      <w:rPr>
        <w:rFonts w:ascii="Times New Roman" w:eastAsia="Calibri" w:hAnsi="Times New Roman"/>
        <w:i/>
        <w:sz w:val="18"/>
        <w:szCs w:val="22"/>
      </w:rPr>
    </w:pPr>
    <w:r>
      <w:rPr>
        <w:noProof/>
      </w:rPr>
      <w:pict w14:anchorId="17793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05093"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815322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0312C8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985F94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3B9088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C885CC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65B702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02FE1" w14:textId="194B5566" w:rsidR="003531C5" w:rsidRDefault="003531C5">
    <w:pPr>
      <w:pStyle w:val="Header"/>
    </w:pPr>
    <w:r>
      <w:rPr>
        <w:noProof/>
      </w:rPr>
      <w:pict w14:anchorId="469D3D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05097"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31BB2" w14:textId="0D6ADC42" w:rsidR="003531C5" w:rsidRDefault="003531C5">
    <w:pPr>
      <w:pStyle w:val="Header"/>
    </w:pPr>
    <w:r>
      <w:rPr>
        <w:noProof/>
      </w:rPr>
      <w:pict w14:anchorId="558293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05098"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42F0A" w14:textId="2F54F2FB" w:rsidR="003531C5" w:rsidRDefault="003531C5">
    <w:pPr>
      <w:pStyle w:val="Header"/>
    </w:pPr>
    <w:r>
      <w:rPr>
        <w:noProof/>
      </w:rPr>
      <w:pict w14:anchorId="2EF606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05096"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331AF2"/>
    <w:multiLevelType w:val="hybridMultilevel"/>
    <w:tmpl w:val="B9044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65D5464"/>
    <w:multiLevelType w:val="hybridMultilevel"/>
    <w:tmpl w:val="7F207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5DF33EC"/>
    <w:multiLevelType w:val="hybridMultilevel"/>
    <w:tmpl w:val="5B66C3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80657B6"/>
    <w:multiLevelType w:val="hybridMultilevel"/>
    <w:tmpl w:val="71449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2F6803"/>
    <w:multiLevelType w:val="hybridMultilevel"/>
    <w:tmpl w:val="0CBAA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683196"/>
    <w:multiLevelType w:val="hybridMultilevel"/>
    <w:tmpl w:val="1BDE87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D83345B"/>
    <w:multiLevelType w:val="hybridMultilevel"/>
    <w:tmpl w:val="80664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DB378EA"/>
    <w:multiLevelType w:val="hybridMultilevel"/>
    <w:tmpl w:val="D3C018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42197C93"/>
    <w:multiLevelType w:val="hybridMultilevel"/>
    <w:tmpl w:val="C1F67C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500752F7"/>
    <w:multiLevelType w:val="hybridMultilevel"/>
    <w:tmpl w:val="41C0E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B51647"/>
    <w:multiLevelType w:val="hybridMultilevel"/>
    <w:tmpl w:val="B240E4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8C950FD"/>
    <w:multiLevelType w:val="hybridMultilevel"/>
    <w:tmpl w:val="7BFE4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646F4AA2"/>
    <w:multiLevelType w:val="hybridMultilevel"/>
    <w:tmpl w:val="DC181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6CFC5845"/>
    <w:multiLevelType w:val="hybridMultilevel"/>
    <w:tmpl w:val="20584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8" w15:restartNumberingAfterBreak="0">
    <w:nsid w:val="761E2DE6"/>
    <w:multiLevelType w:val="hybridMultilevel"/>
    <w:tmpl w:val="311098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4"/>
  </w:num>
  <w:num w:numId="3">
    <w:abstractNumId w:val="3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8"/>
  </w:num>
  <w:num w:numId="7">
    <w:abstractNumId w:val="1"/>
  </w:num>
  <w:num w:numId="8">
    <w:abstractNumId w:val="18"/>
  </w:num>
  <w:num w:numId="9">
    <w:abstractNumId w:val="40"/>
  </w:num>
  <w:num w:numId="10">
    <w:abstractNumId w:val="3"/>
  </w:num>
  <w:num w:numId="11">
    <w:abstractNumId w:val="31"/>
  </w:num>
  <w:num w:numId="12">
    <w:abstractNumId w:val="5"/>
  </w:num>
  <w:num w:numId="13">
    <w:abstractNumId w:val="29"/>
  </w:num>
  <w:num w:numId="14">
    <w:abstractNumId w:val="13"/>
  </w:num>
  <w:num w:numId="15">
    <w:abstractNumId w:val="35"/>
  </w:num>
  <w:num w:numId="16">
    <w:abstractNumId w:val="7"/>
  </w:num>
  <w:num w:numId="17">
    <w:abstractNumId w:val="36"/>
  </w:num>
  <w:num w:numId="18">
    <w:abstractNumId w:val="22"/>
  </w:num>
  <w:num w:numId="19">
    <w:abstractNumId w:val="43"/>
  </w:num>
  <w:num w:numId="20">
    <w:abstractNumId w:val="17"/>
  </w:num>
  <w:num w:numId="21">
    <w:abstractNumId w:val="14"/>
  </w:num>
  <w:num w:numId="22">
    <w:abstractNumId w:val="21"/>
  </w:num>
  <w:num w:numId="23">
    <w:abstractNumId w:val="33"/>
  </w:num>
  <w:num w:numId="24">
    <w:abstractNumId w:val="41"/>
  </w:num>
  <w:num w:numId="25">
    <w:abstractNumId w:val="6"/>
  </w:num>
  <w:num w:numId="26">
    <w:abstractNumId w:val="26"/>
  </w:num>
  <w:num w:numId="27">
    <w:abstractNumId w:val="34"/>
  </w:num>
  <w:num w:numId="28">
    <w:abstractNumId w:val="42"/>
  </w:num>
  <w:num w:numId="29">
    <w:abstractNumId w:val="39"/>
  </w:num>
  <w:num w:numId="30">
    <w:abstractNumId w:val="16"/>
  </w:num>
  <w:num w:numId="31">
    <w:abstractNumId w:val="20"/>
  </w:num>
  <w:num w:numId="32">
    <w:abstractNumId w:val="10"/>
  </w:num>
  <w:num w:numId="33">
    <w:abstractNumId w:val="30"/>
  </w:num>
  <w:num w:numId="34">
    <w:abstractNumId w:val="4"/>
  </w:num>
  <w:num w:numId="35">
    <w:abstractNumId w:val="9"/>
  </w:num>
  <w:num w:numId="36">
    <w:abstractNumId w:val="38"/>
  </w:num>
  <w:num w:numId="37">
    <w:abstractNumId w:val="15"/>
  </w:num>
  <w:num w:numId="38">
    <w:abstractNumId w:val="23"/>
  </w:num>
  <w:num w:numId="39">
    <w:abstractNumId w:val="27"/>
  </w:num>
  <w:num w:numId="40">
    <w:abstractNumId w:val="32"/>
  </w:num>
  <w:num w:numId="41">
    <w:abstractNumId w:val="19"/>
  </w:num>
  <w:num w:numId="42">
    <w:abstractNumId w:val="25"/>
  </w:num>
  <w:num w:numId="43">
    <w:abstractNumId w:val="28"/>
  </w:num>
  <w:num w:numId="44">
    <w:abstractNumId w:val="12"/>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6341"/>
    <w:rsid w:val="00030174"/>
    <w:rsid w:val="0004579C"/>
    <w:rsid w:val="000A47FA"/>
    <w:rsid w:val="000A65D3"/>
    <w:rsid w:val="000B1E33"/>
    <w:rsid w:val="000D2776"/>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F0960"/>
    <w:rsid w:val="00200595"/>
    <w:rsid w:val="00204835"/>
    <w:rsid w:val="00231920"/>
    <w:rsid w:val="0023195C"/>
    <w:rsid w:val="0024282C"/>
    <w:rsid w:val="002460DC"/>
    <w:rsid w:val="00250985"/>
    <w:rsid w:val="002556F6"/>
    <w:rsid w:val="00256430"/>
    <w:rsid w:val="00283105"/>
    <w:rsid w:val="00284C4C"/>
    <w:rsid w:val="00287E68"/>
    <w:rsid w:val="00296529"/>
    <w:rsid w:val="002B27FB"/>
    <w:rsid w:val="002B685A"/>
    <w:rsid w:val="002C57D2"/>
    <w:rsid w:val="002E0D56"/>
    <w:rsid w:val="00315186"/>
    <w:rsid w:val="0033343E"/>
    <w:rsid w:val="003512C2"/>
    <w:rsid w:val="003531C5"/>
    <w:rsid w:val="00370C4D"/>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B6B94"/>
    <w:rsid w:val="004D305E"/>
    <w:rsid w:val="004D4277"/>
    <w:rsid w:val="00500382"/>
    <w:rsid w:val="00502516"/>
    <w:rsid w:val="00505F06"/>
    <w:rsid w:val="00506828"/>
    <w:rsid w:val="0053056E"/>
    <w:rsid w:val="00554FDA"/>
    <w:rsid w:val="00576447"/>
    <w:rsid w:val="005B098D"/>
    <w:rsid w:val="005C784C"/>
    <w:rsid w:val="005D17F6"/>
    <w:rsid w:val="005E5539"/>
    <w:rsid w:val="00602BF5"/>
    <w:rsid w:val="00615839"/>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4251"/>
    <w:rsid w:val="0077749E"/>
    <w:rsid w:val="00790ADA"/>
    <w:rsid w:val="007D2288"/>
    <w:rsid w:val="007E088F"/>
    <w:rsid w:val="007F7B32"/>
    <w:rsid w:val="00804BC2"/>
    <w:rsid w:val="0081431A"/>
    <w:rsid w:val="00830343"/>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A4DAE"/>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03F"/>
    <w:rsid w:val="00A51431"/>
    <w:rsid w:val="00A539AD"/>
    <w:rsid w:val="00A7261C"/>
    <w:rsid w:val="00A937FA"/>
    <w:rsid w:val="00A94063"/>
    <w:rsid w:val="00AA6219"/>
    <w:rsid w:val="00AA74E0"/>
    <w:rsid w:val="00AB703F"/>
    <w:rsid w:val="00AC6BB8"/>
    <w:rsid w:val="00AE008F"/>
    <w:rsid w:val="00B01FCD"/>
    <w:rsid w:val="00B1776C"/>
    <w:rsid w:val="00B52583"/>
    <w:rsid w:val="00B52896"/>
    <w:rsid w:val="00B70898"/>
    <w:rsid w:val="00B95236"/>
    <w:rsid w:val="00B96BD9"/>
    <w:rsid w:val="00BA1B01"/>
    <w:rsid w:val="00BA2641"/>
    <w:rsid w:val="00BB37AA"/>
    <w:rsid w:val="00BC53A0"/>
    <w:rsid w:val="00BD12F9"/>
    <w:rsid w:val="00BE62AD"/>
    <w:rsid w:val="00BF121F"/>
    <w:rsid w:val="00BF1F80"/>
    <w:rsid w:val="00C166EF"/>
    <w:rsid w:val="00C17EB0"/>
    <w:rsid w:val="00C27F5F"/>
    <w:rsid w:val="00C30A0F"/>
    <w:rsid w:val="00C332D2"/>
    <w:rsid w:val="00C37E61"/>
    <w:rsid w:val="00C70F1B"/>
    <w:rsid w:val="00C71A47"/>
    <w:rsid w:val="00C7464C"/>
    <w:rsid w:val="00C85588"/>
    <w:rsid w:val="00CC5CC5"/>
    <w:rsid w:val="00CD6755"/>
    <w:rsid w:val="00CD6856"/>
    <w:rsid w:val="00CE0089"/>
    <w:rsid w:val="00CE793C"/>
    <w:rsid w:val="00CF193C"/>
    <w:rsid w:val="00D173F1"/>
    <w:rsid w:val="00D20A67"/>
    <w:rsid w:val="00D41E8C"/>
    <w:rsid w:val="00D74694"/>
    <w:rsid w:val="00D74CB0"/>
    <w:rsid w:val="00D8295D"/>
    <w:rsid w:val="00DB185F"/>
    <w:rsid w:val="00DC2A65"/>
    <w:rsid w:val="00DE15F0"/>
    <w:rsid w:val="00DE5663"/>
    <w:rsid w:val="00DE78AA"/>
    <w:rsid w:val="00E053D0"/>
    <w:rsid w:val="00E15994"/>
    <w:rsid w:val="00E3114E"/>
    <w:rsid w:val="00E31A70"/>
    <w:rsid w:val="00E35B02"/>
    <w:rsid w:val="00E66496"/>
    <w:rsid w:val="00E66B35"/>
    <w:rsid w:val="00E66E10"/>
    <w:rsid w:val="00E769F6"/>
    <w:rsid w:val="00E77B5E"/>
    <w:rsid w:val="00E8407C"/>
    <w:rsid w:val="00E84F3C"/>
    <w:rsid w:val="00E87352"/>
    <w:rsid w:val="00EA012C"/>
    <w:rsid w:val="00EC6A55"/>
    <w:rsid w:val="00ED0288"/>
    <w:rsid w:val="00EE52CB"/>
    <w:rsid w:val="00EF581D"/>
    <w:rsid w:val="00EF7FD8"/>
    <w:rsid w:val="00F06F59"/>
    <w:rsid w:val="00F17988"/>
    <w:rsid w:val="00F469F0"/>
    <w:rsid w:val="00F53273"/>
    <w:rsid w:val="00F755E4"/>
    <w:rsid w:val="00F77D02"/>
    <w:rsid w:val="00FB3A86"/>
    <w:rsid w:val="00FC7ED4"/>
    <w:rsid w:val="00FD36C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6440CF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0D2776"/>
    <w:pPr>
      <w:spacing w:after="160" w:line="259" w:lineRule="auto"/>
      <w:ind w:left="720"/>
      <w:contextualSpacing/>
    </w:pPr>
    <w:rPr>
      <w:rFonts w:asciiTheme="minorHAnsi" w:eastAsiaTheme="minorHAnsi" w:hAnsiTheme="minorHAnsi" w:cstheme="minorBidi"/>
      <w:kern w:val="2"/>
      <w:sz w:val="22"/>
      <w:szCs w:val="22"/>
      <w:lang w:val="en-AU"/>
    </w:rPr>
  </w:style>
  <w:style w:type="paragraph" w:customStyle="1" w:styleId="EndNoteBibliography">
    <w:name w:val="EndNote Bibliography"/>
    <w:basedOn w:val="Normal"/>
    <w:link w:val="EndNoteBibliographyChar"/>
    <w:rsid w:val="00BD12F9"/>
    <w:pPr>
      <w:spacing w:after="160"/>
      <w:jc w:val="both"/>
    </w:pPr>
    <w:rPr>
      <w:rFonts w:ascii="Aptos" w:eastAsiaTheme="minorHAnsi" w:hAnsi="Aptos" w:cstheme="minorBidi"/>
      <w:noProof/>
      <w:kern w:val="2"/>
      <w:sz w:val="22"/>
      <w:szCs w:val="22"/>
    </w:rPr>
  </w:style>
  <w:style w:type="character" w:customStyle="1" w:styleId="EndNoteBibliographyChar">
    <w:name w:val="EndNote Bibliography Char"/>
    <w:basedOn w:val="DefaultParagraphFont"/>
    <w:link w:val="EndNoteBibliography"/>
    <w:rsid w:val="00BD12F9"/>
    <w:rPr>
      <w:rFonts w:ascii="Aptos" w:eastAsiaTheme="minorHAnsi" w:hAnsi="Aptos" w:cstheme="minorBidi"/>
      <w:noProof/>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F5750-C898-4E60-9A30-3EF152690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51</TotalTime>
  <Pages>24</Pages>
  <Words>16840</Words>
  <Characters>95991</Characters>
  <Application>Microsoft Office Word</Application>
  <DocSecurity>0</DocSecurity>
  <Lines>799</Lines>
  <Paragraphs>225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112606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28</cp:revision>
  <cp:lastPrinted>1999-07-06T11:00:00Z</cp:lastPrinted>
  <dcterms:created xsi:type="dcterms:W3CDTF">2014-10-25T14:34:00Z</dcterms:created>
  <dcterms:modified xsi:type="dcterms:W3CDTF">2025-12-20T12:36:00Z</dcterms:modified>
</cp:coreProperties>
</file>