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27D20" w14:textId="77777777" w:rsidR="005611D2" w:rsidRDefault="005611D2" w:rsidP="008F40A1">
      <w:pPr>
        <w:pStyle w:val="ListParagraph"/>
        <w:spacing w:after="0" w:line="240" w:lineRule="auto"/>
        <w:jc w:val="right"/>
        <w:rPr>
          <w:rFonts w:ascii="Arial" w:eastAsia="Times New Roman" w:hAnsi="Arial" w:cs="Arial"/>
          <w:b/>
          <w:bCs/>
          <w:sz w:val="28"/>
          <w:szCs w:val="28"/>
          <w:lang w:eastAsia="en-IN"/>
        </w:rPr>
      </w:pPr>
      <w:r w:rsidRPr="006733B9">
        <w:rPr>
          <w:rFonts w:ascii="Arial" w:eastAsia="Times New Roman" w:hAnsi="Arial" w:cs="Arial"/>
          <w:b/>
          <w:bCs/>
          <w:sz w:val="28"/>
          <w:szCs w:val="28"/>
          <w:lang w:eastAsia="en-IN"/>
        </w:rPr>
        <w:t>Rooftop Gardening as a Strategy for Safe and Nutritious Food in Urban Environments</w:t>
      </w:r>
    </w:p>
    <w:p w14:paraId="6DC4311E" w14:textId="77777777" w:rsidR="00384E90" w:rsidRPr="006733B9" w:rsidRDefault="00384E90" w:rsidP="008F40A1">
      <w:pPr>
        <w:pStyle w:val="ListParagraph"/>
        <w:spacing w:after="0" w:line="240" w:lineRule="auto"/>
        <w:jc w:val="right"/>
        <w:rPr>
          <w:rFonts w:ascii="Arial" w:eastAsia="Times New Roman" w:hAnsi="Arial" w:cs="Arial"/>
          <w:b/>
          <w:bCs/>
          <w:sz w:val="28"/>
          <w:szCs w:val="28"/>
          <w:lang w:eastAsia="en-IN"/>
        </w:rPr>
      </w:pPr>
    </w:p>
    <w:p w14:paraId="69A71FC5" w14:textId="77777777" w:rsidR="00CA6725" w:rsidRPr="006733B9" w:rsidRDefault="00CA6725" w:rsidP="008F40A1">
      <w:pPr>
        <w:autoSpaceDE w:val="0"/>
        <w:autoSpaceDN w:val="0"/>
        <w:adjustRightInd w:val="0"/>
        <w:spacing w:after="0" w:line="240" w:lineRule="auto"/>
        <w:jc w:val="right"/>
        <w:rPr>
          <w:rFonts w:ascii="Arial" w:hAnsi="Arial" w:cs="Arial"/>
          <w:b/>
          <w:bCs/>
          <w:sz w:val="10"/>
          <w:szCs w:val="10"/>
        </w:rPr>
      </w:pPr>
    </w:p>
    <w:p w14:paraId="53D25355" w14:textId="77777777" w:rsidR="00725F0D" w:rsidRDefault="00725F0D" w:rsidP="006733B9">
      <w:pPr>
        <w:autoSpaceDE w:val="0"/>
        <w:autoSpaceDN w:val="0"/>
        <w:adjustRightInd w:val="0"/>
        <w:spacing w:after="100" w:afterAutospacing="1" w:line="240" w:lineRule="auto"/>
        <w:jc w:val="both"/>
        <w:rPr>
          <w:rFonts w:ascii="Arial" w:hAnsi="Arial" w:cs="Arial"/>
          <w:b/>
          <w:bCs/>
          <w:szCs w:val="22"/>
        </w:rPr>
      </w:pPr>
    </w:p>
    <w:p w14:paraId="16FFF131" w14:textId="25F219BE" w:rsidR="00CA6725" w:rsidRPr="006733B9" w:rsidRDefault="00F23C5D" w:rsidP="006733B9">
      <w:pPr>
        <w:autoSpaceDE w:val="0"/>
        <w:autoSpaceDN w:val="0"/>
        <w:adjustRightInd w:val="0"/>
        <w:spacing w:after="100" w:afterAutospacing="1" w:line="240" w:lineRule="auto"/>
        <w:jc w:val="both"/>
        <w:rPr>
          <w:rFonts w:ascii="Arial" w:hAnsi="Arial" w:cs="Arial"/>
          <w:b/>
          <w:bCs/>
          <w:szCs w:val="22"/>
        </w:rPr>
      </w:pPr>
      <w:bookmarkStart w:id="0" w:name="_GoBack"/>
      <w:bookmarkEnd w:id="0"/>
      <w:r w:rsidRPr="006733B9">
        <w:rPr>
          <w:rFonts w:ascii="Arial" w:hAnsi="Arial" w:cs="Arial"/>
          <w:b/>
          <w:bCs/>
          <w:szCs w:val="22"/>
        </w:rPr>
        <w:t>ABSTRACT</w:t>
      </w:r>
    </w:p>
    <w:p w14:paraId="73D4B4A2" w14:textId="77777777" w:rsidR="00C67102" w:rsidRPr="006733B9" w:rsidRDefault="00652755" w:rsidP="006733B9">
      <w:pPr>
        <w:autoSpaceDE w:val="0"/>
        <w:autoSpaceDN w:val="0"/>
        <w:adjustRightInd w:val="0"/>
        <w:spacing w:before="100" w:beforeAutospacing="1" w:after="100" w:afterAutospacing="1" w:line="240" w:lineRule="auto"/>
        <w:ind w:firstLine="720"/>
        <w:jc w:val="both"/>
        <w:rPr>
          <w:rFonts w:ascii="Arial" w:eastAsia="Times New Roman" w:hAnsi="Arial" w:cs="Arial"/>
          <w:sz w:val="20"/>
          <w:lang w:eastAsia="en-IN"/>
        </w:rPr>
      </w:pPr>
      <w:r w:rsidRPr="006733B9">
        <w:rPr>
          <w:rFonts w:ascii="Arial" w:hAnsi="Arial" w:cs="Arial"/>
          <w:sz w:val="20"/>
        </w:rPr>
        <w:t>India, currently the second most populous country after China, is projected to become the world’s most populous nation by 2050, with an estimated population of 2.0 billion. Population growth follows a geometric pattern, while food production and agricultural resources increase arithmetically, creating a growing imbalance. This challenge is compounded by rapid rural-to-urban migration, which has accelerated the conversion of agricultural land into residential areas, thereby significantly reducing land availability for agricultural and horticultural production.</w:t>
      </w:r>
      <w:r w:rsidRPr="006733B9">
        <w:rPr>
          <w:rFonts w:ascii="Arial" w:eastAsia="Times New Roman" w:hAnsi="Arial" w:cs="Arial"/>
          <w:sz w:val="20"/>
          <w:lang w:eastAsia="en-IN"/>
        </w:rPr>
        <w:t xml:space="preserve"> </w:t>
      </w:r>
      <w:r w:rsidRPr="006733B9">
        <w:rPr>
          <w:rFonts w:ascii="Arial" w:hAnsi="Arial" w:cs="Arial"/>
          <w:sz w:val="20"/>
        </w:rPr>
        <w:t>Vegetables, categorized as protective foods due to their high vitamin, mineral, and antioxidant content, are essential components of human nutrition. Urbanization and the proliferation of multi-storied buildings have constrained space for household vegetable cultivation. The art of creating the greenery and its maintaining on the roof top is known as “Roof gardening “or “Terrace gardening”.</w:t>
      </w:r>
      <w:r w:rsidRPr="006733B9">
        <w:rPr>
          <w:rFonts w:ascii="Arial" w:eastAsia="Times New Roman" w:hAnsi="Arial" w:cs="Arial"/>
          <w:sz w:val="20"/>
          <w:lang w:eastAsia="en-IN"/>
        </w:rPr>
        <w:t xml:space="preserve"> </w:t>
      </w:r>
      <w:r w:rsidRPr="006733B9">
        <w:rPr>
          <w:rFonts w:ascii="Arial" w:hAnsi="Arial" w:cs="Arial"/>
          <w:sz w:val="20"/>
        </w:rPr>
        <w:t xml:space="preserve">During the COVID-19 pandemic, home gardening emerged as a potential strategy to mitigate food security challenges while enhancing socio-psychological well-being, including individuals’ sense of self-efficacy, trust in government, and overall concern for personal health and well-being. </w:t>
      </w:r>
      <w:r w:rsidR="00C67102" w:rsidRPr="006733B9">
        <w:rPr>
          <w:rFonts w:ascii="Arial" w:eastAsia="Times New Roman" w:hAnsi="Arial" w:cs="Arial"/>
          <w:sz w:val="20"/>
          <w:lang w:eastAsia="en-IN"/>
        </w:rPr>
        <w:t>Two major phenomena are shaping the contemporary world: rapid urbanization, with more than half of the global population now residing in urban areas, and climate change driven by global warming, which poses a serious threat to planetary sustainability. The rapid growth of urban populations</w:t>
      </w:r>
      <w:r w:rsidR="00EA52AA" w:rsidRPr="006733B9">
        <w:rPr>
          <w:rFonts w:ascii="Arial" w:eastAsia="Times New Roman" w:hAnsi="Arial" w:cs="Arial"/>
          <w:sz w:val="20"/>
          <w:lang w:eastAsia="en-IN"/>
        </w:rPr>
        <w:t xml:space="preserve"> and injudicious use of pesticides and chemical fertilizers for achieving higher yield </w:t>
      </w:r>
      <w:r w:rsidR="00C67102" w:rsidRPr="006733B9">
        <w:rPr>
          <w:rFonts w:ascii="Arial" w:eastAsia="Times New Roman" w:hAnsi="Arial" w:cs="Arial"/>
          <w:sz w:val="20"/>
          <w:lang w:eastAsia="en-IN"/>
        </w:rPr>
        <w:t xml:space="preserve">has led to a rising demand for quality food, particularly </w:t>
      </w:r>
      <w:r w:rsidR="00EA52AA" w:rsidRPr="006733B9">
        <w:rPr>
          <w:rFonts w:ascii="Arial" w:eastAsia="Times New Roman" w:hAnsi="Arial" w:cs="Arial"/>
          <w:sz w:val="20"/>
          <w:lang w:eastAsia="en-IN"/>
        </w:rPr>
        <w:t xml:space="preserve">chemical free </w:t>
      </w:r>
      <w:r w:rsidR="00C67102" w:rsidRPr="006733B9">
        <w:rPr>
          <w:rFonts w:ascii="Arial" w:eastAsia="Times New Roman" w:hAnsi="Arial" w:cs="Arial"/>
          <w:sz w:val="20"/>
          <w:lang w:eastAsia="en-IN"/>
        </w:rPr>
        <w:t xml:space="preserve">fresh green vegetables and fruits, among urban inhabitants. Rooftop agriculture offers a promising approach for urban areas to achieve greater balance and sustainability in resource consumption. Rooftop gardens have emerged as an important component of the recent resurgence of urban agriculture, providing alternative spaces for the cultivation of fruits and vegetables within cities. In this context, the present study reports a survey and introduction of rooftop gardening among </w:t>
      </w:r>
      <w:r w:rsidR="00EA52AA" w:rsidRPr="006733B9">
        <w:rPr>
          <w:rFonts w:ascii="Arial" w:eastAsia="Times New Roman" w:hAnsi="Arial" w:cs="Arial"/>
          <w:sz w:val="20"/>
          <w:lang w:eastAsia="en-IN"/>
        </w:rPr>
        <w:t>residents of</w:t>
      </w:r>
      <w:r w:rsidR="00C67102" w:rsidRPr="006733B9">
        <w:rPr>
          <w:rFonts w:ascii="Arial" w:eastAsia="Times New Roman" w:hAnsi="Arial" w:cs="Arial"/>
          <w:sz w:val="20"/>
          <w:lang w:eastAsia="en-IN"/>
        </w:rPr>
        <w:t xml:space="preserve"> the Lucknow district of Uttar Pradesh, India, conducted during 2016–17 to 2021–22. The study highlights the importance of rooftop gardening from the perspectives of ecosystem services and nutritional security, emphasizing its potential to be popularized in urban areas through outreach programmes, capacity building initiatives, and supportive policy interventions.</w:t>
      </w:r>
    </w:p>
    <w:p w14:paraId="4222AC84" w14:textId="77777777" w:rsidR="00096CE7" w:rsidRPr="006733B9" w:rsidRDefault="00096CE7" w:rsidP="00652755">
      <w:pPr>
        <w:shd w:val="clear" w:color="auto" w:fill="FFFFFF"/>
        <w:spacing w:after="0" w:line="240" w:lineRule="auto"/>
        <w:jc w:val="both"/>
        <w:rPr>
          <w:rFonts w:ascii="Arial" w:eastAsia="Times New Roman" w:hAnsi="Arial" w:cs="Arial"/>
          <w:sz w:val="20"/>
          <w:lang w:eastAsia="en-IN"/>
        </w:rPr>
      </w:pPr>
      <w:r w:rsidRPr="006733B9">
        <w:rPr>
          <w:rFonts w:ascii="Arial" w:eastAsia="Times New Roman" w:hAnsi="Arial" w:cs="Arial"/>
          <w:sz w:val="20"/>
          <w:lang w:eastAsia="en-IN"/>
        </w:rPr>
        <w:t xml:space="preserve">Keywords: </w:t>
      </w:r>
      <w:r w:rsidRPr="006733B9">
        <w:rPr>
          <w:rFonts w:ascii="Arial" w:eastAsia="Times New Roman" w:hAnsi="Arial" w:cs="Arial"/>
          <w:sz w:val="20"/>
          <w:shd w:val="clear" w:color="auto" w:fill="FFFFFF"/>
          <w:lang w:eastAsia="en-IN"/>
        </w:rPr>
        <w:t xml:space="preserve">Roof top gardening, </w:t>
      </w:r>
      <w:r w:rsidRPr="006733B9">
        <w:rPr>
          <w:rFonts w:ascii="Arial" w:hAnsi="Arial" w:cs="Arial"/>
          <w:sz w:val="20"/>
        </w:rPr>
        <w:t>climate change,</w:t>
      </w:r>
      <w:r w:rsidR="006733B9">
        <w:rPr>
          <w:rFonts w:ascii="Arial" w:eastAsia="Times New Roman" w:hAnsi="Arial" w:cs="Arial"/>
          <w:sz w:val="20"/>
          <w:shd w:val="clear" w:color="auto" w:fill="FFFFFF"/>
          <w:lang w:eastAsia="en-IN"/>
        </w:rPr>
        <w:t xml:space="preserve"> food security, environment, Urban.</w:t>
      </w:r>
    </w:p>
    <w:p w14:paraId="47411759" w14:textId="77777777" w:rsidR="004A2E6D" w:rsidRDefault="004A2E6D" w:rsidP="00236784">
      <w:pPr>
        <w:spacing w:after="0" w:line="240" w:lineRule="auto"/>
        <w:jc w:val="both"/>
        <w:rPr>
          <w:rFonts w:ascii="Arial" w:hAnsi="Arial" w:cs="Arial"/>
          <w:b/>
          <w:bCs/>
          <w:szCs w:val="22"/>
        </w:rPr>
      </w:pPr>
    </w:p>
    <w:p w14:paraId="2729918B" w14:textId="77777777" w:rsidR="00CA6725" w:rsidRPr="006733B9" w:rsidRDefault="008F40A1" w:rsidP="00236784">
      <w:pPr>
        <w:spacing w:after="0" w:line="240" w:lineRule="auto"/>
        <w:jc w:val="both"/>
        <w:rPr>
          <w:rFonts w:ascii="Arial" w:hAnsi="Arial" w:cs="Arial"/>
          <w:b/>
          <w:bCs/>
          <w:szCs w:val="22"/>
        </w:rPr>
      </w:pPr>
      <w:r w:rsidRPr="006733B9">
        <w:rPr>
          <w:rFonts w:ascii="Arial" w:hAnsi="Arial" w:cs="Arial"/>
          <w:b/>
          <w:bCs/>
          <w:szCs w:val="22"/>
        </w:rPr>
        <w:t xml:space="preserve">1. </w:t>
      </w:r>
      <w:r w:rsidR="00F23C5D" w:rsidRPr="006733B9">
        <w:rPr>
          <w:rFonts w:ascii="Arial" w:hAnsi="Arial" w:cs="Arial"/>
          <w:b/>
          <w:bCs/>
          <w:szCs w:val="22"/>
        </w:rPr>
        <w:t>INTRODUCTION</w:t>
      </w:r>
    </w:p>
    <w:p w14:paraId="00C13DAB" w14:textId="77777777" w:rsidR="00236784" w:rsidRPr="006733B9" w:rsidRDefault="00471014" w:rsidP="00551CCC">
      <w:pPr>
        <w:pStyle w:val="NormalWeb"/>
        <w:spacing w:before="60" w:beforeAutospacing="0" w:after="0" w:afterAutospacing="0"/>
        <w:jc w:val="both"/>
        <w:rPr>
          <w:rFonts w:ascii="Arial" w:hAnsi="Arial" w:cs="Arial"/>
          <w:sz w:val="20"/>
          <w:szCs w:val="20"/>
        </w:rPr>
      </w:pPr>
      <w:r w:rsidRPr="006733B9">
        <w:rPr>
          <w:rFonts w:ascii="Arial" w:hAnsi="Arial" w:cs="Arial"/>
          <w:b/>
          <w:bCs/>
          <w:shd w:val="clear" w:color="auto" w:fill="FFFFFF"/>
        </w:rPr>
        <w:tab/>
      </w:r>
      <w:r w:rsidR="00236784" w:rsidRPr="006733B9">
        <w:rPr>
          <w:rFonts w:ascii="Arial" w:hAnsi="Arial" w:cs="Arial"/>
          <w:sz w:val="20"/>
          <w:szCs w:val="20"/>
        </w:rPr>
        <w:t>The COVID-19 pandemic underscored the vulnerability of urban food systems and increased awareness of the need for household-level food production. Lockdown measures restricted access to markets and public spaces, intensifying interest in residential food-growing options, including rooftop gardening. Access to green spaces and their recreational benefits were found to significantly influence residents’ preferences and willingness to pay, highlighting the multifunctional value of green roofs in urban settings (</w:t>
      </w:r>
      <w:proofErr w:type="spellStart"/>
      <w:r w:rsidR="00A76103" w:rsidRPr="006733B9">
        <w:rPr>
          <w:rFonts w:ascii="Arial" w:hAnsi="Arial" w:cs="Arial"/>
          <w:sz w:val="20"/>
          <w:szCs w:val="20"/>
        </w:rPr>
        <w:t>Turnšek</w:t>
      </w:r>
      <w:proofErr w:type="spellEnd"/>
      <w:r w:rsidR="005C5C40" w:rsidRPr="006733B9">
        <w:rPr>
          <w:rFonts w:ascii="Arial" w:hAnsi="Arial" w:cs="Arial"/>
          <w:sz w:val="20"/>
          <w:szCs w:val="20"/>
        </w:rPr>
        <w:t xml:space="preserve"> el</w:t>
      </w:r>
      <w:r w:rsidR="00551CCC" w:rsidRPr="006733B9">
        <w:rPr>
          <w:rFonts w:ascii="Arial" w:hAnsi="Arial" w:cs="Arial"/>
          <w:sz w:val="20"/>
          <w:szCs w:val="20"/>
        </w:rPr>
        <w:t xml:space="preserve"> al., 2022: </w:t>
      </w:r>
      <w:r w:rsidR="00236784" w:rsidRPr="006733B9">
        <w:rPr>
          <w:rFonts w:ascii="Arial" w:hAnsi="Arial" w:cs="Arial"/>
          <w:sz w:val="20"/>
          <w:szCs w:val="20"/>
        </w:rPr>
        <w:t>Teotónio et al., 2020).</w:t>
      </w:r>
    </w:p>
    <w:p w14:paraId="10677721" w14:textId="77777777" w:rsidR="00236784" w:rsidRPr="006733B9" w:rsidRDefault="00236784" w:rsidP="00551CCC">
      <w:pPr>
        <w:spacing w:before="60" w:after="0" w:line="240" w:lineRule="auto"/>
        <w:ind w:firstLine="720"/>
        <w:jc w:val="both"/>
        <w:rPr>
          <w:rFonts w:ascii="Arial" w:eastAsia="Times New Roman" w:hAnsi="Arial" w:cs="Arial"/>
          <w:sz w:val="20"/>
          <w:lang w:eastAsia="en-IN"/>
        </w:rPr>
      </w:pPr>
      <w:r w:rsidRPr="006733B9">
        <w:rPr>
          <w:rFonts w:ascii="Arial" w:eastAsia="Times New Roman" w:hAnsi="Arial" w:cs="Arial"/>
          <w:sz w:val="20"/>
          <w:lang w:eastAsia="en-IN"/>
        </w:rPr>
        <w:t>Rooftop vegetable production has gained attention as a sustainable urban agriculture strategy that improves land-use efficiency and contributes to local food and nutritional security. By utilizing otherwise unused roof surfaces, rooftop farming enables fresh vegetable production close to consumers while reducing food miles (Ouellette et al., 2013). Although it cannot replace conventional rural agriculture, rooftop cultivation complements existing food systems by supplying fresh produce to urban populations (Gaglione</w:t>
      </w:r>
      <w:r w:rsidR="00496124" w:rsidRPr="006733B9">
        <w:rPr>
          <w:rFonts w:ascii="Arial" w:eastAsia="Times New Roman" w:hAnsi="Arial" w:cs="Arial"/>
          <w:sz w:val="20"/>
          <w:lang w:eastAsia="en-IN"/>
        </w:rPr>
        <w:t xml:space="preserve"> and </w:t>
      </w:r>
      <w:r w:rsidR="00496124" w:rsidRPr="006733B9">
        <w:rPr>
          <w:rFonts w:ascii="Arial" w:hAnsi="Arial" w:cs="Arial"/>
          <w:sz w:val="20"/>
        </w:rPr>
        <w:t>Bass</w:t>
      </w:r>
      <w:r w:rsidRPr="006733B9">
        <w:rPr>
          <w:rFonts w:ascii="Arial" w:eastAsia="Times New Roman" w:hAnsi="Arial" w:cs="Arial"/>
          <w:sz w:val="20"/>
          <w:lang w:eastAsia="en-IN"/>
        </w:rPr>
        <w:t xml:space="preserve">, 2010; Tomalty </w:t>
      </w:r>
      <w:r w:rsidR="00EA52AA" w:rsidRPr="006733B9">
        <w:rPr>
          <w:rFonts w:ascii="Arial" w:eastAsia="Times New Roman" w:hAnsi="Arial" w:cs="Arial"/>
          <w:sz w:val="20"/>
          <w:lang w:eastAsia="en-IN"/>
        </w:rPr>
        <w:t xml:space="preserve">and </w:t>
      </w:r>
      <w:r w:rsidR="00EA52AA" w:rsidRPr="006733B9">
        <w:rPr>
          <w:rFonts w:ascii="Arial" w:hAnsi="Arial" w:cs="Arial"/>
          <w:sz w:val="20"/>
        </w:rPr>
        <w:t>Komorowski</w:t>
      </w:r>
      <w:r w:rsidRPr="006733B9">
        <w:rPr>
          <w:rFonts w:ascii="Arial" w:eastAsia="Times New Roman" w:hAnsi="Arial" w:cs="Arial"/>
          <w:sz w:val="20"/>
          <w:lang w:eastAsia="en-IN"/>
        </w:rPr>
        <w:t>, 2010). Studies report that urban agriculture can supply more than 20% of vegetable demand in some cities, demonstrating its potential contribution to urban food systems (MacRae et al., 2010). Despite spatial limitations, rooftop and other urban farms often achieve higher yields per unit area due to intensive management practices.</w:t>
      </w:r>
      <w:r w:rsidR="00E07CB4" w:rsidRPr="006733B9">
        <w:rPr>
          <w:rFonts w:ascii="Arial" w:eastAsia="Times New Roman" w:hAnsi="Arial" w:cs="Arial"/>
          <w:sz w:val="20"/>
          <w:lang w:eastAsia="en-IN"/>
        </w:rPr>
        <w:t xml:space="preserve"> </w:t>
      </w:r>
      <w:r w:rsidRPr="006733B9">
        <w:rPr>
          <w:rFonts w:ascii="Arial" w:eastAsia="Times New Roman" w:hAnsi="Arial" w:cs="Arial"/>
          <w:sz w:val="20"/>
          <w:lang w:eastAsia="en-IN"/>
        </w:rPr>
        <w:t>Beyond food production, rooftop gardens provide important agro-environmental benefits. Green roofs moderate microclimates by reducing roof surface temperatures through shading, evapotranspiration, and the thermal mass of growing media, thereby lowering building heat loads and improving crop-growing conditions (Costanzo et al., 2016). These benefits are particularly relevant under climate change scenarios, where rising temperatures, erratic rainfall, and increased pest and disease pressures threaten crop productivity.</w:t>
      </w:r>
    </w:p>
    <w:p w14:paraId="6C51F4B2" w14:textId="77777777" w:rsidR="00236784" w:rsidRPr="006733B9" w:rsidRDefault="00236784" w:rsidP="00551CCC">
      <w:pPr>
        <w:spacing w:before="60" w:after="0" w:line="240" w:lineRule="auto"/>
        <w:ind w:firstLine="720"/>
        <w:jc w:val="both"/>
        <w:rPr>
          <w:rFonts w:ascii="Arial" w:eastAsia="Times New Roman" w:hAnsi="Arial" w:cs="Arial"/>
          <w:sz w:val="20"/>
          <w:lang w:eastAsia="en-IN"/>
        </w:rPr>
      </w:pPr>
      <w:r w:rsidRPr="006733B9">
        <w:rPr>
          <w:rFonts w:ascii="Arial" w:eastAsia="Times New Roman" w:hAnsi="Arial" w:cs="Arial"/>
          <w:sz w:val="20"/>
          <w:lang w:eastAsia="en-IN"/>
        </w:rPr>
        <w:lastRenderedPageBreak/>
        <w:t>Climate change, driven by increased greenhouse gas emissions, poses significant risks to agricultural systems worldwide. Urban areas experience amplified warming due to the urban heat island effect, with temperature increases of up to 10°</w:t>
      </w:r>
      <w:r w:rsidR="00EA52AA" w:rsidRPr="006733B9">
        <w:rPr>
          <w:rFonts w:ascii="Arial" w:eastAsia="Times New Roman" w:hAnsi="Arial" w:cs="Arial"/>
          <w:sz w:val="20"/>
          <w:lang w:eastAsia="en-IN"/>
        </w:rPr>
        <w:t>C reported in some cities</w:t>
      </w:r>
      <w:r w:rsidRPr="006733B9">
        <w:rPr>
          <w:rFonts w:ascii="Arial" w:eastAsia="Times New Roman" w:hAnsi="Arial" w:cs="Arial"/>
          <w:sz w:val="20"/>
          <w:lang w:eastAsia="en-IN"/>
        </w:rPr>
        <w:t>. Green roofs help mitigate this effect and are increasingly recognized as climate-resilient agricultural infrastructure that can support sustainable food production in cities.</w:t>
      </w:r>
      <w:r w:rsidR="00E07CB4" w:rsidRPr="006733B9">
        <w:rPr>
          <w:rFonts w:ascii="Arial" w:eastAsia="Times New Roman" w:hAnsi="Arial" w:cs="Arial"/>
          <w:sz w:val="20"/>
          <w:lang w:eastAsia="en-IN"/>
        </w:rPr>
        <w:t xml:space="preserve"> </w:t>
      </w:r>
      <w:r w:rsidRPr="006733B9">
        <w:rPr>
          <w:rFonts w:ascii="Arial" w:eastAsia="Times New Roman" w:hAnsi="Arial" w:cs="Arial"/>
          <w:sz w:val="20"/>
          <w:lang w:eastAsia="en-IN"/>
        </w:rPr>
        <w:t xml:space="preserve">During the COVID-19 lockdown period, rooftop gardening emerged as a practical adaptation strategy that enhanced household vegetable availability while providing social and psychological benefits (Joshi et al., 2021; Rawal </w:t>
      </w:r>
      <w:r w:rsidR="00496124" w:rsidRPr="006733B9">
        <w:rPr>
          <w:rFonts w:ascii="Arial" w:eastAsia="Times New Roman" w:hAnsi="Arial" w:cs="Arial"/>
          <w:sz w:val="20"/>
          <w:lang w:eastAsia="en-IN"/>
        </w:rPr>
        <w:t>and Thapa</w:t>
      </w:r>
      <w:r w:rsidRPr="006733B9">
        <w:rPr>
          <w:rFonts w:ascii="Arial" w:eastAsia="Times New Roman" w:hAnsi="Arial" w:cs="Arial"/>
          <w:sz w:val="20"/>
          <w:lang w:eastAsia="en-IN"/>
        </w:rPr>
        <w:t>, 2022). In India, despite overall food security, nutritional security remains a challenge, particularly in urban households. Rapid urbanization has reduced space for conventional kitchen gardening, while concerns regarding chemical-intensive agriculture have increased demand for safe, home-produced vegetables.</w:t>
      </w:r>
      <w:r w:rsidR="00557378" w:rsidRPr="006733B9">
        <w:rPr>
          <w:rFonts w:ascii="Arial" w:hAnsi="Arial" w:cs="Arial"/>
          <w:sz w:val="20"/>
        </w:rPr>
        <w:t xml:space="preserve"> Home gardening was either regarded as a viable option for low-income countries (Chadha and Oluoch, 2003).</w:t>
      </w:r>
    </w:p>
    <w:p w14:paraId="1F252F7D" w14:textId="77777777" w:rsidR="00236784" w:rsidRPr="006733B9" w:rsidRDefault="00236784" w:rsidP="00551CCC">
      <w:pPr>
        <w:spacing w:before="60" w:after="0" w:line="240" w:lineRule="auto"/>
        <w:ind w:firstLine="720"/>
        <w:jc w:val="both"/>
        <w:rPr>
          <w:rFonts w:ascii="Arial" w:eastAsia="Times New Roman" w:hAnsi="Arial" w:cs="Arial"/>
          <w:sz w:val="20"/>
          <w:lang w:eastAsia="en-IN"/>
        </w:rPr>
      </w:pPr>
      <w:r w:rsidRPr="006733B9">
        <w:rPr>
          <w:rFonts w:ascii="Arial" w:eastAsia="Times New Roman" w:hAnsi="Arial" w:cs="Arial"/>
          <w:sz w:val="20"/>
          <w:lang w:eastAsia="en-IN"/>
        </w:rPr>
        <w:t>Rooftop vegetable gardening offers a viable pathway to improve household nutrition, promote sustainable resource use, and enhance urban agricultural resilience. Promotion of this practice, especially among urban women, can strengthen household-level food and nutritional security while supporting livelihood and empowerment outcomes. Capacity-building programs and demonstrations conducted in urban areas, such as those in Lucknow district, illustrate the potential of rooftop gardening as a scalable component of sustainable urban agriculture.</w:t>
      </w:r>
    </w:p>
    <w:p w14:paraId="709B8FF8" w14:textId="77777777" w:rsidR="001D6B34" w:rsidRPr="006733B9" w:rsidRDefault="008F40A1" w:rsidP="005D28E1">
      <w:pPr>
        <w:spacing w:before="100" w:beforeAutospacing="1" w:after="100" w:afterAutospacing="1" w:line="240" w:lineRule="auto"/>
        <w:jc w:val="both"/>
        <w:rPr>
          <w:rFonts w:ascii="Arial" w:eastAsia="Times New Roman" w:hAnsi="Arial" w:cs="Arial"/>
          <w:szCs w:val="22"/>
          <w:lang w:eastAsia="en-IN"/>
        </w:rPr>
      </w:pPr>
      <w:r w:rsidRPr="006733B9">
        <w:rPr>
          <w:rFonts w:ascii="Arial" w:eastAsia="Times New Roman" w:hAnsi="Arial" w:cs="Arial"/>
          <w:b/>
          <w:bCs/>
          <w:szCs w:val="22"/>
          <w:lang w:eastAsia="en-IN"/>
        </w:rPr>
        <w:t xml:space="preserve">2. </w:t>
      </w:r>
      <w:r w:rsidR="00933033" w:rsidRPr="006733B9">
        <w:rPr>
          <w:rFonts w:ascii="Arial" w:eastAsia="Times New Roman" w:hAnsi="Arial" w:cs="Arial"/>
          <w:b/>
          <w:bCs/>
          <w:szCs w:val="22"/>
          <w:lang w:eastAsia="en-IN"/>
        </w:rPr>
        <w:t>MATERIALS AND METHODS</w:t>
      </w:r>
    </w:p>
    <w:p w14:paraId="1AEF1AD3" w14:textId="77777777" w:rsidR="00236784" w:rsidRPr="006733B9" w:rsidRDefault="00236784" w:rsidP="00E07CB4">
      <w:pPr>
        <w:spacing w:before="100" w:beforeAutospacing="1" w:after="100" w:afterAutospacing="1" w:line="240" w:lineRule="auto"/>
        <w:ind w:firstLine="720"/>
        <w:jc w:val="both"/>
        <w:rPr>
          <w:rFonts w:ascii="Arial" w:eastAsia="Times New Roman" w:hAnsi="Arial" w:cs="Arial"/>
          <w:sz w:val="20"/>
          <w:lang w:eastAsia="en-IN"/>
        </w:rPr>
      </w:pPr>
      <w:r w:rsidRPr="006733B9">
        <w:rPr>
          <w:rFonts w:ascii="Arial" w:eastAsia="Times New Roman" w:hAnsi="Arial" w:cs="Arial"/>
          <w:sz w:val="20"/>
          <w:lang w:eastAsia="en-IN"/>
        </w:rPr>
        <w:t>The study was conducted to assess vegetable consumption patterns, dietary balance, and homestead vegetable production among urban households, and to evaluate the impact of rooftop gardening interventions on household food and nutritional security. Data were collected using semi-structured interviews (SSI) and conversational interviewing techniques to obtain both quantitative and qualitative information on household dietary practices, vegetable consumption, and e</w:t>
      </w:r>
      <w:r w:rsidR="00E07CB4" w:rsidRPr="006733B9">
        <w:rPr>
          <w:rFonts w:ascii="Arial" w:eastAsia="Times New Roman" w:hAnsi="Arial" w:cs="Arial"/>
          <w:sz w:val="20"/>
          <w:lang w:eastAsia="en-IN"/>
        </w:rPr>
        <w:t xml:space="preserve">xisting cultivation activities. </w:t>
      </w:r>
      <w:r w:rsidRPr="006733B9">
        <w:rPr>
          <w:rFonts w:ascii="Arial" w:eastAsia="Times New Roman" w:hAnsi="Arial" w:cs="Arial"/>
          <w:sz w:val="20"/>
          <w:lang w:eastAsia="en-IN"/>
        </w:rPr>
        <w:t>Initially, 150 urban households were surveyed, from which 100 households were randomly selected for detailed assessment and intervention during the period 2016–17 to 2021–22. The study emphasized the role of rooftop gardening in enhancing ecosystem services and nutritional security, with the objective of promoting its adoption in urban areas through outreach, capacity-building, and policy-relevant interventions.</w:t>
      </w:r>
      <w:r w:rsidR="00E07CB4" w:rsidRPr="006733B9">
        <w:rPr>
          <w:rFonts w:ascii="Arial" w:eastAsia="Times New Roman" w:hAnsi="Arial" w:cs="Arial"/>
          <w:sz w:val="20"/>
          <w:lang w:eastAsia="en-IN"/>
        </w:rPr>
        <w:t xml:space="preserve"> </w:t>
      </w:r>
      <w:r w:rsidRPr="006733B9">
        <w:rPr>
          <w:rFonts w:ascii="Arial" w:eastAsia="Times New Roman" w:hAnsi="Arial" w:cs="Arial"/>
          <w:sz w:val="20"/>
          <w:lang w:eastAsia="en-IN"/>
        </w:rPr>
        <w:t>Selected households participated in structured training programs on rooftop gardening technologies aimed at promoting sustainable, year-round production of pesticide-free vegetables and fruits. The training included hands-on demonstrations, technical advisory services, and the distribution of suitable seeds and planting materials to support effective establishment and management of rooftop gardens. A total of 20 training programs were conducted, benefiting 400 participants. In addition, 50 method demonstrations reached 375 beneficiaries by providing practical guidance on rooftop cultivation techniques.</w:t>
      </w:r>
    </w:p>
    <w:p w14:paraId="61E4E2B2" w14:textId="77777777" w:rsidR="00236784" w:rsidRPr="006733B9" w:rsidRDefault="00236784" w:rsidP="00E07CB4">
      <w:pPr>
        <w:spacing w:before="100" w:beforeAutospacing="1" w:after="100" w:afterAutospacing="1" w:line="240" w:lineRule="auto"/>
        <w:ind w:firstLine="720"/>
        <w:jc w:val="both"/>
        <w:rPr>
          <w:rFonts w:ascii="Arial" w:eastAsia="Times New Roman" w:hAnsi="Arial" w:cs="Arial"/>
          <w:sz w:val="20"/>
          <w:lang w:eastAsia="en-IN"/>
        </w:rPr>
      </w:pPr>
      <w:r w:rsidRPr="006733B9">
        <w:rPr>
          <w:rFonts w:ascii="Arial" w:eastAsia="Times New Roman" w:hAnsi="Arial" w:cs="Arial"/>
          <w:sz w:val="20"/>
          <w:lang w:eastAsia="en-IN"/>
        </w:rPr>
        <w:t xml:space="preserve">To further enhance awareness and adoption, a workshop titled </w:t>
      </w:r>
      <w:r w:rsidRPr="006733B9">
        <w:rPr>
          <w:rFonts w:ascii="Arial" w:eastAsia="Times New Roman" w:hAnsi="Arial" w:cs="Arial"/>
          <w:i/>
          <w:iCs/>
          <w:sz w:val="20"/>
          <w:lang w:eastAsia="en-IN"/>
        </w:rPr>
        <w:t>“Rooftop Gardening: An Initiative”</w:t>
      </w:r>
      <w:r w:rsidRPr="006733B9">
        <w:rPr>
          <w:rFonts w:ascii="Arial" w:eastAsia="Times New Roman" w:hAnsi="Arial" w:cs="Arial"/>
          <w:sz w:val="20"/>
          <w:lang w:eastAsia="en-IN"/>
        </w:rPr>
        <w:t xml:space="preserve"> was organized in 2020 at the ICAR–</w:t>
      </w:r>
      <w:r w:rsidR="008F2187" w:rsidRPr="006733B9">
        <w:rPr>
          <w:rFonts w:ascii="Arial" w:hAnsi="Arial" w:cs="Arial"/>
          <w:sz w:val="20"/>
        </w:rPr>
        <w:t xml:space="preserve"> Indian Sugarcane Research Institute</w:t>
      </w:r>
      <w:r w:rsidRPr="006733B9">
        <w:rPr>
          <w:rFonts w:ascii="Arial" w:eastAsia="Times New Roman" w:hAnsi="Arial" w:cs="Arial"/>
          <w:sz w:val="20"/>
          <w:lang w:eastAsia="en-IN"/>
        </w:rPr>
        <w:t>, Lucknow (ICAR, 2020), and was attended by more than 400 urban households. These extension activities played a key role in strengthening technical capacity, disseminating knowledge, and motivating urban families to adopt rooftop gardening for food, nutritional, and environmental benefits.</w:t>
      </w:r>
      <w:r w:rsidR="00E07CB4" w:rsidRPr="006733B9">
        <w:rPr>
          <w:rFonts w:ascii="Arial" w:eastAsia="Times New Roman" w:hAnsi="Arial" w:cs="Arial"/>
          <w:sz w:val="20"/>
          <w:lang w:eastAsia="en-IN"/>
        </w:rPr>
        <w:t xml:space="preserve"> </w:t>
      </w:r>
      <w:r w:rsidRPr="006733B9">
        <w:rPr>
          <w:rFonts w:ascii="Arial" w:eastAsia="Times New Roman" w:hAnsi="Arial" w:cs="Arial"/>
          <w:sz w:val="20"/>
          <w:lang w:eastAsia="en-IN"/>
        </w:rPr>
        <w:t xml:space="preserve">The study also documented the level of adoption of rooftop gardening practices and participants’ perceived benefits related to food security, health, and empowerment. This integrated methodological approach enabled comprehensive baseline assessment, effective knowledge </w:t>
      </w:r>
      <w:r w:rsidR="00E07CB4" w:rsidRPr="006733B9">
        <w:rPr>
          <w:rFonts w:ascii="Arial" w:eastAsia="Times New Roman" w:hAnsi="Arial" w:cs="Arial"/>
          <w:sz w:val="20"/>
          <w:lang w:eastAsia="en-IN"/>
        </w:rPr>
        <w:t>transfers</w:t>
      </w:r>
      <w:r w:rsidRPr="006733B9">
        <w:rPr>
          <w:rFonts w:ascii="Arial" w:eastAsia="Times New Roman" w:hAnsi="Arial" w:cs="Arial"/>
          <w:sz w:val="20"/>
          <w:lang w:eastAsia="en-IN"/>
        </w:rPr>
        <w:t xml:space="preserve"> through targeted interventions, and systematic evaluation of rooftop gardening as a sustainable strategy for improving urban household nutrition.</w:t>
      </w:r>
    </w:p>
    <w:p w14:paraId="24D9C2E6" w14:textId="77777777" w:rsidR="00ED49C8" w:rsidRPr="006733B9" w:rsidRDefault="008F40A1" w:rsidP="000661CB">
      <w:pPr>
        <w:spacing w:after="0" w:line="240" w:lineRule="auto"/>
        <w:jc w:val="both"/>
        <w:rPr>
          <w:rFonts w:ascii="Arial" w:hAnsi="Arial" w:cs="Arial"/>
          <w:b/>
          <w:bCs/>
          <w:szCs w:val="22"/>
        </w:rPr>
      </w:pPr>
      <w:r w:rsidRPr="006733B9">
        <w:rPr>
          <w:rFonts w:ascii="Arial" w:hAnsi="Arial" w:cs="Arial"/>
          <w:b/>
          <w:bCs/>
          <w:szCs w:val="22"/>
        </w:rPr>
        <w:t xml:space="preserve">3. </w:t>
      </w:r>
      <w:r w:rsidR="00AD30EB" w:rsidRPr="006733B9">
        <w:rPr>
          <w:rFonts w:ascii="Arial" w:hAnsi="Arial" w:cs="Arial"/>
          <w:b/>
          <w:bCs/>
          <w:szCs w:val="22"/>
        </w:rPr>
        <w:t xml:space="preserve">RESULTS </w:t>
      </w:r>
      <w:r w:rsidR="00236784" w:rsidRPr="006733B9">
        <w:rPr>
          <w:rFonts w:ascii="Arial" w:hAnsi="Arial" w:cs="Arial"/>
          <w:b/>
          <w:bCs/>
          <w:szCs w:val="22"/>
        </w:rPr>
        <w:t>AND DISCUSSION:</w:t>
      </w:r>
    </w:p>
    <w:p w14:paraId="5116AB2D" w14:textId="77777777" w:rsidR="006733B9" w:rsidRPr="006733B9" w:rsidRDefault="006733B9" w:rsidP="006733B9">
      <w:pPr>
        <w:pStyle w:val="NormalWeb"/>
        <w:spacing w:after="0" w:afterAutospacing="0"/>
        <w:jc w:val="both"/>
        <w:rPr>
          <w:rFonts w:ascii="Arial" w:hAnsi="Arial" w:cs="Arial"/>
          <w:sz w:val="22"/>
          <w:szCs w:val="22"/>
        </w:rPr>
      </w:pPr>
      <w:r w:rsidRPr="006733B9">
        <w:rPr>
          <w:rFonts w:ascii="Arial" w:hAnsi="Arial" w:cs="Arial"/>
          <w:b/>
          <w:bCs/>
          <w:sz w:val="22"/>
          <w:szCs w:val="22"/>
        </w:rPr>
        <w:t xml:space="preserve">3.1 </w:t>
      </w:r>
      <w:r w:rsidR="008F40A1" w:rsidRPr="006733B9">
        <w:rPr>
          <w:rFonts w:ascii="Arial" w:hAnsi="Arial" w:cs="Arial"/>
          <w:b/>
          <w:bCs/>
          <w:sz w:val="22"/>
          <w:szCs w:val="22"/>
        </w:rPr>
        <w:t>Material Used for Planting in Rooftop Gardening</w:t>
      </w:r>
      <w:r w:rsidR="008F40A1" w:rsidRPr="006733B9">
        <w:rPr>
          <w:rFonts w:ascii="Arial" w:hAnsi="Arial" w:cs="Arial"/>
          <w:sz w:val="22"/>
          <w:szCs w:val="22"/>
        </w:rPr>
        <w:t>:</w:t>
      </w:r>
      <w:r w:rsidR="00FB6A6A" w:rsidRPr="006733B9">
        <w:rPr>
          <w:rFonts w:ascii="Arial" w:hAnsi="Arial" w:cs="Arial"/>
          <w:sz w:val="22"/>
          <w:szCs w:val="22"/>
        </w:rPr>
        <w:t xml:space="preserve"> </w:t>
      </w:r>
    </w:p>
    <w:p w14:paraId="6DB1AAF9" w14:textId="77777777" w:rsidR="00B04F8F" w:rsidRPr="004A2E6D" w:rsidRDefault="00EF2290" w:rsidP="006733B9">
      <w:pPr>
        <w:pStyle w:val="NormalWeb"/>
        <w:spacing w:before="0" w:beforeAutospacing="0" w:after="0" w:afterAutospacing="0"/>
        <w:ind w:firstLine="720"/>
        <w:jc w:val="both"/>
        <w:rPr>
          <w:rFonts w:ascii="Arial" w:hAnsi="Arial" w:cs="Arial"/>
          <w:sz w:val="20"/>
          <w:szCs w:val="20"/>
        </w:rPr>
      </w:pPr>
      <w:r w:rsidRPr="004A2E6D">
        <w:rPr>
          <w:rFonts w:ascii="Arial" w:hAnsi="Arial" w:cs="Arial"/>
          <w:sz w:val="20"/>
          <w:szCs w:val="20"/>
        </w:rPr>
        <w:t>The study documented various materials used for planting in rooftop gardens, with choices influenced by crop type. Vegetables were primarily grown in Styrofoam crates, plastic crates, plastic bottles, plastic and waste bags, and HDPE/LDPE growing bags. Fruits were cultivated in plastic and metal drums (iron/tin) as well as plastic pots, while flowers were grown in earthen pots, plastic po</w:t>
      </w:r>
      <w:r w:rsidR="00B04F8F" w:rsidRPr="004A2E6D">
        <w:rPr>
          <w:rFonts w:ascii="Arial" w:hAnsi="Arial" w:cs="Arial"/>
          <w:sz w:val="20"/>
          <w:szCs w:val="20"/>
        </w:rPr>
        <w:t xml:space="preserve">ts, and occasionally in bottles </w:t>
      </w:r>
      <w:r w:rsidRPr="004A2E6D">
        <w:rPr>
          <w:rFonts w:ascii="Arial" w:hAnsi="Arial" w:cs="Arial"/>
          <w:sz w:val="20"/>
          <w:szCs w:val="20"/>
        </w:rPr>
        <w:t>a method known as bottle gardening observed in some Lucknow households. Additionally, some gardeners constructed reinforced concrete (RCC) pits around rooftop railings (15–18 inches deep) for growing crops such as cucurbits, cauliflower, cabbage, broccoli, tomato, eggplant, okra, and chi</w:t>
      </w:r>
      <w:r w:rsidR="00496124" w:rsidRPr="004A2E6D">
        <w:rPr>
          <w:rFonts w:ascii="Arial" w:hAnsi="Arial" w:cs="Arial"/>
          <w:sz w:val="20"/>
          <w:szCs w:val="20"/>
        </w:rPr>
        <w:t>l</w:t>
      </w:r>
      <w:r w:rsidRPr="004A2E6D">
        <w:rPr>
          <w:rFonts w:ascii="Arial" w:hAnsi="Arial" w:cs="Arial"/>
          <w:sz w:val="20"/>
          <w:szCs w:val="20"/>
        </w:rPr>
        <w:t>li. Figure-</w:t>
      </w:r>
      <w:r w:rsidR="00496124" w:rsidRPr="004A2E6D">
        <w:rPr>
          <w:rFonts w:ascii="Arial" w:hAnsi="Arial" w:cs="Arial"/>
          <w:sz w:val="20"/>
          <w:szCs w:val="20"/>
        </w:rPr>
        <w:t>1</w:t>
      </w:r>
      <w:r w:rsidRPr="004A2E6D">
        <w:rPr>
          <w:rFonts w:ascii="Arial" w:hAnsi="Arial" w:cs="Arial"/>
          <w:sz w:val="20"/>
          <w:szCs w:val="20"/>
        </w:rPr>
        <w:t xml:space="preserve"> summarizes the usage frequency of planting materials, with plastic pots (89%), Styrofoam crates (78%), HDPE/LDPE bags (67%), and earthen pots (67%) being the most common. </w:t>
      </w:r>
      <w:r w:rsidRPr="004A2E6D">
        <w:rPr>
          <w:rFonts w:ascii="Arial" w:hAnsi="Arial" w:cs="Arial"/>
          <w:sz w:val="20"/>
          <w:szCs w:val="20"/>
        </w:rPr>
        <w:lastRenderedPageBreak/>
        <w:t>The extensive reu</w:t>
      </w:r>
      <w:r w:rsidR="00B04F8F" w:rsidRPr="004A2E6D">
        <w:rPr>
          <w:rFonts w:ascii="Arial" w:hAnsi="Arial" w:cs="Arial"/>
          <w:sz w:val="20"/>
          <w:szCs w:val="20"/>
        </w:rPr>
        <w:t xml:space="preserve">se of household waste materials </w:t>
      </w:r>
      <w:r w:rsidRPr="004A2E6D">
        <w:rPr>
          <w:rFonts w:ascii="Arial" w:hAnsi="Arial" w:cs="Arial"/>
          <w:sz w:val="20"/>
          <w:szCs w:val="20"/>
        </w:rPr>
        <w:t>such a</w:t>
      </w:r>
      <w:r w:rsidR="00B04F8F" w:rsidRPr="004A2E6D">
        <w:rPr>
          <w:rFonts w:ascii="Arial" w:hAnsi="Arial" w:cs="Arial"/>
          <w:sz w:val="20"/>
          <w:szCs w:val="20"/>
        </w:rPr>
        <w:t xml:space="preserve">s bags, bottles, cans, and jars </w:t>
      </w:r>
      <w:r w:rsidRPr="004A2E6D">
        <w:rPr>
          <w:rFonts w:ascii="Arial" w:hAnsi="Arial" w:cs="Arial"/>
          <w:sz w:val="20"/>
          <w:szCs w:val="20"/>
        </w:rPr>
        <w:t>contributes significantly to waste reduction and lowers gardening costs. This align</w:t>
      </w:r>
      <w:r w:rsidR="00B04F8F" w:rsidRPr="004A2E6D">
        <w:rPr>
          <w:rFonts w:ascii="Arial" w:hAnsi="Arial" w:cs="Arial"/>
          <w:sz w:val="20"/>
          <w:szCs w:val="20"/>
        </w:rPr>
        <w:t xml:space="preserve">s with recommendations by </w:t>
      </w:r>
      <w:hyperlink r:id="rId8" w:history="1">
        <w:proofErr w:type="spellStart"/>
        <w:r w:rsidR="00E07CB4" w:rsidRPr="004A2E6D">
          <w:rPr>
            <w:rStyle w:val="Hyperlink"/>
            <w:rFonts w:ascii="Arial" w:hAnsi="Arial" w:cs="Arial"/>
            <w:color w:val="auto"/>
            <w:sz w:val="20"/>
            <w:szCs w:val="20"/>
            <w:u w:val="none"/>
          </w:rPr>
          <w:t>Sanyé-Mengual</w:t>
        </w:r>
        <w:proofErr w:type="spellEnd"/>
      </w:hyperlink>
      <w:r w:rsidRPr="004A2E6D">
        <w:rPr>
          <w:rFonts w:ascii="Arial" w:hAnsi="Arial" w:cs="Arial"/>
          <w:sz w:val="20"/>
          <w:szCs w:val="20"/>
        </w:rPr>
        <w:t xml:space="preserve"> et al. (2015), advocating for the use of recycled materials to promote sustainable urban ecosystems and reduce waste generation.</w:t>
      </w:r>
      <w:r w:rsidR="00B04F8F" w:rsidRPr="004A2E6D">
        <w:rPr>
          <w:rFonts w:ascii="Arial" w:hAnsi="Arial" w:cs="Arial"/>
          <w:sz w:val="20"/>
          <w:szCs w:val="20"/>
        </w:rPr>
        <w:t xml:space="preserve"> Many vegetables perform best in deeper substrates, making intensive green r</w:t>
      </w:r>
      <w:r w:rsidR="00E07CB4" w:rsidRPr="004A2E6D">
        <w:rPr>
          <w:rFonts w:ascii="Arial" w:hAnsi="Arial" w:cs="Arial"/>
          <w:sz w:val="20"/>
          <w:szCs w:val="20"/>
        </w:rPr>
        <w:t xml:space="preserve">oof with greater rooting depths </w:t>
      </w:r>
      <w:r w:rsidR="00B04F8F" w:rsidRPr="004A2E6D">
        <w:rPr>
          <w:rFonts w:ascii="Arial" w:hAnsi="Arial" w:cs="Arial"/>
          <w:sz w:val="20"/>
          <w:szCs w:val="20"/>
        </w:rPr>
        <w:t>the most suitable for maximizing yields. Their high organic matter and nutrient content support strong root development, and yields of deep-rooted crops such as tomato (</w:t>
      </w:r>
      <w:r w:rsidR="00B04F8F" w:rsidRPr="004A2E6D">
        <w:rPr>
          <w:rFonts w:ascii="Arial" w:hAnsi="Arial" w:cs="Arial"/>
          <w:i/>
          <w:iCs/>
          <w:sz w:val="20"/>
          <w:szCs w:val="20"/>
        </w:rPr>
        <w:t xml:space="preserve">Solanum </w:t>
      </w:r>
      <w:proofErr w:type="spellStart"/>
      <w:r w:rsidR="00B04F8F" w:rsidRPr="004A2E6D">
        <w:rPr>
          <w:rFonts w:ascii="Arial" w:hAnsi="Arial" w:cs="Arial"/>
          <w:i/>
          <w:iCs/>
          <w:sz w:val="20"/>
          <w:szCs w:val="20"/>
        </w:rPr>
        <w:t>lycopersicum</w:t>
      </w:r>
      <w:proofErr w:type="spellEnd"/>
      <w:r w:rsidR="00B04F8F" w:rsidRPr="004A2E6D">
        <w:rPr>
          <w:rFonts w:ascii="Arial" w:hAnsi="Arial" w:cs="Arial"/>
          <w:sz w:val="20"/>
          <w:szCs w:val="20"/>
        </w:rPr>
        <w:t>), brinjal (</w:t>
      </w:r>
      <w:r w:rsidR="00B04F8F" w:rsidRPr="004A2E6D">
        <w:rPr>
          <w:rFonts w:ascii="Arial" w:hAnsi="Arial" w:cs="Arial"/>
          <w:i/>
          <w:iCs/>
          <w:sz w:val="20"/>
          <w:szCs w:val="20"/>
        </w:rPr>
        <w:t xml:space="preserve">Solanum </w:t>
      </w:r>
      <w:proofErr w:type="spellStart"/>
      <w:r w:rsidR="00B04F8F" w:rsidRPr="004A2E6D">
        <w:rPr>
          <w:rFonts w:ascii="Arial" w:hAnsi="Arial" w:cs="Arial"/>
          <w:i/>
          <w:iCs/>
          <w:sz w:val="20"/>
          <w:szCs w:val="20"/>
        </w:rPr>
        <w:t>melongena</w:t>
      </w:r>
      <w:proofErr w:type="spellEnd"/>
      <w:r w:rsidR="00B04F8F" w:rsidRPr="004A2E6D">
        <w:rPr>
          <w:rFonts w:ascii="Arial" w:hAnsi="Arial" w:cs="Arial"/>
          <w:sz w:val="20"/>
          <w:szCs w:val="20"/>
        </w:rPr>
        <w:t>), and cucurbits can match those from conventional in-ground systems (Whittinghill et al., 2016).</w:t>
      </w:r>
      <w:r w:rsidR="00E07CB4" w:rsidRPr="004A2E6D">
        <w:rPr>
          <w:rFonts w:ascii="Arial" w:hAnsi="Arial" w:cs="Arial"/>
          <w:sz w:val="20"/>
          <w:szCs w:val="20"/>
        </w:rPr>
        <w:t xml:space="preserve"> </w:t>
      </w:r>
      <w:r w:rsidR="00B04F8F" w:rsidRPr="004A2E6D">
        <w:rPr>
          <w:rFonts w:ascii="Arial" w:hAnsi="Arial" w:cs="Arial"/>
          <w:sz w:val="20"/>
          <w:szCs w:val="20"/>
        </w:rPr>
        <w:t>Tomato production is also feasible on extensive green roofs when fertility and moisture are sufficient (Ouellette et al., 2013). Other crops, including bean (</w:t>
      </w:r>
      <w:r w:rsidR="00B04F8F" w:rsidRPr="004A2E6D">
        <w:rPr>
          <w:rFonts w:ascii="Arial" w:hAnsi="Arial" w:cs="Arial"/>
          <w:i/>
          <w:iCs/>
          <w:sz w:val="20"/>
          <w:szCs w:val="20"/>
        </w:rPr>
        <w:t>Phaseolus vulgaris</w:t>
      </w:r>
      <w:r w:rsidR="00B04F8F" w:rsidRPr="004A2E6D">
        <w:rPr>
          <w:rFonts w:ascii="Arial" w:hAnsi="Arial" w:cs="Arial"/>
          <w:sz w:val="20"/>
          <w:szCs w:val="20"/>
        </w:rPr>
        <w:t>), cucumber (</w:t>
      </w:r>
      <w:r w:rsidR="00B04F8F" w:rsidRPr="004A2E6D">
        <w:rPr>
          <w:rFonts w:ascii="Arial" w:hAnsi="Arial" w:cs="Arial"/>
          <w:i/>
          <w:iCs/>
          <w:sz w:val="20"/>
          <w:szCs w:val="20"/>
        </w:rPr>
        <w:t>Cucumis sativus</w:t>
      </w:r>
      <w:r w:rsidR="00B04F8F" w:rsidRPr="004A2E6D">
        <w:rPr>
          <w:rFonts w:ascii="Arial" w:hAnsi="Arial" w:cs="Arial"/>
          <w:sz w:val="20"/>
          <w:szCs w:val="20"/>
        </w:rPr>
        <w:t>), pepper (</w:t>
      </w:r>
      <w:r w:rsidR="00B04F8F" w:rsidRPr="004A2E6D">
        <w:rPr>
          <w:rFonts w:ascii="Arial" w:hAnsi="Arial" w:cs="Arial"/>
          <w:i/>
          <w:iCs/>
          <w:sz w:val="20"/>
          <w:szCs w:val="20"/>
        </w:rPr>
        <w:t>Capsicum annuum</w:t>
      </w:r>
      <w:r w:rsidR="00B04F8F" w:rsidRPr="004A2E6D">
        <w:rPr>
          <w:rFonts w:ascii="Arial" w:hAnsi="Arial" w:cs="Arial"/>
          <w:sz w:val="20"/>
          <w:szCs w:val="20"/>
        </w:rPr>
        <w:t>), basil (</w:t>
      </w:r>
      <w:proofErr w:type="spellStart"/>
      <w:r w:rsidR="00B04F8F" w:rsidRPr="004A2E6D">
        <w:rPr>
          <w:rFonts w:ascii="Arial" w:hAnsi="Arial" w:cs="Arial"/>
          <w:i/>
          <w:iCs/>
          <w:sz w:val="20"/>
          <w:szCs w:val="20"/>
        </w:rPr>
        <w:t>Ocimum</w:t>
      </w:r>
      <w:proofErr w:type="spellEnd"/>
      <w:r w:rsidR="00B04F8F" w:rsidRPr="004A2E6D">
        <w:rPr>
          <w:rFonts w:ascii="Arial" w:hAnsi="Arial" w:cs="Arial"/>
          <w:i/>
          <w:iCs/>
          <w:sz w:val="20"/>
          <w:szCs w:val="20"/>
        </w:rPr>
        <w:t xml:space="preserve"> </w:t>
      </w:r>
      <w:proofErr w:type="spellStart"/>
      <w:r w:rsidR="00B04F8F" w:rsidRPr="004A2E6D">
        <w:rPr>
          <w:rFonts w:ascii="Arial" w:hAnsi="Arial" w:cs="Arial"/>
          <w:i/>
          <w:iCs/>
          <w:sz w:val="20"/>
          <w:szCs w:val="20"/>
        </w:rPr>
        <w:t>basilicum</w:t>
      </w:r>
      <w:proofErr w:type="spellEnd"/>
      <w:r w:rsidR="00B04F8F" w:rsidRPr="004A2E6D">
        <w:rPr>
          <w:rFonts w:ascii="Arial" w:hAnsi="Arial" w:cs="Arial"/>
          <w:sz w:val="20"/>
          <w:szCs w:val="20"/>
        </w:rPr>
        <w:t>), and chive (</w:t>
      </w:r>
      <w:r w:rsidR="00B04F8F" w:rsidRPr="004A2E6D">
        <w:rPr>
          <w:rFonts w:ascii="Arial" w:hAnsi="Arial" w:cs="Arial"/>
          <w:i/>
          <w:iCs/>
          <w:sz w:val="20"/>
          <w:szCs w:val="20"/>
        </w:rPr>
        <w:t xml:space="preserve">Allium </w:t>
      </w:r>
      <w:proofErr w:type="spellStart"/>
      <w:r w:rsidR="00B04F8F" w:rsidRPr="004A2E6D">
        <w:rPr>
          <w:rFonts w:ascii="Arial" w:hAnsi="Arial" w:cs="Arial"/>
          <w:i/>
          <w:iCs/>
          <w:sz w:val="20"/>
          <w:szCs w:val="20"/>
        </w:rPr>
        <w:t>schoenoprasum</w:t>
      </w:r>
      <w:proofErr w:type="spellEnd"/>
      <w:r w:rsidR="00B04F8F" w:rsidRPr="004A2E6D">
        <w:rPr>
          <w:rFonts w:ascii="Arial" w:hAnsi="Arial" w:cs="Arial"/>
          <w:sz w:val="20"/>
          <w:szCs w:val="20"/>
        </w:rPr>
        <w:t>), can be grown on extensive systems with irrigation and modest fertilizer inputs (Whittinghill et al., 2016). Extensive roofs are generally adequate for shallow-rooted salad greens such as lettuce (</w:t>
      </w:r>
      <w:r w:rsidR="00B04F8F" w:rsidRPr="004A2E6D">
        <w:rPr>
          <w:rFonts w:ascii="Arial" w:hAnsi="Arial" w:cs="Arial"/>
          <w:i/>
          <w:iCs/>
          <w:sz w:val="20"/>
          <w:szCs w:val="20"/>
        </w:rPr>
        <w:t>Lactuca sativa</w:t>
      </w:r>
      <w:r w:rsidR="00B04F8F" w:rsidRPr="004A2E6D">
        <w:rPr>
          <w:rFonts w:ascii="Arial" w:hAnsi="Arial" w:cs="Arial"/>
          <w:sz w:val="20"/>
          <w:szCs w:val="20"/>
        </w:rPr>
        <w:t>) and kale (</w:t>
      </w:r>
      <w:r w:rsidR="00B04F8F" w:rsidRPr="004A2E6D">
        <w:rPr>
          <w:rFonts w:ascii="Arial" w:hAnsi="Arial" w:cs="Arial"/>
          <w:i/>
          <w:iCs/>
          <w:sz w:val="20"/>
          <w:szCs w:val="20"/>
        </w:rPr>
        <w:t>Brassica oleracea</w:t>
      </w:r>
      <w:r w:rsidR="00B04F8F" w:rsidRPr="004A2E6D">
        <w:rPr>
          <w:rFonts w:ascii="Arial" w:hAnsi="Arial" w:cs="Arial"/>
          <w:sz w:val="20"/>
          <w:szCs w:val="20"/>
        </w:rPr>
        <w:t xml:space="preserve"> var. </w:t>
      </w:r>
      <w:r w:rsidR="00B04F8F" w:rsidRPr="004A2E6D">
        <w:rPr>
          <w:rFonts w:ascii="Arial" w:hAnsi="Arial" w:cs="Arial"/>
          <w:i/>
          <w:iCs/>
          <w:sz w:val="20"/>
          <w:szCs w:val="20"/>
        </w:rPr>
        <w:t>acephala</w:t>
      </w:r>
      <w:r w:rsidR="00B04F8F" w:rsidRPr="004A2E6D">
        <w:rPr>
          <w:rFonts w:ascii="Arial" w:hAnsi="Arial" w:cs="Arial"/>
          <w:sz w:val="20"/>
          <w:szCs w:val="20"/>
        </w:rPr>
        <w:t>).</w:t>
      </w:r>
      <w:r w:rsidR="001F625F" w:rsidRPr="004A2E6D">
        <w:rPr>
          <w:rFonts w:ascii="Arial" w:hAnsi="Arial" w:cs="Arial"/>
          <w:sz w:val="20"/>
          <w:szCs w:val="20"/>
        </w:rPr>
        <w:t xml:space="preserve"> </w:t>
      </w:r>
      <w:r w:rsidR="00B04F8F" w:rsidRPr="004A2E6D">
        <w:rPr>
          <w:rFonts w:ascii="Arial" w:hAnsi="Arial" w:cs="Arial"/>
          <w:sz w:val="20"/>
          <w:szCs w:val="20"/>
        </w:rPr>
        <w:t>Thus, vegetable production is viable on retrofitted urban green roofs even with minimal substrate depths, though achieving high productivity requires substantial nutrient and irrigation inputs (Whittinghill et al., 2013). Despite management challenges, green roof vegetable systems offer a valuable opportunity to utilize otherwise unused urban spaces for food production (Getter &amp; Rowe, 2006).</w:t>
      </w:r>
    </w:p>
    <w:p w14:paraId="53F8F330" w14:textId="77777777" w:rsidR="00EF2290" w:rsidRPr="006733B9" w:rsidRDefault="00EF2290" w:rsidP="00EF2290">
      <w:pPr>
        <w:spacing w:after="0" w:line="240" w:lineRule="auto"/>
        <w:jc w:val="center"/>
        <w:rPr>
          <w:rFonts w:ascii="Arial" w:hAnsi="Arial" w:cs="Arial"/>
          <w:b/>
          <w:bCs/>
          <w:sz w:val="24"/>
          <w:szCs w:val="24"/>
        </w:rPr>
      </w:pPr>
      <w:r w:rsidRPr="006733B9">
        <w:rPr>
          <w:rFonts w:ascii="Arial" w:hAnsi="Arial" w:cs="Arial"/>
          <w:noProof/>
          <w:sz w:val="24"/>
          <w:szCs w:val="24"/>
          <w:lang w:eastAsia="en-IN"/>
        </w:rPr>
        <w:drawing>
          <wp:inline distT="0" distB="0" distL="0" distR="0" wp14:anchorId="368B8924" wp14:editId="2218F0AA">
            <wp:extent cx="4557395" cy="2520563"/>
            <wp:effectExtent l="0" t="0" r="14605" b="133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966576" w14:textId="77777777" w:rsidR="00EF2290" w:rsidRPr="006733B9" w:rsidRDefault="00EF2290" w:rsidP="00EF2290">
      <w:pPr>
        <w:spacing w:after="0" w:line="240" w:lineRule="auto"/>
        <w:jc w:val="center"/>
        <w:rPr>
          <w:rFonts w:ascii="Arial" w:hAnsi="Arial" w:cs="Arial"/>
          <w:b/>
          <w:bCs/>
          <w:sz w:val="20"/>
        </w:rPr>
      </w:pPr>
      <w:r w:rsidRPr="006733B9">
        <w:rPr>
          <w:rFonts w:ascii="Arial" w:hAnsi="Arial" w:cs="Arial"/>
          <w:b/>
          <w:bCs/>
          <w:sz w:val="20"/>
        </w:rPr>
        <w:t>Figure-</w:t>
      </w:r>
      <w:r w:rsidR="006E468F" w:rsidRPr="006733B9">
        <w:rPr>
          <w:rFonts w:ascii="Arial" w:hAnsi="Arial" w:cs="Arial"/>
          <w:b/>
          <w:bCs/>
          <w:sz w:val="20"/>
        </w:rPr>
        <w:t>1</w:t>
      </w:r>
      <w:r w:rsidRPr="006733B9">
        <w:rPr>
          <w:rFonts w:ascii="Arial" w:hAnsi="Arial" w:cs="Arial"/>
          <w:b/>
          <w:bCs/>
          <w:sz w:val="20"/>
        </w:rPr>
        <w:t>: Material used for planting in rooftop gardening</w:t>
      </w:r>
    </w:p>
    <w:p w14:paraId="74BF1E5B" w14:textId="77777777" w:rsidR="006733B9" w:rsidRPr="006733B9" w:rsidRDefault="00C56DCB" w:rsidP="008F40A1">
      <w:pPr>
        <w:spacing w:before="100" w:beforeAutospacing="1" w:after="100" w:afterAutospacing="1" w:line="240" w:lineRule="auto"/>
        <w:jc w:val="both"/>
        <w:rPr>
          <w:rFonts w:ascii="Arial" w:eastAsia="Times New Roman" w:hAnsi="Arial" w:cs="Arial"/>
          <w:b/>
          <w:bCs/>
          <w:szCs w:val="22"/>
          <w:lang w:eastAsia="en-IN"/>
        </w:rPr>
      </w:pPr>
      <w:r w:rsidRPr="006733B9">
        <w:rPr>
          <w:rFonts w:ascii="Arial" w:eastAsia="Times New Roman" w:hAnsi="Arial" w:cs="Arial"/>
          <w:noProof/>
          <w:szCs w:val="22"/>
          <w:lang w:eastAsia="en-IN"/>
        </w:rPr>
        <mc:AlternateContent>
          <mc:Choice Requires="wpg">
            <w:drawing>
              <wp:anchor distT="0" distB="0" distL="114300" distR="114300" simplePos="0" relativeHeight="251672576" behindDoc="1" locked="0" layoutInCell="1" allowOverlap="1" wp14:anchorId="31D56148" wp14:editId="6201D17C">
                <wp:simplePos x="0" y="0"/>
                <wp:positionH relativeFrom="column">
                  <wp:posOffset>2872740</wp:posOffset>
                </wp:positionH>
                <wp:positionV relativeFrom="paragraph">
                  <wp:posOffset>568656</wp:posOffset>
                </wp:positionV>
                <wp:extent cx="2790825" cy="2913380"/>
                <wp:effectExtent l="0" t="0" r="28575" b="20320"/>
                <wp:wrapTight wrapText="bothSides">
                  <wp:wrapPolygon edited="0">
                    <wp:start x="0" y="0"/>
                    <wp:lineTo x="0" y="21609"/>
                    <wp:lineTo x="21674" y="21609"/>
                    <wp:lineTo x="21674" y="0"/>
                    <wp:lineTo x="0" y="0"/>
                  </wp:wrapPolygon>
                </wp:wrapTight>
                <wp:docPr id="11" name="Group 11"/>
                <wp:cNvGraphicFramePr/>
                <a:graphic xmlns:a="http://schemas.openxmlformats.org/drawingml/2006/main">
                  <a:graphicData uri="http://schemas.microsoft.com/office/word/2010/wordprocessingGroup">
                    <wpg:wgp>
                      <wpg:cNvGrpSpPr/>
                      <wpg:grpSpPr>
                        <a:xfrm>
                          <a:off x="0" y="0"/>
                          <a:ext cx="2790825" cy="2913380"/>
                          <a:chOff x="0" y="0"/>
                          <a:chExt cx="2249805" cy="2426949"/>
                        </a:xfrm>
                      </wpg:grpSpPr>
                      <wpg:graphicFrame>
                        <wpg:cNvPr id="10" name="Chart 10"/>
                        <wpg:cNvFrPr/>
                        <wpg:xfrm>
                          <a:off x="0" y="0"/>
                          <a:ext cx="2249805" cy="2162810"/>
                        </wpg:xfrm>
                        <a:graphic>
                          <a:graphicData uri="http://schemas.openxmlformats.org/drawingml/2006/chart">
                            <c:chart xmlns:c="http://schemas.openxmlformats.org/drawingml/2006/chart" xmlns:r="http://schemas.openxmlformats.org/officeDocument/2006/relationships" r:id="rId10"/>
                          </a:graphicData>
                        </a:graphic>
                      </wpg:graphicFrame>
                      <wps:wsp>
                        <wps:cNvPr id="217" name="Text Box 2"/>
                        <wps:cNvSpPr txBox="1">
                          <a:spLocks noChangeArrowheads="1"/>
                        </wps:cNvSpPr>
                        <wps:spPr bwMode="auto">
                          <a:xfrm>
                            <a:off x="0" y="2108270"/>
                            <a:ext cx="2249805" cy="318679"/>
                          </a:xfrm>
                          <a:prstGeom prst="rect">
                            <a:avLst/>
                          </a:prstGeom>
                          <a:solidFill>
                            <a:srgbClr val="FFFFFF"/>
                          </a:solidFill>
                          <a:ln w="9525">
                            <a:solidFill>
                              <a:srgbClr val="000000"/>
                            </a:solidFill>
                            <a:miter lim="800000"/>
                            <a:headEnd/>
                            <a:tailEnd/>
                          </a:ln>
                        </wps:spPr>
                        <wps:txbx>
                          <w:txbxContent>
                            <w:p w14:paraId="362693F0" w14:textId="77777777" w:rsidR="004A2E6D" w:rsidRPr="00D33C44" w:rsidRDefault="004A2E6D" w:rsidP="00EF2290">
                              <w:pPr>
                                <w:rPr>
                                  <w:b/>
                                  <w:bCs/>
                                  <w:sz w:val="18"/>
                                  <w:szCs w:val="18"/>
                                </w:rPr>
                              </w:pPr>
                              <w:r w:rsidRPr="00D33C44">
                                <w:rPr>
                                  <w:rFonts w:ascii="Times New Roman" w:hAnsi="Times New Roman" w:cs="Times New Roman"/>
                                  <w:b/>
                                  <w:bCs/>
                                  <w:sz w:val="18"/>
                                  <w:szCs w:val="18"/>
                                  <w:lang w:val="en-US"/>
                                </w:rPr>
                                <w:t xml:space="preserve">Fig. </w:t>
                              </w:r>
                              <w:r>
                                <w:rPr>
                                  <w:rFonts w:ascii="Times New Roman" w:hAnsi="Times New Roman" w:cs="Times New Roman"/>
                                  <w:b/>
                                  <w:bCs/>
                                  <w:sz w:val="18"/>
                                  <w:szCs w:val="18"/>
                                  <w:lang w:val="en-US"/>
                                </w:rPr>
                                <w:t>2</w:t>
                              </w:r>
                              <w:r w:rsidRPr="00D33C44">
                                <w:rPr>
                                  <w:rFonts w:ascii="Times New Roman" w:hAnsi="Times New Roman" w:cs="Times New Roman"/>
                                  <w:b/>
                                  <w:bCs/>
                                  <w:sz w:val="18"/>
                                  <w:szCs w:val="18"/>
                                  <w:lang w:val="en-US"/>
                                </w:rPr>
                                <w:t>- Involvement of family members in</w:t>
                              </w:r>
                              <w:r>
                                <w:rPr>
                                  <w:rFonts w:ascii="Times New Roman" w:hAnsi="Times New Roman" w:cs="Times New Roman"/>
                                  <w:b/>
                                  <w:bCs/>
                                  <w:sz w:val="18"/>
                                  <w:szCs w:val="18"/>
                                  <w:lang w:val="en-US"/>
                                </w:rPr>
                                <w:t xml:space="preserve"> rooftop gardening </w:t>
                              </w:r>
                              <w:r w:rsidRPr="00D33C44">
                                <w:rPr>
                                  <w:rFonts w:ascii="Times New Roman" w:hAnsi="Times New Roman" w:cs="Times New Roman"/>
                                  <w:b/>
                                  <w:bCs/>
                                  <w:sz w:val="18"/>
                                  <w:szCs w:val="18"/>
                                  <w:lang w:val="en-US"/>
                                </w:rPr>
                                <w:t>activities.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5EE1175" id="Group 11" o:spid="_x0000_s1026" style="position:absolute;left:0;text-align:left;margin-left:226.2pt;margin-top:44.8pt;width:219.75pt;height:229.4pt;z-index:-251643904;mso-width-relative:margin;mso-height-relative:margin" coordsize="22498,24269" o:gfxdata="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0" o:spid="_x0000_s1027" type="#_x0000_t75" style="position:absolute;left:-49;top:-50;width:22605;height:217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">
                  <v:imagedata r:id="rId15" o:title=""/>
                  <o:lock v:ext="edit" aspectratio="f"/>
                </v:shape>
                <v:shapetype id="_x0000_t202" coordsize="21600,21600" o:spt="202" path="m,l,21600r21600,l21600,xe">
                  <v:stroke joinstyle="miter"/>
                  <v:path gradientshapeok="t" o:connecttype="rect"/>
                </v:shapetype>
                <v:shape id="_x0000_s1028" type="#_x0000_t202" style="position:absolute;top:21082;width:2249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rsidR="004A2E6D" w:rsidRPr="00D33C44" w:rsidRDefault="004A2E6D" w:rsidP="00EF2290">
                        <w:pPr>
                          <w:rPr>
                            <w:b/>
                            <w:bCs/>
                            <w:sz w:val="18"/>
                            <w:szCs w:val="18"/>
                          </w:rPr>
                        </w:pPr>
                        <w:r w:rsidRPr="00D33C44">
                          <w:rPr>
                            <w:rFonts w:ascii="Times New Roman" w:hAnsi="Times New Roman" w:cs="Times New Roman"/>
                            <w:b/>
                            <w:bCs/>
                            <w:sz w:val="18"/>
                            <w:szCs w:val="18"/>
                            <w:lang w:val="en-US"/>
                          </w:rPr>
                          <w:t xml:space="preserve">Fig. </w:t>
                        </w:r>
                        <w:r>
                          <w:rPr>
                            <w:rFonts w:ascii="Times New Roman" w:hAnsi="Times New Roman" w:cs="Times New Roman"/>
                            <w:b/>
                            <w:bCs/>
                            <w:sz w:val="18"/>
                            <w:szCs w:val="18"/>
                            <w:lang w:val="en-US"/>
                          </w:rPr>
                          <w:t>2</w:t>
                        </w:r>
                        <w:r w:rsidRPr="00D33C44">
                          <w:rPr>
                            <w:rFonts w:ascii="Times New Roman" w:hAnsi="Times New Roman" w:cs="Times New Roman"/>
                            <w:b/>
                            <w:bCs/>
                            <w:sz w:val="18"/>
                            <w:szCs w:val="18"/>
                            <w:lang w:val="en-US"/>
                          </w:rPr>
                          <w:t>- Involvement of family members in</w:t>
                        </w:r>
                        <w:r>
                          <w:rPr>
                            <w:rFonts w:ascii="Times New Roman" w:hAnsi="Times New Roman" w:cs="Times New Roman"/>
                            <w:b/>
                            <w:bCs/>
                            <w:sz w:val="18"/>
                            <w:szCs w:val="18"/>
                            <w:lang w:val="en-US"/>
                          </w:rPr>
                          <w:t xml:space="preserve"> rooftop gardening </w:t>
                        </w:r>
                        <w:r w:rsidRPr="00D33C44">
                          <w:rPr>
                            <w:rFonts w:ascii="Times New Roman" w:hAnsi="Times New Roman" w:cs="Times New Roman"/>
                            <w:b/>
                            <w:bCs/>
                            <w:sz w:val="18"/>
                            <w:szCs w:val="18"/>
                            <w:lang w:val="en-US"/>
                          </w:rPr>
                          <w:t>activities.</w:t>
                        </w:r>
                      </w:p>
                    </w:txbxContent>
                  </v:textbox>
                </v:shape>
                <w10:wrap type="tight"/>
              </v:group>
            </w:pict>
          </mc:Fallback>
        </mc:AlternateContent>
      </w:r>
      <w:r w:rsidR="006733B9" w:rsidRPr="006733B9">
        <w:rPr>
          <w:rFonts w:ascii="Arial" w:eastAsia="Times New Roman" w:hAnsi="Arial" w:cs="Arial"/>
          <w:b/>
          <w:bCs/>
          <w:szCs w:val="22"/>
          <w:lang w:eastAsia="en-IN"/>
        </w:rPr>
        <w:t xml:space="preserve">3.2 </w:t>
      </w:r>
      <w:r w:rsidR="008F40A1" w:rsidRPr="006733B9">
        <w:rPr>
          <w:rFonts w:ascii="Arial" w:eastAsia="Times New Roman" w:hAnsi="Arial" w:cs="Arial"/>
          <w:b/>
          <w:bCs/>
          <w:szCs w:val="22"/>
          <w:lang w:eastAsia="en-IN"/>
        </w:rPr>
        <w:t xml:space="preserve">Involvement of Family Members in Rooftop Gardening Activities: </w:t>
      </w:r>
    </w:p>
    <w:p w14:paraId="62FC75A1" w14:textId="77777777" w:rsidR="00EF2290" w:rsidRPr="006733B9" w:rsidRDefault="00EF2290" w:rsidP="006733B9">
      <w:pPr>
        <w:spacing w:before="100" w:beforeAutospacing="1" w:after="100" w:afterAutospacing="1" w:line="240" w:lineRule="auto"/>
        <w:ind w:firstLine="720"/>
        <w:jc w:val="both"/>
        <w:rPr>
          <w:rFonts w:ascii="Arial" w:hAnsi="Arial" w:cs="Arial"/>
          <w:sz w:val="20"/>
        </w:rPr>
      </w:pPr>
      <w:r w:rsidRPr="006733B9">
        <w:rPr>
          <w:rFonts w:ascii="Arial" w:eastAsia="Times New Roman" w:hAnsi="Arial" w:cs="Arial"/>
          <w:sz w:val="20"/>
          <w:lang w:eastAsia="en-IN"/>
        </w:rPr>
        <w:t xml:space="preserve">Family labour played a crucial role in managing rooftop gardening activities, with contributions primarily from idle family members across genders and age groups. As illustrated in Figure </w:t>
      </w:r>
      <w:r w:rsidR="006E468F" w:rsidRPr="006733B9">
        <w:rPr>
          <w:rFonts w:ascii="Arial" w:eastAsia="Times New Roman" w:hAnsi="Arial" w:cs="Arial"/>
          <w:sz w:val="20"/>
          <w:lang w:eastAsia="en-IN"/>
        </w:rPr>
        <w:t>2</w:t>
      </w:r>
      <w:r w:rsidRPr="006733B9">
        <w:rPr>
          <w:rFonts w:ascii="Arial" w:eastAsia="Times New Roman" w:hAnsi="Arial" w:cs="Arial"/>
          <w:sz w:val="20"/>
          <w:lang w:eastAsia="en-IN"/>
        </w:rPr>
        <w:t>, women accounted for the majority of involvement at 55%, while males and children contributed 32% and 13%, respectively. Women not only actively participated but also emerged as the primary decision-makers regarding gardening practices. This high level of female participation positively influenced gender equity within households and fostered greater community engagement. The empowerment of urban women through rooftop gardening underscores its potential to promote social inclusion alongside improving household food security.</w:t>
      </w:r>
      <w:r w:rsidR="000D1D72" w:rsidRPr="006733B9">
        <w:rPr>
          <w:rFonts w:ascii="Arial" w:hAnsi="Arial" w:cs="Arial"/>
          <w:sz w:val="20"/>
        </w:rPr>
        <w:t xml:space="preserve"> Rooftop gardening serves as a leisure activity engaging all family members, though one individual typically assumes primary responsibility for maintenance. These findings highlight the dominant role of adult </w:t>
      </w:r>
      <w:r w:rsidR="000D1D72" w:rsidRPr="006733B9">
        <w:rPr>
          <w:rFonts w:ascii="Arial" w:hAnsi="Arial" w:cs="Arial"/>
          <w:sz w:val="20"/>
        </w:rPr>
        <w:lastRenderedPageBreak/>
        <w:t xml:space="preserve">household members </w:t>
      </w:r>
      <w:r w:rsidR="000D1D72" w:rsidRPr="006733B9">
        <w:rPr>
          <w:rFonts w:ascii="Arial" w:hAnsi="Arial" w:cs="Arial"/>
          <w:i/>
          <w:iCs/>
          <w:sz w:val="20"/>
        </w:rPr>
        <w:t>viz</w:t>
      </w:r>
      <w:r w:rsidR="000D1D72" w:rsidRPr="006733B9">
        <w:rPr>
          <w:rFonts w:ascii="Arial" w:hAnsi="Arial" w:cs="Arial"/>
          <w:sz w:val="20"/>
        </w:rPr>
        <w:t>., parents in sustaining rooftop gardening initiatives</w:t>
      </w:r>
      <w:r w:rsidR="00E7755D" w:rsidRPr="006733B9">
        <w:rPr>
          <w:rFonts w:ascii="Arial" w:hAnsi="Arial" w:cs="Arial"/>
          <w:sz w:val="20"/>
        </w:rPr>
        <w:t xml:space="preserve"> </w:t>
      </w:r>
      <w:r w:rsidR="006E468F" w:rsidRPr="006733B9">
        <w:rPr>
          <w:rFonts w:ascii="Arial" w:hAnsi="Arial" w:cs="Arial"/>
          <w:sz w:val="20"/>
        </w:rPr>
        <w:t xml:space="preserve">and it was great example towards self-sufficiency through rooftop garden. Urban homemakers are cultivating different varieties of vegetable plants and ornamental plants using different methods. Rooftop gardening provides good satisfaction for all the family members </w:t>
      </w:r>
      <w:r w:rsidR="00E7755D" w:rsidRPr="006733B9">
        <w:rPr>
          <w:rFonts w:ascii="Arial" w:hAnsi="Arial" w:cs="Arial"/>
          <w:sz w:val="20"/>
        </w:rPr>
        <w:t>(Thomas and Cherian, 2021)</w:t>
      </w:r>
      <w:r w:rsidR="000D1D72" w:rsidRPr="006733B9">
        <w:rPr>
          <w:rFonts w:ascii="Arial" w:hAnsi="Arial" w:cs="Arial"/>
          <w:sz w:val="20"/>
        </w:rPr>
        <w:t>.</w:t>
      </w:r>
      <w:r w:rsidR="006A4E05" w:rsidRPr="006733B9">
        <w:rPr>
          <w:rFonts w:ascii="Arial" w:hAnsi="Arial" w:cs="Arial"/>
          <w:sz w:val="20"/>
        </w:rPr>
        <w:t xml:space="preserve"> </w:t>
      </w:r>
    </w:p>
    <w:p w14:paraId="0A3982F9" w14:textId="77777777" w:rsidR="006733B9" w:rsidRPr="006733B9" w:rsidRDefault="006733B9" w:rsidP="008F40A1">
      <w:pPr>
        <w:spacing w:before="100" w:beforeAutospacing="1" w:after="100" w:afterAutospacing="1" w:line="240" w:lineRule="auto"/>
        <w:jc w:val="both"/>
        <w:rPr>
          <w:rFonts w:ascii="Arial" w:hAnsi="Arial" w:cs="Arial"/>
          <w:b/>
          <w:bCs/>
          <w:szCs w:val="22"/>
        </w:rPr>
      </w:pPr>
      <w:r w:rsidRPr="006733B9">
        <w:rPr>
          <w:rFonts w:ascii="Arial" w:hAnsi="Arial" w:cs="Arial"/>
          <w:b/>
          <w:bCs/>
          <w:szCs w:val="22"/>
        </w:rPr>
        <w:t xml:space="preserve">3.3 </w:t>
      </w:r>
      <w:r w:rsidR="008F40A1" w:rsidRPr="006733B9">
        <w:rPr>
          <w:rFonts w:ascii="Arial" w:hAnsi="Arial" w:cs="Arial"/>
          <w:b/>
          <w:bCs/>
          <w:szCs w:val="22"/>
        </w:rPr>
        <w:t xml:space="preserve">Change in Awareness on Food and Nutrition Related Issues: </w:t>
      </w:r>
    </w:p>
    <w:p w14:paraId="5B6249FF" w14:textId="77777777" w:rsidR="001650B7" w:rsidRPr="004A2E6D" w:rsidRDefault="000661CB" w:rsidP="004A2E6D">
      <w:pPr>
        <w:spacing w:before="100" w:beforeAutospacing="1" w:after="100" w:afterAutospacing="1" w:line="240" w:lineRule="auto"/>
        <w:ind w:firstLine="720"/>
        <w:jc w:val="both"/>
        <w:rPr>
          <w:rFonts w:ascii="Arial" w:eastAsia="Times New Roman" w:hAnsi="Arial" w:cs="Arial"/>
          <w:sz w:val="20"/>
          <w:lang w:eastAsia="en-IN"/>
        </w:rPr>
      </w:pPr>
      <w:r w:rsidRPr="004A2E6D">
        <w:rPr>
          <w:rFonts w:ascii="Arial" w:eastAsia="Times New Roman" w:hAnsi="Arial" w:cs="Arial"/>
          <w:sz w:val="20"/>
          <w:lang w:eastAsia="en-IN"/>
        </w:rPr>
        <w:t xml:space="preserve">The rooftop gardening intervention led to a </w:t>
      </w:r>
      <w:r w:rsidR="00933033" w:rsidRPr="004A2E6D">
        <w:rPr>
          <w:rFonts w:ascii="Arial" w:eastAsia="Times New Roman" w:hAnsi="Arial" w:cs="Arial"/>
          <w:sz w:val="20"/>
          <w:lang w:eastAsia="en-IN"/>
        </w:rPr>
        <w:t>remarkable</w:t>
      </w:r>
      <w:r w:rsidRPr="004A2E6D">
        <w:rPr>
          <w:rFonts w:ascii="Arial" w:eastAsia="Times New Roman" w:hAnsi="Arial" w:cs="Arial"/>
          <w:sz w:val="20"/>
          <w:lang w:eastAsia="en-IN"/>
        </w:rPr>
        <w:t xml:space="preserve"> improvement in awareness among urban households regarding food and nutrition. Before the program, respondents exhibited only partial understanding of key areas such as balanced diets, nutritional content, vegetable consumption patterns, production techniques, and post-harvest management. After the training, hands on demonstrations, and capacity-building sessions, awareness increased to a moderate level across all assessed domains. This improvement highlights the effectiveness of rooftop gardening programs in enhancing both practical and theoretical knowledge of vegetable cultivation. These findings are consistent with previous studies showing that participatory urban agriculture initiatives can improve nutrition literacy and food-related decision-making in households. By increasing knowledge of production techniques and dietary practices, rooftop gardening not only contributes to household food security but also fosters healthier consumption patterns, empowering urban residents particularly women to make informed choices regarding nutrition and sustainable food production.</w:t>
      </w:r>
      <w:r w:rsidR="000F2D90" w:rsidRPr="004A2E6D">
        <w:rPr>
          <w:rFonts w:ascii="Arial" w:hAnsi="Arial" w:cs="Arial"/>
          <w:sz w:val="20"/>
        </w:rPr>
        <w:t xml:space="preserve"> Table 1 illustrates the change in awareness among urban households regarding food and nutrition following the rooftop gardening intervention. </w:t>
      </w:r>
      <w:r w:rsidR="001650B7" w:rsidRPr="004A2E6D">
        <w:rPr>
          <w:rFonts w:ascii="Arial" w:eastAsia="Times New Roman" w:hAnsi="Arial" w:cs="Arial"/>
          <w:sz w:val="20"/>
          <w:lang w:eastAsia="en-IN"/>
        </w:rPr>
        <w:t>Before the COVID-19 pandemic, home gardening outside urban environments was considered a potentially viable measure to enhance food security, particularly in low-income countries, with a strong focus on the African continent (</w:t>
      </w:r>
      <w:proofErr w:type="spellStart"/>
      <w:r w:rsidR="001650B7" w:rsidRPr="004A2E6D">
        <w:rPr>
          <w:rFonts w:ascii="Arial" w:hAnsi="Arial" w:cs="Arial"/>
          <w:sz w:val="20"/>
        </w:rPr>
        <w:t>Bags</w:t>
      </w:r>
      <w:r w:rsidR="00A76103" w:rsidRPr="004A2E6D">
        <w:rPr>
          <w:rFonts w:ascii="Arial" w:hAnsi="Arial" w:cs="Arial"/>
          <w:sz w:val="20"/>
        </w:rPr>
        <w:t>on</w:t>
      </w:r>
      <w:proofErr w:type="spellEnd"/>
      <w:r w:rsidR="00A76103" w:rsidRPr="004A2E6D">
        <w:rPr>
          <w:rFonts w:ascii="Arial" w:hAnsi="Arial" w:cs="Arial"/>
          <w:sz w:val="20"/>
        </w:rPr>
        <w:t xml:space="preserve"> and </w:t>
      </w:r>
      <w:proofErr w:type="spellStart"/>
      <w:r w:rsidR="00A76103" w:rsidRPr="004A2E6D">
        <w:rPr>
          <w:rFonts w:ascii="Arial" w:hAnsi="Arial" w:cs="Arial"/>
          <w:sz w:val="20"/>
        </w:rPr>
        <w:t>Beyuo</w:t>
      </w:r>
      <w:proofErr w:type="spellEnd"/>
      <w:r w:rsidR="00A76103" w:rsidRPr="004A2E6D">
        <w:rPr>
          <w:rFonts w:ascii="Arial" w:hAnsi="Arial" w:cs="Arial"/>
          <w:sz w:val="20"/>
        </w:rPr>
        <w:t>, 2012; Legesse</w:t>
      </w:r>
      <w:r w:rsidR="00FB6A6A" w:rsidRPr="004A2E6D">
        <w:rPr>
          <w:rFonts w:ascii="Arial" w:hAnsi="Arial" w:cs="Arial"/>
          <w:sz w:val="20"/>
        </w:rPr>
        <w:t xml:space="preserve"> et</w:t>
      </w:r>
      <w:r w:rsidR="001650B7" w:rsidRPr="004A2E6D">
        <w:rPr>
          <w:rFonts w:ascii="Arial" w:hAnsi="Arial" w:cs="Arial"/>
          <w:sz w:val="20"/>
        </w:rPr>
        <w:t xml:space="preserve"> al., 2016; </w:t>
      </w:r>
      <w:proofErr w:type="spellStart"/>
      <w:r w:rsidR="001650B7" w:rsidRPr="004A2E6D">
        <w:rPr>
          <w:rFonts w:ascii="Arial" w:hAnsi="Arial" w:cs="Arial"/>
          <w:sz w:val="20"/>
        </w:rPr>
        <w:t>Ngcaba</w:t>
      </w:r>
      <w:proofErr w:type="spellEnd"/>
      <w:r w:rsidR="001650B7" w:rsidRPr="004A2E6D">
        <w:rPr>
          <w:rFonts w:ascii="Arial" w:hAnsi="Arial" w:cs="Arial"/>
          <w:sz w:val="20"/>
        </w:rPr>
        <w:t xml:space="preserve"> and </w:t>
      </w:r>
      <w:proofErr w:type="spellStart"/>
      <w:r w:rsidR="001650B7" w:rsidRPr="004A2E6D">
        <w:rPr>
          <w:rFonts w:ascii="Arial" w:hAnsi="Arial" w:cs="Arial"/>
          <w:sz w:val="20"/>
        </w:rPr>
        <w:t>Maroyi</w:t>
      </w:r>
      <w:proofErr w:type="spellEnd"/>
      <w:r w:rsidR="001650B7" w:rsidRPr="004A2E6D">
        <w:rPr>
          <w:rFonts w:ascii="Arial" w:hAnsi="Arial" w:cs="Arial"/>
          <w:sz w:val="20"/>
        </w:rPr>
        <w:t>, 2021</w:t>
      </w:r>
      <w:r w:rsidR="001650B7" w:rsidRPr="004A2E6D">
        <w:rPr>
          <w:rFonts w:ascii="Arial" w:eastAsia="Times New Roman" w:hAnsi="Arial" w:cs="Arial"/>
          <w:sz w:val="20"/>
          <w:lang w:eastAsia="en-IN"/>
        </w:rPr>
        <w:t xml:space="preserve">) and, in Europe, on Eastern Europe </w:t>
      </w:r>
      <w:r w:rsidR="006D4422" w:rsidRPr="004A2E6D">
        <w:rPr>
          <w:rFonts w:ascii="Arial" w:eastAsia="Times New Roman" w:hAnsi="Arial" w:cs="Arial"/>
          <w:sz w:val="20"/>
          <w:lang w:eastAsia="en-IN"/>
        </w:rPr>
        <w:t>(</w:t>
      </w:r>
      <w:r w:rsidR="00FB6A6A" w:rsidRPr="004A2E6D">
        <w:rPr>
          <w:rFonts w:ascii="Arial" w:eastAsia="Times New Roman" w:hAnsi="Arial" w:cs="Arial"/>
          <w:sz w:val="20"/>
          <w:lang w:eastAsia="en-IN"/>
        </w:rPr>
        <w:t>Vávra, et</w:t>
      </w:r>
      <w:r w:rsidR="006D4422" w:rsidRPr="004A2E6D">
        <w:rPr>
          <w:rFonts w:ascii="Arial" w:eastAsia="Times New Roman" w:hAnsi="Arial" w:cs="Arial"/>
          <w:sz w:val="20"/>
          <w:lang w:eastAsia="en-IN"/>
        </w:rPr>
        <w:t xml:space="preserve"> al., 2018; </w:t>
      </w:r>
      <w:r w:rsidR="006D4422" w:rsidRPr="004A2E6D">
        <w:rPr>
          <w:rFonts w:ascii="Arial" w:hAnsi="Arial" w:cs="Arial"/>
          <w:sz w:val="20"/>
        </w:rPr>
        <w:t>Sovová,</w:t>
      </w:r>
      <w:r w:rsidR="00FB6A6A" w:rsidRPr="004A2E6D">
        <w:rPr>
          <w:rFonts w:ascii="Arial" w:eastAsia="Times New Roman" w:hAnsi="Arial" w:cs="Arial"/>
          <w:sz w:val="20"/>
          <w:lang w:eastAsia="en-IN"/>
        </w:rPr>
        <w:t xml:space="preserve"> et</w:t>
      </w:r>
      <w:r w:rsidR="006D4422" w:rsidRPr="004A2E6D">
        <w:rPr>
          <w:rFonts w:ascii="Arial" w:eastAsia="Times New Roman" w:hAnsi="Arial" w:cs="Arial"/>
          <w:sz w:val="20"/>
          <w:lang w:eastAsia="en-IN"/>
        </w:rPr>
        <w:t xml:space="preserve"> al., 2021)</w:t>
      </w:r>
      <w:r w:rsidR="001650B7" w:rsidRPr="004A2E6D">
        <w:rPr>
          <w:rFonts w:ascii="Arial" w:eastAsia="Times New Roman" w:hAnsi="Arial" w:cs="Arial"/>
          <w:sz w:val="20"/>
          <w:lang w:eastAsia="en-IN"/>
        </w:rPr>
        <w:t>. Following the pandemic, the perception of home gardening as a food security strategy intensified, extending to both urban and non-urban areas in Africa</w:t>
      </w:r>
      <w:r w:rsidR="006D4422" w:rsidRPr="004A2E6D">
        <w:rPr>
          <w:rFonts w:ascii="Arial" w:eastAsia="Times New Roman" w:hAnsi="Arial" w:cs="Arial"/>
          <w:sz w:val="20"/>
          <w:lang w:eastAsia="en-IN"/>
        </w:rPr>
        <w:t xml:space="preserve"> (</w:t>
      </w:r>
      <w:proofErr w:type="spellStart"/>
      <w:r w:rsidR="006D4422" w:rsidRPr="004A2E6D">
        <w:rPr>
          <w:rFonts w:ascii="Arial" w:hAnsi="Arial" w:cs="Arial"/>
          <w:sz w:val="20"/>
        </w:rPr>
        <w:t>Huho</w:t>
      </w:r>
      <w:proofErr w:type="spellEnd"/>
      <w:r w:rsidR="006D4422" w:rsidRPr="004A2E6D">
        <w:rPr>
          <w:rFonts w:ascii="Arial" w:hAnsi="Arial" w:cs="Arial"/>
          <w:sz w:val="20"/>
        </w:rPr>
        <w:t xml:space="preserve"> and </w:t>
      </w:r>
      <w:proofErr w:type="spellStart"/>
      <w:r w:rsidR="006D4422" w:rsidRPr="004A2E6D">
        <w:rPr>
          <w:rFonts w:ascii="Arial" w:hAnsi="Arial" w:cs="Arial"/>
          <w:sz w:val="20"/>
        </w:rPr>
        <w:t>Muriuki</w:t>
      </w:r>
      <w:proofErr w:type="spellEnd"/>
      <w:r w:rsidR="006D4422" w:rsidRPr="004A2E6D">
        <w:rPr>
          <w:rFonts w:ascii="Arial" w:hAnsi="Arial" w:cs="Arial"/>
          <w:sz w:val="20"/>
        </w:rPr>
        <w:t>, 20</w:t>
      </w:r>
      <w:r w:rsidR="00A76103" w:rsidRPr="004A2E6D">
        <w:rPr>
          <w:rFonts w:ascii="Arial" w:hAnsi="Arial" w:cs="Arial"/>
          <w:sz w:val="20"/>
        </w:rPr>
        <w:t>21; Carstens</w:t>
      </w:r>
      <w:r w:rsidR="00FB6A6A" w:rsidRPr="004A2E6D">
        <w:rPr>
          <w:rFonts w:ascii="Arial" w:hAnsi="Arial" w:cs="Arial"/>
          <w:sz w:val="20"/>
        </w:rPr>
        <w:t xml:space="preserve"> et</w:t>
      </w:r>
      <w:r w:rsidR="006D4422" w:rsidRPr="004A2E6D">
        <w:rPr>
          <w:rFonts w:ascii="Arial" w:hAnsi="Arial" w:cs="Arial"/>
          <w:sz w:val="20"/>
        </w:rPr>
        <w:t xml:space="preserve"> al., 2021)</w:t>
      </w:r>
      <w:r w:rsidR="001650B7" w:rsidRPr="004A2E6D">
        <w:rPr>
          <w:rFonts w:ascii="Arial" w:eastAsia="Times New Roman" w:hAnsi="Arial" w:cs="Arial"/>
          <w:sz w:val="20"/>
          <w:lang w:eastAsia="en-IN"/>
        </w:rPr>
        <w:t xml:space="preserve"> and other continents </w:t>
      </w:r>
      <w:r w:rsidR="006D4422" w:rsidRPr="004A2E6D">
        <w:rPr>
          <w:rFonts w:ascii="Arial" w:eastAsia="Times New Roman" w:hAnsi="Arial" w:cs="Arial"/>
          <w:sz w:val="20"/>
          <w:lang w:eastAsia="en-IN"/>
        </w:rPr>
        <w:t>(</w:t>
      </w:r>
      <w:r w:rsidR="006D4422" w:rsidRPr="004A2E6D">
        <w:rPr>
          <w:rFonts w:ascii="Arial" w:hAnsi="Arial" w:cs="Arial"/>
          <w:sz w:val="20"/>
        </w:rPr>
        <w:t>Katz, 2020</w:t>
      </w:r>
      <w:r w:rsidR="006D4422" w:rsidRPr="004A2E6D">
        <w:rPr>
          <w:rFonts w:ascii="Arial" w:eastAsia="Times New Roman" w:hAnsi="Arial" w:cs="Arial"/>
          <w:sz w:val="20"/>
          <w:lang w:eastAsia="en-IN"/>
        </w:rPr>
        <w:t>)</w:t>
      </w:r>
      <w:r w:rsidR="001650B7" w:rsidRPr="004A2E6D">
        <w:rPr>
          <w:rFonts w:ascii="Arial" w:eastAsia="Times New Roman" w:hAnsi="Arial" w:cs="Arial"/>
          <w:sz w:val="20"/>
          <w:lang w:eastAsia="en-IN"/>
        </w:rPr>
        <w:t>, including Europe</w:t>
      </w:r>
      <w:r w:rsidR="006D4422" w:rsidRPr="004A2E6D">
        <w:rPr>
          <w:rFonts w:ascii="Arial" w:eastAsia="Times New Roman" w:hAnsi="Arial" w:cs="Arial"/>
          <w:sz w:val="20"/>
          <w:lang w:eastAsia="en-IN"/>
        </w:rPr>
        <w:t xml:space="preserve"> (</w:t>
      </w:r>
      <w:r w:rsidR="006D4422" w:rsidRPr="004A2E6D">
        <w:rPr>
          <w:rFonts w:ascii="Arial" w:hAnsi="Arial" w:cs="Arial"/>
          <w:sz w:val="20"/>
        </w:rPr>
        <w:t>Nicol</w:t>
      </w:r>
      <w:r w:rsidR="00A76103" w:rsidRPr="004A2E6D">
        <w:rPr>
          <w:rFonts w:ascii="Arial" w:hAnsi="Arial" w:cs="Arial"/>
          <w:sz w:val="20"/>
        </w:rPr>
        <w:t xml:space="preserve">a et al., 2020; </w:t>
      </w:r>
      <w:proofErr w:type="spellStart"/>
      <w:r w:rsidR="00A76103" w:rsidRPr="004A2E6D">
        <w:rPr>
          <w:rFonts w:ascii="Arial" w:hAnsi="Arial" w:cs="Arial"/>
          <w:sz w:val="20"/>
        </w:rPr>
        <w:t>Jehliˇcka</w:t>
      </w:r>
      <w:proofErr w:type="spellEnd"/>
      <w:r w:rsidR="00FB6A6A" w:rsidRPr="004A2E6D">
        <w:rPr>
          <w:rFonts w:ascii="Arial" w:hAnsi="Arial" w:cs="Arial"/>
          <w:sz w:val="20"/>
        </w:rPr>
        <w:t xml:space="preserve"> et</w:t>
      </w:r>
      <w:r w:rsidR="006D4422" w:rsidRPr="004A2E6D">
        <w:rPr>
          <w:rFonts w:ascii="Arial" w:hAnsi="Arial" w:cs="Arial"/>
          <w:sz w:val="20"/>
        </w:rPr>
        <w:t xml:space="preserve"> al., 2019</w:t>
      </w:r>
      <w:r w:rsidR="006D4422" w:rsidRPr="004A2E6D">
        <w:rPr>
          <w:rFonts w:ascii="Arial" w:eastAsia="Times New Roman" w:hAnsi="Arial" w:cs="Arial"/>
          <w:sz w:val="20"/>
          <w:lang w:eastAsia="en-IN"/>
        </w:rPr>
        <w:t>)</w:t>
      </w:r>
      <w:r w:rsidR="001650B7" w:rsidRPr="004A2E6D">
        <w:rPr>
          <w:rFonts w:ascii="Arial" w:eastAsia="Times New Roman" w:hAnsi="Arial" w:cs="Arial"/>
          <w:sz w:val="20"/>
          <w:lang w:eastAsia="en-IN"/>
        </w:rPr>
        <w:t>.</w:t>
      </w:r>
    </w:p>
    <w:p w14:paraId="64BD96AC" w14:textId="77777777" w:rsidR="006733B9" w:rsidRDefault="006733B9" w:rsidP="00F939ED">
      <w:pPr>
        <w:spacing w:line="240" w:lineRule="auto"/>
        <w:jc w:val="both"/>
        <w:rPr>
          <w:rFonts w:ascii="Arial" w:hAnsi="Arial" w:cs="Arial"/>
          <w:b/>
          <w:bCs/>
          <w:sz w:val="24"/>
          <w:szCs w:val="24"/>
        </w:rPr>
      </w:pPr>
    </w:p>
    <w:p w14:paraId="584A38EC" w14:textId="77777777" w:rsidR="006733B9" w:rsidRDefault="006733B9">
      <w:pPr>
        <w:rPr>
          <w:rFonts w:ascii="Arial" w:hAnsi="Arial" w:cs="Arial"/>
          <w:b/>
          <w:bCs/>
          <w:sz w:val="24"/>
          <w:szCs w:val="24"/>
        </w:rPr>
      </w:pPr>
      <w:r>
        <w:rPr>
          <w:rFonts w:ascii="Arial" w:hAnsi="Arial" w:cs="Arial"/>
          <w:b/>
          <w:bCs/>
          <w:sz w:val="24"/>
          <w:szCs w:val="24"/>
        </w:rPr>
        <w:br w:type="page"/>
      </w:r>
    </w:p>
    <w:p w14:paraId="327699EA" w14:textId="77777777" w:rsidR="000661CB" w:rsidRPr="006733B9" w:rsidRDefault="000661CB" w:rsidP="00F939ED">
      <w:pPr>
        <w:spacing w:line="240" w:lineRule="auto"/>
        <w:jc w:val="both"/>
        <w:rPr>
          <w:rFonts w:ascii="Arial" w:hAnsi="Arial" w:cs="Arial"/>
          <w:b/>
          <w:bCs/>
          <w:szCs w:val="22"/>
        </w:rPr>
      </w:pPr>
      <w:r w:rsidRPr="006733B9">
        <w:rPr>
          <w:rFonts w:ascii="Arial" w:hAnsi="Arial" w:cs="Arial"/>
          <w:b/>
          <w:bCs/>
          <w:szCs w:val="22"/>
        </w:rPr>
        <w:lastRenderedPageBreak/>
        <w:t>Table: 1- Change in Awareness on Food and Nutrition Related Issues</w:t>
      </w:r>
    </w:p>
    <w:tbl>
      <w:tblPr>
        <w:tblStyle w:val="TableGrid"/>
        <w:tblW w:w="8939" w:type="dxa"/>
        <w:jc w:val="center"/>
        <w:tblLook w:val="04A0" w:firstRow="1" w:lastRow="0" w:firstColumn="1" w:lastColumn="0" w:noHBand="0" w:noVBand="1"/>
      </w:tblPr>
      <w:tblGrid>
        <w:gridCol w:w="1073"/>
        <w:gridCol w:w="4942"/>
        <w:gridCol w:w="1272"/>
        <w:gridCol w:w="1652"/>
      </w:tblGrid>
      <w:tr w:rsidR="000661CB" w:rsidRPr="006733B9" w14:paraId="169EA501" w14:textId="77777777" w:rsidTr="006733B9">
        <w:trPr>
          <w:trHeight w:val="248"/>
          <w:jc w:val="center"/>
        </w:trPr>
        <w:tc>
          <w:tcPr>
            <w:tcW w:w="0" w:type="auto"/>
            <w:hideMark/>
          </w:tcPr>
          <w:p w14:paraId="0AFB7A3B" w14:textId="77777777" w:rsidR="000661CB" w:rsidRPr="006733B9" w:rsidRDefault="000661CB" w:rsidP="00F939ED">
            <w:pPr>
              <w:jc w:val="center"/>
              <w:rPr>
                <w:rFonts w:ascii="Arial" w:eastAsia="Times New Roman" w:hAnsi="Arial" w:cs="Arial"/>
                <w:b/>
                <w:bCs/>
                <w:sz w:val="20"/>
                <w:lang w:eastAsia="en-IN"/>
              </w:rPr>
            </w:pPr>
            <w:r w:rsidRPr="006733B9">
              <w:rPr>
                <w:rFonts w:ascii="Arial" w:eastAsia="Times New Roman" w:hAnsi="Arial" w:cs="Arial"/>
                <w:b/>
                <w:bCs/>
                <w:sz w:val="20"/>
                <w:lang w:eastAsia="en-IN"/>
              </w:rPr>
              <w:t>S. No.</w:t>
            </w:r>
          </w:p>
        </w:tc>
        <w:tc>
          <w:tcPr>
            <w:tcW w:w="0" w:type="auto"/>
            <w:hideMark/>
          </w:tcPr>
          <w:p w14:paraId="6C8CE333" w14:textId="77777777" w:rsidR="000661CB" w:rsidRPr="006733B9" w:rsidRDefault="000661CB" w:rsidP="00F939ED">
            <w:pPr>
              <w:jc w:val="center"/>
              <w:rPr>
                <w:rFonts w:ascii="Arial" w:eastAsia="Times New Roman" w:hAnsi="Arial" w:cs="Arial"/>
                <w:b/>
                <w:bCs/>
                <w:sz w:val="20"/>
                <w:lang w:eastAsia="en-IN"/>
              </w:rPr>
            </w:pPr>
            <w:r w:rsidRPr="006733B9">
              <w:rPr>
                <w:rFonts w:ascii="Arial" w:eastAsia="Times New Roman" w:hAnsi="Arial" w:cs="Arial"/>
                <w:b/>
                <w:bCs/>
                <w:sz w:val="20"/>
                <w:lang w:eastAsia="en-IN"/>
              </w:rPr>
              <w:t>Awareness Issues</w:t>
            </w:r>
          </w:p>
        </w:tc>
        <w:tc>
          <w:tcPr>
            <w:tcW w:w="0" w:type="auto"/>
            <w:hideMark/>
          </w:tcPr>
          <w:p w14:paraId="73F51D73" w14:textId="77777777" w:rsidR="000661CB" w:rsidRPr="006733B9" w:rsidRDefault="000661CB" w:rsidP="00F939ED">
            <w:pPr>
              <w:jc w:val="center"/>
              <w:rPr>
                <w:rFonts w:ascii="Arial" w:eastAsia="Times New Roman" w:hAnsi="Arial" w:cs="Arial"/>
                <w:b/>
                <w:bCs/>
                <w:sz w:val="20"/>
                <w:lang w:eastAsia="en-IN"/>
              </w:rPr>
            </w:pPr>
            <w:r w:rsidRPr="006733B9">
              <w:rPr>
                <w:rFonts w:ascii="Arial" w:eastAsia="Times New Roman" w:hAnsi="Arial" w:cs="Arial"/>
                <w:b/>
                <w:bCs/>
                <w:sz w:val="20"/>
                <w:lang w:eastAsia="en-IN"/>
              </w:rPr>
              <w:t>Before</w:t>
            </w:r>
          </w:p>
        </w:tc>
        <w:tc>
          <w:tcPr>
            <w:tcW w:w="0" w:type="auto"/>
            <w:hideMark/>
          </w:tcPr>
          <w:p w14:paraId="1D77C3C9" w14:textId="77777777" w:rsidR="000661CB" w:rsidRPr="006733B9" w:rsidRDefault="000661CB" w:rsidP="00F939ED">
            <w:pPr>
              <w:jc w:val="center"/>
              <w:rPr>
                <w:rFonts w:ascii="Arial" w:eastAsia="Times New Roman" w:hAnsi="Arial" w:cs="Arial"/>
                <w:b/>
                <w:bCs/>
                <w:sz w:val="20"/>
                <w:lang w:eastAsia="en-IN"/>
              </w:rPr>
            </w:pPr>
            <w:r w:rsidRPr="006733B9">
              <w:rPr>
                <w:rFonts w:ascii="Arial" w:eastAsia="Times New Roman" w:hAnsi="Arial" w:cs="Arial"/>
                <w:b/>
                <w:bCs/>
                <w:sz w:val="20"/>
                <w:lang w:eastAsia="en-IN"/>
              </w:rPr>
              <w:t>After</w:t>
            </w:r>
          </w:p>
        </w:tc>
      </w:tr>
      <w:tr w:rsidR="000661CB" w:rsidRPr="006733B9" w14:paraId="4E127531" w14:textId="77777777" w:rsidTr="006733B9">
        <w:trPr>
          <w:trHeight w:val="248"/>
          <w:jc w:val="center"/>
        </w:trPr>
        <w:tc>
          <w:tcPr>
            <w:tcW w:w="0" w:type="auto"/>
            <w:hideMark/>
          </w:tcPr>
          <w:p w14:paraId="5F2CC691" w14:textId="77777777" w:rsidR="000661CB" w:rsidRPr="006733B9" w:rsidRDefault="000661CB" w:rsidP="00F939ED">
            <w:pPr>
              <w:rPr>
                <w:rFonts w:ascii="Arial" w:eastAsia="Times New Roman" w:hAnsi="Arial" w:cs="Arial"/>
                <w:sz w:val="20"/>
                <w:lang w:eastAsia="en-IN"/>
              </w:rPr>
            </w:pPr>
            <w:r w:rsidRPr="006733B9">
              <w:rPr>
                <w:rFonts w:ascii="Arial" w:eastAsia="Times New Roman" w:hAnsi="Arial" w:cs="Arial"/>
                <w:sz w:val="20"/>
                <w:lang w:eastAsia="en-IN"/>
              </w:rPr>
              <w:t>1</w:t>
            </w:r>
          </w:p>
        </w:tc>
        <w:tc>
          <w:tcPr>
            <w:tcW w:w="0" w:type="auto"/>
            <w:hideMark/>
          </w:tcPr>
          <w:p w14:paraId="53CA9326" w14:textId="77777777" w:rsidR="000661CB" w:rsidRPr="006733B9" w:rsidRDefault="000661CB" w:rsidP="00F939ED">
            <w:pPr>
              <w:rPr>
                <w:rFonts w:ascii="Arial" w:eastAsia="Times New Roman" w:hAnsi="Arial" w:cs="Arial"/>
                <w:sz w:val="20"/>
                <w:lang w:eastAsia="en-IN"/>
              </w:rPr>
            </w:pPr>
            <w:r w:rsidRPr="006733B9">
              <w:rPr>
                <w:rFonts w:ascii="Arial" w:eastAsia="Times New Roman" w:hAnsi="Arial" w:cs="Arial"/>
                <w:sz w:val="20"/>
                <w:lang w:eastAsia="en-IN"/>
              </w:rPr>
              <w:t>Food and nutrition</w:t>
            </w:r>
          </w:p>
        </w:tc>
        <w:tc>
          <w:tcPr>
            <w:tcW w:w="0" w:type="auto"/>
            <w:hideMark/>
          </w:tcPr>
          <w:p w14:paraId="1D7BF6EB" w14:textId="77777777" w:rsidR="000661CB" w:rsidRPr="006733B9" w:rsidRDefault="006E468F" w:rsidP="00F939ED">
            <w:pPr>
              <w:rPr>
                <w:rFonts w:ascii="Arial" w:eastAsia="Times New Roman" w:hAnsi="Arial" w:cs="Arial"/>
                <w:sz w:val="20"/>
                <w:lang w:eastAsia="en-IN"/>
              </w:rPr>
            </w:pPr>
            <w:r w:rsidRPr="006733B9">
              <w:rPr>
                <w:rFonts w:ascii="Arial" w:eastAsia="Times New Roman" w:hAnsi="Arial" w:cs="Arial"/>
                <w:sz w:val="20"/>
                <w:lang w:eastAsia="en-IN"/>
              </w:rPr>
              <w:t>Partially</w:t>
            </w:r>
          </w:p>
        </w:tc>
        <w:tc>
          <w:tcPr>
            <w:tcW w:w="0" w:type="auto"/>
            <w:hideMark/>
          </w:tcPr>
          <w:p w14:paraId="37BC4E3E" w14:textId="77777777" w:rsidR="000661CB" w:rsidRPr="006733B9" w:rsidRDefault="000661CB" w:rsidP="00F939ED">
            <w:pPr>
              <w:rPr>
                <w:rFonts w:ascii="Arial" w:eastAsia="Times New Roman" w:hAnsi="Arial" w:cs="Arial"/>
                <w:sz w:val="20"/>
                <w:lang w:eastAsia="en-IN"/>
              </w:rPr>
            </w:pPr>
            <w:r w:rsidRPr="006733B9">
              <w:rPr>
                <w:rFonts w:ascii="Arial" w:eastAsia="Times New Roman" w:hAnsi="Arial" w:cs="Arial"/>
                <w:sz w:val="20"/>
                <w:lang w:eastAsia="en-IN"/>
              </w:rPr>
              <w:t>Moderately</w:t>
            </w:r>
          </w:p>
        </w:tc>
      </w:tr>
      <w:tr w:rsidR="006E468F" w:rsidRPr="006733B9" w14:paraId="7AF9808E" w14:textId="77777777" w:rsidTr="006733B9">
        <w:trPr>
          <w:trHeight w:val="248"/>
          <w:jc w:val="center"/>
        </w:trPr>
        <w:tc>
          <w:tcPr>
            <w:tcW w:w="0" w:type="auto"/>
            <w:hideMark/>
          </w:tcPr>
          <w:p w14:paraId="3526BC62"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2</w:t>
            </w:r>
          </w:p>
        </w:tc>
        <w:tc>
          <w:tcPr>
            <w:tcW w:w="0" w:type="auto"/>
            <w:hideMark/>
          </w:tcPr>
          <w:p w14:paraId="2A15BE70"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Balanced diet</w:t>
            </w:r>
          </w:p>
        </w:tc>
        <w:tc>
          <w:tcPr>
            <w:tcW w:w="0" w:type="auto"/>
            <w:hideMark/>
          </w:tcPr>
          <w:p w14:paraId="1F37A96E" w14:textId="77777777" w:rsidR="006E468F" w:rsidRPr="006733B9" w:rsidRDefault="006E468F" w:rsidP="006E468F">
            <w:pPr>
              <w:rPr>
                <w:rFonts w:ascii="Arial" w:hAnsi="Arial" w:cs="Arial"/>
                <w:sz w:val="20"/>
              </w:rPr>
            </w:pPr>
            <w:r w:rsidRPr="006733B9">
              <w:rPr>
                <w:rFonts w:ascii="Arial" w:eastAsia="Times New Roman" w:hAnsi="Arial" w:cs="Arial"/>
                <w:sz w:val="20"/>
                <w:lang w:eastAsia="en-IN"/>
              </w:rPr>
              <w:t>Partially</w:t>
            </w:r>
          </w:p>
        </w:tc>
        <w:tc>
          <w:tcPr>
            <w:tcW w:w="0" w:type="auto"/>
            <w:hideMark/>
          </w:tcPr>
          <w:p w14:paraId="356B932A"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Moderately</w:t>
            </w:r>
          </w:p>
        </w:tc>
      </w:tr>
      <w:tr w:rsidR="006E468F" w:rsidRPr="006733B9" w14:paraId="7DBEC48E" w14:textId="77777777" w:rsidTr="006733B9">
        <w:trPr>
          <w:trHeight w:val="263"/>
          <w:jc w:val="center"/>
        </w:trPr>
        <w:tc>
          <w:tcPr>
            <w:tcW w:w="0" w:type="auto"/>
            <w:hideMark/>
          </w:tcPr>
          <w:p w14:paraId="50C5C0AB"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3</w:t>
            </w:r>
          </w:p>
        </w:tc>
        <w:tc>
          <w:tcPr>
            <w:tcW w:w="0" w:type="auto"/>
            <w:hideMark/>
          </w:tcPr>
          <w:p w14:paraId="4D7D4E57"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Nutrition and calories</w:t>
            </w:r>
          </w:p>
        </w:tc>
        <w:tc>
          <w:tcPr>
            <w:tcW w:w="0" w:type="auto"/>
            <w:hideMark/>
          </w:tcPr>
          <w:p w14:paraId="5B3340DC" w14:textId="77777777" w:rsidR="006E468F" w:rsidRPr="006733B9" w:rsidRDefault="006E468F" w:rsidP="006E468F">
            <w:pPr>
              <w:rPr>
                <w:rFonts w:ascii="Arial" w:hAnsi="Arial" w:cs="Arial"/>
                <w:sz w:val="20"/>
              </w:rPr>
            </w:pPr>
            <w:r w:rsidRPr="006733B9">
              <w:rPr>
                <w:rFonts w:ascii="Arial" w:eastAsia="Times New Roman" w:hAnsi="Arial" w:cs="Arial"/>
                <w:sz w:val="20"/>
                <w:lang w:eastAsia="en-IN"/>
              </w:rPr>
              <w:t>Partially</w:t>
            </w:r>
          </w:p>
        </w:tc>
        <w:tc>
          <w:tcPr>
            <w:tcW w:w="0" w:type="auto"/>
            <w:hideMark/>
          </w:tcPr>
          <w:p w14:paraId="584C2F48"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Moderately</w:t>
            </w:r>
          </w:p>
        </w:tc>
      </w:tr>
      <w:tr w:rsidR="006E468F" w:rsidRPr="006733B9" w14:paraId="293A4159" w14:textId="77777777" w:rsidTr="006733B9">
        <w:trPr>
          <w:trHeight w:val="248"/>
          <w:jc w:val="center"/>
        </w:trPr>
        <w:tc>
          <w:tcPr>
            <w:tcW w:w="0" w:type="auto"/>
            <w:hideMark/>
          </w:tcPr>
          <w:p w14:paraId="1A876EE7"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4</w:t>
            </w:r>
          </w:p>
        </w:tc>
        <w:tc>
          <w:tcPr>
            <w:tcW w:w="0" w:type="auto"/>
            <w:hideMark/>
          </w:tcPr>
          <w:p w14:paraId="58B65C5F"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Amount of vegetable consumption</w:t>
            </w:r>
          </w:p>
        </w:tc>
        <w:tc>
          <w:tcPr>
            <w:tcW w:w="0" w:type="auto"/>
            <w:hideMark/>
          </w:tcPr>
          <w:p w14:paraId="67029B26" w14:textId="77777777" w:rsidR="006E468F" w:rsidRPr="006733B9" w:rsidRDefault="006E468F" w:rsidP="006E468F">
            <w:pPr>
              <w:rPr>
                <w:rFonts w:ascii="Arial" w:hAnsi="Arial" w:cs="Arial"/>
                <w:sz w:val="20"/>
              </w:rPr>
            </w:pPr>
            <w:r w:rsidRPr="006733B9">
              <w:rPr>
                <w:rFonts w:ascii="Arial" w:eastAsia="Times New Roman" w:hAnsi="Arial" w:cs="Arial"/>
                <w:sz w:val="20"/>
                <w:lang w:eastAsia="en-IN"/>
              </w:rPr>
              <w:t>Partially</w:t>
            </w:r>
          </w:p>
        </w:tc>
        <w:tc>
          <w:tcPr>
            <w:tcW w:w="0" w:type="auto"/>
            <w:hideMark/>
          </w:tcPr>
          <w:p w14:paraId="6A06FD8F"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Moderately</w:t>
            </w:r>
          </w:p>
        </w:tc>
      </w:tr>
      <w:tr w:rsidR="006E468F" w:rsidRPr="006733B9" w14:paraId="37A33A56" w14:textId="77777777" w:rsidTr="006733B9">
        <w:trPr>
          <w:trHeight w:val="248"/>
          <w:jc w:val="center"/>
        </w:trPr>
        <w:tc>
          <w:tcPr>
            <w:tcW w:w="0" w:type="auto"/>
            <w:hideMark/>
          </w:tcPr>
          <w:p w14:paraId="3AE9CA79"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5</w:t>
            </w:r>
          </w:p>
        </w:tc>
        <w:tc>
          <w:tcPr>
            <w:tcW w:w="0" w:type="auto"/>
            <w:hideMark/>
          </w:tcPr>
          <w:p w14:paraId="36096750"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Quantity maintenance of vegetables</w:t>
            </w:r>
          </w:p>
        </w:tc>
        <w:tc>
          <w:tcPr>
            <w:tcW w:w="0" w:type="auto"/>
            <w:hideMark/>
          </w:tcPr>
          <w:p w14:paraId="21CD3C5C" w14:textId="77777777" w:rsidR="006E468F" w:rsidRPr="006733B9" w:rsidRDefault="006E468F" w:rsidP="006E468F">
            <w:pPr>
              <w:rPr>
                <w:rFonts w:ascii="Arial" w:hAnsi="Arial" w:cs="Arial"/>
                <w:sz w:val="20"/>
              </w:rPr>
            </w:pPr>
            <w:r w:rsidRPr="006733B9">
              <w:rPr>
                <w:rFonts w:ascii="Arial" w:eastAsia="Times New Roman" w:hAnsi="Arial" w:cs="Arial"/>
                <w:sz w:val="20"/>
                <w:lang w:eastAsia="en-IN"/>
              </w:rPr>
              <w:t>Partially</w:t>
            </w:r>
          </w:p>
        </w:tc>
        <w:tc>
          <w:tcPr>
            <w:tcW w:w="0" w:type="auto"/>
            <w:hideMark/>
          </w:tcPr>
          <w:p w14:paraId="59915629"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Moderately</w:t>
            </w:r>
          </w:p>
        </w:tc>
      </w:tr>
      <w:tr w:rsidR="006E468F" w:rsidRPr="006733B9" w14:paraId="3714E20C" w14:textId="77777777" w:rsidTr="006733B9">
        <w:trPr>
          <w:trHeight w:val="248"/>
          <w:jc w:val="center"/>
        </w:trPr>
        <w:tc>
          <w:tcPr>
            <w:tcW w:w="0" w:type="auto"/>
            <w:hideMark/>
          </w:tcPr>
          <w:p w14:paraId="0C01CE1C"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6</w:t>
            </w:r>
          </w:p>
        </w:tc>
        <w:tc>
          <w:tcPr>
            <w:tcW w:w="0" w:type="auto"/>
            <w:hideMark/>
          </w:tcPr>
          <w:p w14:paraId="3C4CCBFC"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Vegetable production technology</w:t>
            </w:r>
          </w:p>
        </w:tc>
        <w:tc>
          <w:tcPr>
            <w:tcW w:w="0" w:type="auto"/>
            <w:hideMark/>
          </w:tcPr>
          <w:p w14:paraId="693A44C8" w14:textId="77777777" w:rsidR="006E468F" w:rsidRPr="006733B9" w:rsidRDefault="006E468F" w:rsidP="006E468F">
            <w:pPr>
              <w:rPr>
                <w:rFonts w:ascii="Arial" w:hAnsi="Arial" w:cs="Arial"/>
                <w:sz w:val="20"/>
              </w:rPr>
            </w:pPr>
            <w:r w:rsidRPr="006733B9">
              <w:rPr>
                <w:rFonts w:ascii="Arial" w:eastAsia="Times New Roman" w:hAnsi="Arial" w:cs="Arial"/>
                <w:sz w:val="20"/>
                <w:lang w:eastAsia="en-IN"/>
              </w:rPr>
              <w:t>Partially</w:t>
            </w:r>
          </w:p>
        </w:tc>
        <w:tc>
          <w:tcPr>
            <w:tcW w:w="0" w:type="auto"/>
            <w:hideMark/>
          </w:tcPr>
          <w:p w14:paraId="7B6D9C5F"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Moderately</w:t>
            </w:r>
          </w:p>
        </w:tc>
      </w:tr>
      <w:tr w:rsidR="006E468F" w:rsidRPr="006733B9" w14:paraId="3BB4367D" w14:textId="77777777" w:rsidTr="006733B9">
        <w:trPr>
          <w:trHeight w:val="248"/>
          <w:jc w:val="center"/>
        </w:trPr>
        <w:tc>
          <w:tcPr>
            <w:tcW w:w="0" w:type="auto"/>
            <w:hideMark/>
          </w:tcPr>
          <w:p w14:paraId="3730B1D0"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7</w:t>
            </w:r>
          </w:p>
        </w:tc>
        <w:tc>
          <w:tcPr>
            <w:tcW w:w="0" w:type="auto"/>
            <w:hideMark/>
          </w:tcPr>
          <w:p w14:paraId="62224F07"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Post-harvest technology of vegetables</w:t>
            </w:r>
          </w:p>
        </w:tc>
        <w:tc>
          <w:tcPr>
            <w:tcW w:w="0" w:type="auto"/>
            <w:hideMark/>
          </w:tcPr>
          <w:p w14:paraId="593EB0E9" w14:textId="77777777" w:rsidR="006E468F" w:rsidRPr="006733B9" w:rsidRDefault="006E468F" w:rsidP="006E468F">
            <w:pPr>
              <w:rPr>
                <w:rFonts w:ascii="Arial" w:hAnsi="Arial" w:cs="Arial"/>
                <w:sz w:val="20"/>
              </w:rPr>
            </w:pPr>
            <w:r w:rsidRPr="006733B9">
              <w:rPr>
                <w:rFonts w:ascii="Arial" w:eastAsia="Times New Roman" w:hAnsi="Arial" w:cs="Arial"/>
                <w:sz w:val="20"/>
                <w:lang w:eastAsia="en-IN"/>
              </w:rPr>
              <w:t>Partially</w:t>
            </w:r>
          </w:p>
        </w:tc>
        <w:tc>
          <w:tcPr>
            <w:tcW w:w="0" w:type="auto"/>
            <w:hideMark/>
          </w:tcPr>
          <w:p w14:paraId="5515ADAA" w14:textId="77777777" w:rsidR="006E468F" w:rsidRPr="006733B9" w:rsidRDefault="006E468F" w:rsidP="006E468F">
            <w:pPr>
              <w:rPr>
                <w:rFonts w:ascii="Arial" w:eastAsia="Times New Roman" w:hAnsi="Arial" w:cs="Arial"/>
                <w:sz w:val="20"/>
                <w:lang w:eastAsia="en-IN"/>
              </w:rPr>
            </w:pPr>
            <w:r w:rsidRPr="006733B9">
              <w:rPr>
                <w:rFonts w:ascii="Arial" w:eastAsia="Times New Roman" w:hAnsi="Arial" w:cs="Arial"/>
                <w:sz w:val="20"/>
                <w:lang w:eastAsia="en-IN"/>
              </w:rPr>
              <w:t>Moderately</w:t>
            </w:r>
          </w:p>
        </w:tc>
      </w:tr>
    </w:tbl>
    <w:p w14:paraId="0B9B2A30" w14:textId="77777777" w:rsidR="006733B9" w:rsidRPr="006733B9" w:rsidRDefault="006733B9" w:rsidP="00551CCC">
      <w:pPr>
        <w:spacing w:before="100" w:beforeAutospacing="1" w:after="100" w:afterAutospacing="1" w:line="240" w:lineRule="auto"/>
        <w:jc w:val="both"/>
        <w:rPr>
          <w:rFonts w:ascii="Arial" w:hAnsi="Arial" w:cs="Arial"/>
          <w:b/>
          <w:bCs/>
          <w:szCs w:val="22"/>
        </w:rPr>
      </w:pPr>
      <w:r w:rsidRPr="006733B9">
        <w:rPr>
          <w:rFonts w:ascii="Arial" w:hAnsi="Arial" w:cs="Arial"/>
          <w:b/>
          <w:bCs/>
          <w:szCs w:val="22"/>
        </w:rPr>
        <w:t xml:space="preserve">3.4 </w:t>
      </w:r>
      <w:r w:rsidR="008F40A1" w:rsidRPr="006733B9">
        <w:rPr>
          <w:rFonts w:ascii="Arial" w:hAnsi="Arial" w:cs="Arial"/>
          <w:b/>
          <w:bCs/>
          <w:szCs w:val="22"/>
        </w:rPr>
        <w:t xml:space="preserve">Food Consumption Pattern: </w:t>
      </w:r>
    </w:p>
    <w:p w14:paraId="5AAE1F92" w14:textId="77777777" w:rsidR="001D6B34" w:rsidRPr="006733B9" w:rsidRDefault="000B6737" w:rsidP="00551CCC">
      <w:pPr>
        <w:spacing w:before="100" w:beforeAutospacing="1" w:after="100" w:afterAutospacing="1" w:line="240" w:lineRule="auto"/>
        <w:jc w:val="both"/>
        <w:rPr>
          <w:rFonts w:ascii="Arial" w:hAnsi="Arial" w:cs="Arial"/>
          <w:sz w:val="20"/>
        </w:rPr>
      </w:pPr>
      <w:r w:rsidRPr="006733B9">
        <w:rPr>
          <w:rFonts w:ascii="Arial" w:hAnsi="Arial" w:cs="Arial"/>
          <w:sz w:val="20"/>
        </w:rPr>
        <w:t>The rooftop gardening capacity-building program led to notable changes in the food consumption patterns of urban households. Daily consumption of staple foods such as cereals and pulses remained consistently high at 100% both before and after the intervention, reflecting their central role in the diet. In contrast, the intake of green leafy vegetables increased substantially, with 27% of households consuming them daily post-intervention compared to none prior. Similarly, the frequency of consumption of other vegetables and fruits improved, while reliance on root and tubers showed a modest decline. Consumption of milk and milk products remained consistently high, whereas sugar intake demonstrated a slight reduction. Although the intake of meat, eggs, and fish remained low, there were marginal increases in frequency after the program. Collectively, these findings suggest that rooftop gardening interventions can enhance access to fresh produce and promote more balanced and nutritious dietary practices among urban households (Table-2).</w:t>
      </w:r>
      <w:r w:rsidR="00D76734" w:rsidRPr="006733B9">
        <w:rPr>
          <w:rFonts w:ascii="Arial" w:hAnsi="Arial" w:cs="Arial"/>
          <w:sz w:val="20"/>
          <w:shd w:val="clear" w:color="auto" w:fill="FFFFFF"/>
        </w:rPr>
        <w:t xml:space="preserve"> On the nutritional front, respondents reported significant benefits, with acknowledging healthier dietary habits and meeting a substantial portion of their vegetable needs through rooftop cultivation</w:t>
      </w:r>
      <w:r w:rsidR="00FB6A6A" w:rsidRPr="006733B9">
        <w:rPr>
          <w:rFonts w:ascii="Arial" w:hAnsi="Arial" w:cs="Arial"/>
          <w:sz w:val="20"/>
        </w:rPr>
        <w:t xml:space="preserve"> (Bona et</w:t>
      </w:r>
      <w:r w:rsidR="008171DB" w:rsidRPr="006733B9">
        <w:rPr>
          <w:rFonts w:ascii="Arial" w:hAnsi="Arial" w:cs="Arial"/>
          <w:sz w:val="20"/>
        </w:rPr>
        <w:t xml:space="preserve"> al., 2025).</w:t>
      </w:r>
      <w:r w:rsidR="00D76734" w:rsidRPr="006733B9">
        <w:rPr>
          <w:rFonts w:ascii="Arial" w:hAnsi="Arial" w:cs="Arial"/>
          <w:sz w:val="20"/>
          <w:shd w:val="clear" w:color="auto" w:fill="FFFFFF"/>
        </w:rPr>
        <w:t> </w:t>
      </w:r>
    </w:p>
    <w:p w14:paraId="64FDFD5A" w14:textId="77777777" w:rsidR="000B6737" w:rsidRPr="006733B9" w:rsidRDefault="000B6737" w:rsidP="000B6737">
      <w:pPr>
        <w:spacing w:after="0" w:line="240" w:lineRule="auto"/>
        <w:jc w:val="both"/>
        <w:rPr>
          <w:rFonts w:ascii="Arial" w:hAnsi="Arial" w:cs="Arial"/>
          <w:b/>
          <w:bCs/>
          <w:sz w:val="20"/>
        </w:rPr>
      </w:pPr>
      <w:r w:rsidRPr="006733B9">
        <w:rPr>
          <w:rFonts w:ascii="Arial" w:hAnsi="Arial" w:cs="Arial"/>
          <w:b/>
          <w:bCs/>
          <w:sz w:val="20"/>
        </w:rPr>
        <w:t>Table: 2- Food consumption pattern of urban household before &amp; after capacity building programme on roof top gardening technology.</w:t>
      </w:r>
    </w:p>
    <w:tbl>
      <w:tblPr>
        <w:tblStyle w:val="TableGrid"/>
        <w:tblW w:w="9263" w:type="dxa"/>
        <w:tblInd w:w="-185" w:type="dxa"/>
        <w:tblLayout w:type="fixed"/>
        <w:tblLook w:val="04A0" w:firstRow="1" w:lastRow="0" w:firstColumn="1" w:lastColumn="0" w:noHBand="0" w:noVBand="1"/>
      </w:tblPr>
      <w:tblGrid>
        <w:gridCol w:w="1376"/>
        <w:gridCol w:w="556"/>
        <w:gridCol w:w="492"/>
        <w:gridCol w:w="556"/>
        <w:gridCol w:w="557"/>
        <w:gridCol w:w="486"/>
        <w:gridCol w:w="557"/>
        <w:gridCol w:w="601"/>
        <w:gridCol w:w="572"/>
        <w:gridCol w:w="652"/>
        <w:gridCol w:w="654"/>
        <w:gridCol w:w="571"/>
        <w:gridCol w:w="572"/>
        <w:gridCol w:w="571"/>
        <w:gridCol w:w="490"/>
      </w:tblGrid>
      <w:tr w:rsidR="000B6737" w:rsidRPr="006733B9" w14:paraId="5E06BABA" w14:textId="77777777" w:rsidTr="00F939ED">
        <w:trPr>
          <w:trHeight w:val="482"/>
        </w:trPr>
        <w:tc>
          <w:tcPr>
            <w:tcW w:w="1376" w:type="dxa"/>
            <w:vMerge w:val="restart"/>
            <w:vAlign w:val="center"/>
            <w:hideMark/>
          </w:tcPr>
          <w:p w14:paraId="7EED5350" w14:textId="77777777" w:rsidR="000B6737" w:rsidRPr="006733B9" w:rsidRDefault="000B6737" w:rsidP="001D5EEC">
            <w:pPr>
              <w:jc w:val="center"/>
              <w:rPr>
                <w:rFonts w:ascii="Arial" w:eastAsia="Times New Roman" w:hAnsi="Arial" w:cs="Arial"/>
                <w:b/>
                <w:bCs/>
                <w:sz w:val="18"/>
                <w:szCs w:val="18"/>
                <w:lang w:eastAsia="en-IN"/>
              </w:rPr>
            </w:pPr>
            <w:r w:rsidRPr="006733B9">
              <w:rPr>
                <w:rFonts w:ascii="Arial" w:eastAsia="Times New Roman" w:hAnsi="Arial" w:cs="Arial"/>
                <w:b/>
                <w:bCs/>
                <w:sz w:val="18"/>
                <w:szCs w:val="18"/>
                <w:lang w:eastAsia="en-IN"/>
              </w:rPr>
              <w:t>Food items</w:t>
            </w:r>
          </w:p>
        </w:tc>
        <w:tc>
          <w:tcPr>
            <w:tcW w:w="1048" w:type="dxa"/>
            <w:gridSpan w:val="2"/>
            <w:vAlign w:val="center"/>
            <w:hideMark/>
          </w:tcPr>
          <w:p w14:paraId="71A21A4C" w14:textId="77777777" w:rsidR="000B6737" w:rsidRPr="006733B9" w:rsidRDefault="000B6737" w:rsidP="001D5EEC">
            <w:pPr>
              <w:jc w:val="center"/>
              <w:rPr>
                <w:rFonts w:ascii="Arial" w:eastAsia="Times New Roman" w:hAnsi="Arial" w:cs="Arial"/>
                <w:b/>
                <w:bCs/>
                <w:sz w:val="18"/>
                <w:szCs w:val="18"/>
                <w:lang w:eastAsia="en-IN"/>
              </w:rPr>
            </w:pPr>
            <w:r w:rsidRPr="006733B9">
              <w:rPr>
                <w:rFonts w:ascii="Arial" w:eastAsia="Times New Roman" w:hAnsi="Arial" w:cs="Arial"/>
                <w:b/>
                <w:bCs/>
                <w:sz w:val="18"/>
                <w:szCs w:val="18"/>
                <w:lang w:eastAsia="en-IN"/>
              </w:rPr>
              <w:t>Daily</w:t>
            </w:r>
          </w:p>
        </w:tc>
        <w:tc>
          <w:tcPr>
            <w:tcW w:w="1113" w:type="dxa"/>
            <w:gridSpan w:val="2"/>
            <w:vAlign w:val="center"/>
            <w:hideMark/>
          </w:tcPr>
          <w:p w14:paraId="72D7C7B9" w14:textId="77777777" w:rsidR="000B6737" w:rsidRPr="006733B9" w:rsidRDefault="000B6737" w:rsidP="001D5EEC">
            <w:pPr>
              <w:jc w:val="center"/>
              <w:rPr>
                <w:rFonts w:ascii="Arial" w:eastAsia="Times New Roman" w:hAnsi="Arial" w:cs="Arial"/>
                <w:b/>
                <w:bCs/>
                <w:sz w:val="18"/>
                <w:szCs w:val="18"/>
                <w:lang w:eastAsia="en-IN"/>
              </w:rPr>
            </w:pPr>
            <w:r w:rsidRPr="006733B9">
              <w:rPr>
                <w:rFonts w:ascii="Arial" w:eastAsia="Times New Roman" w:hAnsi="Arial" w:cs="Arial"/>
                <w:b/>
                <w:bCs/>
                <w:sz w:val="18"/>
                <w:szCs w:val="18"/>
                <w:lang w:eastAsia="en-IN"/>
              </w:rPr>
              <w:t>Thrice a week</w:t>
            </w:r>
          </w:p>
        </w:tc>
        <w:tc>
          <w:tcPr>
            <w:tcW w:w="1043" w:type="dxa"/>
            <w:gridSpan w:val="2"/>
            <w:vAlign w:val="center"/>
            <w:hideMark/>
          </w:tcPr>
          <w:p w14:paraId="5B15F69F" w14:textId="77777777" w:rsidR="000B6737" w:rsidRPr="006733B9" w:rsidRDefault="000B6737" w:rsidP="001D5EEC">
            <w:pPr>
              <w:jc w:val="center"/>
              <w:rPr>
                <w:rFonts w:ascii="Arial" w:eastAsia="Times New Roman" w:hAnsi="Arial" w:cs="Arial"/>
                <w:b/>
                <w:bCs/>
                <w:sz w:val="18"/>
                <w:szCs w:val="18"/>
                <w:lang w:eastAsia="en-IN"/>
              </w:rPr>
            </w:pPr>
            <w:r w:rsidRPr="006733B9">
              <w:rPr>
                <w:rFonts w:ascii="Arial" w:eastAsia="Times New Roman" w:hAnsi="Arial" w:cs="Arial"/>
                <w:b/>
                <w:bCs/>
                <w:sz w:val="18"/>
                <w:szCs w:val="18"/>
                <w:lang w:eastAsia="en-IN"/>
              </w:rPr>
              <w:t>Twice a week</w:t>
            </w:r>
          </w:p>
        </w:tc>
        <w:tc>
          <w:tcPr>
            <w:tcW w:w="1173" w:type="dxa"/>
            <w:gridSpan w:val="2"/>
            <w:vAlign w:val="center"/>
            <w:hideMark/>
          </w:tcPr>
          <w:p w14:paraId="74A319AF" w14:textId="77777777" w:rsidR="000B6737" w:rsidRPr="006733B9" w:rsidRDefault="000B6737" w:rsidP="001D5EEC">
            <w:pPr>
              <w:jc w:val="center"/>
              <w:rPr>
                <w:rFonts w:ascii="Arial" w:eastAsia="Times New Roman" w:hAnsi="Arial" w:cs="Arial"/>
                <w:b/>
                <w:bCs/>
                <w:sz w:val="18"/>
                <w:szCs w:val="18"/>
                <w:lang w:eastAsia="en-IN"/>
              </w:rPr>
            </w:pPr>
            <w:r w:rsidRPr="006733B9">
              <w:rPr>
                <w:rFonts w:ascii="Arial" w:eastAsia="Times New Roman" w:hAnsi="Arial" w:cs="Arial"/>
                <w:b/>
                <w:bCs/>
                <w:sz w:val="18"/>
                <w:szCs w:val="18"/>
                <w:lang w:eastAsia="en-IN"/>
              </w:rPr>
              <w:t>Once a week</w:t>
            </w:r>
          </w:p>
        </w:tc>
        <w:tc>
          <w:tcPr>
            <w:tcW w:w="1306" w:type="dxa"/>
            <w:gridSpan w:val="2"/>
            <w:vAlign w:val="center"/>
            <w:hideMark/>
          </w:tcPr>
          <w:p w14:paraId="301D4C4E" w14:textId="77777777" w:rsidR="000B6737" w:rsidRPr="006733B9" w:rsidRDefault="000B6737" w:rsidP="001D5EEC">
            <w:pPr>
              <w:jc w:val="center"/>
              <w:rPr>
                <w:rFonts w:ascii="Arial" w:eastAsia="Times New Roman" w:hAnsi="Arial" w:cs="Arial"/>
                <w:b/>
                <w:bCs/>
                <w:sz w:val="18"/>
                <w:szCs w:val="18"/>
                <w:lang w:eastAsia="en-IN"/>
              </w:rPr>
            </w:pPr>
            <w:r w:rsidRPr="006733B9">
              <w:rPr>
                <w:rFonts w:ascii="Arial" w:eastAsia="Times New Roman" w:hAnsi="Arial" w:cs="Arial"/>
                <w:b/>
                <w:bCs/>
                <w:sz w:val="18"/>
                <w:szCs w:val="18"/>
                <w:lang w:eastAsia="en-IN"/>
              </w:rPr>
              <w:t>Occasionally</w:t>
            </w:r>
          </w:p>
        </w:tc>
        <w:tc>
          <w:tcPr>
            <w:tcW w:w="1143" w:type="dxa"/>
            <w:gridSpan w:val="2"/>
            <w:vAlign w:val="center"/>
            <w:hideMark/>
          </w:tcPr>
          <w:p w14:paraId="6F051E61" w14:textId="77777777" w:rsidR="000B6737" w:rsidRPr="006733B9" w:rsidRDefault="000B6737" w:rsidP="001D5EEC">
            <w:pPr>
              <w:jc w:val="center"/>
              <w:rPr>
                <w:rFonts w:ascii="Arial" w:eastAsia="Times New Roman" w:hAnsi="Arial" w:cs="Arial"/>
                <w:b/>
                <w:bCs/>
                <w:sz w:val="18"/>
                <w:szCs w:val="18"/>
                <w:lang w:eastAsia="en-IN"/>
              </w:rPr>
            </w:pPr>
            <w:r w:rsidRPr="006733B9">
              <w:rPr>
                <w:rFonts w:ascii="Arial" w:eastAsia="Times New Roman" w:hAnsi="Arial" w:cs="Arial"/>
                <w:b/>
                <w:bCs/>
                <w:sz w:val="18"/>
                <w:szCs w:val="18"/>
                <w:lang w:eastAsia="en-IN"/>
              </w:rPr>
              <w:t>Rarely</w:t>
            </w:r>
          </w:p>
        </w:tc>
        <w:tc>
          <w:tcPr>
            <w:tcW w:w="1061" w:type="dxa"/>
            <w:gridSpan w:val="2"/>
            <w:vAlign w:val="center"/>
            <w:hideMark/>
          </w:tcPr>
          <w:p w14:paraId="326B6B78" w14:textId="77777777" w:rsidR="000B6737" w:rsidRPr="006733B9" w:rsidRDefault="000B6737" w:rsidP="001D5EEC">
            <w:pPr>
              <w:jc w:val="center"/>
              <w:rPr>
                <w:rFonts w:ascii="Arial" w:eastAsia="Times New Roman" w:hAnsi="Arial" w:cs="Arial"/>
                <w:b/>
                <w:bCs/>
                <w:sz w:val="18"/>
                <w:szCs w:val="18"/>
                <w:lang w:eastAsia="en-IN"/>
              </w:rPr>
            </w:pPr>
            <w:r w:rsidRPr="006733B9">
              <w:rPr>
                <w:rFonts w:ascii="Arial" w:eastAsia="Times New Roman" w:hAnsi="Arial" w:cs="Arial"/>
                <w:b/>
                <w:bCs/>
                <w:sz w:val="18"/>
                <w:szCs w:val="18"/>
                <w:lang w:eastAsia="en-IN"/>
              </w:rPr>
              <w:t>Never</w:t>
            </w:r>
          </w:p>
        </w:tc>
      </w:tr>
      <w:tr w:rsidR="005A37E5" w:rsidRPr="006733B9" w14:paraId="356A3A76" w14:textId="77777777" w:rsidTr="00F939ED">
        <w:trPr>
          <w:cantSplit/>
          <w:trHeight w:val="737"/>
        </w:trPr>
        <w:tc>
          <w:tcPr>
            <w:tcW w:w="1376" w:type="dxa"/>
            <w:vMerge/>
            <w:vAlign w:val="center"/>
            <w:hideMark/>
          </w:tcPr>
          <w:p w14:paraId="43364D22" w14:textId="77777777" w:rsidR="000B6737" w:rsidRPr="006733B9" w:rsidRDefault="000B6737" w:rsidP="001D5EEC">
            <w:pPr>
              <w:jc w:val="center"/>
              <w:rPr>
                <w:rFonts w:ascii="Arial" w:eastAsia="Times New Roman" w:hAnsi="Arial" w:cs="Arial"/>
                <w:b/>
                <w:bCs/>
                <w:sz w:val="18"/>
                <w:szCs w:val="18"/>
                <w:lang w:eastAsia="en-IN"/>
              </w:rPr>
            </w:pPr>
          </w:p>
        </w:tc>
        <w:tc>
          <w:tcPr>
            <w:tcW w:w="556" w:type="dxa"/>
            <w:textDirection w:val="btLr"/>
            <w:vAlign w:val="center"/>
            <w:hideMark/>
          </w:tcPr>
          <w:p w14:paraId="1539E9D8"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Before</w:t>
            </w:r>
          </w:p>
        </w:tc>
        <w:tc>
          <w:tcPr>
            <w:tcW w:w="492" w:type="dxa"/>
            <w:textDirection w:val="btLr"/>
            <w:vAlign w:val="center"/>
          </w:tcPr>
          <w:p w14:paraId="69CCCACC"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After</w:t>
            </w:r>
          </w:p>
        </w:tc>
        <w:tc>
          <w:tcPr>
            <w:tcW w:w="556" w:type="dxa"/>
            <w:textDirection w:val="btLr"/>
            <w:vAlign w:val="center"/>
            <w:hideMark/>
          </w:tcPr>
          <w:p w14:paraId="708CF150"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Before</w:t>
            </w:r>
          </w:p>
        </w:tc>
        <w:tc>
          <w:tcPr>
            <w:tcW w:w="557" w:type="dxa"/>
            <w:textDirection w:val="btLr"/>
            <w:vAlign w:val="center"/>
          </w:tcPr>
          <w:p w14:paraId="6A1277E8"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After</w:t>
            </w:r>
          </w:p>
        </w:tc>
        <w:tc>
          <w:tcPr>
            <w:tcW w:w="486" w:type="dxa"/>
            <w:textDirection w:val="btLr"/>
            <w:vAlign w:val="center"/>
            <w:hideMark/>
          </w:tcPr>
          <w:p w14:paraId="618EE435"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Before</w:t>
            </w:r>
          </w:p>
        </w:tc>
        <w:tc>
          <w:tcPr>
            <w:tcW w:w="557" w:type="dxa"/>
            <w:textDirection w:val="btLr"/>
            <w:vAlign w:val="center"/>
          </w:tcPr>
          <w:p w14:paraId="41D5B8CB"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After</w:t>
            </w:r>
          </w:p>
        </w:tc>
        <w:tc>
          <w:tcPr>
            <w:tcW w:w="601" w:type="dxa"/>
            <w:textDirection w:val="btLr"/>
            <w:vAlign w:val="center"/>
            <w:hideMark/>
          </w:tcPr>
          <w:p w14:paraId="3F1F2108"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Before</w:t>
            </w:r>
          </w:p>
        </w:tc>
        <w:tc>
          <w:tcPr>
            <w:tcW w:w="572" w:type="dxa"/>
            <w:textDirection w:val="btLr"/>
            <w:vAlign w:val="center"/>
          </w:tcPr>
          <w:p w14:paraId="28430F38"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After</w:t>
            </w:r>
          </w:p>
        </w:tc>
        <w:tc>
          <w:tcPr>
            <w:tcW w:w="652" w:type="dxa"/>
            <w:textDirection w:val="btLr"/>
            <w:vAlign w:val="center"/>
            <w:hideMark/>
          </w:tcPr>
          <w:p w14:paraId="2FAB8C9E"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Before</w:t>
            </w:r>
          </w:p>
        </w:tc>
        <w:tc>
          <w:tcPr>
            <w:tcW w:w="654" w:type="dxa"/>
            <w:textDirection w:val="btLr"/>
            <w:vAlign w:val="center"/>
          </w:tcPr>
          <w:p w14:paraId="633E68DB"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After</w:t>
            </w:r>
          </w:p>
        </w:tc>
        <w:tc>
          <w:tcPr>
            <w:tcW w:w="571" w:type="dxa"/>
            <w:textDirection w:val="btLr"/>
            <w:vAlign w:val="center"/>
            <w:hideMark/>
          </w:tcPr>
          <w:p w14:paraId="6C498321"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Before</w:t>
            </w:r>
          </w:p>
        </w:tc>
        <w:tc>
          <w:tcPr>
            <w:tcW w:w="572" w:type="dxa"/>
            <w:textDirection w:val="btLr"/>
            <w:vAlign w:val="center"/>
          </w:tcPr>
          <w:p w14:paraId="5B388691"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After</w:t>
            </w:r>
          </w:p>
        </w:tc>
        <w:tc>
          <w:tcPr>
            <w:tcW w:w="571" w:type="dxa"/>
            <w:textDirection w:val="btLr"/>
            <w:vAlign w:val="center"/>
            <w:hideMark/>
          </w:tcPr>
          <w:p w14:paraId="228F5300"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Before</w:t>
            </w:r>
          </w:p>
        </w:tc>
        <w:tc>
          <w:tcPr>
            <w:tcW w:w="490" w:type="dxa"/>
            <w:textDirection w:val="btLr"/>
            <w:vAlign w:val="center"/>
          </w:tcPr>
          <w:p w14:paraId="6F6FF72C" w14:textId="77777777" w:rsidR="000B6737" w:rsidRPr="006733B9" w:rsidRDefault="000B6737" w:rsidP="005A37E5">
            <w:pPr>
              <w:ind w:left="113" w:right="113"/>
              <w:jc w:val="center"/>
              <w:rPr>
                <w:rFonts w:ascii="Arial" w:eastAsia="Times New Roman" w:hAnsi="Arial" w:cs="Arial"/>
                <w:bCs/>
                <w:sz w:val="16"/>
                <w:szCs w:val="16"/>
                <w:lang w:eastAsia="en-IN"/>
              </w:rPr>
            </w:pPr>
            <w:r w:rsidRPr="006733B9">
              <w:rPr>
                <w:rFonts w:ascii="Arial" w:eastAsia="Times New Roman" w:hAnsi="Arial" w:cs="Arial"/>
                <w:bCs/>
                <w:sz w:val="16"/>
                <w:szCs w:val="16"/>
                <w:lang w:eastAsia="en-IN"/>
              </w:rPr>
              <w:t>After</w:t>
            </w:r>
          </w:p>
        </w:tc>
      </w:tr>
      <w:tr w:rsidR="005A37E5" w:rsidRPr="006733B9" w14:paraId="783C9889" w14:textId="77777777" w:rsidTr="00F939ED">
        <w:trPr>
          <w:trHeight w:val="325"/>
        </w:trPr>
        <w:tc>
          <w:tcPr>
            <w:tcW w:w="1376" w:type="dxa"/>
            <w:vAlign w:val="center"/>
            <w:hideMark/>
          </w:tcPr>
          <w:p w14:paraId="475194DD" w14:textId="77777777" w:rsidR="000B6737" w:rsidRPr="006733B9" w:rsidRDefault="000B6737" w:rsidP="001D5EEC">
            <w:pPr>
              <w:rPr>
                <w:rFonts w:ascii="Arial" w:eastAsia="Times New Roman" w:hAnsi="Arial" w:cs="Arial"/>
                <w:sz w:val="18"/>
                <w:szCs w:val="18"/>
                <w:lang w:eastAsia="en-IN"/>
              </w:rPr>
            </w:pPr>
            <w:r w:rsidRPr="006733B9">
              <w:rPr>
                <w:rFonts w:ascii="Arial" w:eastAsia="Times New Roman" w:hAnsi="Arial" w:cs="Arial"/>
                <w:sz w:val="18"/>
                <w:szCs w:val="18"/>
                <w:lang w:eastAsia="en-IN"/>
              </w:rPr>
              <w:t>Cereals (%)</w:t>
            </w:r>
          </w:p>
        </w:tc>
        <w:tc>
          <w:tcPr>
            <w:tcW w:w="556" w:type="dxa"/>
            <w:vAlign w:val="center"/>
            <w:hideMark/>
          </w:tcPr>
          <w:p w14:paraId="1FC8AD84"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100</w:t>
            </w:r>
          </w:p>
        </w:tc>
        <w:tc>
          <w:tcPr>
            <w:tcW w:w="492" w:type="dxa"/>
            <w:vAlign w:val="center"/>
          </w:tcPr>
          <w:p w14:paraId="70B56283"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100</w:t>
            </w:r>
          </w:p>
        </w:tc>
        <w:tc>
          <w:tcPr>
            <w:tcW w:w="556" w:type="dxa"/>
            <w:vAlign w:val="center"/>
            <w:hideMark/>
          </w:tcPr>
          <w:p w14:paraId="79913951"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57" w:type="dxa"/>
            <w:vAlign w:val="center"/>
          </w:tcPr>
          <w:p w14:paraId="5350D0D6" w14:textId="77777777" w:rsidR="000B6737" w:rsidRPr="006733B9" w:rsidRDefault="000B6737" w:rsidP="001D5EEC">
            <w:pPr>
              <w:jc w:val="center"/>
              <w:rPr>
                <w:rFonts w:ascii="Arial" w:eastAsia="Times New Roman" w:hAnsi="Arial" w:cs="Arial"/>
                <w:sz w:val="18"/>
                <w:szCs w:val="18"/>
                <w:lang w:eastAsia="en-IN"/>
              </w:rPr>
            </w:pPr>
          </w:p>
        </w:tc>
        <w:tc>
          <w:tcPr>
            <w:tcW w:w="486" w:type="dxa"/>
            <w:vAlign w:val="center"/>
            <w:hideMark/>
          </w:tcPr>
          <w:p w14:paraId="5E6877AF"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57" w:type="dxa"/>
            <w:vAlign w:val="center"/>
          </w:tcPr>
          <w:p w14:paraId="68C45B86" w14:textId="77777777" w:rsidR="000B6737" w:rsidRPr="006733B9" w:rsidRDefault="000B6737" w:rsidP="001D5EEC">
            <w:pPr>
              <w:jc w:val="center"/>
              <w:rPr>
                <w:rFonts w:ascii="Arial" w:eastAsia="Times New Roman" w:hAnsi="Arial" w:cs="Arial"/>
                <w:sz w:val="18"/>
                <w:szCs w:val="18"/>
                <w:lang w:eastAsia="en-IN"/>
              </w:rPr>
            </w:pPr>
          </w:p>
        </w:tc>
        <w:tc>
          <w:tcPr>
            <w:tcW w:w="601" w:type="dxa"/>
            <w:vAlign w:val="center"/>
            <w:hideMark/>
          </w:tcPr>
          <w:p w14:paraId="4FF8138C"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7B12C2F7" w14:textId="77777777" w:rsidR="000B6737" w:rsidRPr="006733B9" w:rsidRDefault="000B6737" w:rsidP="001D5EEC">
            <w:pPr>
              <w:jc w:val="center"/>
              <w:rPr>
                <w:rFonts w:ascii="Arial" w:eastAsia="Times New Roman" w:hAnsi="Arial" w:cs="Arial"/>
                <w:sz w:val="18"/>
                <w:szCs w:val="18"/>
                <w:lang w:eastAsia="en-IN"/>
              </w:rPr>
            </w:pPr>
          </w:p>
        </w:tc>
        <w:tc>
          <w:tcPr>
            <w:tcW w:w="652" w:type="dxa"/>
            <w:vAlign w:val="center"/>
            <w:hideMark/>
          </w:tcPr>
          <w:p w14:paraId="19CE6728"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654" w:type="dxa"/>
            <w:vAlign w:val="center"/>
          </w:tcPr>
          <w:p w14:paraId="1E5832E3"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38A501A3"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2D3C9585"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0840D7DA"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490" w:type="dxa"/>
            <w:vAlign w:val="center"/>
          </w:tcPr>
          <w:p w14:paraId="3AA57314"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r>
      <w:tr w:rsidR="005A37E5" w:rsidRPr="006733B9" w14:paraId="417B8E71" w14:textId="77777777" w:rsidTr="00F939ED">
        <w:trPr>
          <w:trHeight w:val="325"/>
        </w:trPr>
        <w:tc>
          <w:tcPr>
            <w:tcW w:w="1376" w:type="dxa"/>
            <w:vAlign w:val="center"/>
            <w:hideMark/>
          </w:tcPr>
          <w:p w14:paraId="47B4AA8B" w14:textId="77777777" w:rsidR="000B6737" w:rsidRPr="006733B9" w:rsidRDefault="000B6737" w:rsidP="001D5EEC">
            <w:pPr>
              <w:rPr>
                <w:rFonts w:ascii="Arial" w:eastAsia="Times New Roman" w:hAnsi="Arial" w:cs="Arial"/>
                <w:sz w:val="18"/>
                <w:szCs w:val="18"/>
                <w:lang w:eastAsia="en-IN"/>
              </w:rPr>
            </w:pPr>
            <w:r w:rsidRPr="006733B9">
              <w:rPr>
                <w:rFonts w:ascii="Arial" w:eastAsia="Times New Roman" w:hAnsi="Arial" w:cs="Arial"/>
                <w:sz w:val="18"/>
                <w:szCs w:val="18"/>
                <w:lang w:eastAsia="en-IN"/>
              </w:rPr>
              <w:t>Pulses (%)</w:t>
            </w:r>
          </w:p>
        </w:tc>
        <w:tc>
          <w:tcPr>
            <w:tcW w:w="556" w:type="dxa"/>
            <w:vAlign w:val="center"/>
            <w:hideMark/>
          </w:tcPr>
          <w:p w14:paraId="78FF6A30"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100</w:t>
            </w:r>
          </w:p>
        </w:tc>
        <w:tc>
          <w:tcPr>
            <w:tcW w:w="492" w:type="dxa"/>
            <w:vAlign w:val="center"/>
          </w:tcPr>
          <w:p w14:paraId="7999AF84"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100</w:t>
            </w:r>
          </w:p>
        </w:tc>
        <w:tc>
          <w:tcPr>
            <w:tcW w:w="556" w:type="dxa"/>
            <w:vAlign w:val="center"/>
            <w:hideMark/>
          </w:tcPr>
          <w:p w14:paraId="17EF535E"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57" w:type="dxa"/>
            <w:vAlign w:val="center"/>
          </w:tcPr>
          <w:p w14:paraId="535DECBA" w14:textId="77777777" w:rsidR="000B6737" w:rsidRPr="006733B9" w:rsidRDefault="000B6737" w:rsidP="001D5EEC">
            <w:pPr>
              <w:jc w:val="center"/>
              <w:rPr>
                <w:rFonts w:ascii="Arial" w:eastAsia="Times New Roman" w:hAnsi="Arial" w:cs="Arial"/>
                <w:sz w:val="18"/>
                <w:szCs w:val="18"/>
                <w:lang w:eastAsia="en-IN"/>
              </w:rPr>
            </w:pPr>
          </w:p>
        </w:tc>
        <w:tc>
          <w:tcPr>
            <w:tcW w:w="486" w:type="dxa"/>
            <w:vAlign w:val="center"/>
            <w:hideMark/>
          </w:tcPr>
          <w:p w14:paraId="554F8285"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57" w:type="dxa"/>
            <w:vAlign w:val="center"/>
          </w:tcPr>
          <w:p w14:paraId="664F182F" w14:textId="77777777" w:rsidR="000B6737" w:rsidRPr="006733B9" w:rsidRDefault="000B6737" w:rsidP="001D5EEC">
            <w:pPr>
              <w:jc w:val="center"/>
              <w:rPr>
                <w:rFonts w:ascii="Arial" w:eastAsia="Times New Roman" w:hAnsi="Arial" w:cs="Arial"/>
                <w:sz w:val="18"/>
                <w:szCs w:val="18"/>
                <w:lang w:eastAsia="en-IN"/>
              </w:rPr>
            </w:pPr>
          </w:p>
        </w:tc>
        <w:tc>
          <w:tcPr>
            <w:tcW w:w="601" w:type="dxa"/>
            <w:vAlign w:val="center"/>
            <w:hideMark/>
          </w:tcPr>
          <w:p w14:paraId="035FA42F"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072A6224" w14:textId="77777777" w:rsidR="000B6737" w:rsidRPr="006733B9" w:rsidRDefault="000B6737" w:rsidP="001D5EEC">
            <w:pPr>
              <w:jc w:val="center"/>
              <w:rPr>
                <w:rFonts w:ascii="Arial" w:eastAsia="Times New Roman" w:hAnsi="Arial" w:cs="Arial"/>
                <w:sz w:val="18"/>
                <w:szCs w:val="18"/>
                <w:lang w:eastAsia="en-IN"/>
              </w:rPr>
            </w:pPr>
          </w:p>
        </w:tc>
        <w:tc>
          <w:tcPr>
            <w:tcW w:w="652" w:type="dxa"/>
            <w:vAlign w:val="center"/>
            <w:hideMark/>
          </w:tcPr>
          <w:p w14:paraId="0003A200"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654" w:type="dxa"/>
            <w:vAlign w:val="center"/>
          </w:tcPr>
          <w:p w14:paraId="266A7FD7"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5EB72A88"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33E77963"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5228A22E"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490" w:type="dxa"/>
            <w:vAlign w:val="center"/>
          </w:tcPr>
          <w:p w14:paraId="7BE2A908"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r>
      <w:tr w:rsidR="005A37E5" w:rsidRPr="006733B9" w14:paraId="5AB66A2C" w14:textId="77777777" w:rsidTr="00F939ED">
        <w:trPr>
          <w:trHeight w:val="435"/>
        </w:trPr>
        <w:tc>
          <w:tcPr>
            <w:tcW w:w="1376" w:type="dxa"/>
            <w:vAlign w:val="center"/>
            <w:hideMark/>
          </w:tcPr>
          <w:p w14:paraId="3C146CAD" w14:textId="77777777" w:rsidR="000B6737" w:rsidRPr="006733B9" w:rsidRDefault="000B6737" w:rsidP="001D5EEC">
            <w:pPr>
              <w:rPr>
                <w:rFonts w:ascii="Arial" w:eastAsia="Times New Roman" w:hAnsi="Arial" w:cs="Arial"/>
                <w:sz w:val="18"/>
                <w:szCs w:val="18"/>
                <w:lang w:eastAsia="en-IN"/>
              </w:rPr>
            </w:pPr>
            <w:r w:rsidRPr="006733B9">
              <w:rPr>
                <w:rFonts w:ascii="Arial" w:eastAsia="Times New Roman" w:hAnsi="Arial" w:cs="Arial"/>
                <w:sz w:val="18"/>
                <w:szCs w:val="18"/>
                <w:lang w:eastAsia="en-IN"/>
              </w:rPr>
              <w:t xml:space="preserve">Green leafy vegetables </w:t>
            </w:r>
          </w:p>
        </w:tc>
        <w:tc>
          <w:tcPr>
            <w:tcW w:w="556" w:type="dxa"/>
            <w:vAlign w:val="center"/>
            <w:hideMark/>
          </w:tcPr>
          <w:p w14:paraId="769A0AB3"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492" w:type="dxa"/>
            <w:vAlign w:val="center"/>
          </w:tcPr>
          <w:p w14:paraId="0E997DC6"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27</w:t>
            </w:r>
          </w:p>
        </w:tc>
        <w:tc>
          <w:tcPr>
            <w:tcW w:w="556" w:type="dxa"/>
            <w:vAlign w:val="center"/>
            <w:hideMark/>
          </w:tcPr>
          <w:p w14:paraId="317ADB70"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39</w:t>
            </w:r>
          </w:p>
        </w:tc>
        <w:tc>
          <w:tcPr>
            <w:tcW w:w="557" w:type="dxa"/>
            <w:vAlign w:val="center"/>
          </w:tcPr>
          <w:p w14:paraId="51412E9B"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45</w:t>
            </w:r>
          </w:p>
        </w:tc>
        <w:tc>
          <w:tcPr>
            <w:tcW w:w="486" w:type="dxa"/>
            <w:vAlign w:val="center"/>
            <w:hideMark/>
          </w:tcPr>
          <w:p w14:paraId="4CA5BEC2"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35</w:t>
            </w:r>
          </w:p>
        </w:tc>
        <w:tc>
          <w:tcPr>
            <w:tcW w:w="557" w:type="dxa"/>
            <w:vAlign w:val="center"/>
          </w:tcPr>
          <w:p w14:paraId="0D93F923"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28</w:t>
            </w:r>
          </w:p>
        </w:tc>
        <w:tc>
          <w:tcPr>
            <w:tcW w:w="601" w:type="dxa"/>
            <w:vAlign w:val="center"/>
            <w:hideMark/>
          </w:tcPr>
          <w:p w14:paraId="00C97355"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26</w:t>
            </w:r>
          </w:p>
        </w:tc>
        <w:tc>
          <w:tcPr>
            <w:tcW w:w="572" w:type="dxa"/>
            <w:vAlign w:val="center"/>
          </w:tcPr>
          <w:p w14:paraId="4B5A3F85"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652" w:type="dxa"/>
            <w:vAlign w:val="center"/>
            <w:hideMark/>
          </w:tcPr>
          <w:p w14:paraId="6043C1A2"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654" w:type="dxa"/>
            <w:vAlign w:val="center"/>
          </w:tcPr>
          <w:p w14:paraId="226853DF"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17665AB2"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4CB2197B"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67887413"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490" w:type="dxa"/>
            <w:vAlign w:val="center"/>
          </w:tcPr>
          <w:p w14:paraId="78D9E86C"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r>
      <w:tr w:rsidR="005A37E5" w:rsidRPr="006733B9" w14:paraId="49969028" w14:textId="77777777" w:rsidTr="00F939ED">
        <w:trPr>
          <w:trHeight w:val="426"/>
        </w:trPr>
        <w:tc>
          <w:tcPr>
            <w:tcW w:w="1376" w:type="dxa"/>
            <w:vAlign w:val="center"/>
            <w:hideMark/>
          </w:tcPr>
          <w:p w14:paraId="23140C67" w14:textId="77777777" w:rsidR="000B6737" w:rsidRPr="006733B9" w:rsidRDefault="000B6737" w:rsidP="001D5EEC">
            <w:pPr>
              <w:rPr>
                <w:rFonts w:ascii="Arial" w:eastAsia="Times New Roman" w:hAnsi="Arial" w:cs="Arial"/>
                <w:sz w:val="18"/>
                <w:szCs w:val="18"/>
                <w:lang w:eastAsia="en-IN"/>
              </w:rPr>
            </w:pPr>
            <w:r w:rsidRPr="006733B9">
              <w:rPr>
                <w:rFonts w:ascii="Arial" w:eastAsia="Times New Roman" w:hAnsi="Arial" w:cs="Arial"/>
                <w:sz w:val="18"/>
                <w:szCs w:val="18"/>
                <w:lang w:eastAsia="en-IN"/>
              </w:rPr>
              <w:t>Root and tubers (%)</w:t>
            </w:r>
          </w:p>
        </w:tc>
        <w:tc>
          <w:tcPr>
            <w:tcW w:w="556" w:type="dxa"/>
            <w:vAlign w:val="center"/>
            <w:hideMark/>
          </w:tcPr>
          <w:p w14:paraId="532C8CE8"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85</w:t>
            </w:r>
          </w:p>
        </w:tc>
        <w:tc>
          <w:tcPr>
            <w:tcW w:w="492" w:type="dxa"/>
            <w:vAlign w:val="center"/>
          </w:tcPr>
          <w:p w14:paraId="6F2670AD"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65</w:t>
            </w:r>
          </w:p>
        </w:tc>
        <w:tc>
          <w:tcPr>
            <w:tcW w:w="556" w:type="dxa"/>
            <w:vAlign w:val="center"/>
            <w:hideMark/>
          </w:tcPr>
          <w:p w14:paraId="30BD993B"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15</w:t>
            </w:r>
          </w:p>
        </w:tc>
        <w:tc>
          <w:tcPr>
            <w:tcW w:w="557" w:type="dxa"/>
            <w:vAlign w:val="center"/>
          </w:tcPr>
          <w:p w14:paraId="74AC33FD"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20</w:t>
            </w:r>
          </w:p>
        </w:tc>
        <w:tc>
          <w:tcPr>
            <w:tcW w:w="486" w:type="dxa"/>
            <w:vAlign w:val="center"/>
            <w:hideMark/>
          </w:tcPr>
          <w:p w14:paraId="0D535CA9"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57" w:type="dxa"/>
            <w:vAlign w:val="center"/>
          </w:tcPr>
          <w:p w14:paraId="52167AA9"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15</w:t>
            </w:r>
          </w:p>
        </w:tc>
        <w:tc>
          <w:tcPr>
            <w:tcW w:w="601" w:type="dxa"/>
            <w:vAlign w:val="center"/>
            <w:hideMark/>
          </w:tcPr>
          <w:p w14:paraId="436C993C"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383F6598" w14:textId="77777777" w:rsidR="000B6737" w:rsidRPr="006733B9" w:rsidRDefault="000B6737" w:rsidP="001D5EEC">
            <w:pPr>
              <w:jc w:val="center"/>
              <w:rPr>
                <w:rFonts w:ascii="Arial" w:eastAsia="Times New Roman" w:hAnsi="Arial" w:cs="Arial"/>
                <w:sz w:val="18"/>
                <w:szCs w:val="18"/>
                <w:lang w:eastAsia="en-IN"/>
              </w:rPr>
            </w:pPr>
          </w:p>
        </w:tc>
        <w:tc>
          <w:tcPr>
            <w:tcW w:w="652" w:type="dxa"/>
            <w:vAlign w:val="center"/>
            <w:hideMark/>
          </w:tcPr>
          <w:p w14:paraId="7329470A"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654" w:type="dxa"/>
            <w:vAlign w:val="center"/>
          </w:tcPr>
          <w:p w14:paraId="11974E23"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749D3FCC"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4FA55FF5"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165F14BF"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490" w:type="dxa"/>
            <w:vAlign w:val="center"/>
          </w:tcPr>
          <w:p w14:paraId="58AB9596"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r>
      <w:tr w:rsidR="005A37E5" w:rsidRPr="006733B9" w14:paraId="437A5013" w14:textId="77777777" w:rsidTr="00F939ED">
        <w:trPr>
          <w:trHeight w:val="493"/>
        </w:trPr>
        <w:tc>
          <w:tcPr>
            <w:tcW w:w="1376" w:type="dxa"/>
            <w:vAlign w:val="center"/>
            <w:hideMark/>
          </w:tcPr>
          <w:p w14:paraId="30252141" w14:textId="77777777" w:rsidR="000B6737" w:rsidRPr="006733B9" w:rsidRDefault="000B6737" w:rsidP="001D5EEC">
            <w:pPr>
              <w:rPr>
                <w:rFonts w:ascii="Arial" w:eastAsia="Times New Roman" w:hAnsi="Arial" w:cs="Arial"/>
                <w:sz w:val="18"/>
                <w:szCs w:val="18"/>
                <w:lang w:eastAsia="en-IN"/>
              </w:rPr>
            </w:pPr>
            <w:r w:rsidRPr="006733B9">
              <w:rPr>
                <w:rFonts w:ascii="Arial" w:eastAsia="Times New Roman" w:hAnsi="Arial" w:cs="Arial"/>
                <w:sz w:val="18"/>
                <w:szCs w:val="18"/>
                <w:lang w:eastAsia="en-IN"/>
              </w:rPr>
              <w:t>Other vegetables (%)</w:t>
            </w:r>
          </w:p>
        </w:tc>
        <w:tc>
          <w:tcPr>
            <w:tcW w:w="556" w:type="dxa"/>
            <w:vAlign w:val="center"/>
            <w:hideMark/>
          </w:tcPr>
          <w:p w14:paraId="1B798279"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42</w:t>
            </w:r>
          </w:p>
        </w:tc>
        <w:tc>
          <w:tcPr>
            <w:tcW w:w="492" w:type="dxa"/>
            <w:vAlign w:val="center"/>
          </w:tcPr>
          <w:p w14:paraId="1F8F16DA"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47</w:t>
            </w:r>
          </w:p>
        </w:tc>
        <w:tc>
          <w:tcPr>
            <w:tcW w:w="556" w:type="dxa"/>
            <w:vAlign w:val="center"/>
            <w:hideMark/>
          </w:tcPr>
          <w:p w14:paraId="4F6C7A31"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37</w:t>
            </w:r>
          </w:p>
        </w:tc>
        <w:tc>
          <w:tcPr>
            <w:tcW w:w="557" w:type="dxa"/>
            <w:vAlign w:val="center"/>
          </w:tcPr>
          <w:p w14:paraId="0F989135"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53</w:t>
            </w:r>
          </w:p>
        </w:tc>
        <w:tc>
          <w:tcPr>
            <w:tcW w:w="486" w:type="dxa"/>
            <w:vAlign w:val="center"/>
            <w:hideMark/>
          </w:tcPr>
          <w:p w14:paraId="6B0744D7"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21</w:t>
            </w:r>
          </w:p>
        </w:tc>
        <w:tc>
          <w:tcPr>
            <w:tcW w:w="557" w:type="dxa"/>
            <w:vAlign w:val="center"/>
          </w:tcPr>
          <w:p w14:paraId="10E8DADA"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10</w:t>
            </w:r>
          </w:p>
        </w:tc>
        <w:tc>
          <w:tcPr>
            <w:tcW w:w="601" w:type="dxa"/>
            <w:vAlign w:val="center"/>
            <w:hideMark/>
          </w:tcPr>
          <w:p w14:paraId="5020A2A7"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0F0CC91F"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652" w:type="dxa"/>
            <w:vAlign w:val="center"/>
            <w:hideMark/>
          </w:tcPr>
          <w:p w14:paraId="788C65AD"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654" w:type="dxa"/>
            <w:vAlign w:val="center"/>
          </w:tcPr>
          <w:p w14:paraId="3D259FA0"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676987AD"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5686EDC9"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115D0E1E"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490" w:type="dxa"/>
            <w:vAlign w:val="center"/>
          </w:tcPr>
          <w:p w14:paraId="39F33D10"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r>
      <w:tr w:rsidR="005A37E5" w:rsidRPr="006733B9" w14:paraId="020A8EEF" w14:textId="77777777" w:rsidTr="00F939ED">
        <w:trPr>
          <w:trHeight w:val="325"/>
        </w:trPr>
        <w:tc>
          <w:tcPr>
            <w:tcW w:w="1376" w:type="dxa"/>
            <w:vAlign w:val="center"/>
            <w:hideMark/>
          </w:tcPr>
          <w:p w14:paraId="465ECAC2" w14:textId="77777777" w:rsidR="000B6737" w:rsidRPr="006733B9" w:rsidRDefault="000B6737" w:rsidP="001D5EEC">
            <w:pPr>
              <w:rPr>
                <w:rFonts w:ascii="Arial" w:eastAsia="Times New Roman" w:hAnsi="Arial" w:cs="Arial"/>
                <w:sz w:val="18"/>
                <w:szCs w:val="18"/>
                <w:lang w:eastAsia="en-IN"/>
              </w:rPr>
            </w:pPr>
            <w:r w:rsidRPr="006733B9">
              <w:rPr>
                <w:rFonts w:ascii="Arial" w:eastAsia="Times New Roman" w:hAnsi="Arial" w:cs="Arial"/>
                <w:sz w:val="18"/>
                <w:szCs w:val="18"/>
                <w:lang w:eastAsia="en-IN"/>
              </w:rPr>
              <w:t>Fruits (%)</w:t>
            </w:r>
          </w:p>
        </w:tc>
        <w:tc>
          <w:tcPr>
            <w:tcW w:w="556" w:type="dxa"/>
            <w:vAlign w:val="center"/>
            <w:hideMark/>
          </w:tcPr>
          <w:p w14:paraId="3D9556DC"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47</w:t>
            </w:r>
          </w:p>
        </w:tc>
        <w:tc>
          <w:tcPr>
            <w:tcW w:w="492" w:type="dxa"/>
            <w:vAlign w:val="center"/>
          </w:tcPr>
          <w:p w14:paraId="2531FC5B"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48</w:t>
            </w:r>
          </w:p>
        </w:tc>
        <w:tc>
          <w:tcPr>
            <w:tcW w:w="556" w:type="dxa"/>
            <w:vAlign w:val="center"/>
            <w:hideMark/>
          </w:tcPr>
          <w:p w14:paraId="09AAFF03"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32</w:t>
            </w:r>
          </w:p>
        </w:tc>
        <w:tc>
          <w:tcPr>
            <w:tcW w:w="557" w:type="dxa"/>
            <w:vAlign w:val="center"/>
          </w:tcPr>
          <w:p w14:paraId="0005C24D"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33</w:t>
            </w:r>
          </w:p>
        </w:tc>
        <w:tc>
          <w:tcPr>
            <w:tcW w:w="486" w:type="dxa"/>
            <w:vAlign w:val="center"/>
            <w:hideMark/>
          </w:tcPr>
          <w:p w14:paraId="77FBBDE4"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12</w:t>
            </w:r>
          </w:p>
        </w:tc>
        <w:tc>
          <w:tcPr>
            <w:tcW w:w="557" w:type="dxa"/>
            <w:vAlign w:val="center"/>
          </w:tcPr>
          <w:p w14:paraId="0FB0BD55"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9</w:t>
            </w:r>
          </w:p>
        </w:tc>
        <w:tc>
          <w:tcPr>
            <w:tcW w:w="601" w:type="dxa"/>
            <w:vAlign w:val="center"/>
            <w:hideMark/>
          </w:tcPr>
          <w:p w14:paraId="0A5C1DB4"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5</w:t>
            </w:r>
          </w:p>
        </w:tc>
        <w:tc>
          <w:tcPr>
            <w:tcW w:w="572" w:type="dxa"/>
            <w:vAlign w:val="center"/>
          </w:tcPr>
          <w:p w14:paraId="0AEC423C" w14:textId="77777777" w:rsidR="000B6737" w:rsidRPr="006733B9" w:rsidRDefault="000B6737" w:rsidP="001D5EEC">
            <w:pPr>
              <w:jc w:val="center"/>
              <w:rPr>
                <w:rFonts w:ascii="Arial" w:eastAsia="Times New Roman" w:hAnsi="Arial" w:cs="Arial"/>
                <w:sz w:val="18"/>
                <w:szCs w:val="18"/>
                <w:lang w:eastAsia="en-IN"/>
              </w:rPr>
            </w:pPr>
          </w:p>
        </w:tc>
        <w:tc>
          <w:tcPr>
            <w:tcW w:w="652" w:type="dxa"/>
            <w:vAlign w:val="center"/>
            <w:hideMark/>
          </w:tcPr>
          <w:p w14:paraId="24B5A1FC"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4</w:t>
            </w:r>
          </w:p>
        </w:tc>
        <w:tc>
          <w:tcPr>
            <w:tcW w:w="654" w:type="dxa"/>
            <w:vAlign w:val="center"/>
          </w:tcPr>
          <w:p w14:paraId="6713FE23"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05096A65" w14:textId="77777777" w:rsidR="000B6737" w:rsidRPr="006733B9" w:rsidRDefault="000B6737" w:rsidP="001D5EEC">
            <w:pPr>
              <w:jc w:val="center"/>
              <w:rPr>
                <w:rFonts w:ascii="Arial" w:eastAsia="Times New Roman" w:hAnsi="Arial" w:cs="Arial"/>
                <w:sz w:val="18"/>
                <w:szCs w:val="18"/>
                <w:lang w:eastAsia="en-IN"/>
              </w:rPr>
            </w:pPr>
          </w:p>
        </w:tc>
        <w:tc>
          <w:tcPr>
            <w:tcW w:w="572" w:type="dxa"/>
            <w:vAlign w:val="center"/>
          </w:tcPr>
          <w:p w14:paraId="55436AD3"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1665FB18" w14:textId="77777777" w:rsidR="000B6737" w:rsidRPr="006733B9" w:rsidRDefault="000B6737" w:rsidP="001D5EEC">
            <w:pPr>
              <w:jc w:val="center"/>
              <w:rPr>
                <w:rFonts w:ascii="Arial" w:eastAsia="Times New Roman" w:hAnsi="Arial" w:cs="Arial"/>
                <w:sz w:val="18"/>
                <w:szCs w:val="18"/>
                <w:lang w:eastAsia="en-IN"/>
              </w:rPr>
            </w:pPr>
          </w:p>
        </w:tc>
        <w:tc>
          <w:tcPr>
            <w:tcW w:w="490" w:type="dxa"/>
            <w:vAlign w:val="center"/>
          </w:tcPr>
          <w:p w14:paraId="615E8469"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r>
      <w:tr w:rsidR="005A37E5" w:rsidRPr="006733B9" w14:paraId="6E2E6CC0" w14:textId="77777777" w:rsidTr="00F939ED">
        <w:trPr>
          <w:trHeight w:val="426"/>
        </w:trPr>
        <w:tc>
          <w:tcPr>
            <w:tcW w:w="1376" w:type="dxa"/>
            <w:vAlign w:val="center"/>
            <w:hideMark/>
          </w:tcPr>
          <w:p w14:paraId="6A1A11AE" w14:textId="77777777" w:rsidR="000B6737" w:rsidRPr="006733B9" w:rsidRDefault="000B6737" w:rsidP="001D5EEC">
            <w:pPr>
              <w:rPr>
                <w:rFonts w:ascii="Arial" w:eastAsia="Times New Roman" w:hAnsi="Arial" w:cs="Arial"/>
                <w:sz w:val="18"/>
                <w:szCs w:val="18"/>
                <w:lang w:eastAsia="en-IN"/>
              </w:rPr>
            </w:pPr>
            <w:r w:rsidRPr="006733B9">
              <w:rPr>
                <w:rFonts w:ascii="Arial" w:eastAsia="Times New Roman" w:hAnsi="Arial" w:cs="Arial"/>
                <w:sz w:val="18"/>
                <w:szCs w:val="18"/>
                <w:lang w:eastAsia="en-IN"/>
              </w:rPr>
              <w:t>Milk and milk products (%)</w:t>
            </w:r>
          </w:p>
        </w:tc>
        <w:tc>
          <w:tcPr>
            <w:tcW w:w="556" w:type="dxa"/>
            <w:vAlign w:val="center"/>
            <w:hideMark/>
          </w:tcPr>
          <w:p w14:paraId="05253C86"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100</w:t>
            </w:r>
          </w:p>
        </w:tc>
        <w:tc>
          <w:tcPr>
            <w:tcW w:w="492" w:type="dxa"/>
            <w:vAlign w:val="center"/>
          </w:tcPr>
          <w:p w14:paraId="008F91E9" w14:textId="77777777" w:rsidR="000B6737" w:rsidRPr="006733B9" w:rsidRDefault="000B6737" w:rsidP="001D5EEC">
            <w:pPr>
              <w:jc w:val="center"/>
              <w:rPr>
                <w:rFonts w:ascii="Arial" w:eastAsia="Times New Roman" w:hAnsi="Arial" w:cs="Arial"/>
                <w:sz w:val="18"/>
                <w:szCs w:val="18"/>
                <w:lang w:eastAsia="en-IN"/>
              </w:rPr>
            </w:pPr>
          </w:p>
        </w:tc>
        <w:tc>
          <w:tcPr>
            <w:tcW w:w="556" w:type="dxa"/>
            <w:vAlign w:val="center"/>
            <w:hideMark/>
          </w:tcPr>
          <w:p w14:paraId="1EDD5816"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57" w:type="dxa"/>
            <w:vAlign w:val="center"/>
          </w:tcPr>
          <w:p w14:paraId="2C88FF90" w14:textId="77777777" w:rsidR="000B6737" w:rsidRPr="006733B9" w:rsidRDefault="000B6737" w:rsidP="001D5EEC">
            <w:pPr>
              <w:jc w:val="center"/>
              <w:rPr>
                <w:rFonts w:ascii="Arial" w:eastAsia="Times New Roman" w:hAnsi="Arial" w:cs="Arial"/>
                <w:sz w:val="18"/>
                <w:szCs w:val="18"/>
                <w:lang w:eastAsia="en-IN"/>
              </w:rPr>
            </w:pPr>
          </w:p>
        </w:tc>
        <w:tc>
          <w:tcPr>
            <w:tcW w:w="486" w:type="dxa"/>
            <w:vAlign w:val="center"/>
            <w:hideMark/>
          </w:tcPr>
          <w:p w14:paraId="1EC105CD"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57" w:type="dxa"/>
            <w:vAlign w:val="center"/>
          </w:tcPr>
          <w:p w14:paraId="6E085A6E" w14:textId="77777777" w:rsidR="000B6737" w:rsidRPr="006733B9" w:rsidRDefault="000B6737" w:rsidP="001D5EEC">
            <w:pPr>
              <w:jc w:val="center"/>
              <w:rPr>
                <w:rFonts w:ascii="Arial" w:eastAsia="Times New Roman" w:hAnsi="Arial" w:cs="Arial"/>
                <w:sz w:val="18"/>
                <w:szCs w:val="18"/>
                <w:lang w:eastAsia="en-IN"/>
              </w:rPr>
            </w:pPr>
          </w:p>
        </w:tc>
        <w:tc>
          <w:tcPr>
            <w:tcW w:w="601" w:type="dxa"/>
            <w:vAlign w:val="center"/>
            <w:hideMark/>
          </w:tcPr>
          <w:p w14:paraId="5182250F"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08D492AF" w14:textId="77777777" w:rsidR="000B6737" w:rsidRPr="006733B9" w:rsidRDefault="000B6737" w:rsidP="001D5EEC">
            <w:pPr>
              <w:jc w:val="center"/>
              <w:rPr>
                <w:rFonts w:ascii="Arial" w:eastAsia="Times New Roman" w:hAnsi="Arial" w:cs="Arial"/>
                <w:sz w:val="18"/>
                <w:szCs w:val="18"/>
                <w:lang w:eastAsia="en-IN"/>
              </w:rPr>
            </w:pPr>
          </w:p>
        </w:tc>
        <w:tc>
          <w:tcPr>
            <w:tcW w:w="652" w:type="dxa"/>
            <w:vAlign w:val="center"/>
            <w:hideMark/>
          </w:tcPr>
          <w:p w14:paraId="5E0BFC12"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654" w:type="dxa"/>
            <w:vAlign w:val="center"/>
          </w:tcPr>
          <w:p w14:paraId="0CD216BC"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72BED5C1"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1E1B3471"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14B7991D"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490" w:type="dxa"/>
            <w:vAlign w:val="center"/>
          </w:tcPr>
          <w:p w14:paraId="62799AA4"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r>
      <w:tr w:rsidR="005A37E5" w:rsidRPr="006733B9" w14:paraId="427FA425" w14:textId="77777777" w:rsidTr="00F939ED">
        <w:trPr>
          <w:trHeight w:val="407"/>
        </w:trPr>
        <w:tc>
          <w:tcPr>
            <w:tcW w:w="1376" w:type="dxa"/>
            <w:vAlign w:val="center"/>
            <w:hideMark/>
          </w:tcPr>
          <w:p w14:paraId="060F0687" w14:textId="77777777" w:rsidR="000B6737" w:rsidRPr="006733B9" w:rsidRDefault="000B6737" w:rsidP="001D5EEC">
            <w:pPr>
              <w:rPr>
                <w:rFonts w:ascii="Arial" w:eastAsia="Times New Roman" w:hAnsi="Arial" w:cs="Arial"/>
                <w:sz w:val="18"/>
                <w:szCs w:val="18"/>
                <w:lang w:eastAsia="en-IN"/>
              </w:rPr>
            </w:pPr>
            <w:r w:rsidRPr="006733B9">
              <w:rPr>
                <w:rFonts w:ascii="Arial" w:eastAsia="Times New Roman" w:hAnsi="Arial" w:cs="Arial"/>
                <w:sz w:val="18"/>
                <w:szCs w:val="18"/>
                <w:lang w:eastAsia="en-IN"/>
              </w:rPr>
              <w:t>Sugar and jaggery (%)</w:t>
            </w:r>
          </w:p>
        </w:tc>
        <w:tc>
          <w:tcPr>
            <w:tcW w:w="556" w:type="dxa"/>
            <w:vAlign w:val="center"/>
            <w:hideMark/>
          </w:tcPr>
          <w:p w14:paraId="097A176D"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92</w:t>
            </w:r>
          </w:p>
        </w:tc>
        <w:tc>
          <w:tcPr>
            <w:tcW w:w="492" w:type="dxa"/>
            <w:vAlign w:val="center"/>
          </w:tcPr>
          <w:p w14:paraId="2BE174C9" w14:textId="77777777" w:rsidR="000B6737" w:rsidRPr="006733B9" w:rsidRDefault="000B6737" w:rsidP="001D5EEC">
            <w:pPr>
              <w:jc w:val="center"/>
              <w:rPr>
                <w:rFonts w:ascii="Arial" w:eastAsia="Times New Roman" w:hAnsi="Arial" w:cs="Arial"/>
                <w:sz w:val="18"/>
                <w:szCs w:val="18"/>
                <w:lang w:eastAsia="en-IN"/>
              </w:rPr>
            </w:pPr>
          </w:p>
        </w:tc>
        <w:tc>
          <w:tcPr>
            <w:tcW w:w="556" w:type="dxa"/>
            <w:vAlign w:val="center"/>
            <w:hideMark/>
          </w:tcPr>
          <w:p w14:paraId="034A01BD"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57" w:type="dxa"/>
            <w:vAlign w:val="center"/>
          </w:tcPr>
          <w:p w14:paraId="49316469" w14:textId="77777777" w:rsidR="000B6737" w:rsidRPr="006733B9" w:rsidRDefault="000B6737" w:rsidP="001D5EEC">
            <w:pPr>
              <w:jc w:val="center"/>
              <w:rPr>
                <w:rFonts w:ascii="Arial" w:eastAsia="Times New Roman" w:hAnsi="Arial" w:cs="Arial"/>
                <w:sz w:val="18"/>
                <w:szCs w:val="18"/>
                <w:lang w:eastAsia="en-IN"/>
              </w:rPr>
            </w:pPr>
          </w:p>
        </w:tc>
        <w:tc>
          <w:tcPr>
            <w:tcW w:w="486" w:type="dxa"/>
            <w:vAlign w:val="center"/>
            <w:hideMark/>
          </w:tcPr>
          <w:p w14:paraId="06E5E532"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57" w:type="dxa"/>
            <w:vAlign w:val="center"/>
          </w:tcPr>
          <w:p w14:paraId="3C965980" w14:textId="77777777" w:rsidR="000B6737" w:rsidRPr="006733B9" w:rsidRDefault="000B6737" w:rsidP="001D5EEC">
            <w:pPr>
              <w:jc w:val="center"/>
              <w:rPr>
                <w:rFonts w:ascii="Arial" w:eastAsia="Times New Roman" w:hAnsi="Arial" w:cs="Arial"/>
                <w:sz w:val="18"/>
                <w:szCs w:val="18"/>
                <w:lang w:eastAsia="en-IN"/>
              </w:rPr>
            </w:pPr>
          </w:p>
        </w:tc>
        <w:tc>
          <w:tcPr>
            <w:tcW w:w="601" w:type="dxa"/>
            <w:vAlign w:val="center"/>
            <w:hideMark/>
          </w:tcPr>
          <w:p w14:paraId="6EF44F06"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2D889CFB" w14:textId="77777777" w:rsidR="000B6737" w:rsidRPr="006733B9" w:rsidRDefault="000B6737" w:rsidP="001D5EEC">
            <w:pPr>
              <w:jc w:val="center"/>
              <w:rPr>
                <w:rFonts w:ascii="Arial" w:eastAsia="Times New Roman" w:hAnsi="Arial" w:cs="Arial"/>
                <w:sz w:val="18"/>
                <w:szCs w:val="18"/>
                <w:lang w:eastAsia="en-IN"/>
              </w:rPr>
            </w:pPr>
          </w:p>
        </w:tc>
        <w:tc>
          <w:tcPr>
            <w:tcW w:w="652" w:type="dxa"/>
            <w:vAlign w:val="center"/>
            <w:hideMark/>
          </w:tcPr>
          <w:p w14:paraId="6CFB1023"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654" w:type="dxa"/>
            <w:vAlign w:val="center"/>
          </w:tcPr>
          <w:p w14:paraId="76A70F70"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02083E4B"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2</w:t>
            </w:r>
          </w:p>
        </w:tc>
        <w:tc>
          <w:tcPr>
            <w:tcW w:w="572" w:type="dxa"/>
            <w:vAlign w:val="center"/>
          </w:tcPr>
          <w:p w14:paraId="114A6771"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6E6F0343"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6</w:t>
            </w:r>
          </w:p>
        </w:tc>
        <w:tc>
          <w:tcPr>
            <w:tcW w:w="490" w:type="dxa"/>
            <w:vAlign w:val="center"/>
          </w:tcPr>
          <w:p w14:paraId="33DD0E70"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r>
      <w:tr w:rsidR="005A37E5" w:rsidRPr="006733B9" w14:paraId="3BF2933B" w14:textId="77777777" w:rsidTr="00F939ED">
        <w:trPr>
          <w:trHeight w:val="249"/>
        </w:trPr>
        <w:tc>
          <w:tcPr>
            <w:tcW w:w="1376" w:type="dxa"/>
            <w:vAlign w:val="center"/>
            <w:hideMark/>
          </w:tcPr>
          <w:p w14:paraId="35C907E4" w14:textId="77777777" w:rsidR="000B6737" w:rsidRPr="006733B9" w:rsidRDefault="000B6737" w:rsidP="001D5EEC">
            <w:pPr>
              <w:rPr>
                <w:rFonts w:ascii="Arial" w:eastAsia="Times New Roman" w:hAnsi="Arial" w:cs="Arial"/>
                <w:sz w:val="18"/>
                <w:szCs w:val="18"/>
                <w:lang w:eastAsia="en-IN"/>
              </w:rPr>
            </w:pPr>
            <w:r w:rsidRPr="006733B9">
              <w:rPr>
                <w:rFonts w:ascii="Arial" w:eastAsia="Times New Roman" w:hAnsi="Arial" w:cs="Arial"/>
                <w:sz w:val="18"/>
                <w:szCs w:val="18"/>
                <w:lang w:eastAsia="en-IN"/>
              </w:rPr>
              <w:t>Fat and oil (%)</w:t>
            </w:r>
          </w:p>
        </w:tc>
        <w:tc>
          <w:tcPr>
            <w:tcW w:w="556" w:type="dxa"/>
            <w:vAlign w:val="center"/>
            <w:hideMark/>
          </w:tcPr>
          <w:p w14:paraId="7C40979B"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100</w:t>
            </w:r>
          </w:p>
        </w:tc>
        <w:tc>
          <w:tcPr>
            <w:tcW w:w="492" w:type="dxa"/>
            <w:vAlign w:val="center"/>
          </w:tcPr>
          <w:p w14:paraId="55051715" w14:textId="77777777" w:rsidR="000B6737" w:rsidRPr="006733B9" w:rsidRDefault="000B6737" w:rsidP="001D5EEC">
            <w:pPr>
              <w:jc w:val="center"/>
              <w:rPr>
                <w:rFonts w:ascii="Arial" w:eastAsia="Times New Roman" w:hAnsi="Arial" w:cs="Arial"/>
                <w:sz w:val="18"/>
                <w:szCs w:val="18"/>
                <w:lang w:eastAsia="en-IN"/>
              </w:rPr>
            </w:pPr>
          </w:p>
        </w:tc>
        <w:tc>
          <w:tcPr>
            <w:tcW w:w="556" w:type="dxa"/>
            <w:vAlign w:val="center"/>
            <w:hideMark/>
          </w:tcPr>
          <w:p w14:paraId="3F53718C"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57" w:type="dxa"/>
            <w:vAlign w:val="center"/>
          </w:tcPr>
          <w:p w14:paraId="7F37D76E" w14:textId="77777777" w:rsidR="000B6737" w:rsidRPr="006733B9" w:rsidRDefault="000B6737" w:rsidP="001D5EEC">
            <w:pPr>
              <w:jc w:val="center"/>
              <w:rPr>
                <w:rFonts w:ascii="Arial" w:eastAsia="Times New Roman" w:hAnsi="Arial" w:cs="Arial"/>
                <w:sz w:val="18"/>
                <w:szCs w:val="18"/>
                <w:lang w:eastAsia="en-IN"/>
              </w:rPr>
            </w:pPr>
          </w:p>
        </w:tc>
        <w:tc>
          <w:tcPr>
            <w:tcW w:w="486" w:type="dxa"/>
            <w:vAlign w:val="center"/>
            <w:hideMark/>
          </w:tcPr>
          <w:p w14:paraId="1C50936B"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57" w:type="dxa"/>
            <w:vAlign w:val="center"/>
          </w:tcPr>
          <w:p w14:paraId="5A343E78" w14:textId="77777777" w:rsidR="000B6737" w:rsidRPr="006733B9" w:rsidRDefault="000B6737" w:rsidP="001D5EEC">
            <w:pPr>
              <w:jc w:val="center"/>
              <w:rPr>
                <w:rFonts w:ascii="Arial" w:eastAsia="Times New Roman" w:hAnsi="Arial" w:cs="Arial"/>
                <w:sz w:val="18"/>
                <w:szCs w:val="18"/>
                <w:lang w:eastAsia="en-IN"/>
              </w:rPr>
            </w:pPr>
          </w:p>
        </w:tc>
        <w:tc>
          <w:tcPr>
            <w:tcW w:w="601" w:type="dxa"/>
            <w:vAlign w:val="center"/>
            <w:hideMark/>
          </w:tcPr>
          <w:p w14:paraId="214D7031"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32D5BF2D" w14:textId="77777777" w:rsidR="000B6737" w:rsidRPr="006733B9" w:rsidRDefault="000B6737" w:rsidP="001D5EEC">
            <w:pPr>
              <w:jc w:val="center"/>
              <w:rPr>
                <w:rFonts w:ascii="Arial" w:eastAsia="Times New Roman" w:hAnsi="Arial" w:cs="Arial"/>
                <w:sz w:val="18"/>
                <w:szCs w:val="18"/>
                <w:lang w:eastAsia="en-IN"/>
              </w:rPr>
            </w:pPr>
          </w:p>
        </w:tc>
        <w:tc>
          <w:tcPr>
            <w:tcW w:w="652" w:type="dxa"/>
            <w:vAlign w:val="center"/>
            <w:hideMark/>
          </w:tcPr>
          <w:p w14:paraId="4D13DDBD"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654" w:type="dxa"/>
            <w:vAlign w:val="center"/>
          </w:tcPr>
          <w:p w14:paraId="0E2E84F0"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29AEA688"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2" w:type="dxa"/>
            <w:vAlign w:val="center"/>
          </w:tcPr>
          <w:p w14:paraId="2C3783DA"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68CA10DE"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490" w:type="dxa"/>
            <w:vAlign w:val="center"/>
          </w:tcPr>
          <w:p w14:paraId="2AF60A36"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r>
      <w:tr w:rsidR="005A37E5" w:rsidRPr="006733B9" w14:paraId="0B1C3137" w14:textId="77777777" w:rsidTr="00F939ED">
        <w:trPr>
          <w:trHeight w:val="454"/>
        </w:trPr>
        <w:tc>
          <w:tcPr>
            <w:tcW w:w="1376" w:type="dxa"/>
            <w:vAlign w:val="center"/>
            <w:hideMark/>
          </w:tcPr>
          <w:p w14:paraId="64072190" w14:textId="77777777" w:rsidR="000B6737" w:rsidRPr="006733B9" w:rsidRDefault="000B6737" w:rsidP="001D5EEC">
            <w:pPr>
              <w:rPr>
                <w:rFonts w:ascii="Arial" w:eastAsia="Times New Roman" w:hAnsi="Arial" w:cs="Arial"/>
                <w:sz w:val="18"/>
                <w:szCs w:val="18"/>
                <w:lang w:eastAsia="en-IN"/>
              </w:rPr>
            </w:pPr>
            <w:r w:rsidRPr="006733B9">
              <w:rPr>
                <w:rFonts w:ascii="Arial" w:eastAsia="Times New Roman" w:hAnsi="Arial" w:cs="Arial"/>
                <w:sz w:val="18"/>
                <w:szCs w:val="18"/>
                <w:lang w:eastAsia="en-IN"/>
              </w:rPr>
              <w:t>Meat, egg and fish food (%)</w:t>
            </w:r>
          </w:p>
        </w:tc>
        <w:tc>
          <w:tcPr>
            <w:tcW w:w="556" w:type="dxa"/>
            <w:vAlign w:val="center"/>
            <w:hideMark/>
          </w:tcPr>
          <w:p w14:paraId="009F7712"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2</w:t>
            </w:r>
          </w:p>
        </w:tc>
        <w:tc>
          <w:tcPr>
            <w:tcW w:w="492" w:type="dxa"/>
            <w:vAlign w:val="center"/>
          </w:tcPr>
          <w:p w14:paraId="00A79448" w14:textId="77777777" w:rsidR="000B6737" w:rsidRPr="006733B9" w:rsidRDefault="000B6737" w:rsidP="001D5EEC">
            <w:pPr>
              <w:jc w:val="center"/>
              <w:rPr>
                <w:rFonts w:ascii="Arial" w:eastAsia="Times New Roman" w:hAnsi="Arial" w:cs="Arial"/>
                <w:sz w:val="18"/>
                <w:szCs w:val="18"/>
                <w:lang w:eastAsia="en-IN"/>
              </w:rPr>
            </w:pPr>
          </w:p>
        </w:tc>
        <w:tc>
          <w:tcPr>
            <w:tcW w:w="556" w:type="dxa"/>
            <w:vAlign w:val="center"/>
            <w:hideMark/>
          </w:tcPr>
          <w:p w14:paraId="37F03E1D"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3</w:t>
            </w:r>
          </w:p>
        </w:tc>
        <w:tc>
          <w:tcPr>
            <w:tcW w:w="557" w:type="dxa"/>
            <w:vAlign w:val="center"/>
          </w:tcPr>
          <w:p w14:paraId="168BA71B" w14:textId="77777777" w:rsidR="000B6737" w:rsidRPr="006733B9" w:rsidRDefault="000B6737" w:rsidP="001D5EEC">
            <w:pPr>
              <w:jc w:val="center"/>
              <w:rPr>
                <w:rFonts w:ascii="Arial" w:eastAsia="Times New Roman" w:hAnsi="Arial" w:cs="Arial"/>
                <w:sz w:val="18"/>
                <w:szCs w:val="18"/>
                <w:lang w:eastAsia="en-IN"/>
              </w:rPr>
            </w:pPr>
          </w:p>
        </w:tc>
        <w:tc>
          <w:tcPr>
            <w:tcW w:w="486" w:type="dxa"/>
            <w:vAlign w:val="center"/>
            <w:hideMark/>
          </w:tcPr>
          <w:p w14:paraId="06966365"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5</w:t>
            </w:r>
          </w:p>
        </w:tc>
        <w:tc>
          <w:tcPr>
            <w:tcW w:w="557" w:type="dxa"/>
            <w:vAlign w:val="center"/>
          </w:tcPr>
          <w:p w14:paraId="526FD017" w14:textId="77777777" w:rsidR="000B6737" w:rsidRPr="006733B9" w:rsidRDefault="000B6737" w:rsidP="001D5EEC">
            <w:pPr>
              <w:jc w:val="center"/>
              <w:rPr>
                <w:rFonts w:ascii="Arial" w:eastAsia="Times New Roman" w:hAnsi="Arial" w:cs="Arial"/>
                <w:sz w:val="18"/>
                <w:szCs w:val="18"/>
                <w:lang w:eastAsia="en-IN"/>
              </w:rPr>
            </w:pPr>
          </w:p>
        </w:tc>
        <w:tc>
          <w:tcPr>
            <w:tcW w:w="601" w:type="dxa"/>
            <w:vAlign w:val="center"/>
            <w:hideMark/>
          </w:tcPr>
          <w:p w14:paraId="268ED740"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5</w:t>
            </w:r>
          </w:p>
        </w:tc>
        <w:tc>
          <w:tcPr>
            <w:tcW w:w="572" w:type="dxa"/>
            <w:vAlign w:val="center"/>
          </w:tcPr>
          <w:p w14:paraId="50E4845F" w14:textId="77777777" w:rsidR="000B6737" w:rsidRPr="006733B9" w:rsidRDefault="000B6737" w:rsidP="001D5EEC">
            <w:pPr>
              <w:jc w:val="center"/>
              <w:rPr>
                <w:rFonts w:ascii="Arial" w:eastAsia="Times New Roman" w:hAnsi="Arial" w:cs="Arial"/>
                <w:sz w:val="18"/>
                <w:szCs w:val="18"/>
                <w:lang w:eastAsia="en-IN"/>
              </w:rPr>
            </w:pPr>
          </w:p>
        </w:tc>
        <w:tc>
          <w:tcPr>
            <w:tcW w:w="652" w:type="dxa"/>
            <w:vAlign w:val="center"/>
            <w:hideMark/>
          </w:tcPr>
          <w:p w14:paraId="69B70D58"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15</w:t>
            </w:r>
          </w:p>
        </w:tc>
        <w:tc>
          <w:tcPr>
            <w:tcW w:w="654" w:type="dxa"/>
            <w:vAlign w:val="center"/>
          </w:tcPr>
          <w:p w14:paraId="2E87EB32"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2F56AB2A"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26</w:t>
            </w:r>
          </w:p>
        </w:tc>
        <w:tc>
          <w:tcPr>
            <w:tcW w:w="572" w:type="dxa"/>
            <w:vAlign w:val="center"/>
          </w:tcPr>
          <w:p w14:paraId="2AF14778"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c>
          <w:tcPr>
            <w:tcW w:w="571" w:type="dxa"/>
            <w:vAlign w:val="center"/>
            <w:hideMark/>
          </w:tcPr>
          <w:p w14:paraId="054F9EF0"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44</w:t>
            </w:r>
          </w:p>
        </w:tc>
        <w:tc>
          <w:tcPr>
            <w:tcW w:w="490" w:type="dxa"/>
            <w:vAlign w:val="center"/>
          </w:tcPr>
          <w:p w14:paraId="5A911695" w14:textId="77777777" w:rsidR="000B6737" w:rsidRPr="006733B9" w:rsidRDefault="000B6737" w:rsidP="001D5EEC">
            <w:pPr>
              <w:jc w:val="center"/>
              <w:rPr>
                <w:rFonts w:ascii="Arial" w:eastAsia="Times New Roman" w:hAnsi="Arial" w:cs="Arial"/>
                <w:sz w:val="18"/>
                <w:szCs w:val="18"/>
                <w:lang w:eastAsia="en-IN"/>
              </w:rPr>
            </w:pPr>
            <w:r w:rsidRPr="006733B9">
              <w:rPr>
                <w:rFonts w:ascii="Arial" w:eastAsia="Times New Roman" w:hAnsi="Arial" w:cs="Arial"/>
                <w:sz w:val="18"/>
                <w:szCs w:val="18"/>
                <w:lang w:eastAsia="en-IN"/>
              </w:rPr>
              <w:t>-</w:t>
            </w:r>
          </w:p>
        </w:tc>
      </w:tr>
    </w:tbl>
    <w:p w14:paraId="5398D1B6" w14:textId="77777777" w:rsidR="008171DB" w:rsidRPr="006733B9" w:rsidRDefault="008171DB" w:rsidP="00756A78">
      <w:pPr>
        <w:jc w:val="both"/>
        <w:rPr>
          <w:rFonts w:ascii="Arial" w:hAnsi="Arial" w:cs="Arial"/>
          <w:b/>
          <w:bCs/>
          <w:sz w:val="24"/>
          <w:szCs w:val="24"/>
        </w:rPr>
      </w:pPr>
    </w:p>
    <w:p w14:paraId="28B21EF1" w14:textId="77777777" w:rsidR="006733B9" w:rsidRPr="00E43F25" w:rsidRDefault="00F23C5D" w:rsidP="006733B9">
      <w:pPr>
        <w:spacing w:before="100" w:beforeAutospacing="1" w:after="100" w:afterAutospacing="1" w:line="240" w:lineRule="auto"/>
        <w:jc w:val="both"/>
        <w:rPr>
          <w:rFonts w:ascii="Arial" w:hAnsi="Arial" w:cs="Arial"/>
          <w:b/>
          <w:bCs/>
          <w:szCs w:val="22"/>
        </w:rPr>
      </w:pPr>
      <w:r w:rsidRPr="00E43F25">
        <w:rPr>
          <w:rFonts w:ascii="Arial" w:hAnsi="Arial" w:cs="Arial"/>
          <w:noProof/>
          <w:szCs w:val="22"/>
          <w:lang w:eastAsia="en-IN"/>
        </w:rPr>
        <w:lastRenderedPageBreak/>
        <w:drawing>
          <wp:anchor distT="0" distB="0" distL="114300" distR="114300" simplePos="0" relativeHeight="251659264" behindDoc="1" locked="0" layoutInCell="1" allowOverlap="1" wp14:anchorId="7ACE6313" wp14:editId="5ABBD8B8">
            <wp:simplePos x="0" y="0"/>
            <wp:positionH relativeFrom="column">
              <wp:posOffset>2218055</wp:posOffset>
            </wp:positionH>
            <wp:positionV relativeFrom="paragraph">
              <wp:posOffset>600075</wp:posOffset>
            </wp:positionV>
            <wp:extent cx="3472815" cy="2577465"/>
            <wp:effectExtent l="0" t="0" r="13335" b="13335"/>
            <wp:wrapTight wrapText="bothSides">
              <wp:wrapPolygon edited="0">
                <wp:start x="0" y="0"/>
                <wp:lineTo x="0" y="21552"/>
                <wp:lineTo x="21564" y="21552"/>
                <wp:lineTo x="21564"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E43F25" w:rsidRPr="00E43F25">
        <w:rPr>
          <w:rFonts w:ascii="Arial" w:hAnsi="Arial" w:cs="Arial"/>
          <w:b/>
          <w:bCs/>
          <w:szCs w:val="22"/>
        </w:rPr>
        <w:t xml:space="preserve">3.5 </w:t>
      </w:r>
      <w:r w:rsidR="00551CCC" w:rsidRPr="00E43F25">
        <w:rPr>
          <w:rFonts w:ascii="Arial" w:hAnsi="Arial" w:cs="Arial"/>
          <w:b/>
          <w:bCs/>
          <w:szCs w:val="22"/>
        </w:rPr>
        <w:t xml:space="preserve">Satisfaction and Benefits from the Rooftop Gardening: </w:t>
      </w:r>
    </w:p>
    <w:p w14:paraId="5459C5A3" w14:textId="77777777" w:rsidR="00F540C4" w:rsidRPr="00E43F25" w:rsidRDefault="00756A78" w:rsidP="00E43F25">
      <w:pPr>
        <w:spacing w:before="100" w:beforeAutospacing="1" w:after="100" w:afterAutospacing="1" w:line="240" w:lineRule="auto"/>
        <w:ind w:firstLine="720"/>
        <w:jc w:val="both"/>
        <w:rPr>
          <w:rFonts w:ascii="Arial" w:hAnsi="Arial" w:cs="Arial"/>
          <w:sz w:val="20"/>
        </w:rPr>
      </w:pPr>
      <w:r w:rsidRPr="00E43F25">
        <w:rPr>
          <w:rFonts w:ascii="Arial" w:hAnsi="Arial" w:cs="Arial"/>
          <w:sz w:val="20"/>
        </w:rPr>
        <w:t xml:space="preserve">The cultivation and harvesting of one’s own food have long been integral to human survival and resilience, a relevance that has been further underscored during the COVID-19 pandemic. Beyond enhancing household food security, gardening contributes significantly to individual well-being. Numerous studies highlight that engagement in horticultural activities can reduce stress, support mental clarity, and promote overall physical health. </w:t>
      </w:r>
      <w:r w:rsidR="00F540C4" w:rsidRPr="00E43F25">
        <w:rPr>
          <w:rFonts w:ascii="Arial" w:hAnsi="Arial" w:cs="Arial"/>
          <w:sz w:val="20"/>
        </w:rPr>
        <w:t xml:space="preserve">The level of satisfaction was measured in 4 groups highly satisfied, satisfied, moderately satisfied, and unsatisfied. </w:t>
      </w:r>
      <w:r w:rsidR="00EF2290" w:rsidRPr="00E43F25">
        <w:rPr>
          <w:rFonts w:ascii="Arial" w:hAnsi="Arial" w:cs="Arial"/>
          <w:sz w:val="20"/>
        </w:rPr>
        <w:t xml:space="preserve">The satisfaction levels among rooftop gardeners were predominantly positive, with 69% of respondents reporting they were highly satisfied, 23% satisfied, and 8% moderately satisfied. No respondents expressed dissatisfaction. </w:t>
      </w:r>
      <w:r w:rsidR="00F540C4" w:rsidRPr="00E43F25">
        <w:rPr>
          <w:rFonts w:ascii="Arial" w:hAnsi="Arial" w:cs="Arial"/>
          <w:sz w:val="20"/>
        </w:rPr>
        <w:t xml:space="preserve">The details of the satisfaction are shown </w:t>
      </w:r>
      <w:r w:rsidR="00913D5D" w:rsidRPr="00E43F25">
        <w:rPr>
          <w:rFonts w:ascii="Arial" w:hAnsi="Arial" w:cs="Arial"/>
          <w:sz w:val="20"/>
        </w:rPr>
        <w:t>in Figure</w:t>
      </w:r>
      <w:r w:rsidR="00F540C4" w:rsidRPr="00E43F25">
        <w:rPr>
          <w:rFonts w:ascii="Arial" w:hAnsi="Arial" w:cs="Arial"/>
          <w:sz w:val="20"/>
        </w:rPr>
        <w:t xml:space="preserve"> 3</w:t>
      </w:r>
      <w:r w:rsidR="00EF2290" w:rsidRPr="00E43F25">
        <w:rPr>
          <w:rFonts w:ascii="Arial" w:hAnsi="Arial" w:cs="Arial"/>
          <w:sz w:val="20"/>
        </w:rPr>
        <w:t xml:space="preserve">. </w:t>
      </w:r>
      <w:r w:rsidR="00F540C4" w:rsidRPr="00E43F25">
        <w:rPr>
          <w:rFonts w:ascii="Arial" w:hAnsi="Arial" w:cs="Arial"/>
          <w:sz w:val="20"/>
        </w:rPr>
        <w:t xml:space="preserve">The benefits of rooftop gardens in the study area varied from respondents to respondents. The supply of green and fresh organic vegetables is one of the important and most satisfying benefits of rooftop garden owners. </w:t>
      </w:r>
      <w:r w:rsidR="00EF2290" w:rsidRPr="00E43F25">
        <w:rPr>
          <w:rFonts w:ascii="Arial" w:hAnsi="Arial" w:cs="Arial"/>
          <w:sz w:val="20"/>
        </w:rPr>
        <w:t xml:space="preserve">Key benefits identified by participants included a consistent supply of fresh, green, </w:t>
      </w:r>
      <w:r w:rsidRPr="00E43F25">
        <w:rPr>
          <w:rFonts w:ascii="Arial" w:hAnsi="Arial" w:cs="Arial"/>
          <w:sz w:val="20"/>
        </w:rPr>
        <w:t xml:space="preserve">pesticide free </w:t>
      </w:r>
      <w:r w:rsidR="00EF2290" w:rsidRPr="00E43F25">
        <w:rPr>
          <w:rFonts w:ascii="Arial" w:hAnsi="Arial" w:cs="Arial"/>
          <w:sz w:val="20"/>
        </w:rPr>
        <w:t>and organic vegetables, which was the most valued advantage. Additional benefits noted were the continuous availability of vegetables, use of rooftop spaces for recreation and aesthetic enhancement, and the contribution of rooftop gardens to urban greening. Furthermore, many respondents acknowledged the economic benefit of reducing monthly expenditure on vegetables and fruits. Overall, rooftop gardening was recognized as a valuable practice for promoting urban sustainability, enhancing green infrastructure, and improving household nutrition and wellbeing</w:t>
      </w:r>
      <w:r w:rsidR="00F540C4" w:rsidRPr="00E43F25">
        <w:rPr>
          <w:rFonts w:ascii="Arial" w:hAnsi="Arial" w:cs="Arial"/>
          <w:sz w:val="20"/>
        </w:rPr>
        <w:t xml:space="preserve"> (Jafari et al., </w:t>
      </w:r>
      <w:hyperlink r:id="rId17" w:history="1">
        <w:r w:rsidR="00F540C4" w:rsidRPr="00E43F25">
          <w:rPr>
            <w:rStyle w:val="Hyperlink"/>
            <w:rFonts w:ascii="Arial" w:hAnsi="Arial" w:cs="Arial"/>
            <w:color w:val="auto"/>
            <w:sz w:val="20"/>
            <w:u w:val="none"/>
          </w:rPr>
          <w:t>2015</w:t>
        </w:r>
      </w:hyperlink>
      <w:r w:rsidR="00F540C4" w:rsidRPr="00E43F25">
        <w:rPr>
          <w:rFonts w:ascii="Arial" w:hAnsi="Arial" w:cs="Arial"/>
          <w:sz w:val="20"/>
        </w:rPr>
        <w:t xml:space="preserve">). </w:t>
      </w:r>
      <w:r w:rsidR="00FB6A6A" w:rsidRPr="00E43F25">
        <w:rPr>
          <w:rFonts w:ascii="Arial" w:hAnsi="Arial" w:cs="Arial"/>
          <w:sz w:val="20"/>
        </w:rPr>
        <w:t xml:space="preserve">Garcia et </w:t>
      </w:r>
      <w:r w:rsidR="00D623FA" w:rsidRPr="00E43F25">
        <w:rPr>
          <w:rFonts w:ascii="Arial" w:hAnsi="Arial" w:cs="Arial"/>
          <w:sz w:val="20"/>
        </w:rPr>
        <w:t xml:space="preserve">al, 2027 </w:t>
      </w:r>
      <w:r w:rsidR="008171DB" w:rsidRPr="00E43F25">
        <w:rPr>
          <w:rFonts w:ascii="Arial" w:hAnsi="Arial" w:cs="Arial"/>
          <w:sz w:val="20"/>
        </w:rPr>
        <w:t>review</w:t>
      </w:r>
      <w:r w:rsidR="00D623FA" w:rsidRPr="00E43F25">
        <w:rPr>
          <w:rFonts w:ascii="Arial" w:hAnsi="Arial" w:cs="Arial"/>
          <w:sz w:val="20"/>
        </w:rPr>
        <w:t>ed</w:t>
      </w:r>
      <w:r w:rsidR="008171DB" w:rsidRPr="00E43F25">
        <w:rPr>
          <w:rFonts w:ascii="Arial" w:hAnsi="Arial" w:cs="Arial"/>
          <w:sz w:val="20"/>
        </w:rPr>
        <w:t xml:space="preserve"> participation in urban gardening is associated with positive food and nutrition outcomes among adults. Evidence from studies on urban gardening indicates consistent themes related to food security and health promotion, including increased fruit and vegetable consumption, improved perceived access to healthy foods, and enhanced household dietary quality. Additional benefits include harvest sharing within communities, greater awareness of the importance of adequate and healthy diets, and increased appreciation for meal planning and home cooking. Participants also reported a stronger preference for growing and consuming organic produce, reflecting increased engagement with sustainable and health-conscious food practices.</w:t>
      </w:r>
      <w:r w:rsidR="00F540C4" w:rsidRPr="00E43F25">
        <w:rPr>
          <w:rFonts w:ascii="Arial" w:hAnsi="Arial" w:cs="Arial"/>
          <w:sz w:val="20"/>
        </w:rPr>
        <w:t xml:space="preserve"> The trend of adopting a rooftop garden is also increasing and garden owner satisfaction is also worth increasing (Kumar et al., </w:t>
      </w:r>
      <w:hyperlink r:id="rId18" w:history="1">
        <w:r w:rsidR="00F540C4" w:rsidRPr="00E43F25">
          <w:rPr>
            <w:rStyle w:val="Hyperlink"/>
            <w:rFonts w:ascii="Arial" w:hAnsi="Arial" w:cs="Arial"/>
            <w:color w:val="auto"/>
            <w:sz w:val="20"/>
            <w:u w:val="none"/>
          </w:rPr>
          <w:t>2019</w:t>
        </w:r>
      </w:hyperlink>
      <w:r w:rsidR="00F540C4" w:rsidRPr="00E43F25">
        <w:rPr>
          <w:rFonts w:ascii="Arial" w:hAnsi="Arial" w:cs="Arial"/>
          <w:sz w:val="20"/>
        </w:rPr>
        <w:t xml:space="preserve">). </w:t>
      </w:r>
    </w:p>
    <w:p w14:paraId="12FFE000" w14:textId="77777777" w:rsidR="00E43F25" w:rsidRDefault="00E43F25" w:rsidP="00551CCC">
      <w:pPr>
        <w:pStyle w:val="NormalWeb"/>
        <w:jc w:val="both"/>
        <w:rPr>
          <w:rFonts w:ascii="Arial" w:hAnsi="Arial" w:cs="Arial"/>
        </w:rPr>
      </w:pPr>
      <w:r>
        <w:rPr>
          <w:rStyle w:val="Strong"/>
          <w:rFonts w:ascii="Arial" w:hAnsi="Arial" w:cs="Arial"/>
          <w:sz w:val="22"/>
          <w:szCs w:val="22"/>
        </w:rPr>
        <w:t xml:space="preserve">3.6 </w:t>
      </w:r>
      <w:r w:rsidR="00551CCC" w:rsidRPr="00E43F25">
        <w:rPr>
          <w:rStyle w:val="Strong"/>
          <w:rFonts w:ascii="Arial" w:hAnsi="Arial" w:cs="Arial"/>
          <w:sz w:val="22"/>
          <w:szCs w:val="22"/>
        </w:rPr>
        <w:t>Quantification of Produce and Cost-Benefit Analysis:</w:t>
      </w:r>
      <w:r w:rsidR="00551CCC" w:rsidRPr="006733B9">
        <w:rPr>
          <w:rStyle w:val="Strong"/>
          <w:rFonts w:ascii="Arial" w:hAnsi="Arial" w:cs="Arial"/>
        </w:rPr>
        <w:t xml:space="preserve"> </w:t>
      </w:r>
    </w:p>
    <w:p w14:paraId="7D41150C" w14:textId="77777777" w:rsidR="00F67020" w:rsidRPr="00E43F25" w:rsidRDefault="00832CB2" w:rsidP="00E43F25">
      <w:pPr>
        <w:pStyle w:val="NormalWeb"/>
        <w:ind w:firstLine="720"/>
        <w:jc w:val="both"/>
        <w:rPr>
          <w:rFonts w:ascii="Arial" w:hAnsi="Arial" w:cs="Arial"/>
          <w:sz w:val="20"/>
          <w:szCs w:val="20"/>
        </w:rPr>
      </w:pPr>
      <w:r w:rsidRPr="00E43F25">
        <w:rPr>
          <w:rFonts w:ascii="Arial" w:hAnsi="Arial" w:cs="Arial"/>
          <w:sz w:val="20"/>
          <w:szCs w:val="20"/>
        </w:rPr>
        <w:t xml:space="preserve">The adoption of rooftop gardening technology in urban households </w:t>
      </w:r>
      <w:r w:rsidR="00AD2A6A" w:rsidRPr="00E43F25">
        <w:rPr>
          <w:rFonts w:ascii="Arial" w:hAnsi="Arial" w:cs="Arial"/>
          <w:sz w:val="20"/>
          <w:szCs w:val="20"/>
        </w:rPr>
        <w:t>expressively</w:t>
      </w:r>
      <w:r w:rsidRPr="00E43F25">
        <w:rPr>
          <w:rFonts w:ascii="Arial" w:hAnsi="Arial" w:cs="Arial"/>
          <w:sz w:val="20"/>
          <w:szCs w:val="20"/>
        </w:rPr>
        <w:t xml:space="preserve"> increased vegetable consumption, particularly green leafy and fruiting vegetables. On an average rooftop, cultivating one to ten plants of each vegetable yielded between 1.2 kg of cowpea and 72.7 kg of bottle gourd, contributing approximately 61.6% of a four-member family’s annual vegetable requirement. </w:t>
      </w:r>
      <w:r w:rsidR="005D28E1" w:rsidRPr="00E43F25">
        <w:rPr>
          <w:rFonts w:ascii="Arial" w:hAnsi="Arial" w:cs="Arial"/>
          <w:sz w:val="20"/>
          <w:szCs w:val="20"/>
        </w:rPr>
        <w:t>Rooftop g</w:t>
      </w:r>
      <w:r w:rsidR="00563A05" w:rsidRPr="00E43F25">
        <w:rPr>
          <w:rFonts w:ascii="Arial" w:hAnsi="Arial" w:cs="Arial"/>
          <w:sz w:val="20"/>
          <w:szCs w:val="20"/>
        </w:rPr>
        <w:t xml:space="preserve">ardening in urban households </w:t>
      </w:r>
      <w:r w:rsidR="005D28E1" w:rsidRPr="00E43F25">
        <w:rPr>
          <w:rFonts w:ascii="Arial" w:hAnsi="Arial" w:cs="Arial"/>
          <w:sz w:val="20"/>
          <w:szCs w:val="20"/>
        </w:rPr>
        <w:t>demonstrated significant productivity and economic viability across diverse vegetable groups. Solanaceous vegetables (tomato, brinjal, chilli) grown in 33 pots produced 71.4 kg, generating a net return of Rs. 2,518 with a benefit-cost (B:C) ratio of 2.2. Cucurbits (bottle gourd, ridge gourd, cucumber, pumpkin) grown in 12 pots yielded the highest production of 123.1 kg, resulting in a net return of Rs. 6,097 and a B:C ratio of 4.1. Root crops produced 28.7 kg from 8 pots with a net return of Rs. 1,146 (B:C 2.9), while peas and beans yielded 32.5 kg from 7 pots, achieving a net return of Rs. 1,529 (B:C 3.3). Cole crops (cauliflower, cabbage</w:t>
      </w:r>
      <w:r w:rsidR="00AD2A6A" w:rsidRPr="00E43F25">
        <w:rPr>
          <w:rFonts w:ascii="Arial" w:hAnsi="Arial" w:cs="Arial"/>
          <w:sz w:val="20"/>
          <w:szCs w:val="20"/>
        </w:rPr>
        <w:t xml:space="preserve">, broccoli, </w:t>
      </w:r>
      <w:proofErr w:type="spellStart"/>
      <w:r w:rsidR="00AD2A6A" w:rsidRPr="00E43F25">
        <w:rPr>
          <w:rFonts w:ascii="Arial" w:hAnsi="Arial" w:cs="Arial"/>
          <w:sz w:val="20"/>
          <w:szCs w:val="20"/>
        </w:rPr>
        <w:t>knol-khol</w:t>
      </w:r>
      <w:proofErr w:type="spellEnd"/>
      <w:r w:rsidR="005D28E1" w:rsidRPr="00E43F25">
        <w:rPr>
          <w:rFonts w:ascii="Arial" w:hAnsi="Arial" w:cs="Arial"/>
          <w:sz w:val="20"/>
          <w:szCs w:val="20"/>
        </w:rPr>
        <w:t xml:space="preserve">) grown in 30 pots produced 19.2 kg with a net return of Rs. 692 (B:C 2.0), and leafy vegetables </w:t>
      </w:r>
      <w:r w:rsidR="00AD2A6A" w:rsidRPr="00E43F25">
        <w:rPr>
          <w:rFonts w:ascii="Arial" w:hAnsi="Arial" w:cs="Arial"/>
          <w:sz w:val="20"/>
          <w:szCs w:val="20"/>
        </w:rPr>
        <w:t>(</w:t>
      </w:r>
      <w:proofErr w:type="spellStart"/>
      <w:r w:rsidR="00AD2A6A" w:rsidRPr="00E43F25">
        <w:rPr>
          <w:rFonts w:ascii="Arial" w:hAnsi="Arial" w:cs="Arial"/>
          <w:sz w:val="20"/>
          <w:szCs w:val="20"/>
        </w:rPr>
        <w:t>palak</w:t>
      </w:r>
      <w:proofErr w:type="spellEnd"/>
      <w:r w:rsidR="00AD2A6A" w:rsidRPr="00E43F25">
        <w:rPr>
          <w:rFonts w:ascii="Arial" w:hAnsi="Arial" w:cs="Arial"/>
          <w:sz w:val="20"/>
          <w:szCs w:val="20"/>
        </w:rPr>
        <w:t xml:space="preserve">, </w:t>
      </w:r>
      <w:proofErr w:type="spellStart"/>
      <w:r w:rsidR="00AD2A6A" w:rsidRPr="00E43F25">
        <w:rPr>
          <w:rFonts w:ascii="Arial" w:hAnsi="Arial" w:cs="Arial"/>
          <w:sz w:val="20"/>
          <w:szCs w:val="20"/>
        </w:rPr>
        <w:t>amaranthus</w:t>
      </w:r>
      <w:proofErr w:type="spellEnd"/>
      <w:r w:rsidR="00AD2A6A" w:rsidRPr="00E43F25">
        <w:rPr>
          <w:rFonts w:ascii="Arial" w:hAnsi="Arial" w:cs="Arial"/>
          <w:sz w:val="20"/>
          <w:szCs w:val="20"/>
        </w:rPr>
        <w:t xml:space="preserve">, coriander, fenugreek) </w:t>
      </w:r>
      <w:r w:rsidR="005D28E1" w:rsidRPr="00E43F25">
        <w:rPr>
          <w:rFonts w:ascii="Arial" w:hAnsi="Arial" w:cs="Arial"/>
          <w:sz w:val="20"/>
          <w:szCs w:val="20"/>
        </w:rPr>
        <w:t xml:space="preserve">yielded 22.4 kg from 15 pots </w:t>
      </w:r>
      <w:r w:rsidR="00AD2A6A" w:rsidRPr="00E43F25">
        <w:rPr>
          <w:rFonts w:ascii="Arial" w:hAnsi="Arial" w:cs="Arial"/>
          <w:sz w:val="20"/>
          <w:szCs w:val="20"/>
        </w:rPr>
        <w:t xml:space="preserve">&amp; inter cropped with other vegetables </w:t>
      </w:r>
      <w:r w:rsidR="005D28E1" w:rsidRPr="00E43F25">
        <w:rPr>
          <w:rFonts w:ascii="Arial" w:hAnsi="Arial" w:cs="Arial"/>
          <w:sz w:val="20"/>
          <w:szCs w:val="20"/>
        </w:rPr>
        <w:t>with the highest profitability (net return Rs. 1,775; B:C 5.2). Okra, cultivated in 10 pots, produced 12.7 kg with a net return of Rs. 566 (B:C 2.3).</w:t>
      </w:r>
      <w:r w:rsidR="00303F53" w:rsidRPr="00E43F25">
        <w:rPr>
          <w:rFonts w:ascii="Arial" w:hAnsi="Arial" w:cs="Arial"/>
          <w:sz w:val="20"/>
          <w:szCs w:val="20"/>
        </w:rPr>
        <w:t xml:space="preserve"> </w:t>
      </w:r>
      <w:r w:rsidR="006808B1" w:rsidRPr="00E43F25">
        <w:rPr>
          <w:rFonts w:ascii="Arial" w:hAnsi="Arial" w:cs="Arial"/>
          <w:sz w:val="20"/>
          <w:szCs w:val="20"/>
        </w:rPr>
        <w:t xml:space="preserve">Intercropping of amaranth and coriander with other vegetables </w:t>
      </w:r>
      <w:r w:rsidR="006808B1" w:rsidRPr="00E43F25">
        <w:rPr>
          <w:rFonts w:ascii="Arial" w:hAnsi="Arial" w:cs="Arial"/>
          <w:sz w:val="20"/>
          <w:szCs w:val="20"/>
        </w:rPr>
        <w:lastRenderedPageBreak/>
        <w:t xml:space="preserve">also optimized space use and productivity. </w:t>
      </w:r>
      <w:r w:rsidR="00303F53" w:rsidRPr="00E43F25">
        <w:rPr>
          <w:rFonts w:ascii="Arial" w:hAnsi="Arial" w:cs="Arial"/>
          <w:sz w:val="20"/>
          <w:szCs w:val="20"/>
        </w:rPr>
        <w:t>Food production can also be an added benefit of green roofs. Although rooftop agriculture is gaining momentum and rapidly developing as an important component of urban agriculture, its widespread implementation is still limited by several factors. These include the lack of suitable rooftop space for cultivating vegetable</w:t>
      </w:r>
      <w:r w:rsidR="00563A05" w:rsidRPr="00E43F25">
        <w:rPr>
          <w:rFonts w:ascii="Arial" w:hAnsi="Arial" w:cs="Arial"/>
          <w:sz w:val="20"/>
          <w:szCs w:val="20"/>
        </w:rPr>
        <w:t xml:space="preserve"> crops and building regulations </w:t>
      </w:r>
      <w:r w:rsidR="00303F53" w:rsidRPr="00E43F25">
        <w:rPr>
          <w:rFonts w:ascii="Arial" w:hAnsi="Arial" w:cs="Arial"/>
          <w:sz w:val="20"/>
          <w:szCs w:val="20"/>
        </w:rPr>
        <w:t>s</w:t>
      </w:r>
      <w:r w:rsidR="00563A05" w:rsidRPr="00E43F25">
        <w:rPr>
          <w:rFonts w:ascii="Arial" w:hAnsi="Arial" w:cs="Arial"/>
          <w:sz w:val="20"/>
          <w:szCs w:val="20"/>
        </w:rPr>
        <w:t xml:space="preserve">uch as weight-load restrictions </w:t>
      </w:r>
      <w:r w:rsidR="00303F53" w:rsidRPr="00E43F25">
        <w:rPr>
          <w:rFonts w:ascii="Arial" w:hAnsi="Arial" w:cs="Arial"/>
          <w:sz w:val="20"/>
          <w:szCs w:val="20"/>
        </w:rPr>
        <w:t>that can pro</w:t>
      </w:r>
      <w:r w:rsidR="00563A05" w:rsidRPr="00E43F25">
        <w:rPr>
          <w:rFonts w:ascii="Arial" w:hAnsi="Arial" w:cs="Arial"/>
          <w:sz w:val="20"/>
          <w:szCs w:val="20"/>
        </w:rPr>
        <w:t>hibit food production on roofs (</w:t>
      </w:r>
      <w:r w:rsidR="00303F53" w:rsidRPr="00E43F25">
        <w:rPr>
          <w:rFonts w:ascii="Arial" w:hAnsi="Arial" w:cs="Arial"/>
          <w:sz w:val="20"/>
          <w:szCs w:val="20"/>
        </w:rPr>
        <w:t xml:space="preserve">Hui </w:t>
      </w:r>
      <w:r w:rsidR="00FB6A6A" w:rsidRPr="00E43F25">
        <w:rPr>
          <w:rFonts w:ascii="Arial" w:hAnsi="Arial" w:cs="Arial"/>
          <w:sz w:val="20"/>
          <w:szCs w:val="20"/>
        </w:rPr>
        <w:t>et</w:t>
      </w:r>
      <w:r w:rsidR="00563A05" w:rsidRPr="00E43F25">
        <w:rPr>
          <w:rFonts w:ascii="Arial" w:hAnsi="Arial" w:cs="Arial"/>
          <w:sz w:val="20"/>
          <w:szCs w:val="20"/>
        </w:rPr>
        <w:t xml:space="preserve"> al, </w:t>
      </w:r>
      <w:r w:rsidR="00303F53" w:rsidRPr="00E43F25">
        <w:rPr>
          <w:rFonts w:ascii="Arial" w:hAnsi="Arial" w:cs="Arial"/>
          <w:sz w:val="20"/>
          <w:szCs w:val="20"/>
        </w:rPr>
        <w:t>2011</w:t>
      </w:r>
      <w:r w:rsidR="00563A05" w:rsidRPr="00E43F25">
        <w:rPr>
          <w:rFonts w:ascii="Arial" w:hAnsi="Arial" w:cs="Arial"/>
          <w:sz w:val="20"/>
          <w:szCs w:val="20"/>
        </w:rPr>
        <w:t>).</w:t>
      </w:r>
      <w:r w:rsidR="00303F53" w:rsidRPr="00E43F25">
        <w:rPr>
          <w:rFonts w:ascii="Arial" w:hAnsi="Arial" w:cs="Arial"/>
          <w:sz w:val="20"/>
          <w:szCs w:val="20"/>
        </w:rPr>
        <w:t xml:space="preserve"> However, large rooftops on abandoned apartment buildings, schools, industrial facilities, shopping malls, and gymnasiums represent potential sites for urban farming. As urban populations continue to grow, additi</w:t>
      </w:r>
      <w:r w:rsidR="00563A05" w:rsidRPr="00E43F25">
        <w:rPr>
          <w:rFonts w:ascii="Arial" w:hAnsi="Arial" w:cs="Arial"/>
          <w:sz w:val="20"/>
          <w:szCs w:val="20"/>
        </w:rPr>
        <w:t xml:space="preserve">onal spaces for food production such as rooftops </w:t>
      </w:r>
      <w:r w:rsidR="00303F53" w:rsidRPr="00E43F25">
        <w:rPr>
          <w:rFonts w:ascii="Arial" w:hAnsi="Arial" w:cs="Arial"/>
          <w:sz w:val="20"/>
          <w:szCs w:val="20"/>
        </w:rPr>
        <w:t>will become increasingly necessary to help meet the food demands of expanding cities.</w:t>
      </w:r>
      <w:r w:rsidR="006808B1" w:rsidRPr="00E43F25">
        <w:rPr>
          <w:rFonts w:ascii="Arial" w:hAnsi="Arial" w:cs="Arial"/>
          <w:sz w:val="20"/>
          <w:szCs w:val="20"/>
        </w:rPr>
        <w:t xml:space="preserve"> </w:t>
      </w:r>
      <w:r w:rsidR="00D11C6B" w:rsidRPr="00E43F25">
        <w:rPr>
          <w:rFonts w:ascii="Arial" w:hAnsi="Arial" w:cs="Arial"/>
          <w:sz w:val="20"/>
          <w:szCs w:val="20"/>
        </w:rPr>
        <w:t xml:space="preserve">Food production and consumption in urban areas has become a global concern due to increasing numbers of people living in and moving to urbanized living spaces, which threatens food security </w:t>
      </w:r>
      <w:r w:rsidR="00FB6A6A" w:rsidRPr="00E43F25">
        <w:rPr>
          <w:rFonts w:ascii="Arial" w:hAnsi="Arial" w:cs="Arial"/>
          <w:sz w:val="20"/>
          <w:szCs w:val="20"/>
        </w:rPr>
        <w:t>(</w:t>
      </w:r>
      <w:proofErr w:type="spellStart"/>
      <w:r w:rsidR="00FB6A6A" w:rsidRPr="00E43F25">
        <w:rPr>
          <w:rFonts w:ascii="Arial" w:hAnsi="Arial" w:cs="Arial"/>
          <w:sz w:val="20"/>
          <w:szCs w:val="20"/>
        </w:rPr>
        <w:t>Samangooei</w:t>
      </w:r>
      <w:proofErr w:type="spellEnd"/>
      <w:r w:rsidR="00FB6A6A" w:rsidRPr="00E43F25">
        <w:rPr>
          <w:rFonts w:ascii="Arial" w:hAnsi="Arial" w:cs="Arial"/>
          <w:sz w:val="20"/>
          <w:szCs w:val="20"/>
        </w:rPr>
        <w:t xml:space="preserve"> et </w:t>
      </w:r>
      <w:r w:rsidR="00D11C6B" w:rsidRPr="00E43F25">
        <w:rPr>
          <w:rFonts w:ascii="Arial" w:hAnsi="Arial" w:cs="Arial"/>
          <w:sz w:val="20"/>
          <w:szCs w:val="20"/>
        </w:rPr>
        <w:t xml:space="preserve">al, 2016). </w:t>
      </w:r>
      <w:r w:rsidRPr="00E43F25">
        <w:rPr>
          <w:rFonts w:ascii="Arial" w:hAnsi="Arial" w:cs="Arial"/>
          <w:sz w:val="20"/>
          <w:szCs w:val="20"/>
        </w:rPr>
        <w:t xml:space="preserve">Overall, </w:t>
      </w:r>
      <w:r w:rsidR="006808B1" w:rsidRPr="00E43F25">
        <w:rPr>
          <w:rFonts w:ascii="Arial" w:hAnsi="Arial" w:cs="Arial"/>
          <w:sz w:val="20"/>
          <w:szCs w:val="20"/>
        </w:rPr>
        <w:t>intervention of</w:t>
      </w:r>
      <w:r w:rsidRPr="00E43F25">
        <w:rPr>
          <w:rFonts w:ascii="Arial" w:hAnsi="Arial" w:cs="Arial"/>
          <w:sz w:val="20"/>
          <w:szCs w:val="20"/>
        </w:rPr>
        <w:t xml:space="preserve"> rooftop gardening </w:t>
      </w:r>
      <w:r w:rsidR="006808B1" w:rsidRPr="00E43F25">
        <w:rPr>
          <w:rFonts w:ascii="Arial" w:hAnsi="Arial" w:cs="Arial"/>
          <w:sz w:val="20"/>
          <w:szCs w:val="20"/>
        </w:rPr>
        <w:t>technologies</w:t>
      </w:r>
      <w:r w:rsidRPr="00E43F25">
        <w:rPr>
          <w:rFonts w:ascii="Arial" w:hAnsi="Arial" w:cs="Arial"/>
          <w:sz w:val="20"/>
          <w:szCs w:val="20"/>
        </w:rPr>
        <w:t xml:space="preserve"> proved cost-effective, sustainable, and nutrition-sensitive strategies for year-round urban vegetable production. They improve access to fresh, pesticide-free vegetables, enhance dietary diversity, and provide meaningful economic returns, supporting household food and nutritional security in urban areas.</w:t>
      </w:r>
      <w:r w:rsidR="00D11C6B" w:rsidRPr="00E43F25">
        <w:rPr>
          <w:rFonts w:ascii="Arial" w:hAnsi="Arial" w:cs="Arial"/>
          <w:sz w:val="20"/>
          <w:szCs w:val="20"/>
        </w:rPr>
        <w:t xml:space="preserve"> Currently, many cities across the world are encouraging the widespread implementation of urban agriculture though policy reform. These policy changes present an opportunity to include vegetable production activities on green roofs in urban </w:t>
      </w:r>
      <w:proofErr w:type="spellStart"/>
      <w:r w:rsidR="00D11C6B" w:rsidRPr="00E43F25">
        <w:rPr>
          <w:rFonts w:ascii="Arial" w:hAnsi="Arial" w:cs="Arial"/>
          <w:sz w:val="20"/>
          <w:szCs w:val="20"/>
        </w:rPr>
        <w:t>centers</w:t>
      </w:r>
      <w:proofErr w:type="spellEnd"/>
      <w:r w:rsidR="00D11C6B" w:rsidRPr="00E43F25">
        <w:rPr>
          <w:rFonts w:ascii="Arial" w:hAnsi="Arial" w:cs="Arial"/>
          <w:sz w:val="20"/>
          <w:szCs w:val="20"/>
        </w:rPr>
        <w:t xml:space="preserve"> that have potential to provide many benefits to surrounding urban populations </w:t>
      </w:r>
      <w:r w:rsidR="00AB5FDA" w:rsidRPr="00E43F25">
        <w:rPr>
          <w:rFonts w:ascii="Arial" w:hAnsi="Arial" w:cs="Arial"/>
          <w:sz w:val="20"/>
          <w:szCs w:val="20"/>
        </w:rPr>
        <w:t xml:space="preserve">(Whittinghill and Rowe, </w:t>
      </w:r>
      <w:r w:rsidR="00D11C6B" w:rsidRPr="00E43F25">
        <w:rPr>
          <w:rFonts w:ascii="Arial" w:hAnsi="Arial" w:cs="Arial"/>
          <w:sz w:val="20"/>
          <w:szCs w:val="20"/>
        </w:rPr>
        <w:t>201</w:t>
      </w:r>
      <w:r w:rsidR="00AB5FDA" w:rsidRPr="00E43F25">
        <w:rPr>
          <w:rFonts w:ascii="Arial" w:hAnsi="Arial" w:cs="Arial"/>
          <w:sz w:val="20"/>
          <w:szCs w:val="20"/>
        </w:rPr>
        <w:t>2</w:t>
      </w:r>
      <w:r w:rsidR="00D11C6B" w:rsidRPr="00E43F25">
        <w:rPr>
          <w:rFonts w:ascii="Arial" w:hAnsi="Arial" w:cs="Arial"/>
          <w:sz w:val="20"/>
          <w:szCs w:val="20"/>
        </w:rPr>
        <w:t>). Given the needed demand for local foods and available opportunities in urban areas, there is great demand for developing food production programs for extensive green roofs.</w:t>
      </w:r>
      <w:r w:rsidR="00F67020" w:rsidRPr="00E43F25">
        <w:rPr>
          <w:rFonts w:ascii="Arial" w:hAnsi="Arial" w:cs="Arial"/>
          <w:sz w:val="20"/>
          <w:szCs w:val="20"/>
        </w:rPr>
        <w:t xml:space="preserve"> </w:t>
      </w:r>
      <w:proofErr w:type="spellStart"/>
      <w:r w:rsidR="00F67020" w:rsidRPr="00E43F25">
        <w:rPr>
          <w:rFonts w:ascii="Arial" w:hAnsi="Arial" w:cs="Arial"/>
          <w:sz w:val="20"/>
          <w:szCs w:val="20"/>
        </w:rPr>
        <w:t>Sajjaduzzaman</w:t>
      </w:r>
      <w:proofErr w:type="spellEnd"/>
      <w:r w:rsidR="00FB6A6A" w:rsidRPr="00E43F25">
        <w:rPr>
          <w:rFonts w:ascii="Arial" w:hAnsi="Arial" w:cs="Arial"/>
          <w:sz w:val="20"/>
          <w:szCs w:val="20"/>
        </w:rPr>
        <w:t xml:space="preserve"> et</w:t>
      </w:r>
      <w:r w:rsidR="006C45DB" w:rsidRPr="00E43F25">
        <w:rPr>
          <w:rFonts w:ascii="Arial" w:hAnsi="Arial" w:cs="Arial"/>
          <w:sz w:val="20"/>
          <w:szCs w:val="20"/>
        </w:rPr>
        <w:t xml:space="preserve"> al.,</w:t>
      </w:r>
      <w:r w:rsidR="00F67020" w:rsidRPr="00E43F25">
        <w:rPr>
          <w:rFonts w:ascii="Arial" w:hAnsi="Arial" w:cs="Arial"/>
          <w:sz w:val="20"/>
          <w:szCs w:val="20"/>
        </w:rPr>
        <w:t xml:space="preserve"> (2005) reported that the purpose concerning financial gain from roof gardening is a very minor concern. On the other hand, Rashid et al., (2010) described the economic and social benefit of rooftop gardening including fresh food supply for urban residents, converts the hard surface into a soft green surface, energy saving, etc. A study conducted by </w:t>
      </w:r>
      <w:proofErr w:type="spellStart"/>
      <w:r w:rsidR="00F67020" w:rsidRPr="00E43F25">
        <w:rPr>
          <w:rFonts w:ascii="Arial" w:hAnsi="Arial" w:cs="Arial"/>
          <w:sz w:val="20"/>
          <w:szCs w:val="20"/>
        </w:rPr>
        <w:t>Safayet</w:t>
      </w:r>
      <w:proofErr w:type="spellEnd"/>
      <w:r w:rsidR="00F67020" w:rsidRPr="00E43F25">
        <w:rPr>
          <w:rFonts w:ascii="Arial" w:hAnsi="Arial" w:cs="Arial"/>
          <w:sz w:val="20"/>
          <w:szCs w:val="20"/>
        </w:rPr>
        <w:t xml:space="preserve"> et al. (2017) stated that the food production value from the rooftop farming of the practitioner was enhanced at Mirpur area.</w:t>
      </w:r>
    </w:p>
    <w:p w14:paraId="44D15E47" w14:textId="77777777" w:rsidR="00832CB2" w:rsidRPr="00E43F25" w:rsidRDefault="005D28E1" w:rsidP="00E47B8E">
      <w:pPr>
        <w:spacing w:after="0" w:line="240" w:lineRule="auto"/>
        <w:jc w:val="both"/>
        <w:rPr>
          <w:rFonts w:ascii="Arial" w:hAnsi="Arial" w:cs="Arial"/>
          <w:b/>
          <w:bCs/>
          <w:sz w:val="20"/>
        </w:rPr>
      </w:pPr>
      <w:r w:rsidRPr="00E43F25">
        <w:rPr>
          <w:rFonts w:ascii="Arial" w:hAnsi="Arial" w:cs="Arial"/>
          <w:b/>
          <w:bCs/>
          <w:kern w:val="24"/>
          <w:sz w:val="20"/>
        </w:rPr>
        <w:t xml:space="preserve">Table: 3- </w:t>
      </w:r>
      <w:r w:rsidR="00832CB2" w:rsidRPr="00E43F25">
        <w:rPr>
          <w:rFonts w:ascii="Arial" w:hAnsi="Arial" w:cs="Arial"/>
          <w:b/>
          <w:bCs/>
          <w:sz w:val="20"/>
        </w:rPr>
        <w:t xml:space="preserve">Quantification of the produce and cost benefit analysis of </w:t>
      </w:r>
      <w:r w:rsidR="00832CB2" w:rsidRPr="00E43F25">
        <w:rPr>
          <w:rFonts w:ascii="Arial" w:eastAsia="Times New Roman" w:hAnsi="Arial" w:cs="Arial"/>
          <w:b/>
          <w:bCs/>
          <w:sz w:val="20"/>
          <w:lang w:eastAsia="en-IN"/>
        </w:rPr>
        <w:t>KVK Rooftop Module in urban area of Lucknow district.</w:t>
      </w:r>
    </w:p>
    <w:tbl>
      <w:tblPr>
        <w:tblStyle w:val="TableGridLight"/>
        <w:tblW w:w="9186" w:type="dxa"/>
        <w:jc w:val="center"/>
        <w:tblLook w:val="04A0" w:firstRow="1" w:lastRow="0" w:firstColumn="1" w:lastColumn="0" w:noHBand="0" w:noVBand="1"/>
      </w:tblPr>
      <w:tblGrid>
        <w:gridCol w:w="2683"/>
        <w:gridCol w:w="843"/>
        <w:gridCol w:w="1161"/>
        <w:gridCol w:w="1209"/>
        <w:gridCol w:w="1086"/>
        <w:gridCol w:w="1341"/>
        <w:gridCol w:w="863"/>
      </w:tblGrid>
      <w:tr w:rsidR="005D28E1" w:rsidRPr="006733B9" w14:paraId="17D728AD" w14:textId="77777777" w:rsidTr="005D28E1">
        <w:trPr>
          <w:trHeight w:val="538"/>
          <w:jc w:val="center"/>
        </w:trPr>
        <w:tc>
          <w:tcPr>
            <w:tcW w:w="2683" w:type="dxa"/>
            <w:hideMark/>
          </w:tcPr>
          <w:p w14:paraId="2F1A9971" w14:textId="77777777" w:rsidR="005D28E1" w:rsidRPr="00E43F25" w:rsidRDefault="005D28E1" w:rsidP="005D28E1">
            <w:pPr>
              <w:pStyle w:val="NormalWeb"/>
              <w:spacing w:before="0" w:beforeAutospacing="0" w:after="0" w:afterAutospacing="0"/>
              <w:jc w:val="both"/>
              <w:rPr>
                <w:rFonts w:ascii="Arial" w:hAnsi="Arial" w:cs="Arial"/>
                <w:b/>
                <w:bCs/>
                <w:sz w:val="20"/>
                <w:szCs w:val="20"/>
              </w:rPr>
            </w:pPr>
            <w:r w:rsidRPr="00E43F25">
              <w:rPr>
                <w:rFonts w:ascii="Arial" w:hAnsi="Arial" w:cs="Arial"/>
                <w:b/>
                <w:bCs/>
                <w:sz w:val="20"/>
                <w:szCs w:val="20"/>
              </w:rPr>
              <w:t>Crops</w:t>
            </w:r>
          </w:p>
        </w:tc>
        <w:tc>
          <w:tcPr>
            <w:tcW w:w="843" w:type="dxa"/>
            <w:hideMark/>
          </w:tcPr>
          <w:p w14:paraId="2A7D611D" w14:textId="77777777" w:rsidR="005D28E1" w:rsidRPr="00E43F25" w:rsidRDefault="005D28E1" w:rsidP="005D28E1">
            <w:pPr>
              <w:pStyle w:val="NormalWeb"/>
              <w:spacing w:before="0" w:beforeAutospacing="0" w:after="0" w:afterAutospacing="0"/>
              <w:jc w:val="both"/>
              <w:rPr>
                <w:rFonts w:ascii="Arial" w:hAnsi="Arial" w:cs="Arial"/>
                <w:b/>
                <w:bCs/>
                <w:sz w:val="20"/>
                <w:szCs w:val="20"/>
              </w:rPr>
            </w:pPr>
            <w:r w:rsidRPr="00E43F25">
              <w:rPr>
                <w:rFonts w:ascii="Arial" w:hAnsi="Arial" w:cs="Arial"/>
                <w:b/>
                <w:bCs/>
                <w:sz w:val="20"/>
                <w:szCs w:val="20"/>
              </w:rPr>
              <w:t>No. of Pots</w:t>
            </w:r>
          </w:p>
        </w:tc>
        <w:tc>
          <w:tcPr>
            <w:tcW w:w="1161" w:type="dxa"/>
            <w:hideMark/>
          </w:tcPr>
          <w:p w14:paraId="27035FF1" w14:textId="77777777" w:rsidR="005D28E1" w:rsidRPr="00E43F25" w:rsidRDefault="005D28E1" w:rsidP="005D28E1">
            <w:pPr>
              <w:pStyle w:val="NormalWeb"/>
              <w:spacing w:before="0" w:beforeAutospacing="0" w:after="0" w:afterAutospacing="0"/>
              <w:jc w:val="both"/>
              <w:rPr>
                <w:rFonts w:ascii="Arial" w:hAnsi="Arial" w:cs="Arial"/>
                <w:b/>
                <w:bCs/>
                <w:sz w:val="20"/>
                <w:szCs w:val="20"/>
              </w:rPr>
            </w:pPr>
            <w:r w:rsidRPr="00E43F25">
              <w:rPr>
                <w:rFonts w:ascii="Arial" w:hAnsi="Arial" w:cs="Arial"/>
                <w:b/>
                <w:bCs/>
                <w:sz w:val="20"/>
                <w:szCs w:val="20"/>
              </w:rPr>
              <w:t>Yield  (Kg)</w:t>
            </w:r>
          </w:p>
        </w:tc>
        <w:tc>
          <w:tcPr>
            <w:tcW w:w="1209" w:type="dxa"/>
            <w:hideMark/>
          </w:tcPr>
          <w:p w14:paraId="47846230" w14:textId="77777777" w:rsidR="005D28E1" w:rsidRPr="00E43F25" w:rsidRDefault="005D28E1" w:rsidP="005D28E1">
            <w:pPr>
              <w:pStyle w:val="NormalWeb"/>
              <w:spacing w:before="0" w:beforeAutospacing="0" w:after="0" w:afterAutospacing="0"/>
              <w:jc w:val="both"/>
              <w:rPr>
                <w:rFonts w:ascii="Arial" w:hAnsi="Arial" w:cs="Arial"/>
                <w:b/>
                <w:bCs/>
                <w:sz w:val="20"/>
                <w:szCs w:val="20"/>
              </w:rPr>
            </w:pPr>
            <w:r w:rsidRPr="00E43F25">
              <w:rPr>
                <w:rFonts w:ascii="Arial" w:hAnsi="Arial" w:cs="Arial"/>
                <w:b/>
                <w:bCs/>
                <w:sz w:val="20"/>
                <w:szCs w:val="20"/>
              </w:rPr>
              <w:t>Gross Cost  (Rs)</w:t>
            </w:r>
          </w:p>
        </w:tc>
        <w:tc>
          <w:tcPr>
            <w:tcW w:w="1086" w:type="dxa"/>
            <w:hideMark/>
          </w:tcPr>
          <w:p w14:paraId="3CB7A9C6" w14:textId="77777777" w:rsidR="005D28E1" w:rsidRPr="00E43F25" w:rsidRDefault="005D28E1" w:rsidP="005D28E1">
            <w:pPr>
              <w:pStyle w:val="NormalWeb"/>
              <w:spacing w:before="0" w:beforeAutospacing="0" w:after="0" w:afterAutospacing="0"/>
              <w:jc w:val="both"/>
              <w:rPr>
                <w:rFonts w:ascii="Arial" w:hAnsi="Arial" w:cs="Arial"/>
                <w:b/>
                <w:bCs/>
                <w:sz w:val="20"/>
                <w:szCs w:val="20"/>
              </w:rPr>
            </w:pPr>
            <w:r w:rsidRPr="00E43F25">
              <w:rPr>
                <w:rFonts w:ascii="Arial" w:hAnsi="Arial" w:cs="Arial"/>
                <w:b/>
                <w:bCs/>
                <w:sz w:val="20"/>
                <w:szCs w:val="20"/>
              </w:rPr>
              <w:t>Gross Income (Rs)</w:t>
            </w:r>
          </w:p>
        </w:tc>
        <w:tc>
          <w:tcPr>
            <w:tcW w:w="1341" w:type="dxa"/>
            <w:hideMark/>
          </w:tcPr>
          <w:p w14:paraId="6CF8DEB4" w14:textId="77777777" w:rsidR="005D28E1" w:rsidRPr="00E43F25" w:rsidRDefault="005D28E1" w:rsidP="005D28E1">
            <w:pPr>
              <w:pStyle w:val="NormalWeb"/>
              <w:spacing w:before="0" w:beforeAutospacing="0" w:after="0" w:afterAutospacing="0"/>
              <w:jc w:val="both"/>
              <w:rPr>
                <w:rFonts w:ascii="Arial" w:hAnsi="Arial" w:cs="Arial"/>
                <w:b/>
                <w:bCs/>
                <w:sz w:val="20"/>
                <w:szCs w:val="20"/>
              </w:rPr>
            </w:pPr>
            <w:r w:rsidRPr="00E43F25">
              <w:rPr>
                <w:rFonts w:ascii="Arial" w:hAnsi="Arial" w:cs="Arial"/>
                <w:b/>
                <w:bCs/>
                <w:sz w:val="20"/>
                <w:szCs w:val="20"/>
              </w:rPr>
              <w:t>Net Return</w:t>
            </w:r>
          </w:p>
          <w:p w14:paraId="22848E10" w14:textId="77777777" w:rsidR="005D28E1" w:rsidRPr="00E43F25" w:rsidRDefault="005D28E1" w:rsidP="005D28E1">
            <w:pPr>
              <w:pStyle w:val="NormalWeb"/>
              <w:spacing w:before="0" w:beforeAutospacing="0" w:after="0" w:afterAutospacing="0"/>
              <w:jc w:val="both"/>
              <w:rPr>
                <w:rFonts w:ascii="Arial" w:hAnsi="Arial" w:cs="Arial"/>
                <w:b/>
                <w:bCs/>
                <w:sz w:val="20"/>
                <w:szCs w:val="20"/>
              </w:rPr>
            </w:pPr>
            <w:r w:rsidRPr="00E43F25">
              <w:rPr>
                <w:rFonts w:ascii="Arial" w:hAnsi="Arial" w:cs="Arial"/>
                <w:b/>
                <w:bCs/>
                <w:sz w:val="20"/>
                <w:szCs w:val="20"/>
              </w:rPr>
              <w:t>(Rs)</w:t>
            </w:r>
          </w:p>
        </w:tc>
        <w:tc>
          <w:tcPr>
            <w:tcW w:w="863" w:type="dxa"/>
            <w:hideMark/>
          </w:tcPr>
          <w:p w14:paraId="524ABA3A" w14:textId="77777777" w:rsidR="005D28E1" w:rsidRPr="00E43F25" w:rsidRDefault="005D28E1" w:rsidP="005D28E1">
            <w:pPr>
              <w:pStyle w:val="NormalWeb"/>
              <w:spacing w:before="0" w:beforeAutospacing="0" w:after="0" w:afterAutospacing="0"/>
              <w:jc w:val="both"/>
              <w:rPr>
                <w:rFonts w:ascii="Arial" w:hAnsi="Arial" w:cs="Arial"/>
                <w:b/>
                <w:bCs/>
                <w:sz w:val="20"/>
                <w:szCs w:val="20"/>
              </w:rPr>
            </w:pPr>
            <w:r w:rsidRPr="00E43F25">
              <w:rPr>
                <w:rFonts w:ascii="Arial" w:hAnsi="Arial" w:cs="Arial"/>
                <w:b/>
                <w:bCs/>
                <w:sz w:val="20"/>
                <w:szCs w:val="20"/>
              </w:rPr>
              <w:t>B:C Ratio</w:t>
            </w:r>
          </w:p>
        </w:tc>
      </w:tr>
      <w:tr w:rsidR="005D28E1" w:rsidRPr="006733B9" w14:paraId="21B2794C" w14:textId="77777777" w:rsidTr="005D28E1">
        <w:trPr>
          <w:trHeight w:val="269"/>
          <w:jc w:val="center"/>
        </w:trPr>
        <w:tc>
          <w:tcPr>
            <w:tcW w:w="2683" w:type="dxa"/>
            <w:hideMark/>
          </w:tcPr>
          <w:p w14:paraId="34403403"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Solanaceous vegetables</w:t>
            </w:r>
          </w:p>
        </w:tc>
        <w:tc>
          <w:tcPr>
            <w:tcW w:w="843" w:type="dxa"/>
            <w:hideMark/>
          </w:tcPr>
          <w:p w14:paraId="1E1835A7"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33</w:t>
            </w:r>
          </w:p>
        </w:tc>
        <w:tc>
          <w:tcPr>
            <w:tcW w:w="1161" w:type="dxa"/>
            <w:hideMark/>
          </w:tcPr>
          <w:p w14:paraId="21CF03FD"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71.4</w:t>
            </w:r>
          </w:p>
        </w:tc>
        <w:tc>
          <w:tcPr>
            <w:tcW w:w="1209" w:type="dxa"/>
            <w:hideMark/>
          </w:tcPr>
          <w:p w14:paraId="1DD8BCDB"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2150</w:t>
            </w:r>
          </w:p>
        </w:tc>
        <w:tc>
          <w:tcPr>
            <w:tcW w:w="1086" w:type="dxa"/>
            <w:hideMark/>
          </w:tcPr>
          <w:p w14:paraId="1ED1DD06"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4668</w:t>
            </w:r>
          </w:p>
        </w:tc>
        <w:tc>
          <w:tcPr>
            <w:tcW w:w="1341" w:type="dxa"/>
            <w:hideMark/>
          </w:tcPr>
          <w:p w14:paraId="7419033F"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2518</w:t>
            </w:r>
          </w:p>
        </w:tc>
        <w:tc>
          <w:tcPr>
            <w:tcW w:w="863" w:type="dxa"/>
            <w:hideMark/>
          </w:tcPr>
          <w:p w14:paraId="7E9E8071"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2.2</w:t>
            </w:r>
          </w:p>
        </w:tc>
      </w:tr>
      <w:tr w:rsidR="005D28E1" w:rsidRPr="006733B9" w14:paraId="456A8A23" w14:textId="77777777" w:rsidTr="005D28E1">
        <w:trPr>
          <w:trHeight w:val="269"/>
          <w:jc w:val="center"/>
        </w:trPr>
        <w:tc>
          <w:tcPr>
            <w:tcW w:w="2683" w:type="dxa"/>
            <w:hideMark/>
          </w:tcPr>
          <w:p w14:paraId="56E41108"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Cucurbits</w:t>
            </w:r>
          </w:p>
        </w:tc>
        <w:tc>
          <w:tcPr>
            <w:tcW w:w="843" w:type="dxa"/>
            <w:hideMark/>
          </w:tcPr>
          <w:p w14:paraId="066E3122"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12</w:t>
            </w:r>
          </w:p>
        </w:tc>
        <w:tc>
          <w:tcPr>
            <w:tcW w:w="1161" w:type="dxa"/>
            <w:hideMark/>
          </w:tcPr>
          <w:p w14:paraId="4C5F94EE"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123.1</w:t>
            </w:r>
          </w:p>
        </w:tc>
        <w:tc>
          <w:tcPr>
            <w:tcW w:w="1209" w:type="dxa"/>
            <w:hideMark/>
          </w:tcPr>
          <w:p w14:paraId="09E1556B"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1975</w:t>
            </w:r>
          </w:p>
        </w:tc>
        <w:tc>
          <w:tcPr>
            <w:tcW w:w="1086" w:type="dxa"/>
            <w:hideMark/>
          </w:tcPr>
          <w:p w14:paraId="24968D04"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8072</w:t>
            </w:r>
          </w:p>
        </w:tc>
        <w:tc>
          <w:tcPr>
            <w:tcW w:w="1341" w:type="dxa"/>
            <w:hideMark/>
          </w:tcPr>
          <w:p w14:paraId="3EAC8D33"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6097</w:t>
            </w:r>
          </w:p>
        </w:tc>
        <w:tc>
          <w:tcPr>
            <w:tcW w:w="863" w:type="dxa"/>
            <w:hideMark/>
          </w:tcPr>
          <w:p w14:paraId="7CB1A096"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4.1</w:t>
            </w:r>
          </w:p>
        </w:tc>
      </w:tr>
      <w:tr w:rsidR="005D28E1" w:rsidRPr="006733B9" w14:paraId="6C6B36E5" w14:textId="77777777" w:rsidTr="005D28E1">
        <w:trPr>
          <w:trHeight w:val="269"/>
          <w:jc w:val="center"/>
        </w:trPr>
        <w:tc>
          <w:tcPr>
            <w:tcW w:w="2683" w:type="dxa"/>
            <w:hideMark/>
          </w:tcPr>
          <w:p w14:paraId="23422D12"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Root crops</w:t>
            </w:r>
          </w:p>
        </w:tc>
        <w:tc>
          <w:tcPr>
            <w:tcW w:w="843" w:type="dxa"/>
            <w:hideMark/>
          </w:tcPr>
          <w:p w14:paraId="3CC7C289"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8</w:t>
            </w:r>
          </w:p>
        </w:tc>
        <w:tc>
          <w:tcPr>
            <w:tcW w:w="1161" w:type="dxa"/>
            <w:hideMark/>
          </w:tcPr>
          <w:p w14:paraId="567EE80C"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28.7</w:t>
            </w:r>
          </w:p>
        </w:tc>
        <w:tc>
          <w:tcPr>
            <w:tcW w:w="1209" w:type="dxa"/>
            <w:hideMark/>
          </w:tcPr>
          <w:p w14:paraId="5D98EBE0"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615</w:t>
            </w:r>
          </w:p>
        </w:tc>
        <w:tc>
          <w:tcPr>
            <w:tcW w:w="1086" w:type="dxa"/>
            <w:hideMark/>
          </w:tcPr>
          <w:p w14:paraId="4E9DD035"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1761</w:t>
            </w:r>
          </w:p>
        </w:tc>
        <w:tc>
          <w:tcPr>
            <w:tcW w:w="1341" w:type="dxa"/>
            <w:hideMark/>
          </w:tcPr>
          <w:p w14:paraId="1749674F"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1146</w:t>
            </w:r>
          </w:p>
        </w:tc>
        <w:tc>
          <w:tcPr>
            <w:tcW w:w="863" w:type="dxa"/>
            <w:hideMark/>
          </w:tcPr>
          <w:p w14:paraId="760D044F"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2.9</w:t>
            </w:r>
          </w:p>
        </w:tc>
      </w:tr>
      <w:tr w:rsidR="005D28E1" w:rsidRPr="006733B9" w14:paraId="3A37DBD6" w14:textId="77777777" w:rsidTr="005D28E1">
        <w:trPr>
          <w:trHeight w:val="269"/>
          <w:jc w:val="center"/>
        </w:trPr>
        <w:tc>
          <w:tcPr>
            <w:tcW w:w="2683" w:type="dxa"/>
            <w:hideMark/>
          </w:tcPr>
          <w:p w14:paraId="6825D41E"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Pea &amp; Beans</w:t>
            </w:r>
          </w:p>
        </w:tc>
        <w:tc>
          <w:tcPr>
            <w:tcW w:w="843" w:type="dxa"/>
            <w:hideMark/>
          </w:tcPr>
          <w:p w14:paraId="0E477684"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7</w:t>
            </w:r>
          </w:p>
        </w:tc>
        <w:tc>
          <w:tcPr>
            <w:tcW w:w="1161" w:type="dxa"/>
            <w:hideMark/>
          </w:tcPr>
          <w:p w14:paraId="669A63D8"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32.5</w:t>
            </w:r>
          </w:p>
        </w:tc>
        <w:tc>
          <w:tcPr>
            <w:tcW w:w="1209" w:type="dxa"/>
            <w:hideMark/>
          </w:tcPr>
          <w:p w14:paraId="4BF530A8"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665</w:t>
            </w:r>
          </w:p>
        </w:tc>
        <w:tc>
          <w:tcPr>
            <w:tcW w:w="1086" w:type="dxa"/>
            <w:hideMark/>
          </w:tcPr>
          <w:p w14:paraId="1858790C"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2194</w:t>
            </w:r>
          </w:p>
        </w:tc>
        <w:tc>
          <w:tcPr>
            <w:tcW w:w="1341" w:type="dxa"/>
            <w:hideMark/>
          </w:tcPr>
          <w:p w14:paraId="152876F0"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1529</w:t>
            </w:r>
          </w:p>
        </w:tc>
        <w:tc>
          <w:tcPr>
            <w:tcW w:w="863" w:type="dxa"/>
            <w:hideMark/>
          </w:tcPr>
          <w:p w14:paraId="4C6783CB"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3.3</w:t>
            </w:r>
          </w:p>
        </w:tc>
      </w:tr>
      <w:tr w:rsidR="005D28E1" w:rsidRPr="006733B9" w14:paraId="2114A378" w14:textId="77777777" w:rsidTr="005D28E1">
        <w:trPr>
          <w:trHeight w:val="269"/>
          <w:jc w:val="center"/>
        </w:trPr>
        <w:tc>
          <w:tcPr>
            <w:tcW w:w="2683" w:type="dxa"/>
            <w:hideMark/>
          </w:tcPr>
          <w:p w14:paraId="0BF97976"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Cole crops</w:t>
            </w:r>
          </w:p>
        </w:tc>
        <w:tc>
          <w:tcPr>
            <w:tcW w:w="843" w:type="dxa"/>
            <w:hideMark/>
          </w:tcPr>
          <w:p w14:paraId="7CB559BD"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30</w:t>
            </w:r>
          </w:p>
        </w:tc>
        <w:tc>
          <w:tcPr>
            <w:tcW w:w="1161" w:type="dxa"/>
            <w:hideMark/>
          </w:tcPr>
          <w:p w14:paraId="54409880"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19.2</w:t>
            </w:r>
          </w:p>
        </w:tc>
        <w:tc>
          <w:tcPr>
            <w:tcW w:w="1209" w:type="dxa"/>
            <w:hideMark/>
          </w:tcPr>
          <w:p w14:paraId="4D27559E"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700</w:t>
            </w:r>
          </w:p>
        </w:tc>
        <w:tc>
          <w:tcPr>
            <w:tcW w:w="1086" w:type="dxa"/>
            <w:hideMark/>
          </w:tcPr>
          <w:p w14:paraId="790C768C"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1392</w:t>
            </w:r>
          </w:p>
        </w:tc>
        <w:tc>
          <w:tcPr>
            <w:tcW w:w="1341" w:type="dxa"/>
            <w:hideMark/>
          </w:tcPr>
          <w:p w14:paraId="6E2CC521"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692</w:t>
            </w:r>
          </w:p>
        </w:tc>
        <w:tc>
          <w:tcPr>
            <w:tcW w:w="863" w:type="dxa"/>
            <w:hideMark/>
          </w:tcPr>
          <w:p w14:paraId="46936EF6"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2.0</w:t>
            </w:r>
          </w:p>
        </w:tc>
      </w:tr>
      <w:tr w:rsidR="005D28E1" w:rsidRPr="006733B9" w14:paraId="7170B930" w14:textId="77777777" w:rsidTr="005D28E1">
        <w:trPr>
          <w:trHeight w:val="269"/>
          <w:jc w:val="center"/>
        </w:trPr>
        <w:tc>
          <w:tcPr>
            <w:tcW w:w="2683" w:type="dxa"/>
            <w:hideMark/>
          </w:tcPr>
          <w:p w14:paraId="2FCFECBD"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Leafy vegetables</w:t>
            </w:r>
          </w:p>
        </w:tc>
        <w:tc>
          <w:tcPr>
            <w:tcW w:w="843" w:type="dxa"/>
            <w:hideMark/>
          </w:tcPr>
          <w:p w14:paraId="56B9E6B3"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15</w:t>
            </w:r>
          </w:p>
        </w:tc>
        <w:tc>
          <w:tcPr>
            <w:tcW w:w="1161" w:type="dxa"/>
            <w:hideMark/>
          </w:tcPr>
          <w:p w14:paraId="34D44B47"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22.4</w:t>
            </w:r>
          </w:p>
        </w:tc>
        <w:tc>
          <w:tcPr>
            <w:tcW w:w="1209" w:type="dxa"/>
            <w:hideMark/>
          </w:tcPr>
          <w:p w14:paraId="4F58ABFF"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425</w:t>
            </w:r>
          </w:p>
        </w:tc>
        <w:tc>
          <w:tcPr>
            <w:tcW w:w="1086" w:type="dxa"/>
            <w:hideMark/>
          </w:tcPr>
          <w:p w14:paraId="17CB413D"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2200</w:t>
            </w:r>
          </w:p>
        </w:tc>
        <w:tc>
          <w:tcPr>
            <w:tcW w:w="1341" w:type="dxa"/>
            <w:hideMark/>
          </w:tcPr>
          <w:p w14:paraId="6B926E57"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1775</w:t>
            </w:r>
          </w:p>
        </w:tc>
        <w:tc>
          <w:tcPr>
            <w:tcW w:w="863" w:type="dxa"/>
            <w:hideMark/>
          </w:tcPr>
          <w:p w14:paraId="6B9FEDBF"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5.2</w:t>
            </w:r>
          </w:p>
        </w:tc>
      </w:tr>
      <w:tr w:rsidR="005D28E1" w:rsidRPr="006733B9" w14:paraId="6038DED9" w14:textId="77777777" w:rsidTr="005D28E1">
        <w:trPr>
          <w:trHeight w:val="269"/>
          <w:jc w:val="center"/>
        </w:trPr>
        <w:tc>
          <w:tcPr>
            <w:tcW w:w="2683" w:type="dxa"/>
            <w:hideMark/>
          </w:tcPr>
          <w:p w14:paraId="0C7D4992"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Okra</w:t>
            </w:r>
          </w:p>
        </w:tc>
        <w:tc>
          <w:tcPr>
            <w:tcW w:w="843" w:type="dxa"/>
            <w:hideMark/>
          </w:tcPr>
          <w:p w14:paraId="3D7C2581"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10</w:t>
            </w:r>
          </w:p>
        </w:tc>
        <w:tc>
          <w:tcPr>
            <w:tcW w:w="1161" w:type="dxa"/>
            <w:hideMark/>
          </w:tcPr>
          <w:p w14:paraId="5EB799EE"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12.7</w:t>
            </w:r>
          </w:p>
        </w:tc>
        <w:tc>
          <w:tcPr>
            <w:tcW w:w="1209" w:type="dxa"/>
            <w:hideMark/>
          </w:tcPr>
          <w:p w14:paraId="44993805"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450</w:t>
            </w:r>
          </w:p>
        </w:tc>
        <w:tc>
          <w:tcPr>
            <w:tcW w:w="1086" w:type="dxa"/>
            <w:hideMark/>
          </w:tcPr>
          <w:p w14:paraId="4506FB9F"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1016</w:t>
            </w:r>
          </w:p>
        </w:tc>
        <w:tc>
          <w:tcPr>
            <w:tcW w:w="1341" w:type="dxa"/>
            <w:hideMark/>
          </w:tcPr>
          <w:p w14:paraId="37EFDA81"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566</w:t>
            </w:r>
          </w:p>
        </w:tc>
        <w:tc>
          <w:tcPr>
            <w:tcW w:w="863" w:type="dxa"/>
            <w:hideMark/>
          </w:tcPr>
          <w:p w14:paraId="079E553E"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2.3</w:t>
            </w:r>
          </w:p>
        </w:tc>
      </w:tr>
      <w:tr w:rsidR="005D28E1" w:rsidRPr="006733B9" w14:paraId="40F68FB1" w14:textId="77777777" w:rsidTr="005D28E1">
        <w:trPr>
          <w:trHeight w:val="269"/>
          <w:jc w:val="center"/>
        </w:trPr>
        <w:tc>
          <w:tcPr>
            <w:tcW w:w="2683" w:type="dxa"/>
            <w:hideMark/>
          </w:tcPr>
          <w:p w14:paraId="00CA14EF"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Total</w:t>
            </w:r>
          </w:p>
        </w:tc>
        <w:tc>
          <w:tcPr>
            <w:tcW w:w="843" w:type="dxa"/>
            <w:hideMark/>
          </w:tcPr>
          <w:p w14:paraId="6391D017"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115</w:t>
            </w:r>
          </w:p>
        </w:tc>
        <w:tc>
          <w:tcPr>
            <w:tcW w:w="1161" w:type="dxa"/>
            <w:hideMark/>
          </w:tcPr>
          <w:p w14:paraId="6BE8F632"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310</w:t>
            </w:r>
          </w:p>
        </w:tc>
        <w:tc>
          <w:tcPr>
            <w:tcW w:w="1209" w:type="dxa"/>
            <w:hideMark/>
          </w:tcPr>
          <w:p w14:paraId="6339BA6C"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6980</w:t>
            </w:r>
          </w:p>
        </w:tc>
        <w:tc>
          <w:tcPr>
            <w:tcW w:w="1086" w:type="dxa"/>
            <w:hideMark/>
          </w:tcPr>
          <w:p w14:paraId="38B1AE8E"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21303</w:t>
            </w:r>
          </w:p>
        </w:tc>
        <w:tc>
          <w:tcPr>
            <w:tcW w:w="1341" w:type="dxa"/>
            <w:hideMark/>
          </w:tcPr>
          <w:p w14:paraId="138257F4"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14323</w:t>
            </w:r>
          </w:p>
        </w:tc>
        <w:tc>
          <w:tcPr>
            <w:tcW w:w="863" w:type="dxa"/>
            <w:hideMark/>
          </w:tcPr>
          <w:p w14:paraId="0A74E15E" w14:textId="77777777" w:rsidR="005D28E1" w:rsidRPr="00E43F25" w:rsidRDefault="005D28E1" w:rsidP="005D28E1">
            <w:pPr>
              <w:pStyle w:val="NormalWeb"/>
              <w:spacing w:before="0" w:beforeAutospacing="0" w:after="0" w:afterAutospacing="0"/>
              <w:jc w:val="both"/>
              <w:rPr>
                <w:rFonts w:ascii="Arial" w:hAnsi="Arial" w:cs="Arial"/>
                <w:sz w:val="20"/>
                <w:szCs w:val="20"/>
              </w:rPr>
            </w:pPr>
            <w:r w:rsidRPr="00E43F25">
              <w:rPr>
                <w:rFonts w:ascii="Arial" w:hAnsi="Arial" w:cs="Arial"/>
                <w:sz w:val="20"/>
                <w:szCs w:val="20"/>
              </w:rPr>
              <w:t>3.1</w:t>
            </w:r>
          </w:p>
        </w:tc>
      </w:tr>
    </w:tbl>
    <w:p w14:paraId="4DF34A26" w14:textId="77777777" w:rsidR="00E43F25" w:rsidRPr="00E43F25" w:rsidRDefault="00E43F25" w:rsidP="00551CCC">
      <w:pPr>
        <w:spacing w:before="100" w:beforeAutospacing="1" w:after="100" w:afterAutospacing="1" w:line="240" w:lineRule="auto"/>
        <w:jc w:val="both"/>
        <w:rPr>
          <w:rFonts w:ascii="Arial" w:eastAsia="Times New Roman" w:hAnsi="Arial" w:cs="Arial"/>
          <w:b/>
          <w:bCs/>
          <w:szCs w:val="22"/>
          <w:lang w:eastAsia="en-IN"/>
        </w:rPr>
      </w:pPr>
      <w:r w:rsidRPr="00E43F25">
        <w:rPr>
          <w:rFonts w:ascii="Arial" w:eastAsia="Times New Roman" w:hAnsi="Arial" w:cs="Arial"/>
          <w:b/>
          <w:bCs/>
          <w:szCs w:val="22"/>
          <w:lang w:eastAsia="en-IN"/>
        </w:rPr>
        <w:t xml:space="preserve">3.8 </w:t>
      </w:r>
      <w:r w:rsidR="00551CCC" w:rsidRPr="00E43F25">
        <w:rPr>
          <w:rFonts w:ascii="Arial" w:eastAsia="Times New Roman" w:hAnsi="Arial" w:cs="Arial"/>
          <w:b/>
          <w:bCs/>
          <w:szCs w:val="22"/>
          <w:lang w:eastAsia="en-IN"/>
        </w:rPr>
        <w:t xml:space="preserve">Impact of Rooftop Gardening Technology on Urban Communities: </w:t>
      </w:r>
    </w:p>
    <w:p w14:paraId="09706D46" w14:textId="77777777" w:rsidR="00F540C4" w:rsidRPr="00E43F25" w:rsidRDefault="00464A6C" w:rsidP="00E43F25">
      <w:pPr>
        <w:spacing w:before="100" w:beforeAutospacing="1" w:after="100" w:afterAutospacing="1" w:line="240" w:lineRule="auto"/>
        <w:ind w:firstLine="720"/>
        <w:jc w:val="both"/>
        <w:rPr>
          <w:rFonts w:ascii="Arial" w:hAnsi="Arial" w:cs="Arial"/>
          <w:sz w:val="20"/>
        </w:rPr>
      </w:pPr>
      <w:r w:rsidRPr="00E43F25">
        <w:rPr>
          <w:rFonts w:ascii="Arial" w:hAnsi="Arial" w:cs="Arial"/>
          <w:sz w:val="20"/>
        </w:rPr>
        <w:t xml:space="preserve">The study revealed that capacity-building programs </w:t>
      </w:r>
      <w:r w:rsidR="006808B1" w:rsidRPr="00E43F25">
        <w:rPr>
          <w:rFonts w:ascii="Arial" w:hAnsi="Arial" w:cs="Arial"/>
          <w:sz w:val="20"/>
        </w:rPr>
        <w:t xml:space="preserve">remarkably </w:t>
      </w:r>
      <w:r w:rsidRPr="00E43F25">
        <w:rPr>
          <w:rFonts w:ascii="Arial" w:hAnsi="Arial" w:cs="Arial"/>
          <w:sz w:val="20"/>
        </w:rPr>
        <w:t xml:space="preserve">enhanced the adoption and utilization of rooftop gardening technology in urban communities. Adoption increased from 6% before the intervention to 30% after </w:t>
      </w:r>
      <w:r w:rsidR="006808B1" w:rsidRPr="00E43F25">
        <w:rPr>
          <w:rFonts w:ascii="Arial" w:hAnsi="Arial" w:cs="Arial"/>
          <w:sz w:val="20"/>
        </w:rPr>
        <w:t xml:space="preserve">capacity building viz., </w:t>
      </w:r>
      <w:r w:rsidRPr="00E43F25">
        <w:rPr>
          <w:rFonts w:ascii="Arial" w:hAnsi="Arial" w:cs="Arial"/>
          <w:sz w:val="20"/>
        </w:rPr>
        <w:t xml:space="preserve">training, </w:t>
      </w:r>
      <w:r w:rsidR="006808B1" w:rsidRPr="00E43F25">
        <w:rPr>
          <w:rFonts w:ascii="Arial" w:hAnsi="Arial" w:cs="Arial"/>
          <w:sz w:val="20"/>
        </w:rPr>
        <w:t xml:space="preserve">demonstrations, and other extension activities </w:t>
      </w:r>
      <w:r w:rsidRPr="00E43F25">
        <w:rPr>
          <w:rFonts w:ascii="Arial" w:hAnsi="Arial" w:cs="Arial"/>
          <w:sz w:val="20"/>
        </w:rPr>
        <w:t>with households growing vegetables throughout the year using partially recycled wastewater from R.O. purifiers</w:t>
      </w:r>
      <w:r w:rsidR="006808B1" w:rsidRPr="00E43F25">
        <w:rPr>
          <w:rFonts w:ascii="Arial" w:hAnsi="Arial" w:cs="Arial"/>
          <w:sz w:val="20"/>
        </w:rPr>
        <w:t>, rain water harvesting</w:t>
      </w:r>
      <w:r w:rsidRPr="00E43F25">
        <w:rPr>
          <w:rFonts w:ascii="Arial" w:hAnsi="Arial" w:cs="Arial"/>
          <w:sz w:val="20"/>
        </w:rPr>
        <w:t xml:space="preserve"> for irrigation. The number of pots per household increased from 15</w:t>
      </w:r>
      <w:r w:rsidR="0064753B" w:rsidRPr="00E43F25">
        <w:rPr>
          <w:rFonts w:ascii="Arial" w:hAnsi="Arial" w:cs="Arial"/>
          <w:sz w:val="20"/>
        </w:rPr>
        <w:t>-</w:t>
      </w:r>
      <w:r w:rsidRPr="00E43F25">
        <w:rPr>
          <w:rFonts w:ascii="Arial" w:hAnsi="Arial" w:cs="Arial"/>
          <w:sz w:val="20"/>
        </w:rPr>
        <w:t>25 to 60–90, and the variety of containers expanded to include earthen and cemented pots, plastic trays, polybags, tin containers, vehicle tyres, and other recycled materials.</w:t>
      </w:r>
      <w:r w:rsidR="00913D5D" w:rsidRPr="00E43F25">
        <w:rPr>
          <w:rFonts w:ascii="Arial" w:hAnsi="Arial" w:cs="Arial"/>
          <w:sz w:val="20"/>
        </w:rPr>
        <w:t xml:space="preserve"> </w:t>
      </w:r>
      <w:r w:rsidRPr="00E43F25">
        <w:rPr>
          <w:rFonts w:ascii="Arial" w:hAnsi="Arial" w:cs="Arial"/>
          <w:sz w:val="20"/>
        </w:rPr>
        <w:t>Time spent on rooftop gardening also increased from 0.5 to 2.5 hours daily, and crop selection shifted from predominantly ornamental plants with few vegetables to mostly seasonal vegetables, enhancing h</w:t>
      </w:r>
      <w:r w:rsidR="0064753B" w:rsidRPr="00E43F25">
        <w:rPr>
          <w:rFonts w:ascii="Arial" w:hAnsi="Arial" w:cs="Arial"/>
          <w:sz w:val="20"/>
        </w:rPr>
        <w:t>ousehold food production (Table</w:t>
      </w:r>
      <w:r w:rsidRPr="00E43F25">
        <w:rPr>
          <w:rFonts w:ascii="Arial" w:hAnsi="Arial" w:cs="Arial"/>
          <w:sz w:val="20"/>
        </w:rPr>
        <w:t>-4). The intervention improved livelihoods by reducing expenditure on costly vegetables and contributing to better physical health. Challenges such as water scarcity and pest management were mitigated through the use of recycled wastewater, water storage tanks, and targeted capacity-building programs. Overall, rooftop gardening demonstrated clear benefits for nutrition, health, and sustainable urban food production.</w:t>
      </w:r>
      <w:r w:rsidR="00D623FA" w:rsidRPr="00E43F25">
        <w:rPr>
          <w:rFonts w:ascii="Arial" w:hAnsi="Arial" w:cs="Arial"/>
          <w:sz w:val="20"/>
        </w:rPr>
        <w:t xml:space="preserve"> </w:t>
      </w:r>
      <w:r w:rsidR="00FB6A6A" w:rsidRPr="00E43F25">
        <w:rPr>
          <w:rFonts w:ascii="Arial" w:hAnsi="Arial" w:cs="Arial"/>
          <w:sz w:val="20"/>
        </w:rPr>
        <w:t xml:space="preserve">Garcia et </w:t>
      </w:r>
      <w:r w:rsidR="00D623FA" w:rsidRPr="00E43F25">
        <w:rPr>
          <w:rFonts w:ascii="Arial" w:hAnsi="Arial" w:cs="Arial"/>
          <w:sz w:val="20"/>
        </w:rPr>
        <w:t>al</w:t>
      </w:r>
      <w:r w:rsidR="00A76103" w:rsidRPr="00E43F25">
        <w:rPr>
          <w:rFonts w:ascii="Arial" w:hAnsi="Arial" w:cs="Arial"/>
          <w:sz w:val="20"/>
        </w:rPr>
        <w:t>.</w:t>
      </w:r>
      <w:r w:rsidR="00D623FA" w:rsidRPr="00E43F25">
        <w:rPr>
          <w:rFonts w:ascii="Arial" w:hAnsi="Arial" w:cs="Arial"/>
          <w:sz w:val="20"/>
        </w:rPr>
        <w:t>, 20</w:t>
      </w:r>
      <w:r w:rsidR="00DA1687" w:rsidRPr="00E43F25">
        <w:rPr>
          <w:rFonts w:ascii="Arial" w:hAnsi="Arial" w:cs="Arial"/>
          <w:sz w:val="20"/>
        </w:rPr>
        <w:t>1</w:t>
      </w:r>
      <w:r w:rsidR="00D623FA" w:rsidRPr="00E43F25">
        <w:rPr>
          <w:rFonts w:ascii="Arial" w:hAnsi="Arial" w:cs="Arial"/>
          <w:sz w:val="20"/>
        </w:rPr>
        <w:t xml:space="preserve">7 reviewed the studies indicated the need for greater methodological rigour, it is evident that participation in urban gardens, whether domestic or community, has a positive impact on important healthy food practices, access, and beliefs, knowledge </w:t>
      </w:r>
      <w:r w:rsidR="00D623FA" w:rsidRPr="00E43F25">
        <w:rPr>
          <w:rFonts w:ascii="Arial" w:hAnsi="Arial" w:cs="Arial"/>
          <w:sz w:val="20"/>
        </w:rPr>
        <w:lastRenderedPageBreak/>
        <w:t>and attitudes. The studies included in the present systematic review indicate that community interventions may produce changes in beliefs, knowledge and attitudes and can show broader reach and sustainability, by triggering the willingness for healthier food practices. Long-term studies on community gardens with these characteristics will be able to verify, by following more rigorous methodological aspects, the repercussions of changes in this direction; this will aim at indicating whether changes in beliefs, knowledge and attitudes can change practices, which is the expectation of results on healthy eating.</w:t>
      </w:r>
      <w:r w:rsidR="00F540C4" w:rsidRPr="00E43F25">
        <w:rPr>
          <w:rFonts w:ascii="Arial" w:hAnsi="Arial" w:cs="Arial"/>
          <w:sz w:val="20"/>
        </w:rPr>
        <w:t xml:space="preserve"> Moreover, constraints in adopting modern technology in urban roofs have also been reported from developed countries like Canada, America, Italy, etc. (</w:t>
      </w:r>
      <w:proofErr w:type="spellStart"/>
      <w:r w:rsidR="00F540C4" w:rsidRPr="00E43F25">
        <w:rPr>
          <w:rFonts w:ascii="Arial" w:hAnsi="Arial" w:cs="Arial"/>
          <w:sz w:val="20"/>
        </w:rPr>
        <w:t>Sanyé</w:t>
      </w:r>
      <w:proofErr w:type="spellEnd"/>
      <w:r w:rsidR="00F540C4" w:rsidRPr="00E43F25">
        <w:rPr>
          <w:rFonts w:ascii="Arial" w:hAnsi="Arial" w:cs="Arial"/>
          <w:sz w:val="20"/>
        </w:rPr>
        <w:t>–</w:t>
      </w:r>
      <w:proofErr w:type="spellStart"/>
      <w:r w:rsidR="00F540C4" w:rsidRPr="00E43F25">
        <w:rPr>
          <w:rFonts w:ascii="Arial" w:hAnsi="Arial" w:cs="Arial"/>
          <w:sz w:val="20"/>
        </w:rPr>
        <w:t>Mengual</w:t>
      </w:r>
      <w:proofErr w:type="spellEnd"/>
      <w:r w:rsidR="00F540C4" w:rsidRPr="00E43F25">
        <w:rPr>
          <w:rFonts w:ascii="Arial" w:hAnsi="Arial" w:cs="Arial"/>
          <w:sz w:val="20"/>
        </w:rPr>
        <w:t xml:space="preserve"> et al., </w:t>
      </w:r>
      <w:hyperlink r:id="rId19" w:history="1">
        <w:r w:rsidR="00F540C4" w:rsidRPr="00E43F25">
          <w:rPr>
            <w:rStyle w:val="Hyperlink"/>
            <w:rFonts w:ascii="Arial" w:hAnsi="Arial" w:cs="Arial"/>
            <w:color w:val="auto"/>
            <w:sz w:val="20"/>
            <w:u w:val="none"/>
          </w:rPr>
          <w:t>2015</w:t>
        </w:r>
      </w:hyperlink>
      <w:r w:rsidR="00F540C4" w:rsidRPr="00E43F25">
        <w:rPr>
          <w:rFonts w:ascii="Arial" w:hAnsi="Arial" w:cs="Arial"/>
          <w:sz w:val="20"/>
        </w:rPr>
        <w:t xml:space="preserve">). </w:t>
      </w:r>
    </w:p>
    <w:p w14:paraId="391CC543" w14:textId="77777777" w:rsidR="00464A6C" w:rsidRPr="00E43F25" w:rsidRDefault="00464A6C" w:rsidP="00464A6C">
      <w:pPr>
        <w:spacing w:after="0" w:line="240" w:lineRule="auto"/>
        <w:jc w:val="both"/>
        <w:rPr>
          <w:rFonts w:ascii="Arial" w:eastAsia="Times New Roman" w:hAnsi="Arial" w:cs="Arial"/>
          <w:b/>
          <w:bCs/>
          <w:sz w:val="20"/>
          <w:lang w:eastAsia="en-IN"/>
        </w:rPr>
      </w:pPr>
      <w:r w:rsidRPr="00E43F25">
        <w:rPr>
          <w:rFonts w:ascii="Arial" w:eastAsia="Times New Roman" w:hAnsi="Arial" w:cs="Arial"/>
          <w:b/>
          <w:bCs/>
          <w:sz w:val="20"/>
          <w:lang w:eastAsia="en-IN"/>
        </w:rPr>
        <w:t xml:space="preserve">Table: 4- Impact of roof top gardening technology on urban community. </w:t>
      </w:r>
    </w:p>
    <w:tbl>
      <w:tblPr>
        <w:tblStyle w:val="TableGrid"/>
        <w:tblW w:w="9085" w:type="dxa"/>
        <w:jc w:val="center"/>
        <w:tblLook w:val="04A0" w:firstRow="1" w:lastRow="0" w:firstColumn="1" w:lastColumn="0" w:noHBand="0" w:noVBand="1"/>
      </w:tblPr>
      <w:tblGrid>
        <w:gridCol w:w="805"/>
        <w:gridCol w:w="2160"/>
        <w:gridCol w:w="2700"/>
        <w:gridCol w:w="3420"/>
      </w:tblGrid>
      <w:tr w:rsidR="000C6C12" w:rsidRPr="00E43F25" w14:paraId="7C350CA8" w14:textId="77777777" w:rsidTr="000C6C12">
        <w:trPr>
          <w:jc w:val="center"/>
        </w:trPr>
        <w:tc>
          <w:tcPr>
            <w:tcW w:w="805" w:type="dxa"/>
          </w:tcPr>
          <w:p w14:paraId="1FC862F9" w14:textId="77777777" w:rsidR="000C6C12" w:rsidRPr="00E43F25" w:rsidRDefault="000C6C12" w:rsidP="001D5EEC">
            <w:pPr>
              <w:autoSpaceDE w:val="0"/>
              <w:autoSpaceDN w:val="0"/>
              <w:adjustRightInd w:val="0"/>
              <w:jc w:val="center"/>
              <w:rPr>
                <w:rFonts w:ascii="Arial" w:hAnsi="Arial" w:cs="Arial"/>
                <w:b/>
                <w:bCs/>
                <w:sz w:val="20"/>
              </w:rPr>
            </w:pPr>
            <w:r>
              <w:rPr>
                <w:rFonts w:ascii="Arial" w:hAnsi="Arial" w:cs="Arial"/>
                <w:b/>
                <w:bCs/>
                <w:sz w:val="20"/>
              </w:rPr>
              <w:t>S. No.</w:t>
            </w:r>
          </w:p>
        </w:tc>
        <w:tc>
          <w:tcPr>
            <w:tcW w:w="2160" w:type="dxa"/>
          </w:tcPr>
          <w:p w14:paraId="6589B6CF" w14:textId="77777777" w:rsidR="000C6C12" w:rsidRPr="00E43F25" w:rsidRDefault="000C6C12" w:rsidP="001D5EEC">
            <w:pPr>
              <w:autoSpaceDE w:val="0"/>
              <w:autoSpaceDN w:val="0"/>
              <w:adjustRightInd w:val="0"/>
              <w:jc w:val="center"/>
              <w:rPr>
                <w:rFonts w:ascii="Arial" w:hAnsi="Arial" w:cs="Arial"/>
                <w:b/>
                <w:bCs/>
                <w:sz w:val="20"/>
              </w:rPr>
            </w:pPr>
            <w:r w:rsidRPr="00E43F25">
              <w:rPr>
                <w:rFonts w:ascii="Arial" w:hAnsi="Arial" w:cs="Arial"/>
                <w:b/>
                <w:bCs/>
                <w:sz w:val="20"/>
              </w:rPr>
              <w:t xml:space="preserve">Impact indicators </w:t>
            </w:r>
          </w:p>
        </w:tc>
        <w:tc>
          <w:tcPr>
            <w:tcW w:w="2700" w:type="dxa"/>
          </w:tcPr>
          <w:p w14:paraId="6F37008F" w14:textId="77777777" w:rsidR="000C6C12" w:rsidRPr="00E43F25" w:rsidRDefault="000C6C12" w:rsidP="001D5EEC">
            <w:pPr>
              <w:autoSpaceDE w:val="0"/>
              <w:autoSpaceDN w:val="0"/>
              <w:adjustRightInd w:val="0"/>
              <w:jc w:val="center"/>
              <w:rPr>
                <w:rFonts w:ascii="Arial" w:hAnsi="Arial" w:cs="Arial"/>
                <w:b/>
                <w:bCs/>
                <w:sz w:val="20"/>
              </w:rPr>
            </w:pPr>
            <w:r w:rsidRPr="00E43F25">
              <w:rPr>
                <w:rFonts w:ascii="Arial" w:hAnsi="Arial" w:cs="Arial"/>
                <w:b/>
                <w:bCs/>
                <w:sz w:val="20"/>
              </w:rPr>
              <w:t>Before Capacity Building</w:t>
            </w:r>
          </w:p>
        </w:tc>
        <w:tc>
          <w:tcPr>
            <w:tcW w:w="3420" w:type="dxa"/>
          </w:tcPr>
          <w:p w14:paraId="2C1D543A" w14:textId="77777777" w:rsidR="000C6C12" w:rsidRPr="00E43F25" w:rsidRDefault="000C6C12" w:rsidP="001D5EEC">
            <w:pPr>
              <w:autoSpaceDE w:val="0"/>
              <w:autoSpaceDN w:val="0"/>
              <w:adjustRightInd w:val="0"/>
              <w:jc w:val="center"/>
              <w:rPr>
                <w:rFonts w:ascii="Arial" w:hAnsi="Arial" w:cs="Arial"/>
                <w:b/>
                <w:bCs/>
                <w:sz w:val="20"/>
              </w:rPr>
            </w:pPr>
            <w:r w:rsidRPr="00E43F25">
              <w:rPr>
                <w:rFonts w:ascii="Arial" w:hAnsi="Arial" w:cs="Arial"/>
                <w:b/>
                <w:bCs/>
                <w:sz w:val="20"/>
              </w:rPr>
              <w:t>After Capacity Building</w:t>
            </w:r>
          </w:p>
        </w:tc>
      </w:tr>
      <w:tr w:rsidR="000C6C12" w:rsidRPr="00E43F25" w14:paraId="20D00785" w14:textId="77777777" w:rsidTr="000C6C12">
        <w:trPr>
          <w:jc w:val="center"/>
        </w:trPr>
        <w:tc>
          <w:tcPr>
            <w:tcW w:w="805" w:type="dxa"/>
          </w:tcPr>
          <w:p w14:paraId="1A339633" w14:textId="77777777" w:rsidR="000C6C12" w:rsidRPr="00E43F25" w:rsidRDefault="000C6C12" w:rsidP="001D5EEC">
            <w:pPr>
              <w:autoSpaceDE w:val="0"/>
              <w:autoSpaceDN w:val="0"/>
              <w:adjustRightInd w:val="0"/>
              <w:jc w:val="both"/>
              <w:rPr>
                <w:rFonts w:ascii="Arial" w:hAnsi="Arial" w:cs="Arial"/>
                <w:sz w:val="20"/>
              </w:rPr>
            </w:pPr>
            <w:r>
              <w:rPr>
                <w:rFonts w:ascii="Arial" w:hAnsi="Arial" w:cs="Arial"/>
                <w:sz w:val="20"/>
              </w:rPr>
              <w:t xml:space="preserve">1. </w:t>
            </w:r>
          </w:p>
        </w:tc>
        <w:tc>
          <w:tcPr>
            <w:tcW w:w="2160" w:type="dxa"/>
          </w:tcPr>
          <w:p w14:paraId="4815DE18"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 xml:space="preserve">Practice </w:t>
            </w:r>
          </w:p>
        </w:tc>
        <w:tc>
          <w:tcPr>
            <w:tcW w:w="2700" w:type="dxa"/>
            <w:vAlign w:val="center"/>
          </w:tcPr>
          <w:p w14:paraId="09F62812" w14:textId="77777777" w:rsidR="000C6C12" w:rsidRPr="00E43F25" w:rsidRDefault="000C6C12" w:rsidP="001D5EEC">
            <w:pPr>
              <w:autoSpaceDE w:val="0"/>
              <w:autoSpaceDN w:val="0"/>
              <w:adjustRightInd w:val="0"/>
              <w:jc w:val="center"/>
              <w:rPr>
                <w:rFonts w:ascii="Arial" w:hAnsi="Arial" w:cs="Arial"/>
                <w:b/>
                <w:bCs/>
                <w:sz w:val="20"/>
              </w:rPr>
            </w:pPr>
            <w:r w:rsidRPr="00E43F25">
              <w:rPr>
                <w:rFonts w:ascii="Arial" w:hAnsi="Arial" w:cs="Arial"/>
                <w:sz w:val="20"/>
              </w:rPr>
              <w:t>6.0%</w:t>
            </w:r>
          </w:p>
        </w:tc>
        <w:tc>
          <w:tcPr>
            <w:tcW w:w="3420" w:type="dxa"/>
            <w:vAlign w:val="center"/>
          </w:tcPr>
          <w:p w14:paraId="436BFCDA" w14:textId="77777777" w:rsidR="000C6C12" w:rsidRPr="00E43F25" w:rsidRDefault="000C6C12" w:rsidP="001D5EEC">
            <w:pPr>
              <w:jc w:val="center"/>
              <w:rPr>
                <w:rFonts w:ascii="Arial" w:hAnsi="Arial" w:cs="Arial"/>
                <w:sz w:val="20"/>
              </w:rPr>
            </w:pPr>
            <w:r w:rsidRPr="00E43F25">
              <w:rPr>
                <w:rFonts w:ascii="Arial" w:hAnsi="Arial" w:cs="Arial"/>
                <w:sz w:val="20"/>
              </w:rPr>
              <w:t>30.0 %</w:t>
            </w:r>
          </w:p>
        </w:tc>
      </w:tr>
      <w:tr w:rsidR="000C6C12" w:rsidRPr="00E43F25" w14:paraId="7CE12537" w14:textId="77777777" w:rsidTr="000C6C12">
        <w:trPr>
          <w:jc w:val="center"/>
        </w:trPr>
        <w:tc>
          <w:tcPr>
            <w:tcW w:w="805" w:type="dxa"/>
          </w:tcPr>
          <w:p w14:paraId="67BD485D" w14:textId="77777777" w:rsidR="000C6C12" w:rsidRPr="00E43F25" w:rsidRDefault="000C6C12" w:rsidP="001D5EEC">
            <w:pPr>
              <w:autoSpaceDE w:val="0"/>
              <w:autoSpaceDN w:val="0"/>
              <w:adjustRightInd w:val="0"/>
              <w:jc w:val="both"/>
              <w:rPr>
                <w:rFonts w:ascii="Arial" w:hAnsi="Arial" w:cs="Arial"/>
                <w:sz w:val="20"/>
              </w:rPr>
            </w:pPr>
            <w:r>
              <w:rPr>
                <w:rFonts w:ascii="Arial" w:hAnsi="Arial" w:cs="Arial"/>
                <w:sz w:val="20"/>
              </w:rPr>
              <w:t xml:space="preserve">2. </w:t>
            </w:r>
          </w:p>
        </w:tc>
        <w:tc>
          <w:tcPr>
            <w:tcW w:w="2160" w:type="dxa"/>
          </w:tcPr>
          <w:p w14:paraId="638E09D3"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Growing season</w:t>
            </w:r>
          </w:p>
        </w:tc>
        <w:tc>
          <w:tcPr>
            <w:tcW w:w="2700" w:type="dxa"/>
          </w:tcPr>
          <w:p w14:paraId="5B1BCF06" w14:textId="77777777" w:rsidR="000C6C12" w:rsidRPr="00E43F25" w:rsidRDefault="000C6C12" w:rsidP="001D5EEC">
            <w:pPr>
              <w:autoSpaceDE w:val="0"/>
              <w:autoSpaceDN w:val="0"/>
              <w:adjustRightInd w:val="0"/>
              <w:jc w:val="center"/>
              <w:rPr>
                <w:rFonts w:ascii="Arial" w:hAnsi="Arial" w:cs="Arial"/>
                <w:sz w:val="20"/>
              </w:rPr>
            </w:pPr>
            <w:r w:rsidRPr="00E43F25">
              <w:rPr>
                <w:rFonts w:ascii="Arial" w:hAnsi="Arial" w:cs="Arial"/>
                <w:sz w:val="20"/>
              </w:rPr>
              <w:t>Rabi</w:t>
            </w:r>
          </w:p>
        </w:tc>
        <w:tc>
          <w:tcPr>
            <w:tcW w:w="3420" w:type="dxa"/>
          </w:tcPr>
          <w:p w14:paraId="54E1FE2F" w14:textId="77777777" w:rsidR="000C6C12" w:rsidRPr="00E43F25" w:rsidRDefault="000C6C12" w:rsidP="001D5EEC">
            <w:pPr>
              <w:jc w:val="center"/>
              <w:rPr>
                <w:rFonts w:ascii="Arial" w:hAnsi="Arial" w:cs="Arial"/>
                <w:sz w:val="20"/>
              </w:rPr>
            </w:pPr>
            <w:r w:rsidRPr="00E43F25">
              <w:rPr>
                <w:rFonts w:ascii="Arial" w:hAnsi="Arial" w:cs="Arial"/>
                <w:sz w:val="20"/>
              </w:rPr>
              <w:t>Throughout the year</w:t>
            </w:r>
          </w:p>
        </w:tc>
      </w:tr>
      <w:tr w:rsidR="000C6C12" w:rsidRPr="00E43F25" w14:paraId="72A30AE4" w14:textId="77777777" w:rsidTr="000C6C12">
        <w:trPr>
          <w:jc w:val="center"/>
        </w:trPr>
        <w:tc>
          <w:tcPr>
            <w:tcW w:w="805" w:type="dxa"/>
          </w:tcPr>
          <w:p w14:paraId="645DAE82" w14:textId="77777777" w:rsidR="000C6C12" w:rsidRPr="00E43F25" w:rsidRDefault="000C6C12" w:rsidP="001D5EEC">
            <w:pPr>
              <w:autoSpaceDE w:val="0"/>
              <w:autoSpaceDN w:val="0"/>
              <w:adjustRightInd w:val="0"/>
              <w:jc w:val="both"/>
              <w:rPr>
                <w:rFonts w:ascii="Arial" w:hAnsi="Arial" w:cs="Arial"/>
                <w:sz w:val="20"/>
              </w:rPr>
            </w:pPr>
            <w:r>
              <w:rPr>
                <w:rFonts w:ascii="Arial" w:hAnsi="Arial" w:cs="Arial"/>
                <w:sz w:val="20"/>
              </w:rPr>
              <w:t>3.</w:t>
            </w:r>
          </w:p>
        </w:tc>
        <w:tc>
          <w:tcPr>
            <w:tcW w:w="2160" w:type="dxa"/>
          </w:tcPr>
          <w:p w14:paraId="78FC910F" w14:textId="77777777" w:rsidR="000C6C12" w:rsidRPr="00E43F25" w:rsidRDefault="000C6C12" w:rsidP="001D5EEC">
            <w:pPr>
              <w:autoSpaceDE w:val="0"/>
              <w:autoSpaceDN w:val="0"/>
              <w:adjustRightInd w:val="0"/>
              <w:jc w:val="both"/>
              <w:rPr>
                <w:rFonts w:ascii="Arial" w:hAnsi="Arial" w:cs="Arial"/>
                <w:b/>
                <w:bCs/>
                <w:sz w:val="20"/>
              </w:rPr>
            </w:pPr>
            <w:r w:rsidRPr="00E43F25">
              <w:rPr>
                <w:rFonts w:ascii="Arial" w:hAnsi="Arial" w:cs="Arial"/>
                <w:sz w:val="20"/>
              </w:rPr>
              <w:t xml:space="preserve">No. of pots </w:t>
            </w:r>
          </w:p>
        </w:tc>
        <w:tc>
          <w:tcPr>
            <w:tcW w:w="2700" w:type="dxa"/>
            <w:vAlign w:val="center"/>
          </w:tcPr>
          <w:p w14:paraId="0C55D281" w14:textId="77777777" w:rsidR="000C6C12" w:rsidRPr="00E43F25" w:rsidRDefault="000C6C12" w:rsidP="001D5EEC">
            <w:pPr>
              <w:autoSpaceDE w:val="0"/>
              <w:autoSpaceDN w:val="0"/>
              <w:adjustRightInd w:val="0"/>
              <w:jc w:val="center"/>
              <w:rPr>
                <w:rFonts w:ascii="Arial" w:hAnsi="Arial" w:cs="Arial"/>
                <w:sz w:val="20"/>
              </w:rPr>
            </w:pPr>
            <w:r w:rsidRPr="00E43F25">
              <w:rPr>
                <w:rFonts w:ascii="Arial" w:hAnsi="Arial" w:cs="Arial"/>
                <w:sz w:val="20"/>
              </w:rPr>
              <w:t>15-25</w:t>
            </w:r>
          </w:p>
        </w:tc>
        <w:tc>
          <w:tcPr>
            <w:tcW w:w="3420" w:type="dxa"/>
            <w:vAlign w:val="center"/>
          </w:tcPr>
          <w:p w14:paraId="537961A0" w14:textId="77777777" w:rsidR="000C6C12" w:rsidRPr="00E43F25" w:rsidRDefault="000C6C12" w:rsidP="001D5EEC">
            <w:pPr>
              <w:autoSpaceDE w:val="0"/>
              <w:autoSpaceDN w:val="0"/>
              <w:adjustRightInd w:val="0"/>
              <w:jc w:val="center"/>
              <w:rPr>
                <w:rFonts w:ascii="Arial" w:hAnsi="Arial" w:cs="Arial"/>
                <w:bCs/>
                <w:sz w:val="20"/>
              </w:rPr>
            </w:pPr>
            <w:r w:rsidRPr="00E43F25">
              <w:rPr>
                <w:rFonts w:ascii="Arial" w:hAnsi="Arial" w:cs="Arial"/>
                <w:bCs/>
                <w:sz w:val="20"/>
              </w:rPr>
              <w:t>60-90</w:t>
            </w:r>
          </w:p>
        </w:tc>
      </w:tr>
      <w:tr w:rsidR="000C6C12" w:rsidRPr="00E43F25" w14:paraId="06E19C59" w14:textId="77777777" w:rsidTr="000C6C12">
        <w:trPr>
          <w:jc w:val="center"/>
        </w:trPr>
        <w:tc>
          <w:tcPr>
            <w:tcW w:w="805" w:type="dxa"/>
          </w:tcPr>
          <w:p w14:paraId="73E5CFE0" w14:textId="77777777" w:rsidR="000C6C12" w:rsidRPr="00E43F25" w:rsidRDefault="000C6C12" w:rsidP="001D5EEC">
            <w:pPr>
              <w:autoSpaceDE w:val="0"/>
              <w:autoSpaceDN w:val="0"/>
              <w:adjustRightInd w:val="0"/>
              <w:jc w:val="both"/>
              <w:rPr>
                <w:rFonts w:ascii="Arial" w:hAnsi="Arial" w:cs="Arial"/>
                <w:sz w:val="20"/>
              </w:rPr>
            </w:pPr>
            <w:r>
              <w:rPr>
                <w:rFonts w:ascii="Arial" w:hAnsi="Arial" w:cs="Arial"/>
                <w:sz w:val="20"/>
              </w:rPr>
              <w:t>4.</w:t>
            </w:r>
          </w:p>
        </w:tc>
        <w:tc>
          <w:tcPr>
            <w:tcW w:w="2160" w:type="dxa"/>
          </w:tcPr>
          <w:p w14:paraId="5264B8BD"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Types of pots</w:t>
            </w:r>
          </w:p>
        </w:tc>
        <w:tc>
          <w:tcPr>
            <w:tcW w:w="2700" w:type="dxa"/>
          </w:tcPr>
          <w:p w14:paraId="7D1007F1"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Earthen and cemented pots</w:t>
            </w:r>
          </w:p>
        </w:tc>
        <w:tc>
          <w:tcPr>
            <w:tcW w:w="3420" w:type="dxa"/>
          </w:tcPr>
          <w:p w14:paraId="6B0DAE38" w14:textId="77777777" w:rsidR="000C6C12" w:rsidRPr="00E43F25" w:rsidRDefault="000C6C12" w:rsidP="001D5EEC">
            <w:pPr>
              <w:autoSpaceDE w:val="0"/>
              <w:autoSpaceDN w:val="0"/>
              <w:adjustRightInd w:val="0"/>
              <w:jc w:val="both"/>
              <w:rPr>
                <w:rFonts w:ascii="Arial" w:hAnsi="Arial" w:cs="Arial"/>
                <w:b/>
                <w:bCs/>
                <w:sz w:val="20"/>
              </w:rPr>
            </w:pPr>
            <w:r w:rsidRPr="00E43F25">
              <w:rPr>
                <w:rFonts w:ascii="Arial" w:hAnsi="Arial" w:cs="Arial"/>
                <w:sz w:val="20"/>
              </w:rPr>
              <w:t>Earthen posts, cemented pots, plastic tray, polybag, waste polythene, vehicle tyre, drums, unused buckets, tin container, plastic bottles, etc.</w:t>
            </w:r>
          </w:p>
        </w:tc>
      </w:tr>
      <w:tr w:rsidR="000C6C12" w:rsidRPr="00E43F25" w14:paraId="5115F5BD" w14:textId="77777777" w:rsidTr="000C6C12">
        <w:trPr>
          <w:jc w:val="center"/>
        </w:trPr>
        <w:tc>
          <w:tcPr>
            <w:tcW w:w="805" w:type="dxa"/>
          </w:tcPr>
          <w:p w14:paraId="1837BB81" w14:textId="77777777" w:rsidR="000C6C12" w:rsidRPr="00E43F25" w:rsidRDefault="000C6C12" w:rsidP="001D5EEC">
            <w:pPr>
              <w:autoSpaceDE w:val="0"/>
              <w:autoSpaceDN w:val="0"/>
              <w:adjustRightInd w:val="0"/>
              <w:jc w:val="both"/>
              <w:rPr>
                <w:rFonts w:ascii="Arial" w:hAnsi="Arial" w:cs="Arial"/>
                <w:sz w:val="20"/>
              </w:rPr>
            </w:pPr>
            <w:r>
              <w:rPr>
                <w:rFonts w:ascii="Arial" w:hAnsi="Arial" w:cs="Arial"/>
                <w:sz w:val="20"/>
              </w:rPr>
              <w:t>5.</w:t>
            </w:r>
          </w:p>
        </w:tc>
        <w:tc>
          <w:tcPr>
            <w:tcW w:w="2160" w:type="dxa"/>
          </w:tcPr>
          <w:p w14:paraId="2D210E0B"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 xml:space="preserve">Time allocation </w:t>
            </w:r>
          </w:p>
        </w:tc>
        <w:tc>
          <w:tcPr>
            <w:tcW w:w="2700" w:type="dxa"/>
            <w:vAlign w:val="center"/>
          </w:tcPr>
          <w:p w14:paraId="68248F17" w14:textId="77777777" w:rsidR="000C6C12" w:rsidRPr="00E43F25" w:rsidRDefault="000C6C12" w:rsidP="001D5EEC">
            <w:pPr>
              <w:jc w:val="center"/>
              <w:rPr>
                <w:rFonts w:ascii="Arial" w:hAnsi="Arial" w:cs="Arial"/>
                <w:sz w:val="20"/>
              </w:rPr>
            </w:pPr>
            <w:r w:rsidRPr="00E43F25">
              <w:rPr>
                <w:rFonts w:ascii="Arial" w:hAnsi="Arial" w:cs="Arial"/>
                <w:sz w:val="20"/>
              </w:rPr>
              <w:t>0.5 hour</w:t>
            </w:r>
          </w:p>
        </w:tc>
        <w:tc>
          <w:tcPr>
            <w:tcW w:w="3420" w:type="dxa"/>
            <w:vAlign w:val="center"/>
          </w:tcPr>
          <w:p w14:paraId="5D92500D" w14:textId="77777777" w:rsidR="000C6C12" w:rsidRPr="00E43F25" w:rsidRDefault="000C6C12" w:rsidP="001D5EEC">
            <w:pPr>
              <w:autoSpaceDE w:val="0"/>
              <w:autoSpaceDN w:val="0"/>
              <w:adjustRightInd w:val="0"/>
              <w:jc w:val="center"/>
              <w:rPr>
                <w:rFonts w:ascii="Arial" w:hAnsi="Arial" w:cs="Arial"/>
                <w:b/>
                <w:bCs/>
                <w:sz w:val="20"/>
              </w:rPr>
            </w:pPr>
            <w:r w:rsidRPr="00E43F25">
              <w:rPr>
                <w:rFonts w:ascii="Arial" w:hAnsi="Arial" w:cs="Arial"/>
                <w:sz w:val="20"/>
              </w:rPr>
              <w:t>2.5 hours</w:t>
            </w:r>
          </w:p>
        </w:tc>
      </w:tr>
      <w:tr w:rsidR="000C6C12" w:rsidRPr="00E43F25" w14:paraId="7CAAB6E1" w14:textId="77777777" w:rsidTr="000C6C12">
        <w:trPr>
          <w:jc w:val="center"/>
        </w:trPr>
        <w:tc>
          <w:tcPr>
            <w:tcW w:w="805" w:type="dxa"/>
          </w:tcPr>
          <w:p w14:paraId="52812688" w14:textId="77777777" w:rsidR="000C6C12" w:rsidRPr="00E43F25" w:rsidRDefault="000C6C12" w:rsidP="001D5EEC">
            <w:pPr>
              <w:autoSpaceDE w:val="0"/>
              <w:autoSpaceDN w:val="0"/>
              <w:adjustRightInd w:val="0"/>
              <w:jc w:val="both"/>
              <w:rPr>
                <w:rFonts w:ascii="Arial" w:hAnsi="Arial" w:cs="Arial"/>
                <w:sz w:val="20"/>
              </w:rPr>
            </w:pPr>
            <w:r>
              <w:rPr>
                <w:rFonts w:ascii="Arial" w:hAnsi="Arial" w:cs="Arial"/>
                <w:sz w:val="20"/>
              </w:rPr>
              <w:t>6.</w:t>
            </w:r>
          </w:p>
        </w:tc>
        <w:tc>
          <w:tcPr>
            <w:tcW w:w="2160" w:type="dxa"/>
          </w:tcPr>
          <w:p w14:paraId="3FB00533"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Crops grown</w:t>
            </w:r>
          </w:p>
        </w:tc>
        <w:tc>
          <w:tcPr>
            <w:tcW w:w="2700" w:type="dxa"/>
          </w:tcPr>
          <w:p w14:paraId="5EC44E8A" w14:textId="77777777" w:rsidR="000C6C12" w:rsidRPr="00E43F25" w:rsidRDefault="000C6C12" w:rsidP="001D5EEC">
            <w:pPr>
              <w:jc w:val="both"/>
              <w:rPr>
                <w:rFonts w:ascii="Arial" w:hAnsi="Arial" w:cs="Arial"/>
                <w:sz w:val="20"/>
              </w:rPr>
            </w:pPr>
            <w:r w:rsidRPr="00E43F25">
              <w:rPr>
                <w:rFonts w:ascii="Arial" w:hAnsi="Arial" w:cs="Arial"/>
                <w:sz w:val="20"/>
              </w:rPr>
              <w:t>Mostly ornamental, few plants of tomato, brinjal, chilli, etc.</w:t>
            </w:r>
          </w:p>
        </w:tc>
        <w:tc>
          <w:tcPr>
            <w:tcW w:w="3420" w:type="dxa"/>
          </w:tcPr>
          <w:p w14:paraId="2C05FC3F"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Mostly seasonal vegetables.</w:t>
            </w:r>
          </w:p>
        </w:tc>
      </w:tr>
      <w:tr w:rsidR="000C6C12" w:rsidRPr="00E43F25" w14:paraId="1ECBD602" w14:textId="77777777" w:rsidTr="000C6C12">
        <w:trPr>
          <w:jc w:val="center"/>
        </w:trPr>
        <w:tc>
          <w:tcPr>
            <w:tcW w:w="805" w:type="dxa"/>
          </w:tcPr>
          <w:p w14:paraId="3C36C635" w14:textId="77777777" w:rsidR="000C6C12" w:rsidRPr="00E43F25" w:rsidRDefault="000C6C12" w:rsidP="001D5EEC">
            <w:pPr>
              <w:autoSpaceDE w:val="0"/>
              <w:autoSpaceDN w:val="0"/>
              <w:adjustRightInd w:val="0"/>
              <w:jc w:val="both"/>
              <w:rPr>
                <w:rFonts w:ascii="Arial" w:hAnsi="Arial" w:cs="Arial"/>
                <w:sz w:val="20"/>
              </w:rPr>
            </w:pPr>
            <w:r>
              <w:rPr>
                <w:rFonts w:ascii="Arial" w:hAnsi="Arial" w:cs="Arial"/>
                <w:sz w:val="20"/>
              </w:rPr>
              <w:t>7.</w:t>
            </w:r>
          </w:p>
        </w:tc>
        <w:tc>
          <w:tcPr>
            <w:tcW w:w="2160" w:type="dxa"/>
          </w:tcPr>
          <w:p w14:paraId="1C5EAB75"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Impact on livelihood</w:t>
            </w:r>
          </w:p>
          <w:p w14:paraId="76E476ED" w14:textId="77777777" w:rsidR="000C6C12" w:rsidRPr="00E43F25" w:rsidRDefault="000C6C12" w:rsidP="001D5EEC">
            <w:pPr>
              <w:autoSpaceDE w:val="0"/>
              <w:autoSpaceDN w:val="0"/>
              <w:adjustRightInd w:val="0"/>
              <w:jc w:val="both"/>
              <w:rPr>
                <w:rFonts w:ascii="Arial" w:hAnsi="Arial" w:cs="Arial"/>
                <w:b/>
                <w:bCs/>
                <w:sz w:val="20"/>
              </w:rPr>
            </w:pPr>
          </w:p>
        </w:tc>
        <w:tc>
          <w:tcPr>
            <w:tcW w:w="2700" w:type="dxa"/>
          </w:tcPr>
          <w:p w14:paraId="35B3509E"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Buy costly vegetables, health issues</w:t>
            </w:r>
          </w:p>
        </w:tc>
        <w:tc>
          <w:tcPr>
            <w:tcW w:w="3420" w:type="dxa"/>
          </w:tcPr>
          <w:p w14:paraId="3B28943E"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Cost/saving, improvement in physical health (fitness)</w:t>
            </w:r>
          </w:p>
        </w:tc>
      </w:tr>
      <w:tr w:rsidR="000C6C12" w:rsidRPr="00E43F25" w14:paraId="6403233A" w14:textId="77777777" w:rsidTr="000C6C12">
        <w:trPr>
          <w:jc w:val="center"/>
        </w:trPr>
        <w:tc>
          <w:tcPr>
            <w:tcW w:w="805" w:type="dxa"/>
          </w:tcPr>
          <w:p w14:paraId="0CDDC925" w14:textId="77777777" w:rsidR="000C6C12" w:rsidRPr="00E43F25" w:rsidRDefault="000C6C12" w:rsidP="001D5EEC">
            <w:pPr>
              <w:autoSpaceDE w:val="0"/>
              <w:autoSpaceDN w:val="0"/>
              <w:adjustRightInd w:val="0"/>
              <w:jc w:val="both"/>
              <w:rPr>
                <w:rFonts w:ascii="Arial" w:hAnsi="Arial" w:cs="Arial"/>
                <w:sz w:val="20"/>
              </w:rPr>
            </w:pPr>
            <w:r>
              <w:rPr>
                <w:rFonts w:ascii="Arial" w:hAnsi="Arial" w:cs="Arial"/>
                <w:sz w:val="20"/>
              </w:rPr>
              <w:t>8.</w:t>
            </w:r>
          </w:p>
        </w:tc>
        <w:tc>
          <w:tcPr>
            <w:tcW w:w="2160" w:type="dxa"/>
          </w:tcPr>
          <w:p w14:paraId="337A4FAF"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 xml:space="preserve">Irrigation source </w:t>
            </w:r>
          </w:p>
          <w:p w14:paraId="764FABBC" w14:textId="77777777" w:rsidR="000C6C12" w:rsidRPr="00E43F25" w:rsidRDefault="000C6C12" w:rsidP="001D5EEC">
            <w:pPr>
              <w:autoSpaceDE w:val="0"/>
              <w:autoSpaceDN w:val="0"/>
              <w:adjustRightInd w:val="0"/>
              <w:jc w:val="both"/>
              <w:rPr>
                <w:rFonts w:ascii="Arial" w:hAnsi="Arial" w:cs="Arial"/>
                <w:sz w:val="20"/>
              </w:rPr>
            </w:pPr>
          </w:p>
        </w:tc>
        <w:tc>
          <w:tcPr>
            <w:tcW w:w="2700" w:type="dxa"/>
          </w:tcPr>
          <w:p w14:paraId="697C5038" w14:textId="77777777" w:rsidR="000C6C12" w:rsidRPr="00E43F25" w:rsidRDefault="000C6C12" w:rsidP="001D5EEC">
            <w:pPr>
              <w:autoSpaceDE w:val="0"/>
              <w:autoSpaceDN w:val="0"/>
              <w:adjustRightInd w:val="0"/>
              <w:jc w:val="both"/>
              <w:rPr>
                <w:rFonts w:ascii="Arial" w:hAnsi="Arial" w:cs="Arial"/>
                <w:b/>
                <w:bCs/>
                <w:sz w:val="20"/>
              </w:rPr>
            </w:pPr>
            <w:r w:rsidRPr="00E43F25">
              <w:rPr>
                <w:rFonts w:ascii="Arial" w:hAnsi="Arial" w:cs="Arial"/>
                <w:sz w:val="20"/>
              </w:rPr>
              <w:t>Water tank, Rainfall</w:t>
            </w:r>
          </w:p>
        </w:tc>
        <w:tc>
          <w:tcPr>
            <w:tcW w:w="3420" w:type="dxa"/>
          </w:tcPr>
          <w:p w14:paraId="611E572C"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Water Tank, rainfall, used waste water of R. O. Purifier</w:t>
            </w:r>
          </w:p>
        </w:tc>
      </w:tr>
      <w:tr w:rsidR="000C6C12" w:rsidRPr="00E43F25" w14:paraId="0B73ED86" w14:textId="77777777" w:rsidTr="000C6C12">
        <w:trPr>
          <w:jc w:val="center"/>
        </w:trPr>
        <w:tc>
          <w:tcPr>
            <w:tcW w:w="805" w:type="dxa"/>
          </w:tcPr>
          <w:p w14:paraId="676B45A7" w14:textId="77777777" w:rsidR="000C6C12" w:rsidRPr="00E43F25" w:rsidRDefault="000C6C12" w:rsidP="001D5EEC">
            <w:pPr>
              <w:autoSpaceDE w:val="0"/>
              <w:autoSpaceDN w:val="0"/>
              <w:adjustRightInd w:val="0"/>
              <w:jc w:val="both"/>
              <w:rPr>
                <w:rFonts w:ascii="Arial" w:hAnsi="Arial" w:cs="Arial"/>
                <w:sz w:val="20"/>
              </w:rPr>
            </w:pPr>
            <w:r>
              <w:rPr>
                <w:rFonts w:ascii="Arial" w:hAnsi="Arial" w:cs="Arial"/>
                <w:sz w:val="20"/>
              </w:rPr>
              <w:t>9.</w:t>
            </w:r>
          </w:p>
        </w:tc>
        <w:tc>
          <w:tcPr>
            <w:tcW w:w="2160" w:type="dxa"/>
          </w:tcPr>
          <w:p w14:paraId="195C12DA"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Major constraints</w:t>
            </w:r>
          </w:p>
        </w:tc>
        <w:tc>
          <w:tcPr>
            <w:tcW w:w="2700" w:type="dxa"/>
          </w:tcPr>
          <w:p w14:paraId="7C4C0058"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Water shortage, pest management and lack of awareness.</w:t>
            </w:r>
          </w:p>
        </w:tc>
        <w:tc>
          <w:tcPr>
            <w:tcW w:w="3420" w:type="dxa"/>
          </w:tcPr>
          <w:p w14:paraId="0AB6374B" w14:textId="77777777" w:rsidR="000C6C12" w:rsidRPr="00E43F25" w:rsidRDefault="000C6C12" w:rsidP="001D5EEC">
            <w:pPr>
              <w:autoSpaceDE w:val="0"/>
              <w:autoSpaceDN w:val="0"/>
              <w:adjustRightInd w:val="0"/>
              <w:jc w:val="both"/>
              <w:rPr>
                <w:rFonts w:ascii="Arial" w:hAnsi="Arial" w:cs="Arial"/>
                <w:sz w:val="20"/>
              </w:rPr>
            </w:pPr>
            <w:r w:rsidRPr="00E43F25">
              <w:rPr>
                <w:rFonts w:ascii="Arial" w:hAnsi="Arial" w:cs="Arial"/>
                <w:sz w:val="20"/>
              </w:rPr>
              <w:t>Used waste water of R. O. Purifier, water tanks and capacity building.</w:t>
            </w:r>
          </w:p>
        </w:tc>
      </w:tr>
    </w:tbl>
    <w:p w14:paraId="796BE6C6" w14:textId="77777777" w:rsidR="00E43F25" w:rsidRDefault="00DE0203" w:rsidP="00551CCC">
      <w:pPr>
        <w:spacing w:before="100" w:beforeAutospacing="1" w:after="100" w:afterAutospacing="1" w:line="240" w:lineRule="auto"/>
        <w:jc w:val="both"/>
        <w:rPr>
          <w:rFonts w:ascii="Arial" w:hAnsi="Arial" w:cs="Arial"/>
          <w:sz w:val="24"/>
          <w:szCs w:val="24"/>
        </w:rPr>
      </w:pPr>
      <w:r w:rsidRPr="00E43F25">
        <w:rPr>
          <w:rFonts w:ascii="Arial" w:hAnsi="Arial" w:cs="Arial"/>
          <w:b/>
          <w:bCs/>
          <w:noProof/>
          <w:szCs w:val="22"/>
          <w:lang w:eastAsia="en-IN"/>
        </w:rPr>
        <mc:AlternateContent>
          <mc:Choice Requires="wps">
            <w:drawing>
              <wp:anchor distT="45720" distB="45720" distL="114300" distR="114300" simplePos="0" relativeHeight="251657728" behindDoc="0" locked="0" layoutInCell="1" allowOverlap="1" wp14:anchorId="7375FEC1" wp14:editId="10BB323E">
                <wp:simplePos x="0" y="0"/>
                <wp:positionH relativeFrom="column">
                  <wp:posOffset>2080895</wp:posOffset>
                </wp:positionH>
                <wp:positionV relativeFrom="paragraph">
                  <wp:posOffset>1002885</wp:posOffset>
                </wp:positionV>
                <wp:extent cx="3616325" cy="293370"/>
                <wp:effectExtent l="0" t="0" r="22225" b="1143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6325" cy="293370"/>
                        </a:xfrm>
                        <a:prstGeom prst="rect">
                          <a:avLst/>
                        </a:prstGeom>
                        <a:solidFill>
                          <a:srgbClr val="FFFFFF"/>
                        </a:solidFill>
                        <a:ln w="9525">
                          <a:solidFill>
                            <a:srgbClr val="000000"/>
                          </a:solidFill>
                          <a:miter lim="800000"/>
                          <a:headEnd/>
                          <a:tailEnd/>
                        </a:ln>
                      </wps:spPr>
                      <wps:txbx>
                        <w:txbxContent>
                          <w:p w14:paraId="639DD8DF" w14:textId="77777777" w:rsidR="004A2E6D" w:rsidRPr="00D92B9C" w:rsidRDefault="004A2E6D">
                            <w:pPr>
                              <w:rPr>
                                <w:rFonts w:ascii="Times New Roman" w:hAnsi="Times New Roman" w:cs="Times New Roman"/>
                                <w:b/>
                                <w:bCs/>
                                <w:sz w:val="18"/>
                                <w:szCs w:val="18"/>
                              </w:rPr>
                            </w:pPr>
                            <w:r w:rsidRPr="00D92B9C">
                              <w:rPr>
                                <w:rFonts w:ascii="Times New Roman" w:hAnsi="Times New Roman" w:cs="Times New Roman"/>
                                <w:b/>
                                <w:bCs/>
                                <w:sz w:val="18"/>
                                <w:szCs w:val="18"/>
                              </w:rPr>
                              <w:t xml:space="preserve">Fig. 4: </w:t>
                            </w:r>
                            <w:r>
                              <w:rPr>
                                <w:rFonts w:ascii="Times New Roman" w:hAnsi="Times New Roman" w:cs="Times New Roman"/>
                                <w:b/>
                                <w:bCs/>
                                <w:sz w:val="18"/>
                                <w:szCs w:val="18"/>
                              </w:rPr>
                              <w:t>R</w:t>
                            </w:r>
                            <w:r w:rsidRPr="00D92B9C">
                              <w:rPr>
                                <w:rFonts w:ascii="Times New Roman" w:hAnsi="Times New Roman" w:cs="Times New Roman"/>
                                <w:b/>
                                <w:bCs/>
                                <w:sz w:val="18"/>
                                <w:szCs w:val="18"/>
                              </w:rPr>
                              <w:t>espondent faced constrains during rooftop gardening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5C80CD" id="Text Box 2" o:spid="_x0000_s1029" type="#_x0000_t202" style="position:absolute;left:0;text-align:left;margin-left:163.85pt;margin-top:78.95pt;width:284.75pt;height:23.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">
                <v:textbox>
                  <w:txbxContent>
                    <w:p w:rsidR="004A2E6D" w:rsidRPr="00D92B9C" w:rsidRDefault="004A2E6D">
                      <w:pPr>
                        <w:rPr>
                          <w:rFonts w:ascii="Times New Roman" w:hAnsi="Times New Roman" w:cs="Times New Roman"/>
                          <w:b/>
                          <w:bCs/>
                          <w:sz w:val="18"/>
                          <w:szCs w:val="18"/>
                        </w:rPr>
                      </w:pPr>
                      <w:r w:rsidRPr="00D92B9C">
                        <w:rPr>
                          <w:rFonts w:ascii="Times New Roman" w:hAnsi="Times New Roman" w:cs="Times New Roman"/>
                          <w:b/>
                          <w:bCs/>
                          <w:sz w:val="18"/>
                          <w:szCs w:val="18"/>
                        </w:rPr>
                        <w:t xml:space="preserve">Fig. 4: </w:t>
                      </w:r>
                      <w:r>
                        <w:rPr>
                          <w:rFonts w:ascii="Times New Roman" w:hAnsi="Times New Roman" w:cs="Times New Roman"/>
                          <w:b/>
                          <w:bCs/>
                          <w:sz w:val="18"/>
                          <w:szCs w:val="18"/>
                        </w:rPr>
                        <w:t>R</w:t>
                      </w:r>
                      <w:r w:rsidRPr="00D92B9C">
                        <w:rPr>
                          <w:rFonts w:ascii="Times New Roman" w:hAnsi="Times New Roman" w:cs="Times New Roman"/>
                          <w:b/>
                          <w:bCs/>
                          <w:sz w:val="18"/>
                          <w:szCs w:val="18"/>
                        </w:rPr>
                        <w:t>espondent faced constrains during rooftop gardening</w:t>
                      </w:r>
                    </w:p>
                  </w:txbxContent>
                </v:textbox>
                <w10:wrap type="square"/>
              </v:shape>
            </w:pict>
          </mc:Fallback>
        </mc:AlternateContent>
      </w:r>
      <w:r w:rsidRPr="00E43F25">
        <w:rPr>
          <w:rFonts w:ascii="Arial" w:hAnsi="Arial" w:cs="Arial"/>
          <w:noProof/>
          <w:szCs w:val="22"/>
          <w:lang w:eastAsia="en-IN"/>
        </w:rPr>
        <w:drawing>
          <wp:anchor distT="0" distB="0" distL="114300" distR="114300" simplePos="0" relativeHeight="251654656" behindDoc="1" locked="0" layoutInCell="1" allowOverlap="1" wp14:anchorId="78833F60" wp14:editId="5E233152">
            <wp:simplePos x="0" y="0"/>
            <wp:positionH relativeFrom="column">
              <wp:posOffset>2082800</wp:posOffset>
            </wp:positionH>
            <wp:positionV relativeFrom="paragraph">
              <wp:posOffset>983367</wp:posOffset>
            </wp:positionV>
            <wp:extent cx="3616325" cy="2639695"/>
            <wp:effectExtent l="0" t="0" r="3175" b="8255"/>
            <wp:wrapTight wrapText="bothSides">
              <wp:wrapPolygon edited="0">
                <wp:start x="0" y="0"/>
                <wp:lineTo x="0" y="21512"/>
                <wp:lineTo x="21505" y="21512"/>
                <wp:lineTo x="21505"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E43F25" w:rsidRPr="00E43F25">
        <w:rPr>
          <w:rFonts w:ascii="Arial" w:hAnsi="Arial" w:cs="Arial"/>
          <w:b/>
          <w:bCs/>
          <w:szCs w:val="22"/>
        </w:rPr>
        <w:t xml:space="preserve">3.9 </w:t>
      </w:r>
      <w:r w:rsidR="00551CCC" w:rsidRPr="00E43F25">
        <w:rPr>
          <w:rFonts w:ascii="Arial" w:hAnsi="Arial" w:cs="Arial"/>
          <w:b/>
          <w:bCs/>
          <w:szCs w:val="22"/>
        </w:rPr>
        <w:t>Constraints of Rooftop Gardening:</w:t>
      </w:r>
      <w:r w:rsidR="00551CCC" w:rsidRPr="006733B9">
        <w:rPr>
          <w:rFonts w:ascii="Arial" w:hAnsi="Arial" w:cs="Arial"/>
          <w:b/>
          <w:bCs/>
          <w:sz w:val="24"/>
          <w:szCs w:val="24"/>
        </w:rPr>
        <w:t xml:space="preserve"> </w:t>
      </w:r>
    </w:p>
    <w:p w14:paraId="3B812381" w14:textId="77777777" w:rsidR="00E704A0" w:rsidRPr="00E43F25" w:rsidRDefault="006E237A" w:rsidP="00E43F25">
      <w:pPr>
        <w:spacing w:before="100" w:beforeAutospacing="1" w:after="100" w:afterAutospacing="1" w:line="240" w:lineRule="auto"/>
        <w:ind w:firstLine="720"/>
        <w:jc w:val="both"/>
        <w:rPr>
          <w:rFonts w:ascii="Arial" w:hAnsi="Arial" w:cs="Arial"/>
          <w:sz w:val="20"/>
        </w:rPr>
      </w:pPr>
      <w:r w:rsidRPr="00E43F25">
        <w:rPr>
          <w:rFonts w:ascii="Arial" w:hAnsi="Arial" w:cs="Arial"/>
          <w:sz w:val="20"/>
        </w:rPr>
        <w:t>Despite the benefits, respondents faced several constraints in practicing rooftop gardening. The most common challenge was lack of technical knowledge, reported by 69</w:t>
      </w:r>
      <w:r w:rsidR="0053532A" w:rsidRPr="00E43F25">
        <w:rPr>
          <w:rFonts w:ascii="Arial" w:hAnsi="Arial" w:cs="Arial"/>
          <w:sz w:val="20"/>
        </w:rPr>
        <w:t xml:space="preserve"> %</w:t>
      </w:r>
      <w:r w:rsidRPr="00E43F25">
        <w:rPr>
          <w:rFonts w:ascii="Arial" w:hAnsi="Arial" w:cs="Arial"/>
          <w:sz w:val="20"/>
        </w:rPr>
        <w:t xml:space="preserve"> participants. Other notable constraints included fear of heavy load on the roof (45</w:t>
      </w:r>
      <w:r w:rsidR="0053532A" w:rsidRPr="00E43F25">
        <w:rPr>
          <w:rFonts w:ascii="Arial" w:hAnsi="Arial" w:cs="Arial"/>
          <w:sz w:val="20"/>
        </w:rPr>
        <w:t xml:space="preserve"> %</w:t>
      </w:r>
      <w:r w:rsidRPr="00E43F25">
        <w:rPr>
          <w:rFonts w:ascii="Arial" w:hAnsi="Arial" w:cs="Arial"/>
          <w:sz w:val="20"/>
        </w:rPr>
        <w:t>), potential roof damage (23</w:t>
      </w:r>
      <w:r w:rsidR="0053532A" w:rsidRPr="00E43F25">
        <w:rPr>
          <w:rFonts w:ascii="Arial" w:hAnsi="Arial" w:cs="Arial"/>
          <w:sz w:val="20"/>
        </w:rPr>
        <w:t xml:space="preserve"> %</w:t>
      </w:r>
      <w:r w:rsidRPr="00E43F25">
        <w:rPr>
          <w:rFonts w:ascii="Arial" w:hAnsi="Arial" w:cs="Arial"/>
          <w:sz w:val="20"/>
        </w:rPr>
        <w:t>), lack of leisure time (17</w:t>
      </w:r>
      <w:r w:rsidR="0053532A" w:rsidRPr="00E43F25">
        <w:rPr>
          <w:rFonts w:ascii="Arial" w:hAnsi="Arial" w:cs="Arial"/>
          <w:sz w:val="20"/>
        </w:rPr>
        <w:t xml:space="preserve"> %</w:t>
      </w:r>
      <w:r w:rsidRPr="00E43F25">
        <w:rPr>
          <w:rFonts w:ascii="Arial" w:hAnsi="Arial" w:cs="Arial"/>
          <w:sz w:val="20"/>
        </w:rPr>
        <w:t>), insufficient manpower (14</w:t>
      </w:r>
      <w:r w:rsidR="0053532A" w:rsidRPr="00E43F25">
        <w:rPr>
          <w:rFonts w:ascii="Arial" w:hAnsi="Arial" w:cs="Arial"/>
          <w:sz w:val="20"/>
        </w:rPr>
        <w:t xml:space="preserve"> %</w:t>
      </w:r>
      <w:r w:rsidRPr="00E43F25">
        <w:rPr>
          <w:rFonts w:ascii="Arial" w:hAnsi="Arial" w:cs="Arial"/>
          <w:sz w:val="20"/>
        </w:rPr>
        <w:t>), and limited space availability (9</w:t>
      </w:r>
      <w:r w:rsidR="0053532A" w:rsidRPr="00E43F25">
        <w:rPr>
          <w:rFonts w:ascii="Arial" w:hAnsi="Arial" w:cs="Arial"/>
          <w:sz w:val="20"/>
        </w:rPr>
        <w:t xml:space="preserve"> %</w:t>
      </w:r>
      <w:r w:rsidRPr="00E43F25">
        <w:rPr>
          <w:rFonts w:ascii="Arial" w:hAnsi="Arial" w:cs="Arial"/>
          <w:sz w:val="20"/>
        </w:rPr>
        <w:t>). These findings highlight the need for targeted training, technical guidance, and structural support to overcome barriers and promote wider adoption of rooftop gardening in urban areas</w:t>
      </w:r>
      <w:r w:rsidR="00AB3C11" w:rsidRPr="00E43F25">
        <w:rPr>
          <w:rFonts w:ascii="Arial" w:hAnsi="Arial" w:cs="Arial"/>
          <w:sz w:val="20"/>
        </w:rPr>
        <w:t xml:space="preserve"> </w:t>
      </w:r>
      <w:r w:rsidR="00CB6515" w:rsidRPr="00E43F25">
        <w:rPr>
          <w:rFonts w:ascii="Arial" w:hAnsi="Arial" w:cs="Arial"/>
          <w:sz w:val="20"/>
        </w:rPr>
        <w:t>(Figure 4</w:t>
      </w:r>
      <w:r w:rsidR="00D92B9C" w:rsidRPr="00E43F25">
        <w:rPr>
          <w:rFonts w:ascii="Arial" w:hAnsi="Arial" w:cs="Arial"/>
          <w:sz w:val="20"/>
        </w:rPr>
        <w:t xml:space="preserve">). </w:t>
      </w:r>
      <w:r w:rsidR="00E403CA" w:rsidRPr="00E43F25">
        <w:rPr>
          <w:rFonts w:ascii="Arial" w:hAnsi="Arial" w:cs="Arial"/>
          <w:sz w:val="20"/>
        </w:rPr>
        <w:t>Lack of leisure time to maintain the home garden, roof damage, and lack of manpower to manage home gardens were also the contributing factors for affecting in extending and not the reason for long</w:t>
      </w:r>
      <w:r w:rsidR="00D92B9C" w:rsidRPr="00E43F25">
        <w:rPr>
          <w:rFonts w:ascii="Arial" w:hAnsi="Arial" w:cs="Arial"/>
          <w:sz w:val="20"/>
        </w:rPr>
        <w:t xml:space="preserve"> </w:t>
      </w:r>
      <w:r w:rsidR="00E403CA" w:rsidRPr="00E43F25">
        <w:rPr>
          <w:rFonts w:ascii="Arial" w:hAnsi="Arial" w:cs="Arial"/>
          <w:sz w:val="20"/>
        </w:rPr>
        <w:t xml:space="preserve">term continuation of the rooftop garden. The constraints faced by the rooftop practitioners and </w:t>
      </w:r>
      <w:r w:rsidR="00D92B9C" w:rsidRPr="00E43F25">
        <w:rPr>
          <w:rFonts w:ascii="Arial" w:hAnsi="Arial" w:cs="Arial"/>
          <w:sz w:val="20"/>
        </w:rPr>
        <w:t>non-practitioners</w:t>
      </w:r>
      <w:r w:rsidR="00E403CA" w:rsidRPr="00E43F25">
        <w:rPr>
          <w:rFonts w:ascii="Arial" w:hAnsi="Arial" w:cs="Arial"/>
          <w:sz w:val="20"/>
        </w:rPr>
        <w:t xml:space="preserve"> are almost similar but differ in terms of establishment and continuing (Thapa et al., 2020a, 2020b). The fear of roof damage is one of the major problems for both the rooftop growers and non</w:t>
      </w:r>
      <w:r w:rsidR="00D92B9C" w:rsidRPr="00E43F25">
        <w:rPr>
          <w:rFonts w:ascii="Arial" w:hAnsi="Arial" w:cs="Arial"/>
          <w:sz w:val="20"/>
        </w:rPr>
        <w:t>-</w:t>
      </w:r>
      <w:r w:rsidR="00E403CA" w:rsidRPr="00E43F25">
        <w:rPr>
          <w:rFonts w:ascii="Arial" w:hAnsi="Arial" w:cs="Arial"/>
          <w:sz w:val="20"/>
        </w:rPr>
        <w:t xml:space="preserve">rooftop growers (Kumar et al., 2019; Walters &amp; Midden, 2018). Also, the lack of technical knowledge and unfamiliarity with the initial </w:t>
      </w:r>
      <w:r w:rsidR="00E403CA" w:rsidRPr="00E43F25">
        <w:rPr>
          <w:rFonts w:ascii="Arial" w:hAnsi="Arial" w:cs="Arial"/>
          <w:sz w:val="20"/>
        </w:rPr>
        <w:lastRenderedPageBreak/>
        <w:t xml:space="preserve">procedure of rooftop garden establishment is still preventing the adoption of a green roof (Specht &amp; </w:t>
      </w:r>
      <w:proofErr w:type="spellStart"/>
      <w:r w:rsidR="00E403CA" w:rsidRPr="00E43F25">
        <w:rPr>
          <w:rFonts w:ascii="Arial" w:hAnsi="Arial" w:cs="Arial"/>
          <w:sz w:val="20"/>
        </w:rPr>
        <w:t>Sanyé-Mengual</w:t>
      </w:r>
      <w:proofErr w:type="spellEnd"/>
      <w:r w:rsidR="00E403CA" w:rsidRPr="00E43F25">
        <w:rPr>
          <w:rFonts w:ascii="Arial" w:hAnsi="Arial" w:cs="Arial"/>
          <w:sz w:val="20"/>
        </w:rPr>
        <w:t>, 2017; Walters &amp; Midden, 2018). The use of lightweight soil minimized the additional load to the building from the green roof (Kim et al., 2018).</w:t>
      </w:r>
      <w:r w:rsidR="00D92B9C" w:rsidRPr="00E43F25">
        <w:rPr>
          <w:rFonts w:ascii="Arial" w:hAnsi="Arial" w:cs="Arial"/>
          <w:sz w:val="20"/>
        </w:rPr>
        <w:t xml:space="preserve"> </w:t>
      </w:r>
      <w:r w:rsidR="00E403CA" w:rsidRPr="00E43F25">
        <w:rPr>
          <w:rFonts w:ascii="Arial" w:hAnsi="Arial" w:cs="Arial"/>
          <w:sz w:val="20"/>
        </w:rPr>
        <w:t xml:space="preserve">Specht &amp; </w:t>
      </w:r>
      <w:proofErr w:type="spellStart"/>
      <w:r w:rsidR="00E403CA" w:rsidRPr="00E43F25">
        <w:rPr>
          <w:rFonts w:ascii="Arial" w:hAnsi="Arial" w:cs="Arial"/>
          <w:sz w:val="20"/>
        </w:rPr>
        <w:t>Sanyé</w:t>
      </w:r>
      <w:proofErr w:type="spellEnd"/>
      <w:r w:rsidR="00D92B9C" w:rsidRPr="00E43F25">
        <w:rPr>
          <w:rFonts w:ascii="Arial" w:hAnsi="Arial" w:cs="Arial"/>
          <w:sz w:val="20"/>
        </w:rPr>
        <w:t xml:space="preserve"> </w:t>
      </w:r>
      <w:proofErr w:type="spellStart"/>
      <w:r w:rsidR="00E403CA" w:rsidRPr="00E43F25">
        <w:rPr>
          <w:rFonts w:ascii="Arial" w:hAnsi="Arial" w:cs="Arial"/>
          <w:sz w:val="20"/>
        </w:rPr>
        <w:t>Mengual</w:t>
      </w:r>
      <w:proofErr w:type="spellEnd"/>
      <w:r w:rsidR="00E403CA" w:rsidRPr="00E43F25">
        <w:rPr>
          <w:rFonts w:ascii="Arial" w:hAnsi="Arial" w:cs="Arial"/>
          <w:sz w:val="20"/>
        </w:rPr>
        <w:t xml:space="preserve"> (2017) reported that for the commercial adoption of the rooftop garden, competition with large enterprises and other rooftop growers is likely to affect the sustainability of business and also the associated technology is too complex.</w:t>
      </w:r>
    </w:p>
    <w:p w14:paraId="643BE327" w14:textId="77777777" w:rsidR="00551CCC" w:rsidRPr="00E43F25" w:rsidRDefault="00551CCC" w:rsidP="00551CCC">
      <w:pPr>
        <w:jc w:val="both"/>
        <w:rPr>
          <w:rFonts w:ascii="Arial" w:hAnsi="Arial" w:cs="Arial"/>
          <w:b/>
          <w:bCs/>
          <w:szCs w:val="22"/>
        </w:rPr>
      </w:pPr>
      <w:r w:rsidRPr="00E43F25">
        <w:rPr>
          <w:rFonts w:ascii="Arial" w:hAnsi="Arial" w:cs="Arial"/>
          <w:b/>
          <w:bCs/>
          <w:szCs w:val="22"/>
        </w:rPr>
        <w:t xml:space="preserve">4. CONCLUSION: </w:t>
      </w:r>
    </w:p>
    <w:p w14:paraId="68864075" w14:textId="77777777" w:rsidR="000B40CA" w:rsidRPr="00E43F25" w:rsidRDefault="000B40CA" w:rsidP="00A76103">
      <w:pPr>
        <w:spacing w:before="100" w:beforeAutospacing="1" w:after="100" w:afterAutospacing="1" w:line="240" w:lineRule="auto"/>
        <w:jc w:val="both"/>
        <w:rPr>
          <w:rFonts w:ascii="Arial" w:eastAsia="Times New Roman" w:hAnsi="Arial" w:cs="Arial"/>
          <w:sz w:val="20"/>
          <w:lang w:eastAsia="en-IN"/>
        </w:rPr>
      </w:pPr>
      <w:r w:rsidRPr="00E43F25">
        <w:rPr>
          <w:rFonts w:ascii="Arial" w:eastAsia="Times New Roman" w:hAnsi="Arial" w:cs="Arial"/>
          <w:sz w:val="20"/>
          <w:lang w:eastAsia="en-IN"/>
        </w:rPr>
        <w:t xml:space="preserve">Rooftop gardening offers substantial ecological, nutritional, and socio-economic benefits in metropolitan areas facing climate stress. It enhances household access to fresh, organic </w:t>
      </w:r>
      <w:r w:rsidR="00D623FA" w:rsidRPr="00E43F25">
        <w:rPr>
          <w:rFonts w:ascii="Arial" w:eastAsia="Times New Roman" w:hAnsi="Arial" w:cs="Arial"/>
          <w:sz w:val="20"/>
          <w:lang w:eastAsia="en-IN"/>
        </w:rPr>
        <w:t xml:space="preserve">of chemical free </w:t>
      </w:r>
      <w:r w:rsidRPr="00E43F25">
        <w:rPr>
          <w:rFonts w:ascii="Arial" w:eastAsia="Times New Roman" w:hAnsi="Arial" w:cs="Arial"/>
          <w:sz w:val="20"/>
          <w:lang w:eastAsia="en-IN"/>
        </w:rPr>
        <w:t>vegetables, fruits, herbs, and medicinal plants while contributing to improved dietary diversity and food security. The practice also supports waste reduction through the reuse of urban materials and adds aesthetic and environmental value to dense cityscapes.</w:t>
      </w:r>
    </w:p>
    <w:p w14:paraId="0163BAEC" w14:textId="77777777" w:rsidR="000B40CA" w:rsidRPr="00E43F25" w:rsidRDefault="000B40CA" w:rsidP="000B40CA">
      <w:pPr>
        <w:spacing w:before="100" w:beforeAutospacing="1" w:after="100" w:afterAutospacing="1" w:line="240" w:lineRule="auto"/>
        <w:jc w:val="both"/>
        <w:rPr>
          <w:rFonts w:ascii="Arial" w:eastAsia="Times New Roman" w:hAnsi="Arial" w:cs="Arial"/>
          <w:sz w:val="20"/>
          <w:lang w:eastAsia="en-IN"/>
        </w:rPr>
      </w:pPr>
      <w:r w:rsidRPr="00E43F25">
        <w:rPr>
          <w:rFonts w:ascii="Arial" w:eastAsia="Times New Roman" w:hAnsi="Arial" w:cs="Arial"/>
          <w:sz w:val="20"/>
          <w:lang w:eastAsia="en-IN"/>
        </w:rPr>
        <w:t>Despite its potential, the sustainability of rooftop gardening is often limited by inadequate technical knowledge related to crop management, structural safety, and roof protection. Without proper guidance, these limitations may pose risks to both buildings and the broader urban ecosystem. Strengthening extension services, developing clear technical guidelines, and promoting community-based learning will be essential for scaling rooftop gardening as a resilient and climate-adaptive food production strategy in metro cities.</w:t>
      </w:r>
    </w:p>
    <w:p w14:paraId="6A06B138" w14:textId="77777777" w:rsidR="00EC771D" w:rsidRPr="00E43F25" w:rsidRDefault="00A92BB7" w:rsidP="000B40CA">
      <w:pPr>
        <w:pStyle w:val="NormalWeb"/>
        <w:jc w:val="both"/>
        <w:rPr>
          <w:rFonts w:ascii="Arial" w:hAnsi="Arial" w:cs="Arial"/>
          <w:sz w:val="20"/>
          <w:szCs w:val="20"/>
        </w:rPr>
      </w:pPr>
      <w:r w:rsidRPr="006733B9">
        <w:rPr>
          <w:rFonts w:ascii="Arial" w:hAnsi="Arial" w:cs="Arial"/>
        </w:rPr>
        <w:t xml:space="preserve"> </w:t>
      </w:r>
      <w:r w:rsidR="00551CCC" w:rsidRPr="00E43F25">
        <w:rPr>
          <w:rStyle w:val="Strong"/>
          <w:rFonts w:ascii="Arial" w:hAnsi="Arial" w:cs="Arial"/>
          <w:sz w:val="20"/>
          <w:szCs w:val="20"/>
        </w:rPr>
        <w:t>RECOMMENDATIONS:</w:t>
      </w:r>
    </w:p>
    <w:p w14:paraId="1DC9A81C" w14:textId="77777777" w:rsidR="00EC771D" w:rsidRPr="00E43F25" w:rsidRDefault="00EC771D" w:rsidP="00EC771D">
      <w:pPr>
        <w:pStyle w:val="NormalWeb"/>
        <w:numPr>
          <w:ilvl w:val="0"/>
          <w:numId w:val="24"/>
        </w:numPr>
        <w:jc w:val="both"/>
        <w:rPr>
          <w:rFonts w:ascii="Arial" w:hAnsi="Arial" w:cs="Arial"/>
          <w:sz w:val="20"/>
          <w:szCs w:val="20"/>
        </w:rPr>
      </w:pPr>
      <w:r w:rsidRPr="00E43F25">
        <w:rPr>
          <w:rStyle w:val="Strong"/>
          <w:rFonts w:ascii="Arial" w:hAnsi="Arial" w:cs="Arial"/>
          <w:sz w:val="20"/>
          <w:szCs w:val="20"/>
        </w:rPr>
        <w:t>Improve training and extension support:</w:t>
      </w:r>
      <w:r w:rsidRPr="00E43F25">
        <w:rPr>
          <w:rFonts w:ascii="Arial" w:hAnsi="Arial" w:cs="Arial"/>
          <w:sz w:val="20"/>
          <w:szCs w:val="20"/>
        </w:rPr>
        <w:t xml:space="preserve"> Local urban agriculture organizations and agricultural knowledge centres should provide focused training and extension services to enhance rooftop gardening practices.</w:t>
      </w:r>
    </w:p>
    <w:p w14:paraId="5C42F54A" w14:textId="77777777" w:rsidR="00EC771D" w:rsidRPr="00E43F25" w:rsidRDefault="00EC771D" w:rsidP="00EC771D">
      <w:pPr>
        <w:pStyle w:val="NormalWeb"/>
        <w:numPr>
          <w:ilvl w:val="0"/>
          <w:numId w:val="24"/>
        </w:numPr>
        <w:jc w:val="both"/>
        <w:rPr>
          <w:rFonts w:ascii="Arial" w:hAnsi="Arial" w:cs="Arial"/>
          <w:sz w:val="20"/>
          <w:szCs w:val="20"/>
        </w:rPr>
      </w:pPr>
      <w:r w:rsidRPr="00E43F25">
        <w:rPr>
          <w:rStyle w:val="Strong"/>
          <w:rFonts w:ascii="Arial" w:hAnsi="Arial" w:cs="Arial"/>
          <w:sz w:val="20"/>
          <w:szCs w:val="20"/>
        </w:rPr>
        <w:t>Expand rooftop farming research:</w:t>
      </w:r>
      <w:r w:rsidRPr="00E43F25">
        <w:rPr>
          <w:rFonts w:ascii="Arial" w:hAnsi="Arial" w:cs="Arial"/>
          <w:sz w:val="20"/>
          <w:szCs w:val="20"/>
        </w:rPr>
        <w:t xml:space="preserve"> Additional case studies are needed to better assess the sustainability performance of different crops, production systems, and rooftop farming models.</w:t>
      </w:r>
    </w:p>
    <w:p w14:paraId="0FC8FDCA" w14:textId="77777777" w:rsidR="00EC771D" w:rsidRPr="00E43F25" w:rsidRDefault="00EC771D" w:rsidP="00EC771D">
      <w:pPr>
        <w:pStyle w:val="NormalWeb"/>
        <w:numPr>
          <w:ilvl w:val="0"/>
          <w:numId w:val="24"/>
        </w:numPr>
        <w:jc w:val="both"/>
        <w:rPr>
          <w:rFonts w:ascii="Arial" w:hAnsi="Arial" w:cs="Arial"/>
          <w:sz w:val="20"/>
          <w:szCs w:val="20"/>
        </w:rPr>
      </w:pPr>
      <w:r w:rsidRPr="00E43F25">
        <w:rPr>
          <w:rStyle w:val="Strong"/>
          <w:rFonts w:ascii="Arial" w:hAnsi="Arial" w:cs="Arial"/>
          <w:sz w:val="20"/>
          <w:szCs w:val="20"/>
        </w:rPr>
        <w:t>Advance inclusive rooftop farming models:</w:t>
      </w:r>
      <w:r w:rsidRPr="00E43F25">
        <w:rPr>
          <w:rFonts w:ascii="Arial" w:hAnsi="Arial" w:cs="Arial"/>
          <w:sz w:val="20"/>
          <w:szCs w:val="20"/>
        </w:rPr>
        <w:t xml:space="preserve"> Developing socially inclusive approaches can help reduce urban disparities and strengthen community engagement in local food systems.</w:t>
      </w:r>
    </w:p>
    <w:p w14:paraId="2CBCE30F" w14:textId="77777777" w:rsidR="00EC771D" w:rsidRPr="00E43F25" w:rsidRDefault="00EC771D" w:rsidP="00EC771D">
      <w:pPr>
        <w:pStyle w:val="NormalWeb"/>
        <w:numPr>
          <w:ilvl w:val="0"/>
          <w:numId w:val="24"/>
        </w:numPr>
        <w:jc w:val="both"/>
        <w:rPr>
          <w:rFonts w:ascii="Arial" w:hAnsi="Arial" w:cs="Arial"/>
          <w:sz w:val="20"/>
          <w:szCs w:val="20"/>
        </w:rPr>
      </w:pPr>
      <w:r w:rsidRPr="00E43F25">
        <w:rPr>
          <w:rStyle w:val="Strong"/>
          <w:rFonts w:ascii="Arial" w:hAnsi="Arial" w:cs="Arial"/>
          <w:sz w:val="20"/>
          <w:szCs w:val="20"/>
        </w:rPr>
        <w:t>Broaden research on innovative farming systems:</w:t>
      </w:r>
      <w:r w:rsidRPr="00E43F25">
        <w:rPr>
          <w:rFonts w:ascii="Arial" w:hAnsi="Arial" w:cs="Arial"/>
          <w:sz w:val="20"/>
          <w:szCs w:val="20"/>
        </w:rPr>
        <w:t xml:space="preserve"> Further studies on rooftop farming and related technologies (e.g., indoor farming, aquaponics) are essential to evaluate their sustainability and contributions to resilient urban food systems.</w:t>
      </w:r>
    </w:p>
    <w:p w14:paraId="655F8486" w14:textId="77777777" w:rsidR="00E43F25" w:rsidRPr="00E43F25" w:rsidRDefault="00E43F25" w:rsidP="00E43F25">
      <w:pPr>
        <w:pStyle w:val="NormalWeb"/>
        <w:jc w:val="both"/>
        <w:rPr>
          <w:rStyle w:val="Strong"/>
          <w:rFonts w:ascii="Arial" w:hAnsi="Arial" w:cs="Arial"/>
          <w:sz w:val="22"/>
          <w:szCs w:val="22"/>
        </w:rPr>
      </w:pPr>
      <w:r w:rsidRPr="00E43F25">
        <w:rPr>
          <w:rStyle w:val="Strong"/>
          <w:rFonts w:ascii="Arial" w:hAnsi="Arial" w:cs="Arial"/>
          <w:sz w:val="22"/>
          <w:szCs w:val="22"/>
        </w:rPr>
        <w:t xml:space="preserve">Limitations of The Study: </w:t>
      </w:r>
    </w:p>
    <w:p w14:paraId="1C6BECDC" w14:textId="77777777" w:rsidR="00E43F25" w:rsidRPr="00E43F25" w:rsidRDefault="00E43F25" w:rsidP="00E43F25">
      <w:pPr>
        <w:pStyle w:val="NormalWeb"/>
        <w:ind w:firstLine="720"/>
        <w:jc w:val="both"/>
        <w:rPr>
          <w:rFonts w:ascii="Arial" w:hAnsi="Arial" w:cs="Arial"/>
          <w:sz w:val="20"/>
          <w:szCs w:val="20"/>
        </w:rPr>
      </w:pPr>
      <w:r w:rsidRPr="00E43F25">
        <w:rPr>
          <w:rFonts w:ascii="Arial" w:hAnsi="Arial" w:cs="Arial"/>
          <w:sz w:val="20"/>
          <w:szCs w:val="20"/>
        </w:rPr>
        <w:t>This study is primarily based on household surveys, with data collected through semi-structured questionnaires. The focus of the research is on assessing the adoption of rooftop gardening, its economic benefits, and strategies to address common constraints. However, the study does not include life cycle assessments, area-based productivity estimates, or controlled experimental trials. Consequently, the findings reflect observed household practices and perceptions rather than standardized or experimental measurements of rooftop garden performance.</w:t>
      </w:r>
    </w:p>
    <w:p w14:paraId="736A8823" w14:textId="77777777" w:rsidR="008F40A1" w:rsidRPr="00E43F25" w:rsidRDefault="00551CCC" w:rsidP="000D1393">
      <w:pPr>
        <w:spacing w:after="0"/>
        <w:jc w:val="both"/>
        <w:rPr>
          <w:rFonts w:ascii="Arial" w:hAnsi="Arial" w:cs="Arial"/>
          <w:b/>
          <w:bCs/>
          <w:szCs w:val="22"/>
        </w:rPr>
      </w:pPr>
      <w:r w:rsidRPr="00E43F25">
        <w:rPr>
          <w:rFonts w:ascii="Arial" w:hAnsi="Arial" w:cs="Arial"/>
          <w:b/>
          <w:bCs/>
          <w:szCs w:val="22"/>
        </w:rPr>
        <w:t>DISCLAIMER (ARTIFICIAL INTELLIGENCE)</w:t>
      </w:r>
    </w:p>
    <w:p w14:paraId="58F5AD36" w14:textId="77777777" w:rsidR="008F40A1" w:rsidRPr="00E43F25" w:rsidRDefault="008F40A1" w:rsidP="000D1393">
      <w:pPr>
        <w:spacing w:after="0"/>
        <w:jc w:val="both"/>
        <w:rPr>
          <w:rFonts w:ascii="Arial" w:hAnsi="Arial" w:cs="Arial"/>
          <w:sz w:val="20"/>
        </w:rPr>
      </w:pPr>
      <w:r w:rsidRPr="00E43F25">
        <w:rPr>
          <w:rFonts w:ascii="Arial" w:hAnsi="Arial" w:cs="Arial"/>
          <w:sz w:val="20"/>
        </w:rPr>
        <w:t xml:space="preserve">Author(s) hereby declare that NO generative AI technologies such as Large Language Models (ChatGPT, COPILOT, etc.) and text-to-image generators have been used during writing or editing of this manuscript. </w:t>
      </w:r>
    </w:p>
    <w:p w14:paraId="6402CC41" w14:textId="77777777" w:rsidR="004A2E6D" w:rsidRDefault="004A2E6D" w:rsidP="000D1393">
      <w:pPr>
        <w:spacing w:after="0"/>
        <w:jc w:val="both"/>
        <w:rPr>
          <w:rFonts w:ascii="Arial" w:hAnsi="Arial" w:cs="Arial"/>
          <w:b/>
          <w:bCs/>
          <w:szCs w:val="22"/>
          <w:shd w:val="clear" w:color="auto" w:fill="FFFFFF"/>
        </w:rPr>
      </w:pPr>
    </w:p>
    <w:p w14:paraId="5A62B912" w14:textId="77777777" w:rsidR="006C45DB" w:rsidRPr="00E43F25" w:rsidRDefault="00551CCC" w:rsidP="000D1393">
      <w:pPr>
        <w:spacing w:after="0"/>
        <w:jc w:val="both"/>
        <w:rPr>
          <w:rFonts w:ascii="Arial" w:hAnsi="Arial" w:cs="Arial"/>
          <w:b/>
          <w:bCs/>
          <w:szCs w:val="22"/>
          <w:shd w:val="clear" w:color="auto" w:fill="FFFFFF"/>
        </w:rPr>
      </w:pPr>
      <w:r w:rsidRPr="00E43F25">
        <w:rPr>
          <w:rFonts w:ascii="Arial" w:hAnsi="Arial" w:cs="Arial"/>
          <w:b/>
          <w:bCs/>
          <w:szCs w:val="22"/>
          <w:shd w:val="clear" w:color="auto" w:fill="FFFFFF"/>
        </w:rPr>
        <w:t>CONFLICT OF INTERESTS</w:t>
      </w:r>
    </w:p>
    <w:p w14:paraId="1862D11E" w14:textId="77777777" w:rsidR="006C45DB" w:rsidRPr="00E43F25" w:rsidRDefault="006C45DB" w:rsidP="000D1393">
      <w:pPr>
        <w:spacing w:after="0"/>
        <w:jc w:val="both"/>
        <w:rPr>
          <w:rFonts w:ascii="Arial" w:hAnsi="Arial" w:cs="Arial"/>
          <w:sz w:val="20"/>
          <w:shd w:val="clear" w:color="auto" w:fill="FFFFFF"/>
        </w:rPr>
      </w:pPr>
      <w:r w:rsidRPr="00E43F25">
        <w:rPr>
          <w:rFonts w:ascii="Arial" w:hAnsi="Arial" w:cs="Arial"/>
          <w:sz w:val="20"/>
          <w:shd w:val="clear" w:color="auto" w:fill="FFFFFF"/>
        </w:rPr>
        <w:t>The authors declare that they have no competing interests.</w:t>
      </w:r>
    </w:p>
    <w:p w14:paraId="21FD1CC1" w14:textId="77777777" w:rsidR="006C45DB" w:rsidRPr="006733B9" w:rsidRDefault="006C45DB" w:rsidP="000D1393">
      <w:pPr>
        <w:spacing w:after="0"/>
        <w:jc w:val="both"/>
        <w:rPr>
          <w:rFonts w:ascii="Arial" w:hAnsi="Arial" w:cs="Arial"/>
          <w:sz w:val="24"/>
          <w:szCs w:val="24"/>
          <w:shd w:val="clear" w:color="auto" w:fill="FFFFFF"/>
        </w:rPr>
      </w:pPr>
    </w:p>
    <w:p w14:paraId="0644DC14" w14:textId="77777777" w:rsidR="004A2E6D" w:rsidRDefault="004A2E6D" w:rsidP="000D1393">
      <w:pPr>
        <w:spacing w:after="0"/>
        <w:jc w:val="both"/>
        <w:rPr>
          <w:rFonts w:ascii="Arial" w:hAnsi="Arial" w:cs="Arial"/>
          <w:b/>
          <w:bCs/>
          <w:sz w:val="24"/>
          <w:szCs w:val="24"/>
          <w:shd w:val="clear" w:color="auto" w:fill="FFFFFF"/>
        </w:rPr>
      </w:pPr>
    </w:p>
    <w:p w14:paraId="1ABB9514" w14:textId="77777777" w:rsidR="004A2E6D" w:rsidRDefault="004A2E6D" w:rsidP="000D1393">
      <w:pPr>
        <w:spacing w:after="0"/>
        <w:jc w:val="both"/>
        <w:rPr>
          <w:rFonts w:ascii="Arial" w:hAnsi="Arial" w:cs="Arial"/>
          <w:b/>
          <w:bCs/>
          <w:sz w:val="24"/>
          <w:szCs w:val="24"/>
          <w:shd w:val="clear" w:color="auto" w:fill="FFFFFF"/>
        </w:rPr>
      </w:pPr>
    </w:p>
    <w:p w14:paraId="2952E161" w14:textId="77777777" w:rsidR="004A2E6D" w:rsidRDefault="004A2E6D" w:rsidP="000D1393">
      <w:pPr>
        <w:spacing w:after="0"/>
        <w:jc w:val="both"/>
        <w:rPr>
          <w:rFonts w:ascii="Arial" w:hAnsi="Arial" w:cs="Arial"/>
          <w:b/>
          <w:bCs/>
          <w:sz w:val="24"/>
          <w:szCs w:val="24"/>
          <w:shd w:val="clear" w:color="auto" w:fill="FFFFFF"/>
        </w:rPr>
      </w:pPr>
    </w:p>
    <w:p w14:paraId="6B9D1A28" w14:textId="77777777" w:rsidR="00664B47" w:rsidRPr="004A2E6D" w:rsidRDefault="00551CCC" w:rsidP="000D1393">
      <w:pPr>
        <w:spacing w:after="0"/>
        <w:jc w:val="both"/>
        <w:rPr>
          <w:rFonts w:ascii="Arial" w:hAnsi="Arial" w:cs="Arial"/>
          <w:b/>
          <w:bCs/>
          <w:szCs w:val="22"/>
          <w:shd w:val="clear" w:color="auto" w:fill="FFFFFF"/>
        </w:rPr>
      </w:pPr>
      <w:r w:rsidRPr="004A2E6D">
        <w:rPr>
          <w:rFonts w:ascii="Arial" w:hAnsi="Arial" w:cs="Arial"/>
          <w:b/>
          <w:bCs/>
          <w:szCs w:val="22"/>
          <w:shd w:val="clear" w:color="auto" w:fill="FFFFFF"/>
        </w:rPr>
        <w:lastRenderedPageBreak/>
        <w:t>REFERENCE</w:t>
      </w:r>
    </w:p>
    <w:p w14:paraId="05015B28" w14:textId="77777777" w:rsidR="00F939ED" w:rsidRPr="006733B9" w:rsidRDefault="00F939ED" w:rsidP="000D1393">
      <w:pPr>
        <w:autoSpaceDE w:val="0"/>
        <w:autoSpaceDN w:val="0"/>
        <w:adjustRightInd w:val="0"/>
        <w:spacing w:after="0" w:line="240" w:lineRule="auto"/>
        <w:jc w:val="both"/>
        <w:rPr>
          <w:rFonts w:ascii="Arial" w:hAnsi="Arial" w:cs="Arial"/>
          <w:sz w:val="24"/>
          <w:szCs w:val="24"/>
        </w:rPr>
      </w:pPr>
    </w:p>
    <w:p w14:paraId="2012D34B" w14:textId="3FC9BE28" w:rsidR="004C0194" w:rsidRPr="004A2E6D" w:rsidRDefault="003A1788" w:rsidP="004C0194">
      <w:pPr>
        <w:pStyle w:val="ListParagraph"/>
        <w:numPr>
          <w:ilvl w:val="0"/>
          <w:numId w:val="26"/>
        </w:numPr>
        <w:spacing w:after="0" w:line="240" w:lineRule="auto"/>
        <w:jc w:val="both"/>
        <w:rPr>
          <w:rFonts w:ascii="Arial" w:hAnsi="Arial" w:cs="Arial"/>
          <w:sz w:val="20"/>
        </w:rPr>
      </w:pPr>
      <w:proofErr w:type="spellStart"/>
      <w:r w:rsidRPr="003A1788">
        <w:rPr>
          <w:rFonts w:ascii="Arial" w:hAnsi="Arial" w:cs="Arial"/>
          <w:sz w:val="20"/>
        </w:rPr>
        <w:t>Bagson</w:t>
      </w:r>
      <w:proofErr w:type="spellEnd"/>
      <w:r w:rsidRPr="003A1788">
        <w:rPr>
          <w:rFonts w:ascii="Arial" w:hAnsi="Arial" w:cs="Arial"/>
          <w:sz w:val="20"/>
        </w:rPr>
        <w:t xml:space="preserve">, E., &amp; </w:t>
      </w:r>
      <w:proofErr w:type="spellStart"/>
      <w:r w:rsidRPr="003A1788">
        <w:rPr>
          <w:rFonts w:ascii="Arial" w:hAnsi="Arial" w:cs="Arial"/>
          <w:sz w:val="20"/>
        </w:rPr>
        <w:t>Beyuo</w:t>
      </w:r>
      <w:proofErr w:type="spellEnd"/>
      <w:r w:rsidRPr="003A1788">
        <w:rPr>
          <w:rFonts w:ascii="Arial" w:hAnsi="Arial" w:cs="Arial"/>
          <w:sz w:val="20"/>
        </w:rPr>
        <w:t xml:space="preserve">, A. N. (2012). Home gardening: The surviving food security strategy in the </w:t>
      </w:r>
      <w:proofErr w:type="spellStart"/>
      <w:r w:rsidRPr="003A1788">
        <w:rPr>
          <w:rFonts w:ascii="Arial" w:hAnsi="Arial" w:cs="Arial"/>
          <w:sz w:val="20"/>
        </w:rPr>
        <w:t>Nandom</w:t>
      </w:r>
      <w:proofErr w:type="spellEnd"/>
      <w:r w:rsidRPr="003A1788">
        <w:rPr>
          <w:rFonts w:ascii="Arial" w:hAnsi="Arial" w:cs="Arial"/>
          <w:sz w:val="20"/>
        </w:rPr>
        <w:t xml:space="preserve"> traditional area - Upper West Region Ghana. Journal of Sustainable Development in Africa, 14, 124–136. http://hdl.handle.net/123456789/166</w:t>
      </w:r>
      <w:r w:rsidR="00766340" w:rsidRPr="004A2E6D">
        <w:rPr>
          <w:rFonts w:ascii="Arial" w:hAnsi="Arial" w:cs="Arial"/>
          <w:sz w:val="20"/>
        </w:rPr>
        <w:t>.</w:t>
      </w:r>
    </w:p>
    <w:p w14:paraId="0D409BD9" w14:textId="67C6067B" w:rsidR="007055D6" w:rsidRPr="004A2E6D" w:rsidRDefault="003A1788" w:rsidP="004C0194">
      <w:pPr>
        <w:pStyle w:val="ListParagraph"/>
        <w:numPr>
          <w:ilvl w:val="0"/>
          <w:numId w:val="26"/>
        </w:numPr>
        <w:spacing w:after="0" w:line="240" w:lineRule="auto"/>
        <w:jc w:val="both"/>
        <w:rPr>
          <w:rFonts w:ascii="Arial" w:hAnsi="Arial" w:cs="Arial"/>
          <w:sz w:val="20"/>
        </w:rPr>
      </w:pPr>
      <w:r w:rsidRPr="003A1788">
        <w:t>Bona, J. N., Faisal, M. F., Hur, D., Swarna, S. A., &amp; Mamun, M. (2025). Environmental and Nutritional Benefits of Rooftop Gardening in Dhaka City for Promoting Sustainable Development Goals 2, 3, 11, 12, and 13. Agriculture Archives, 4(3), 03-12. https://doi.org/10.51470/AGRI.2025.4.3.03</w:t>
      </w:r>
      <w:r w:rsidR="0064753B" w:rsidRPr="004A2E6D">
        <w:rPr>
          <w:rFonts w:ascii="Arial" w:hAnsi="Arial" w:cs="Arial"/>
          <w:sz w:val="20"/>
        </w:rPr>
        <w:t>.</w:t>
      </w:r>
    </w:p>
    <w:p w14:paraId="02A77EC5" w14:textId="390805DB" w:rsidR="00766340" w:rsidRPr="004A2E6D" w:rsidRDefault="003A1788" w:rsidP="000D1393">
      <w:pPr>
        <w:pStyle w:val="ListParagraph"/>
        <w:numPr>
          <w:ilvl w:val="0"/>
          <w:numId w:val="26"/>
        </w:numPr>
        <w:spacing w:after="0" w:line="240" w:lineRule="auto"/>
        <w:jc w:val="both"/>
        <w:rPr>
          <w:rFonts w:ascii="Arial" w:hAnsi="Arial" w:cs="Arial"/>
          <w:sz w:val="20"/>
        </w:rPr>
      </w:pPr>
      <w:r w:rsidRPr="003A1788">
        <w:rPr>
          <w:rFonts w:ascii="Arial" w:hAnsi="Arial" w:cs="Arial"/>
          <w:sz w:val="20"/>
        </w:rPr>
        <w:t>Carstens, G., Hay, R., &amp; van der Laan, M. (2021). Can home gardening significantly reduce food insecurity in South Africa during times of economic distress? South African Journal of Science. https://doi.org/10.17159/sajs.2021/8730</w:t>
      </w:r>
      <w:r w:rsidR="00766340" w:rsidRPr="004A2E6D">
        <w:rPr>
          <w:rFonts w:ascii="Arial" w:hAnsi="Arial" w:cs="Arial"/>
          <w:sz w:val="20"/>
        </w:rPr>
        <w:t>.</w:t>
      </w:r>
    </w:p>
    <w:p w14:paraId="6EB7021D" w14:textId="6C0DE53F" w:rsidR="005904AA" w:rsidRPr="004A2E6D" w:rsidRDefault="003A1788"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Chadha, M. L., &amp; Oluoch, M. O. (2003). Home-based vegetable gardens and other strategies to overcome micronutrient malnutrition in developing countries. Food, Nutrition and Agriculture, 32, 17–23. http://www.fao.org/tempref/docrep/fao/005/y8346m/y8346m02.pdf</w:t>
      </w:r>
      <w:r w:rsidR="00F939ED" w:rsidRPr="004A2E6D">
        <w:rPr>
          <w:rFonts w:ascii="Arial" w:hAnsi="Arial" w:cs="Arial"/>
          <w:sz w:val="20"/>
        </w:rPr>
        <w:t>.</w:t>
      </w:r>
    </w:p>
    <w:p w14:paraId="7DD8F55D" w14:textId="09979A45" w:rsidR="00F939ED" w:rsidRPr="004A2E6D" w:rsidRDefault="003A1788"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Costanzo, V., Evola, G., &amp; Marletta, L. (2016). Energy savings in buildings or UHI mitigation? Comparison between green roofs and cool roofs. Energy and Buildings, 114, 247-255. https://doi.org/10.1016/j.enbuild.2015.04.053</w:t>
      </w:r>
      <w:r w:rsidR="00F939ED" w:rsidRPr="004A2E6D">
        <w:rPr>
          <w:rFonts w:ascii="Arial" w:hAnsi="Arial" w:cs="Arial"/>
          <w:sz w:val="20"/>
        </w:rPr>
        <w:t>.</w:t>
      </w:r>
    </w:p>
    <w:p w14:paraId="0749F809" w14:textId="2593E61F" w:rsidR="001F625F" w:rsidRPr="004A2E6D" w:rsidRDefault="003A1788"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Bisht, K., Bisht, K., Sharma, A., &amp; Singh, Y. P. (2022). Rooftop gardening: Avenue for healthy living. Indian Horticulture, 66(5). https://epubs.icar.org.in/index.php/IndHort/article/view/119872</w:t>
      </w:r>
    </w:p>
    <w:p w14:paraId="3BBD1F80" w14:textId="77777777" w:rsidR="00563A05" w:rsidRPr="004A2E6D" w:rsidRDefault="00563A05"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4A2E6D">
        <w:rPr>
          <w:rFonts w:ascii="Arial" w:hAnsi="Arial" w:cs="Arial"/>
          <w:sz w:val="20"/>
        </w:rPr>
        <w:t xml:space="preserve">Gaglione, S.; Bass, B. </w:t>
      </w:r>
      <w:r w:rsidR="00F23C5D" w:rsidRPr="004A2E6D">
        <w:rPr>
          <w:rFonts w:ascii="Arial" w:hAnsi="Arial" w:cs="Arial"/>
          <w:sz w:val="20"/>
        </w:rPr>
        <w:t xml:space="preserve">(2010) </w:t>
      </w:r>
      <w:r w:rsidRPr="004A2E6D">
        <w:rPr>
          <w:rFonts w:ascii="Arial" w:hAnsi="Arial" w:cs="Arial"/>
          <w:sz w:val="20"/>
        </w:rPr>
        <w:t xml:space="preserve">Increasing urban food security with extensive green roofs. </w:t>
      </w:r>
      <w:r w:rsidR="006C72CA" w:rsidRPr="004A2E6D">
        <w:rPr>
          <w:rStyle w:val="Emphasis"/>
          <w:rFonts w:ascii="Arial" w:hAnsi="Arial" w:cs="Arial"/>
          <w:i w:val="0"/>
          <w:iCs w:val="0"/>
          <w:sz w:val="20"/>
          <w:shd w:val="clear" w:color="auto" w:fill="FFFFFF"/>
        </w:rPr>
        <w:t>Living Architecture Monitor</w:t>
      </w:r>
      <w:r w:rsidRPr="004A2E6D">
        <w:rPr>
          <w:rFonts w:ascii="Arial" w:hAnsi="Arial" w:cs="Arial"/>
          <w:sz w:val="20"/>
        </w:rPr>
        <w:t>, 12, 26–27.</w:t>
      </w:r>
    </w:p>
    <w:p w14:paraId="616E4E1C" w14:textId="5A82816D" w:rsidR="00913D5D" w:rsidRPr="004A2E6D" w:rsidRDefault="003A1788"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 xml:space="preserve">Getter, K. L., &amp; Rowe, D. B. (2006). The role of extensive green roofs in sustainable development. </w:t>
      </w:r>
      <w:proofErr w:type="spellStart"/>
      <w:r w:rsidRPr="003A1788">
        <w:rPr>
          <w:rFonts w:ascii="Arial" w:hAnsi="Arial" w:cs="Arial"/>
          <w:sz w:val="20"/>
        </w:rPr>
        <w:t>HortScience</w:t>
      </w:r>
      <w:proofErr w:type="spellEnd"/>
      <w:r w:rsidRPr="003A1788">
        <w:rPr>
          <w:rFonts w:ascii="Arial" w:hAnsi="Arial" w:cs="Arial"/>
          <w:sz w:val="20"/>
        </w:rPr>
        <w:t>, 41, 1276–1285. https://doi.org/10.21273/HORTSCI.41.5.1276</w:t>
      </w:r>
      <w:r w:rsidR="00F939ED" w:rsidRPr="004A2E6D">
        <w:rPr>
          <w:rFonts w:ascii="Arial" w:hAnsi="Arial" w:cs="Arial"/>
          <w:sz w:val="20"/>
        </w:rPr>
        <w:t>.</w:t>
      </w:r>
      <w:r w:rsidR="00913D5D" w:rsidRPr="004A2E6D">
        <w:rPr>
          <w:rFonts w:ascii="Arial" w:hAnsi="Arial" w:cs="Arial"/>
          <w:sz w:val="20"/>
        </w:rPr>
        <w:t xml:space="preserve"> </w:t>
      </w:r>
    </w:p>
    <w:p w14:paraId="5FB7757E" w14:textId="0FE8DA98" w:rsidR="00F939ED" w:rsidRPr="004A2E6D" w:rsidRDefault="003A1788" w:rsidP="00F555E1">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Hui, S. C. M. (2011). Green roof urban farming for buildings in high-density urban cities. Hainan China World Green Roof Conference. https://hub.hku.hk/handle/10722/134900</w:t>
      </w:r>
      <w:r w:rsidR="0048067E" w:rsidRPr="004A2E6D">
        <w:rPr>
          <w:rFonts w:ascii="Arial" w:hAnsi="Arial" w:cs="Arial"/>
          <w:sz w:val="20"/>
        </w:rPr>
        <w:t xml:space="preserve"> </w:t>
      </w:r>
    </w:p>
    <w:p w14:paraId="1C233D24" w14:textId="031FBBD8" w:rsidR="00766340" w:rsidRPr="004A2E6D" w:rsidRDefault="003A1788" w:rsidP="000D1393">
      <w:pPr>
        <w:pStyle w:val="ListParagraph"/>
        <w:numPr>
          <w:ilvl w:val="0"/>
          <w:numId w:val="26"/>
        </w:numPr>
        <w:spacing w:after="0" w:line="240" w:lineRule="auto"/>
        <w:jc w:val="both"/>
        <w:rPr>
          <w:rFonts w:ascii="Arial" w:hAnsi="Arial" w:cs="Arial"/>
          <w:sz w:val="20"/>
        </w:rPr>
      </w:pPr>
      <w:proofErr w:type="spellStart"/>
      <w:r w:rsidRPr="003A1788">
        <w:rPr>
          <w:rFonts w:ascii="Arial" w:hAnsi="Arial" w:cs="Arial"/>
          <w:sz w:val="20"/>
        </w:rPr>
        <w:t>Huho</w:t>
      </w:r>
      <w:proofErr w:type="spellEnd"/>
      <w:r w:rsidRPr="003A1788">
        <w:rPr>
          <w:rFonts w:ascii="Arial" w:hAnsi="Arial" w:cs="Arial"/>
          <w:sz w:val="20"/>
        </w:rPr>
        <w:t>, J. M., &amp; Muriuki, M. (2021). Enhancing food security through home gardening in urbanizing environment in Machakos County, Kenya. International Journal of Research in Business and Social Science, 10(3), 450–455. https://doi.org/10.20525/ijrbs.v10i3.1132</w:t>
      </w:r>
      <w:r w:rsidR="00766340" w:rsidRPr="004A2E6D">
        <w:rPr>
          <w:rFonts w:ascii="Arial" w:hAnsi="Arial" w:cs="Arial"/>
          <w:sz w:val="20"/>
        </w:rPr>
        <w:t>.</w:t>
      </w:r>
    </w:p>
    <w:p w14:paraId="0EED43CE" w14:textId="405A786C" w:rsidR="009D0880" w:rsidRPr="004A2E6D" w:rsidRDefault="003A1788" w:rsidP="009D0880">
      <w:pPr>
        <w:pStyle w:val="ListParagraph"/>
        <w:numPr>
          <w:ilvl w:val="0"/>
          <w:numId w:val="26"/>
        </w:numPr>
        <w:autoSpaceDE w:val="0"/>
        <w:autoSpaceDN w:val="0"/>
        <w:adjustRightInd w:val="0"/>
        <w:spacing w:after="0" w:line="240" w:lineRule="auto"/>
        <w:jc w:val="both"/>
        <w:rPr>
          <w:rStyle w:val="Hyperlink"/>
          <w:rFonts w:ascii="Arial" w:hAnsi="Arial" w:cs="Arial"/>
          <w:color w:val="auto"/>
          <w:sz w:val="20"/>
          <w:u w:val="none"/>
        </w:rPr>
      </w:pPr>
      <w:r w:rsidRPr="003A1788">
        <w:rPr>
          <w:rFonts w:ascii="Arial" w:hAnsi="Arial" w:cs="Arial"/>
          <w:sz w:val="20"/>
        </w:rPr>
        <w:t xml:space="preserve">Jafari, N., Mohd Yunos, M. Y., </w:t>
      </w:r>
      <w:proofErr w:type="spellStart"/>
      <w:r w:rsidRPr="003A1788">
        <w:rPr>
          <w:rFonts w:ascii="Arial" w:hAnsi="Arial" w:cs="Arial"/>
          <w:sz w:val="20"/>
        </w:rPr>
        <w:t>Mydin</w:t>
      </w:r>
      <w:proofErr w:type="spellEnd"/>
      <w:r w:rsidRPr="003A1788">
        <w:rPr>
          <w:rFonts w:ascii="Arial" w:hAnsi="Arial" w:cs="Arial"/>
          <w:sz w:val="20"/>
        </w:rPr>
        <w:t>, M. A. O., &amp; Mohd Tahir, O. (2015). Assessing the residents' preference of awareness regarding urban agriculture at rooftop garden. *Applied Mechanics and Materials*, *747*, 180–183. https://doi.org/10.4028/www.scientific.net/AMM.747.180</w:t>
      </w:r>
      <w:r w:rsidR="009D0880" w:rsidRPr="004A2E6D">
        <w:rPr>
          <w:rFonts w:ascii="Arial" w:hAnsi="Arial" w:cs="Arial"/>
          <w:sz w:val="20"/>
        </w:rPr>
        <w:t>.</w:t>
      </w:r>
      <w:r w:rsidR="009D0880" w:rsidRPr="004A2E6D">
        <w:rPr>
          <w:rStyle w:val="Hyperlink"/>
          <w:rFonts w:ascii="Arial" w:hAnsi="Arial" w:cs="Arial"/>
          <w:color w:val="auto"/>
          <w:sz w:val="20"/>
          <w:u w:val="none"/>
        </w:rPr>
        <w:t xml:space="preserve"> </w:t>
      </w:r>
    </w:p>
    <w:p w14:paraId="3F4EF261" w14:textId="6402C8F9" w:rsidR="00766340" w:rsidRPr="004A2E6D" w:rsidRDefault="003A1788" w:rsidP="009D0880">
      <w:pPr>
        <w:pStyle w:val="ListParagraph"/>
        <w:numPr>
          <w:ilvl w:val="0"/>
          <w:numId w:val="26"/>
        </w:numPr>
        <w:autoSpaceDE w:val="0"/>
        <w:autoSpaceDN w:val="0"/>
        <w:adjustRightInd w:val="0"/>
        <w:spacing w:after="0" w:line="240" w:lineRule="auto"/>
        <w:jc w:val="both"/>
        <w:rPr>
          <w:rFonts w:ascii="Arial" w:hAnsi="Arial" w:cs="Arial"/>
          <w:sz w:val="20"/>
        </w:rPr>
      </w:pPr>
      <w:r w:rsidRPr="003A1788">
        <w:t xml:space="preserve">Jehlička, P., Daněk, P., &amp; Vávra, J. (2019). Rethinking resilience: home gardening, food sharing and everyday resistance. Canadian Journal of Development Studies / Revue </w:t>
      </w:r>
      <w:proofErr w:type="spellStart"/>
      <w:r w:rsidRPr="003A1788">
        <w:t>canadienne</w:t>
      </w:r>
      <w:proofErr w:type="spellEnd"/>
      <w:r w:rsidRPr="003A1788">
        <w:t xml:space="preserve"> </w:t>
      </w:r>
      <w:proofErr w:type="spellStart"/>
      <w:r w:rsidRPr="003A1788">
        <w:t>d'études</w:t>
      </w:r>
      <w:proofErr w:type="spellEnd"/>
      <w:r w:rsidRPr="003A1788">
        <w:t xml:space="preserve"> du </w:t>
      </w:r>
      <w:proofErr w:type="spellStart"/>
      <w:r w:rsidRPr="003A1788">
        <w:t>développement</w:t>
      </w:r>
      <w:proofErr w:type="spellEnd"/>
      <w:r w:rsidRPr="003A1788">
        <w:t>, 40(4), 511–527. https://doi.org/10.1080/02255189.2018.1498325</w:t>
      </w:r>
      <w:r w:rsidR="00766340" w:rsidRPr="004A2E6D">
        <w:rPr>
          <w:rFonts w:ascii="Arial" w:hAnsi="Arial" w:cs="Arial"/>
          <w:sz w:val="20"/>
        </w:rPr>
        <w:t>.</w:t>
      </w:r>
    </w:p>
    <w:p w14:paraId="52B54416" w14:textId="10B0A2E3" w:rsidR="00766340" w:rsidRPr="004A2E6D" w:rsidRDefault="003A1788"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Joshi, D. R., Ghimire, R., Kharel, T., Mishra, U., &amp; Clay, S. A. (2021). Conservation agriculture for food security and climate resilience in Nepal. Agronomy Journal, 113, 4484-4493. https://doi.org/10.1002/agj2.20830</w:t>
      </w:r>
      <w:r w:rsidR="00766340" w:rsidRPr="004A2E6D">
        <w:rPr>
          <w:rFonts w:ascii="Arial" w:hAnsi="Arial" w:cs="Arial"/>
          <w:sz w:val="20"/>
        </w:rPr>
        <w:t xml:space="preserve">. </w:t>
      </w:r>
    </w:p>
    <w:p w14:paraId="0F01D976" w14:textId="59741098" w:rsidR="00913D5D" w:rsidRPr="004A2E6D" w:rsidRDefault="003A1788" w:rsidP="000D1393">
      <w:pPr>
        <w:pStyle w:val="ListParagraph"/>
        <w:numPr>
          <w:ilvl w:val="0"/>
          <w:numId w:val="26"/>
        </w:numPr>
        <w:spacing w:after="0" w:line="240" w:lineRule="auto"/>
        <w:jc w:val="both"/>
        <w:rPr>
          <w:rFonts w:ascii="Arial" w:hAnsi="Arial" w:cs="Arial"/>
          <w:sz w:val="20"/>
        </w:rPr>
      </w:pPr>
      <w:r w:rsidRPr="003A1788">
        <w:rPr>
          <w:rFonts w:ascii="Arial" w:hAnsi="Arial" w:cs="Arial"/>
          <w:sz w:val="20"/>
        </w:rPr>
        <w:t>Katz, H. (2020). Crisis Gardening: Addressing Barriers to Home Gardening during the COVID-19 Pandemic. The Australian Food Network. https://www.sustain.org.au/crisis-gardening-addressing-barriers-to-home-gardening-during-the-covid-19-pandemic/</w:t>
      </w:r>
      <w:r w:rsidR="00766340" w:rsidRPr="004A2E6D">
        <w:rPr>
          <w:rFonts w:ascii="Arial" w:hAnsi="Arial" w:cs="Arial"/>
          <w:sz w:val="20"/>
        </w:rPr>
        <w:t>.</w:t>
      </w:r>
      <w:r w:rsidR="00913D5D" w:rsidRPr="004A2E6D">
        <w:rPr>
          <w:rFonts w:ascii="Arial" w:hAnsi="Arial" w:cs="Arial"/>
          <w:sz w:val="20"/>
        </w:rPr>
        <w:t xml:space="preserve"> </w:t>
      </w:r>
    </w:p>
    <w:p w14:paraId="550032B2" w14:textId="3816118D" w:rsidR="00F765C3" w:rsidRPr="004A2E6D" w:rsidRDefault="003A1788" w:rsidP="00F765C3">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 xml:space="preserve">Kim, E., Jung, J., </w:t>
      </w:r>
      <w:proofErr w:type="spellStart"/>
      <w:r w:rsidRPr="003A1788">
        <w:rPr>
          <w:rFonts w:ascii="Arial" w:hAnsi="Arial" w:cs="Arial"/>
          <w:sz w:val="20"/>
        </w:rPr>
        <w:t>Hapsari</w:t>
      </w:r>
      <w:proofErr w:type="spellEnd"/>
      <w:r w:rsidRPr="003A1788">
        <w:rPr>
          <w:rFonts w:ascii="Arial" w:hAnsi="Arial" w:cs="Arial"/>
          <w:sz w:val="20"/>
        </w:rPr>
        <w:t>, G., Kang, S., Kim, K., Yoon, S., Lee, M., Han, M., Choi, Y., &amp; Choe, J. K. (2018). Economic and environmental sustainability and public perceptions of rooftop farm versus extensive garden. Building and Environment. https://doi.org/10.1016/j.buildenv.2018.09.046</w:t>
      </w:r>
      <w:r w:rsidR="00F765C3" w:rsidRPr="004A2E6D">
        <w:rPr>
          <w:rFonts w:ascii="Arial" w:hAnsi="Arial" w:cs="Arial"/>
          <w:sz w:val="20"/>
        </w:rPr>
        <w:t>. </w:t>
      </w:r>
      <w:r w:rsidR="009B46A8" w:rsidRPr="004A2E6D">
        <w:rPr>
          <w:rFonts w:ascii="Arial" w:hAnsi="Arial" w:cs="Arial"/>
          <w:sz w:val="20"/>
        </w:rPr>
        <w:t xml:space="preserve"> </w:t>
      </w:r>
    </w:p>
    <w:p w14:paraId="03A5C4AA" w14:textId="6833880A" w:rsidR="00F765C3" w:rsidRPr="004A2E6D" w:rsidRDefault="003A1788" w:rsidP="00F765C3">
      <w:pPr>
        <w:pStyle w:val="ListParagraph"/>
        <w:numPr>
          <w:ilvl w:val="0"/>
          <w:numId w:val="26"/>
        </w:numPr>
        <w:spacing w:after="0" w:line="240" w:lineRule="auto"/>
        <w:jc w:val="both"/>
        <w:rPr>
          <w:rFonts w:ascii="Arial" w:hAnsi="Arial" w:cs="Arial"/>
          <w:sz w:val="20"/>
        </w:rPr>
      </w:pPr>
      <w:r w:rsidRPr="003A1788">
        <w:rPr>
          <w:rFonts w:ascii="Arial" w:hAnsi="Arial" w:cs="Arial"/>
          <w:sz w:val="20"/>
        </w:rPr>
        <w:t xml:space="preserve">Kumar, J. R., Bhattarai, N., KC, S., Shrestha, A. K., &amp; Kadariya, M. (2019). Rooftop Farming: An Alternative </w:t>
      </w:r>
      <w:proofErr w:type="gramStart"/>
      <w:r w:rsidRPr="003A1788">
        <w:rPr>
          <w:rFonts w:ascii="Arial" w:hAnsi="Arial" w:cs="Arial"/>
          <w:sz w:val="20"/>
        </w:rPr>
        <w:t>To</w:t>
      </w:r>
      <w:proofErr w:type="gramEnd"/>
      <w:r w:rsidRPr="003A1788">
        <w:rPr>
          <w:rFonts w:ascii="Arial" w:hAnsi="Arial" w:cs="Arial"/>
          <w:sz w:val="20"/>
        </w:rPr>
        <w:t xml:space="preserve"> Conventional Farming For Urban Sustainability. Malaysian Journal of Sustainable Agriculture, 3(1), 39–43. https://doi.org/10.26480/mjsa.01.2019.39.43</w:t>
      </w:r>
      <w:r w:rsidR="00F765C3" w:rsidRPr="004A2E6D">
        <w:rPr>
          <w:rFonts w:ascii="Arial" w:hAnsi="Arial" w:cs="Arial"/>
          <w:sz w:val="20"/>
        </w:rPr>
        <w:t>. </w:t>
      </w:r>
      <w:r w:rsidR="009B46A8" w:rsidRPr="004A2E6D">
        <w:rPr>
          <w:rFonts w:ascii="Arial" w:hAnsi="Arial" w:cs="Arial"/>
          <w:sz w:val="20"/>
        </w:rPr>
        <w:t xml:space="preserve"> </w:t>
      </w:r>
    </w:p>
    <w:p w14:paraId="097653C0" w14:textId="31D05042" w:rsidR="00766340" w:rsidRPr="004A2E6D" w:rsidRDefault="003A1788" w:rsidP="000D1393">
      <w:pPr>
        <w:pStyle w:val="ListParagraph"/>
        <w:numPr>
          <w:ilvl w:val="0"/>
          <w:numId w:val="26"/>
        </w:numPr>
        <w:spacing w:after="0" w:line="240" w:lineRule="auto"/>
        <w:jc w:val="both"/>
        <w:rPr>
          <w:rFonts w:ascii="Arial" w:hAnsi="Arial" w:cs="Arial"/>
          <w:sz w:val="20"/>
        </w:rPr>
      </w:pPr>
      <w:r w:rsidRPr="003A1788">
        <w:rPr>
          <w:rFonts w:ascii="Arial" w:hAnsi="Arial" w:cs="Arial"/>
          <w:sz w:val="20"/>
        </w:rPr>
        <w:t>Legesse, A., Tesfay, G., &amp; Abay, F. (2016). The impact of urban home gardening on household socio-economy. Arts and Design Studies, 39, 21–30. https://www.iiste.org/Journals/index.php/ADS/article/view/34000</w:t>
      </w:r>
      <w:r w:rsidR="00766340" w:rsidRPr="004A2E6D">
        <w:rPr>
          <w:rFonts w:ascii="Arial" w:hAnsi="Arial" w:cs="Arial"/>
          <w:sz w:val="20"/>
        </w:rPr>
        <w:t>.</w:t>
      </w:r>
    </w:p>
    <w:p w14:paraId="1B77A3C0" w14:textId="65EE4B64" w:rsidR="00DA1687" w:rsidRPr="004A2E6D" w:rsidRDefault="003A1788" w:rsidP="00EA52AA">
      <w:pPr>
        <w:pStyle w:val="ListParagraph"/>
        <w:numPr>
          <w:ilvl w:val="0"/>
          <w:numId w:val="26"/>
        </w:numPr>
        <w:shd w:val="clear" w:color="auto" w:fill="FFFFFF"/>
        <w:autoSpaceDE w:val="0"/>
        <w:autoSpaceDN w:val="0"/>
        <w:adjustRightInd w:val="0"/>
        <w:spacing w:beforeAutospacing="1" w:after="0" w:line="240" w:lineRule="auto"/>
        <w:jc w:val="both"/>
        <w:rPr>
          <w:rFonts w:ascii="Arial" w:hAnsi="Arial" w:cs="Arial"/>
          <w:sz w:val="20"/>
        </w:rPr>
      </w:pPr>
      <w:r w:rsidRPr="003A1788">
        <w:rPr>
          <w:rFonts w:ascii="Arial" w:hAnsi="Arial" w:cs="Arial"/>
          <w:sz w:val="20"/>
        </w:rPr>
        <w:t>MacRae, R., Gallant, E., Patel, S., Michalak, M., Bunch, M., &amp; Schaffner, S. (2010). Could Toronto Provide 10% of its Fresh Vegetable Requirements from within its Own Boundaries? Matching Consumption Requirements with Growing Spaces. Journal of Agriculture, Food Systems, and Community Development, 1(2), 105–127. https://doi.org/10.5304/jafscd.2010.012.008</w:t>
      </w:r>
      <w:r w:rsidR="00563A05" w:rsidRPr="004A2E6D">
        <w:rPr>
          <w:rFonts w:ascii="Arial" w:hAnsi="Arial" w:cs="Arial"/>
          <w:sz w:val="20"/>
        </w:rPr>
        <w:t>.</w:t>
      </w:r>
    </w:p>
    <w:p w14:paraId="57D1BCAA" w14:textId="5E9A1AA1" w:rsidR="00CD73CA" w:rsidRPr="004A2E6D" w:rsidRDefault="003A1788" w:rsidP="00CD73CA">
      <w:pPr>
        <w:pStyle w:val="ListParagraph"/>
        <w:numPr>
          <w:ilvl w:val="0"/>
          <w:numId w:val="26"/>
        </w:numPr>
        <w:shd w:val="clear" w:color="auto" w:fill="FFFFFF"/>
        <w:autoSpaceDE w:val="0"/>
        <w:autoSpaceDN w:val="0"/>
        <w:adjustRightInd w:val="0"/>
        <w:spacing w:beforeAutospacing="1" w:after="0" w:line="240" w:lineRule="auto"/>
        <w:jc w:val="both"/>
        <w:rPr>
          <w:rFonts w:ascii="Arial" w:hAnsi="Arial" w:cs="Arial"/>
          <w:sz w:val="20"/>
        </w:rPr>
      </w:pPr>
      <w:r w:rsidRPr="003A1788">
        <w:lastRenderedPageBreak/>
        <w:t xml:space="preserve">Garcia, M. T., Ribeiro, S. M., Germani, A. C. C. G., &amp; </w:t>
      </w:r>
      <w:proofErr w:type="spellStart"/>
      <w:r w:rsidRPr="003A1788">
        <w:t>Bógus</w:t>
      </w:r>
      <w:proofErr w:type="spellEnd"/>
      <w:r w:rsidRPr="003A1788">
        <w:t>, C. M. (2017). The impact of urban gardens on adequate and healthy food: a systematic review. Public Health Nutrition, 21(2), 416–425. https://doi.org/10.1017/S1368980017002944</w:t>
      </w:r>
      <w:r w:rsidR="00CD73CA" w:rsidRPr="004A2E6D">
        <w:rPr>
          <w:rFonts w:ascii="Arial" w:hAnsi="Arial" w:cs="Arial"/>
          <w:sz w:val="20"/>
        </w:rPr>
        <w:t>.</w:t>
      </w:r>
    </w:p>
    <w:p w14:paraId="243F9D47" w14:textId="4CBC5765" w:rsidR="00766340" w:rsidRPr="004A2E6D" w:rsidRDefault="003A1788" w:rsidP="00CD73CA">
      <w:pPr>
        <w:pStyle w:val="ListParagraph"/>
        <w:numPr>
          <w:ilvl w:val="0"/>
          <w:numId w:val="26"/>
        </w:numPr>
        <w:shd w:val="clear" w:color="auto" w:fill="FFFFFF"/>
        <w:autoSpaceDE w:val="0"/>
        <w:autoSpaceDN w:val="0"/>
        <w:adjustRightInd w:val="0"/>
        <w:spacing w:beforeAutospacing="1" w:after="0" w:line="240" w:lineRule="auto"/>
        <w:jc w:val="both"/>
        <w:rPr>
          <w:rFonts w:ascii="Arial" w:hAnsi="Arial" w:cs="Arial"/>
          <w:sz w:val="20"/>
        </w:rPr>
      </w:pPr>
      <w:r w:rsidRPr="003A1788">
        <w:rPr>
          <w:rFonts w:ascii="Arial" w:hAnsi="Arial" w:cs="Arial"/>
          <w:sz w:val="20"/>
        </w:rPr>
        <w:t xml:space="preserve">Nicola, S., Ferrante, A., </w:t>
      </w:r>
      <w:proofErr w:type="spellStart"/>
      <w:r w:rsidRPr="003A1788">
        <w:rPr>
          <w:rFonts w:ascii="Arial" w:hAnsi="Arial" w:cs="Arial"/>
          <w:sz w:val="20"/>
        </w:rPr>
        <w:t>Cocetta</w:t>
      </w:r>
      <w:proofErr w:type="spellEnd"/>
      <w:r w:rsidRPr="003A1788">
        <w:rPr>
          <w:rFonts w:ascii="Arial" w:hAnsi="Arial" w:cs="Arial"/>
          <w:sz w:val="20"/>
        </w:rPr>
        <w:t xml:space="preserve">, G., Bulgari, R., Nicoletto, C., Sambo, P., &amp; </w:t>
      </w:r>
      <w:proofErr w:type="spellStart"/>
      <w:r w:rsidRPr="003A1788">
        <w:rPr>
          <w:rFonts w:ascii="Arial" w:hAnsi="Arial" w:cs="Arial"/>
          <w:sz w:val="20"/>
        </w:rPr>
        <w:t>Ertani</w:t>
      </w:r>
      <w:proofErr w:type="spellEnd"/>
      <w:r w:rsidRPr="003A1788">
        <w:rPr>
          <w:rFonts w:ascii="Arial" w:hAnsi="Arial" w:cs="Arial"/>
          <w:sz w:val="20"/>
        </w:rPr>
        <w:t>, A. (2020). Food Supply and Urban Gardening in the Time of Covid-19. Bulletin of University of Agricultural Sciences and Veterinary Medicine Cluj-Napoca. Horticulture, 77, 141–144 https://doi.org/10.15835/buasvmcn-hort.2020.0051</w:t>
      </w:r>
      <w:r w:rsidR="00766340" w:rsidRPr="004A2E6D">
        <w:rPr>
          <w:rFonts w:ascii="Arial" w:hAnsi="Arial" w:cs="Arial"/>
          <w:sz w:val="20"/>
        </w:rPr>
        <w:t>.</w:t>
      </w:r>
    </w:p>
    <w:p w14:paraId="37816644" w14:textId="1AA80751" w:rsidR="003B293A" w:rsidRPr="004A2E6D" w:rsidRDefault="003A1788" w:rsidP="000D1393">
      <w:pPr>
        <w:pStyle w:val="ListParagraph"/>
        <w:numPr>
          <w:ilvl w:val="0"/>
          <w:numId w:val="26"/>
        </w:numPr>
        <w:autoSpaceDE w:val="0"/>
        <w:autoSpaceDN w:val="0"/>
        <w:adjustRightInd w:val="0"/>
        <w:spacing w:after="0" w:line="240" w:lineRule="auto"/>
        <w:jc w:val="both"/>
        <w:rPr>
          <w:rFonts w:ascii="Arial" w:hAnsi="Arial" w:cs="Arial"/>
          <w:sz w:val="20"/>
        </w:rPr>
      </w:pPr>
      <w:proofErr w:type="spellStart"/>
      <w:r w:rsidRPr="003A1788">
        <w:rPr>
          <w:rFonts w:ascii="Arial" w:hAnsi="Arial" w:cs="Arial"/>
          <w:sz w:val="20"/>
        </w:rPr>
        <w:t>Ngcaba</w:t>
      </w:r>
      <w:proofErr w:type="spellEnd"/>
      <w:r w:rsidRPr="003A1788">
        <w:rPr>
          <w:rFonts w:ascii="Arial" w:hAnsi="Arial" w:cs="Arial"/>
          <w:sz w:val="20"/>
        </w:rPr>
        <w:t xml:space="preserve">, P., &amp; </w:t>
      </w:r>
      <w:proofErr w:type="spellStart"/>
      <w:r w:rsidRPr="003A1788">
        <w:rPr>
          <w:rFonts w:ascii="Arial" w:hAnsi="Arial" w:cs="Arial"/>
          <w:sz w:val="20"/>
        </w:rPr>
        <w:t>Maroyi</w:t>
      </w:r>
      <w:proofErr w:type="spellEnd"/>
      <w:r w:rsidRPr="003A1788">
        <w:rPr>
          <w:rFonts w:ascii="Arial" w:hAnsi="Arial" w:cs="Arial"/>
          <w:sz w:val="20"/>
        </w:rPr>
        <w:t xml:space="preserve">, A. (2021). Home gardens in the Eastern Cape Province, South Africa: A promising approach to enhance household food security and well-being. </w:t>
      </w:r>
      <w:proofErr w:type="spellStart"/>
      <w:r w:rsidRPr="003A1788">
        <w:rPr>
          <w:rFonts w:ascii="Arial" w:hAnsi="Arial" w:cs="Arial"/>
          <w:sz w:val="20"/>
        </w:rPr>
        <w:t>Biodiversitas</w:t>
      </w:r>
      <w:proofErr w:type="spellEnd"/>
      <w:r w:rsidRPr="003A1788">
        <w:rPr>
          <w:rFonts w:ascii="Arial" w:hAnsi="Arial" w:cs="Arial"/>
          <w:sz w:val="20"/>
        </w:rPr>
        <w:t xml:space="preserve"> Journal of Biological Diversity, 22(9), 4045-4053. https://doi.org/10.13057/biodiv/d220953</w:t>
      </w:r>
      <w:r w:rsidR="003B293A" w:rsidRPr="004A2E6D">
        <w:rPr>
          <w:rFonts w:ascii="Arial" w:hAnsi="Arial" w:cs="Arial"/>
          <w:sz w:val="20"/>
        </w:rPr>
        <w:t>.</w:t>
      </w:r>
    </w:p>
    <w:p w14:paraId="7A3CFE64" w14:textId="735A98D1" w:rsidR="00F939ED" w:rsidRPr="004A2E6D" w:rsidRDefault="003A1788"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Ouellette, N. A., Walters, S. A., &amp; Midden, K. S. (2013). Fertility management for tomato production on an extensive green roof. Journal of Living Architecture, 1(1), 1–14. https://doi.org/10.46534/JLIV.2013.01.01.001</w:t>
      </w:r>
      <w:r w:rsidR="00F939ED" w:rsidRPr="004A2E6D">
        <w:rPr>
          <w:rFonts w:ascii="Arial" w:hAnsi="Arial" w:cs="Arial"/>
          <w:sz w:val="20"/>
        </w:rPr>
        <w:t>.</w:t>
      </w:r>
    </w:p>
    <w:p w14:paraId="10F82B4E" w14:textId="35B94522" w:rsidR="00F939ED" w:rsidRPr="004A2E6D" w:rsidRDefault="003A1788"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 xml:space="preserve">Rawal, S., &amp; Thapa, S. (2022). Assessment of the status of rooftop garden, its diversity, and determinants of urban green roofs in Nepal. </w:t>
      </w:r>
      <w:proofErr w:type="spellStart"/>
      <w:r w:rsidRPr="003A1788">
        <w:rPr>
          <w:rFonts w:ascii="Arial" w:hAnsi="Arial" w:cs="Arial"/>
          <w:sz w:val="20"/>
        </w:rPr>
        <w:t>Scientifica</w:t>
      </w:r>
      <w:proofErr w:type="spellEnd"/>
      <w:r w:rsidRPr="003A1788">
        <w:rPr>
          <w:rFonts w:ascii="Arial" w:hAnsi="Arial" w:cs="Arial"/>
          <w:sz w:val="20"/>
        </w:rPr>
        <w:t>. https://doi.org/10.1155/2022/6744042</w:t>
      </w:r>
      <w:r w:rsidR="00571CA9" w:rsidRPr="004A2E6D">
        <w:rPr>
          <w:rFonts w:ascii="Arial" w:hAnsi="Arial" w:cs="Arial"/>
          <w:sz w:val="20"/>
        </w:rPr>
        <w:t>.</w:t>
      </w:r>
      <w:r w:rsidR="00F939ED" w:rsidRPr="004A2E6D">
        <w:rPr>
          <w:rFonts w:ascii="Arial" w:hAnsi="Arial" w:cs="Arial"/>
          <w:sz w:val="20"/>
        </w:rPr>
        <w:t xml:space="preserve"> </w:t>
      </w:r>
    </w:p>
    <w:p w14:paraId="1BA2153F" w14:textId="21A6745A" w:rsidR="00766340" w:rsidRPr="004A2E6D" w:rsidRDefault="003A1788"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Rashid, R., Ahmed, M. H. B., &amp; Khan, M. S. (2010). Green Roof and Its Impact on Urban Environmental Sustainability: The Case in Bangladesh. World Journal of Management, 2(2), 59–69. http://www.wbiaus.org/1-WJM%20Vol%202%20No%202%202010/Rashid.pdf</w:t>
      </w:r>
      <w:r w:rsidR="00766340" w:rsidRPr="004A2E6D">
        <w:rPr>
          <w:rFonts w:ascii="Arial" w:hAnsi="Arial" w:cs="Arial"/>
          <w:sz w:val="20"/>
        </w:rPr>
        <w:t>.</w:t>
      </w:r>
    </w:p>
    <w:p w14:paraId="3415D76C" w14:textId="77777777" w:rsidR="00766340" w:rsidRPr="004A2E6D" w:rsidRDefault="00766340" w:rsidP="000D1393">
      <w:pPr>
        <w:pStyle w:val="ListParagraph"/>
        <w:numPr>
          <w:ilvl w:val="0"/>
          <w:numId w:val="26"/>
        </w:numPr>
        <w:autoSpaceDE w:val="0"/>
        <w:autoSpaceDN w:val="0"/>
        <w:adjustRightInd w:val="0"/>
        <w:spacing w:after="0" w:line="240" w:lineRule="auto"/>
        <w:jc w:val="both"/>
        <w:rPr>
          <w:rFonts w:ascii="Arial" w:hAnsi="Arial" w:cs="Arial"/>
          <w:sz w:val="20"/>
        </w:rPr>
      </w:pPr>
      <w:proofErr w:type="spellStart"/>
      <w:r w:rsidRPr="004A2E6D">
        <w:rPr>
          <w:rFonts w:ascii="Arial" w:hAnsi="Arial" w:cs="Arial"/>
          <w:sz w:val="20"/>
        </w:rPr>
        <w:t>Sajjaduzzaman</w:t>
      </w:r>
      <w:proofErr w:type="spellEnd"/>
      <w:r w:rsidRPr="004A2E6D">
        <w:rPr>
          <w:rFonts w:ascii="Arial" w:hAnsi="Arial" w:cs="Arial"/>
          <w:sz w:val="20"/>
        </w:rPr>
        <w:t xml:space="preserve"> M.</w:t>
      </w:r>
      <w:r w:rsidR="006C45DB" w:rsidRPr="004A2E6D">
        <w:rPr>
          <w:rFonts w:ascii="Arial" w:hAnsi="Arial" w:cs="Arial"/>
          <w:sz w:val="20"/>
        </w:rPr>
        <w:t>,</w:t>
      </w:r>
      <w:r w:rsidRPr="004A2E6D">
        <w:rPr>
          <w:rFonts w:ascii="Arial" w:hAnsi="Arial" w:cs="Arial"/>
          <w:sz w:val="20"/>
        </w:rPr>
        <w:t xml:space="preserve"> Koike M</w:t>
      </w:r>
      <w:r w:rsidR="00571CA9" w:rsidRPr="004A2E6D">
        <w:rPr>
          <w:rFonts w:ascii="Arial" w:hAnsi="Arial" w:cs="Arial"/>
          <w:sz w:val="20"/>
        </w:rPr>
        <w:t>.</w:t>
      </w:r>
      <w:r w:rsidRPr="004A2E6D">
        <w:rPr>
          <w:rFonts w:ascii="Arial" w:hAnsi="Arial" w:cs="Arial"/>
          <w:sz w:val="20"/>
        </w:rPr>
        <w:t>A</w:t>
      </w:r>
      <w:r w:rsidR="00571CA9" w:rsidRPr="004A2E6D">
        <w:rPr>
          <w:rFonts w:ascii="Arial" w:hAnsi="Arial" w:cs="Arial"/>
          <w:sz w:val="20"/>
        </w:rPr>
        <w:t>, &amp;</w:t>
      </w:r>
      <w:r w:rsidRPr="004A2E6D">
        <w:rPr>
          <w:rFonts w:ascii="Arial" w:hAnsi="Arial" w:cs="Arial"/>
          <w:sz w:val="20"/>
        </w:rPr>
        <w:t xml:space="preserve"> Muhammed N. </w:t>
      </w:r>
      <w:r w:rsidR="003B293A" w:rsidRPr="004A2E6D">
        <w:rPr>
          <w:rFonts w:ascii="Arial" w:hAnsi="Arial" w:cs="Arial"/>
          <w:sz w:val="20"/>
        </w:rPr>
        <w:t xml:space="preserve">(2005). </w:t>
      </w:r>
      <w:r w:rsidRPr="004A2E6D">
        <w:rPr>
          <w:rFonts w:ascii="Arial" w:hAnsi="Arial" w:cs="Arial"/>
          <w:sz w:val="20"/>
        </w:rPr>
        <w:t>An Analytical Study on</w:t>
      </w:r>
      <w:r w:rsidR="003B293A" w:rsidRPr="004A2E6D">
        <w:rPr>
          <w:rFonts w:ascii="Arial" w:hAnsi="Arial" w:cs="Arial"/>
          <w:sz w:val="20"/>
        </w:rPr>
        <w:t xml:space="preserve"> </w:t>
      </w:r>
      <w:r w:rsidRPr="004A2E6D">
        <w:rPr>
          <w:rFonts w:ascii="Arial" w:hAnsi="Arial" w:cs="Arial"/>
          <w:sz w:val="20"/>
        </w:rPr>
        <w:t>cultural and financial aspects of roof gardening in Dhaka</w:t>
      </w:r>
      <w:r w:rsidR="003B293A" w:rsidRPr="004A2E6D">
        <w:rPr>
          <w:rFonts w:ascii="Arial" w:hAnsi="Arial" w:cs="Arial"/>
          <w:sz w:val="20"/>
        </w:rPr>
        <w:t xml:space="preserve"> </w:t>
      </w:r>
      <w:r w:rsidRPr="004A2E6D">
        <w:rPr>
          <w:rFonts w:ascii="Arial" w:hAnsi="Arial" w:cs="Arial"/>
          <w:sz w:val="20"/>
        </w:rPr>
        <w:t xml:space="preserve">metropolitan city of Bangladesh. </w:t>
      </w:r>
      <w:r w:rsidR="00571CA9" w:rsidRPr="004A2E6D">
        <w:rPr>
          <w:rFonts w:ascii="Arial" w:hAnsi="Arial" w:cs="Arial"/>
          <w:sz w:val="20"/>
        </w:rPr>
        <w:t xml:space="preserve">International Journal of Agriculture &amp; Biology, </w:t>
      </w:r>
      <w:r w:rsidRPr="004A2E6D">
        <w:rPr>
          <w:rFonts w:ascii="Arial" w:hAnsi="Arial" w:cs="Arial"/>
          <w:sz w:val="20"/>
        </w:rPr>
        <w:t>7</w:t>
      </w:r>
      <w:r w:rsidR="00571CA9" w:rsidRPr="004A2E6D">
        <w:rPr>
          <w:rFonts w:ascii="Arial" w:hAnsi="Arial" w:cs="Arial"/>
          <w:sz w:val="20"/>
        </w:rPr>
        <w:t xml:space="preserve">(2), </w:t>
      </w:r>
      <w:r w:rsidRPr="004A2E6D">
        <w:rPr>
          <w:rFonts w:ascii="Arial" w:hAnsi="Arial" w:cs="Arial"/>
          <w:sz w:val="20"/>
        </w:rPr>
        <w:t>184-</w:t>
      </w:r>
      <w:r w:rsidR="00571CA9" w:rsidRPr="004A2E6D">
        <w:rPr>
          <w:rFonts w:ascii="Arial" w:hAnsi="Arial" w:cs="Arial"/>
          <w:sz w:val="20"/>
        </w:rPr>
        <w:t>18</w:t>
      </w:r>
      <w:r w:rsidRPr="004A2E6D">
        <w:rPr>
          <w:rFonts w:ascii="Arial" w:hAnsi="Arial" w:cs="Arial"/>
          <w:sz w:val="20"/>
        </w:rPr>
        <w:t>7.</w:t>
      </w:r>
    </w:p>
    <w:p w14:paraId="44F6134A" w14:textId="1A60AFF8" w:rsidR="007055D6" w:rsidRPr="004A2E6D" w:rsidRDefault="003A1788" w:rsidP="000D1393">
      <w:pPr>
        <w:pStyle w:val="ListParagraph"/>
        <w:numPr>
          <w:ilvl w:val="0"/>
          <w:numId w:val="26"/>
        </w:numPr>
        <w:spacing w:after="0" w:line="240" w:lineRule="auto"/>
        <w:jc w:val="both"/>
        <w:rPr>
          <w:rFonts w:ascii="Arial" w:hAnsi="Arial" w:cs="Arial"/>
          <w:sz w:val="20"/>
        </w:rPr>
      </w:pPr>
      <w:proofErr w:type="spellStart"/>
      <w:r w:rsidRPr="003A1788">
        <w:rPr>
          <w:rFonts w:ascii="Arial" w:hAnsi="Arial" w:cs="Arial"/>
          <w:sz w:val="20"/>
          <w:shd w:val="clear" w:color="auto" w:fill="FFFFFF"/>
        </w:rPr>
        <w:t>Samangooei</w:t>
      </w:r>
      <w:proofErr w:type="spellEnd"/>
      <w:r w:rsidRPr="003A1788">
        <w:rPr>
          <w:rFonts w:ascii="Arial" w:hAnsi="Arial" w:cs="Arial"/>
          <w:sz w:val="20"/>
          <w:shd w:val="clear" w:color="auto" w:fill="FFFFFF"/>
        </w:rPr>
        <w:t>, M., Sassi, P., &amp; Lack, A. (2016). Soil-less systems vs. soil-based systems for cultivating edible plants on buildings in relation to the contribution towards sustainable cities. Future of Food: Journal on Food, Agriculture and Society, 4(2), 24-39. https://thefutureoffoodjournal.com/manuscript/index.php/FOFJ/article/view/91</w:t>
      </w:r>
      <w:r w:rsidR="007055D6" w:rsidRPr="004A2E6D">
        <w:rPr>
          <w:rFonts w:ascii="Arial" w:hAnsi="Arial" w:cs="Arial"/>
          <w:sz w:val="20"/>
          <w:shd w:val="clear" w:color="auto" w:fill="FFFFFF"/>
        </w:rPr>
        <w:t>.</w:t>
      </w:r>
    </w:p>
    <w:p w14:paraId="2F4EDB8B" w14:textId="3A2487DF" w:rsidR="00766340" w:rsidRPr="004A2E6D" w:rsidRDefault="003A1788" w:rsidP="000D1393">
      <w:pPr>
        <w:pStyle w:val="ListParagraph"/>
        <w:numPr>
          <w:ilvl w:val="0"/>
          <w:numId w:val="26"/>
        </w:numPr>
        <w:spacing w:after="0" w:line="240" w:lineRule="auto"/>
        <w:jc w:val="both"/>
        <w:rPr>
          <w:rFonts w:ascii="Arial" w:hAnsi="Arial" w:cs="Arial"/>
          <w:sz w:val="20"/>
        </w:rPr>
      </w:pPr>
      <w:r w:rsidRPr="003A1788">
        <w:rPr>
          <w:rFonts w:ascii="Arial" w:hAnsi="Arial" w:cs="Arial"/>
          <w:sz w:val="20"/>
        </w:rPr>
        <w:t>Sovová, L., Jehlička, P., &amp; Daněk, P. (2021). Growing the Beautiful Anthropocene: Ethics of Care in East European Food Gardens. Sustainability, 13(9), 5193. https://doi.org/10.3390/su13095193</w:t>
      </w:r>
      <w:r w:rsidR="00766340" w:rsidRPr="004A2E6D">
        <w:rPr>
          <w:rFonts w:ascii="Arial" w:hAnsi="Arial" w:cs="Arial"/>
          <w:sz w:val="20"/>
        </w:rPr>
        <w:t>.</w:t>
      </w:r>
    </w:p>
    <w:p w14:paraId="7F493F48" w14:textId="343ACECE" w:rsidR="00766340" w:rsidRPr="004A2E6D" w:rsidRDefault="003A1788" w:rsidP="000D1393">
      <w:pPr>
        <w:pStyle w:val="ListParagraph"/>
        <w:numPr>
          <w:ilvl w:val="0"/>
          <w:numId w:val="26"/>
        </w:numPr>
        <w:autoSpaceDE w:val="0"/>
        <w:autoSpaceDN w:val="0"/>
        <w:adjustRightInd w:val="0"/>
        <w:spacing w:after="0" w:line="240" w:lineRule="auto"/>
        <w:jc w:val="both"/>
        <w:rPr>
          <w:rFonts w:ascii="Arial" w:hAnsi="Arial" w:cs="Arial"/>
          <w:sz w:val="20"/>
        </w:rPr>
      </w:pPr>
      <w:proofErr w:type="spellStart"/>
      <w:r w:rsidRPr="003A1788">
        <w:rPr>
          <w:rFonts w:ascii="Arial" w:hAnsi="Arial" w:cs="Arial"/>
          <w:sz w:val="20"/>
        </w:rPr>
        <w:t>Safayet</w:t>
      </w:r>
      <w:proofErr w:type="spellEnd"/>
      <w:r w:rsidRPr="003A1788">
        <w:rPr>
          <w:rFonts w:ascii="Arial" w:hAnsi="Arial" w:cs="Arial"/>
          <w:sz w:val="20"/>
        </w:rPr>
        <w:t>, M., Arefin, M. F., &amp; Hasan, M. M. U. (2017). Present practice and future prospect of rooftop farming in Dhaka city: A step towards urban sustainability. Journal of Urban Management, 6(2), 56-65. https://doi.org/10.1016/j.jum.2017.12.001</w:t>
      </w:r>
      <w:r w:rsidR="00766340" w:rsidRPr="004A2E6D">
        <w:rPr>
          <w:rFonts w:ascii="Arial" w:hAnsi="Arial" w:cs="Arial"/>
          <w:sz w:val="20"/>
        </w:rPr>
        <w:t>.</w:t>
      </w:r>
    </w:p>
    <w:p w14:paraId="380D9A8D" w14:textId="55615CB7" w:rsidR="00AB5FDA" w:rsidRPr="004A2E6D" w:rsidRDefault="003A1788" w:rsidP="00AB5FDA">
      <w:pPr>
        <w:pStyle w:val="ListParagraph"/>
        <w:numPr>
          <w:ilvl w:val="0"/>
          <w:numId w:val="26"/>
        </w:numPr>
        <w:spacing w:after="0"/>
        <w:ind w:right="75"/>
        <w:jc w:val="both"/>
        <w:rPr>
          <w:rStyle w:val="Hyperlink"/>
          <w:rFonts w:ascii="Arial" w:hAnsi="Arial" w:cs="Arial"/>
          <w:color w:val="auto"/>
          <w:sz w:val="20"/>
          <w:u w:val="none"/>
        </w:rPr>
      </w:pPr>
      <w:proofErr w:type="spellStart"/>
      <w:r w:rsidRPr="003A1788">
        <w:t>Sanyé-Mengual</w:t>
      </w:r>
      <w:proofErr w:type="spellEnd"/>
      <w:r w:rsidRPr="003A1788">
        <w:t xml:space="preserve">, E., </w:t>
      </w:r>
      <w:proofErr w:type="spellStart"/>
      <w:r w:rsidRPr="003A1788">
        <w:t>Cerón</w:t>
      </w:r>
      <w:proofErr w:type="spellEnd"/>
      <w:r w:rsidRPr="003A1788">
        <w:t>-Palma, I., Oliver-Solà, J., Montero, J. I., &amp; Rieradevall, J. (2015). Integrating Horticulture into Cities: A Guide for Assessing the Implementation Potential of Rooftop Greenhouses (RTGs) in Industrial and Logistics Parks. Journal of Urban Technology, 22(1), 87-111. https://doi.org/10.1080/10630732.2014.942095</w:t>
      </w:r>
      <w:r w:rsidR="00BE4144" w:rsidRPr="004A2E6D">
        <w:rPr>
          <w:rFonts w:ascii="Arial" w:hAnsi="Arial" w:cs="Arial"/>
          <w:sz w:val="20"/>
        </w:rPr>
        <w:t>.</w:t>
      </w:r>
    </w:p>
    <w:p w14:paraId="7CEEF48D" w14:textId="56B4693D" w:rsidR="0016427E" w:rsidRPr="004A2E6D" w:rsidRDefault="003A1788" w:rsidP="00300737">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 xml:space="preserve">Thapa, S., </w:t>
      </w:r>
      <w:proofErr w:type="spellStart"/>
      <w:r w:rsidRPr="003A1788">
        <w:rPr>
          <w:rFonts w:ascii="Arial" w:hAnsi="Arial" w:cs="Arial"/>
          <w:sz w:val="20"/>
        </w:rPr>
        <w:t>Nainabasti</w:t>
      </w:r>
      <w:proofErr w:type="spellEnd"/>
      <w:r w:rsidRPr="003A1788">
        <w:rPr>
          <w:rFonts w:ascii="Arial" w:hAnsi="Arial" w:cs="Arial"/>
          <w:sz w:val="20"/>
        </w:rPr>
        <w:t>, A., Acharya, S., Rai, N., &amp; Bhandari, R. (2020). Rooftop Gardening as A Need for Sustainable Urban Farming: A case of Kathmandu, Nepal. International Journal of Applied Sciences and Biotechnology, 8(2), 241-246. https://doi.org/10.3126/ijasbt.v8i2.29592</w:t>
      </w:r>
      <w:r w:rsidR="00BE4144" w:rsidRPr="004A2E6D">
        <w:rPr>
          <w:rFonts w:ascii="Arial" w:hAnsi="Arial" w:cs="Arial"/>
          <w:sz w:val="20"/>
          <w:shd w:val="clear" w:color="auto" w:fill="FFFFFF"/>
        </w:rPr>
        <w:t>.</w:t>
      </w:r>
    </w:p>
    <w:p w14:paraId="7628C38C" w14:textId="2E05081C" w:rsidR="005C5C40" w:rsidRPr="004A2E6D" w:rsidRDefault="003A1788" w:rsidP="005C5C40">
      <w:pPr>
        <w:pStyle w:val="Caption"/>
        <w:numPr>
          <w:ilvl w:val="0"/>
          <w:numId w:val="26"/>
        </w:numPr>
        <w:spacing w:after="0"/>
        <w:jc w:val="both"/>
        <w:rPr>
          <w:rFonts w:ascii="Arial" w:hAnsi="Arial" w:cs="Arial"/>
          <w:b w:val="0"/>
          <w:bCs w:val="0"/>
          <w:color w:val="auto"/>
          <w:sz w:val="20"/>
          <w:szCs w:val="20"/>
          <w:shd w:val="clear" w:color="auto" w:fill="FFFFFF"/>
        </w:rPr>
      </w:pPr>
      <w:r w:rsidRPr="003A1788">
        <w:rPr>
          <w:rFonts w:ascii="Arial" w:hAnsi="Arial" w:cs="Arial"/>
          <w:b w:val="0"/>
          <w:bCs w:val="0"/>
          <w:color w:val="auto"/>
          <w:sz w:val="20"/>
          <w:szCs w:val="20"/>
          <w:shd w:val="clear" w:color="auto" w:fill="FFFFFF"/>
        </w:rPr>
        <w:t xml:space="preserve">Thapa, S., Bhandari, R., &amp; </w:t>
      </w:r>
      <w:proofErr w:type="spellStart"/>
      <w:r w:rsidRPr="003A1788">
        <w:rPr>
          <w:rFonts w:ascii="Arial" w:hAnsi="Arial" w:cs="Arial"/>
          <w:b w:val="0"/>
          <w:bCs w:val="0"/>
          <w:color w:val="auto"/>
          <w:sz w:val="20"/>
          <w:szCs w:val="20"/>
          <w:shd w:val="clear" w:color="auto" w:fill="FFFFFF"/>
        </w:rPr>
        <w:t>Nainabasti</w:t>
      </w:r>
      <w:proofErr w:type="spellEnd"/>
      <w:r w:rsidRPr="003A1788">
        <w:rPr>
          <w:rFonts w:ascii="Arial" w:hAnsi="Arial" w:cs="Arial"/>
          <w:b w:val="0"/>
          <w:bCs w:val="0"/>
          <w:color w:val="auto"/>
          <w:sz w:val="20"/>
          <w:szCs w:val="20"/>
          <w:shd w:val="clear" w:color="auto" w:fill="FFFFFF"/>
        </w:rPr>
        <w:t xml:space="preserve">, A. (2020). Survey on people’s attitudes and constraints of rooftop gardening in </w:t>
      </w:r>
      <w:proofErr w:type="spellStart"/>
      <w:r w:rsidRPr="003A1788">
        <w:rPr>
          <w:rFonts w:ascii="Arial" w:hAnsi="Arial" w:cs="Arial"/>
          <w:b w:val="0"/>
          <w:bCs w:val="0"/>
          <w:color w:val="auto"/>
          <w:sz w:val="20"/>
          <w:szCs w:val="20"/>
          <w:shd w:val="clear" w:color="auto" w:fill="FFFFFF"/>
        </w:rPr>
        <w:t>Dhulikhel</w:t>
      </w:r>
      <w:proofErr w:type="spellEnd"/>
      <w:r w:rsidRPr="003A1788">
        <w:rPr>
          <w:rFonts w:ascii="Arial" w:hAnsi="Arial" w:cs="Arial"/>
          <w:b w:val="0"/>
          <w:bCs w:val="0"/>
          <w:color w:val="auto"/>
          <w:sz w:val="20"/>
          <w:szCs w:val="20"/>
          <w:shd w:val="clear" w:color="auto" w:fill="FFFFFF"/>
        </w:rPr>
        <w:t>. Ecofeminism and Climate Change Journal, 1(2), 89–96. https://doi.org/10.1108/EFCC-04-2020-0008</w:t>
      </w:r>
      <w:r w:rsidR="008F3661" w:rsidRPr="004A2E6D">
        <w:rPr>
          <w:rFonts w:ascii="Arial" w:hAnsi="Arial" w:cs="Arial"/>
          <w:b w:val="0"/>
          <w:bCs w:val="0"/>
          <w:color w:val="auto"/>
          <w:sz w:val="20"/>
          <w:szCs w:val="20"/>
          <w:shd w:val="clear" w:color="auto" w:fill="FFFFFF"/>
        </w:rPr>
        <w:t xml:space="preserve">. </w:t>
      </w:r>
    </w:p>
    <w:p w14:paraId="14E2DBA8" w14:textId="473EBD02" w:rsidR="005C5C40" w:rsidRPr="004A2E6D" w:rsidRDefault="003A1788" w:rsidP="005C5C40">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Teotónio, I., Cruz, C. O., Silva, C. M., &amp; Morais, J. (2020). Investing in sustainable built environments: The willingness to pay for green roofs and green walls. Sustainability, 12(8), 3210. https://doi.org/10.3390/su12083210</w:t>
      </w:r>
      <w:r w:rsidR="005C5C40" w:rsidRPr="004A2E6D">
        <w:rPr>
          <w:rFonts w:ascii="Arial" w:hAnsi="Arial" w:cs="Arial"/>
          <w:sz w:val="20"/>
        </w:rPr>
        <w:t xml:space="preserve">. </w:t>
      </w:r>
    </w:p>
    <w:p w14:paraId="5E117101" w14:textId="0633E663" w:rsidR="00F939ED" w:rsidRPr="004A2E6D" w:rsidRDefault="003A1788"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Thomas, T., &amp; Cherian, S. (2021). Rooftop Gardening: An Explorative Study in Urban Area of Cochin City. Journal of Scientific Research, 65(4), 150-156. https://doi.org/10.37398/JSR.2021.650425</w:t>
      </w:r>
      <w:r w:rsidR="00F939ED" w:rsidRPr="004A2E6D">
        <w:rPr>
          <w:rFonts w:ascii="Arial" w:hAnsi="Arial" w:cs="Arial"/>
          <w:sz w:val="20"/>
        </w:rPr>
        <w:t>.</w:t>
      </w:r>
    </w:p>
    <w:p w14:paraId="5E291D4F" w14:textId="2E4B5A79" w:rsidR="005C5C40" w:rsidRPr="004A2E6D" w:rsidRDefault="003A1788" w:rsidP="005C5C40">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Tomalty, R., &amp; Komorowski, B. (2010). Economic valuation of a rooftop food garden. Living Architecture Monitor, 12, 29–33. https://livingarchitecturemonitor.com/</w:t>
      </w:r>
      <w:r w:rsidR="005C5C40" w:rsidRPr="004A2E6D">
        <w:rPr>
          <w:rFonts w:ascii="Arial" w:hAnsi="Arial" w:cs="Arial"/>
          <w:sz w:val="20"/>
        </w:rPr>
        <w:t>.</w:t>
      </w:r>
    </w:p>
    <w:p w14:paraId="6A5659C1" w14:textId="1B3E32AC" w:rsidR="00F939ED" w:rsidRPr="004A2E6D" w:rsidRDefault="003A1788" w:rsidP="000D1393">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 xml:space="preserve">Turnšek, M., </w:t>
      </w:r>
      <w:proofErr w:type="spellStart"/>
      <w:r w:rsidRPr="003A1788">
        <w:rPr>
          <w:rFonts w:ascii="Arial" w:hAnsi="Arial" w:cs="Arial"/>
          <w:sz w:val="20"/>
        </w:rPr>
        <w:t>Gangenes</w:t>
      </w:r>
      <w:proofErr w:type="spellEnd"/>
      <w:r w:rsidRPr="003A1788">
        <w:rPr>
          <w:rFonts w:ascii="Arial" w:hAnsi="Arial" w:cs="Arial"/>
          <w:sz w:val="20"/>
        </w:rPr>
        <w:t xml:space="preserve"> </w:t>
      </w:r>
      <w:proofErr w:type="spellStart"/>
      <w:r w:rsidRPr="003A1788">
        <w:rPr>
          <w:rFonts w:ascii="Arial" w:hAnsi="Arial" w:cs="Arial"/>
          <w:sz w:val="20"/>
        </w:rPr>
        <w:t>Skar</w:t>
      </w:r>
      <w:proofErr w:type="spellEnd"/>
      <w:r w:rsidRPr="003A1788">
        <w:rPr>
          <w:rFonts w:ascii="Arial" w:hAnsi="Arial" w:cs="Arial"/>
          <w:sz w:val="20"/>
        </w:rPr>
        <w:t xml:space="preserve">, S.-L., </w:t>
      </w:r>
      <w:proofErr w:type="spellStart"/>
      <w:r w:rsidRPr="003A1788">
        <w:rPr>
          <w:rFonts w:ascii="Arial" w:hAnsi="Arial" w:cs="Arial"/>
          <w:sz w:val="20"/>
        </w:rPr>
        <w:t>Piirman</w:t>
      </w:r>
      <w:proofErr w:type="spellEnd"/>
      <w:r w:rsidRPr="003A1788">
        <w:rPr>
          <w:rFonts w:ascii="Arial" w:hAnsi="Arial" w:cs="Arial"/>
          <w:sz w:val="20"/>
        </w:rPr>
        <w:t xml:space="preserve">, M., Thorarinsdottir, R. I., </w:t>
      </w:r>
      <w:proofErr w:type="spellStart"/>
      <w:r w:rsidRPr="003A1788">
        <w:rPr>
          <w:rFonts w:ascii="Arial" w:hAnsi="Arial" w:cs="Arial"/>
          <w:sz w:val="20"/>
        </w:rPr>
        <w:t>Bavec</w:t>
      </w:r>
      <w:proofErr w:type="spellEnd"/>
      <w:r w:rsidRPr="003A1788">
        <w:rPr>
          <w:rFonts w:ascii="Arial" w:hAnsi="Arial" w:cs="Arial"/>
          <w:sz w:val="20"/>
        </w:rPr>
        <w:t xml:space="preserve">, M., &amp; Junge, R. (2022). Home gardening and food security concerns during the COVID-19 pandemic. </w:t>
      </w:r>
      <w:proofErr w:type="spellStart"/>
      <w:r w:rsidRPr="003A1788">
        <w:rPr>
          <w:rFonts w:ascii="Arial" w:hAnsi="Arial" w:cs="Arial"/>
          <w:sz w:val="20"/>
        </w:rPr>
        <w:t>Horticulturae</w:t>
      </w:r>
      <w:proofErr w:type="spellEnd"/>
      <w:r w:rsidRPr="003A1788">
        <w:rPr>
          <w:rFonts w:ascii="Arial" w:hAnsi="Arial" w:cs="Arial"/>
          <w:sz w:val="20"/>
        </w:rPr>
        <w:t>, 8(9), 778. https://doi.org/10.3390/horticulturae8090778</w:t>
      </w:r>
      <w:r w:rsidR="008F3661" w:rsidRPr="004A2E6D">
        <w:rPr>
          <w:rFonts w:ascii="Arial" w:hAnsi="Arial" w:cs="Arial"/>
          <w:sz w:val="20"/>
        </w:rPr>
        <w:t>.</w:t>
      </w:r>
    </w:p>
    <w:p w14:paraId="0DBE3D33" w14:textId="26DE610C" w:rsidR="006D4422" w:rsidRPr="004A2E6D" w:rsidRDefault="003A1788" w:rsidP="000D1393">
      <w:pPr>
        <w:pStyle w:val="ListParagraph"/>
        <w:numPr>
          <w:ilvl w:val="0"/>
          <w:numId w:val="26"/>
        </w:numPr>
        <w:spacing w:after="0" w:line="240" w:lineRule="auto"/>
        <w:jc w:val="both"/>
        <w:rPr>
          <w:rFonts w:ascii="Arial" w:hAnsi="Arial" w:cs="Arial"/>
          <w:sz w:val="20"/>
        </w:rPr>
      </w:pPr>
      <w:r w:rsidRPr="003A1788">
        <w:rPr>
          <w:rFonts w:ascii="Arial" w:hAnsi="Arial" w:cs="Arial"/>
          <w:sz w:val="20"/>
        </w:rPr>
        <w:t>Vávra, J., Daněk, P., &amp; Jehlička, P. (2018). What Is the Contribution of Food Self-Provisioning towards Environmental Sustainability? A Case Study of Active Gardeners. Journal of Cleaner Production, 185, 1015–1023. https://doi.org/10.1016/j.jclepro.2018.02.261</w:t>
      </w:r>
      <w:r w:rsidR="006D4422" w:rsidRPr="004A2E6D">
        <w:rPr>
          <w:rFonts w:ascii="Arial" w:hAnsi="Arial" w:cs="Arial"/>
          <w:sz w:val="20"/>
        </w:rPr>
        <w:t>.</w:t>
      </w:r>
    </w:p>
    <w:p w14:paraId="563E7936" w14:textId="19BA380C" w:rsidR="00AB5FDA" w:rsidRPr="004A2E6D" w:rsidRDefault="003A1788" w:rsidP="00300737">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shd w:val="clear" w:color="auto" w:fill="FFFFFF"/>
        </w:rPr>
        <w:t xml:space="preserve">Walters, S. A., &amp; </w:t>
      </w:r>
      <w:proofErr w:type="spellStart"/>
      <w:r w:rsidRPr="003A1788">
        <w:rPr>
          <w:rFonts w:ascii="Arial" w:hAnsi="Arial" w:cs="Arial"/>
          <w:sz w:val="20"/>
          <w:shd w:val="clear" w:color="auto" w:fill="FFFFFF"/>
        </w:rPr>
        <w:t>Stoelzle</w:t>
      </w:r>
      <w:proofErr w:type="spellEnd"/>
      <w:r w:rsidRPr="003A1788">
        <w:rPr>
          <w:rFonts w:ascii="Arial" w:hAnsi="Arial" w:cs="Arial"/>
          <w:sz w:val="20"/>
          <w:shd w:val="clear" w:color="auto" w:fill="FFFFFF"/>
        </w:rPr>
        <w:t xml:space="preserve"> Midden, K. (2018). Sustainability of urban agriculture: Vegetable production on green roofs. Agriculture, 8(11), 168. https://doi.org/10.3390/agriculture8110168</w:t>
      </w:r>
      <w:r w:rsidR="00AB5FDA" w:rsidRPr="004A2E6D">
        <w:rPr>
          <w:rFonts w:ascii="Arial" w:hAnsi="Arial" w:cs="Arial"/>
          <w:sz w:val="20"/>
          <w:shd w:val="clear" w:color="auto" w:fill="FFFFFF"/>
        </w:rPr>
        <w:t>.</w:t>
      </w:r>
    </w:p>
    <w:p w14:paraId="35BCE27C" w14:textId="08EC38E6" w:rsidR="000457E1" w:rsidRPr="004A2E6D" w:rsidRDefault="003A1788" w:rsidP="004A2E6D">
      <w:pPr>
        <w:pStyle w:val="ListParagraph"/>
        <w:numPr>
          <w:ilvl w:val="0"/>
          <w:numId w:val="26"/>
        </w:numPr>
        <w:autoSpaceDE w:val="0"/>
        <w:autoSpaceDN w:val="0"/>
        <w:adjustRightInd w:val="0"/>
        <w:spacing w:after="0" w:line="240" w:lineRule="auto"/>
        <w:jc w:val="both"/>
        <w:rPr>
          <w:rStyle w:val="HTMLCite"/>
          <w:rFonts w:ascii="Arial" w:hAnsi="Arial" w:cs="Arial"/>
          <w:i w:val="0"/>
          <w:iCs w:val="0"/>
          <w:sz w:val="20"/>
        </w:rPr>
      </w:pPr>
      <w:r w:rsidRPr="003A1788">
        <w:rPr>
          <w:rStyle w:val="HTMLCite"/>
          <w:rFonts w:ascii="Arial" w:hAnsi="Arial" w:cs="Arial"/>
          <w:i w:val="0"/>
          <w:iCs w:val="0"/>
          <w:sz w:val="20"/>
          <w:shd w:val="clear" w:color="auto" w:fill="FFFFFF"/>
        </w:rPr>
        <w:lastRenderedPageBreak/>
        <w:t>Whittinghill, L. J., &amp; Rowe, D. B. (2012). The role of green roof technology in urban agriculture. Renewable Agriculture and Food Systems, 27(4), 314–322. https://doi.org/10.1017/S174217051100038X</w:t>
      </w:r>
      <w:r w:rsidR="00AB5FDA" w:rsidRPr="004A2E6D">
        <w:rPr>
          <w:rStyle w:val="HTMLCite"/>
          <w:rFonts w:ascii="Arial" w:hAnsi="Arial" w:cs="Arial"/>
          <w:i w:val="0"/>
          <w:iCs w:val="0"/>
          <w:sz w:val="20"/>
          <w:shd w:val="clear" w:color="auto" w:fill="FFFFFF"/>
        </w:rPr>
        <w:t xml:space="preserve">. </w:t>
      </w:r>
    </w:p>
    <w:p w14:paraId="2A498F08" w14:textId="050F962D" w:rsidR="00AB5FDA" w:rsidRPr="004A2E6D" w:rsidRDefault="003A1788" w:rsidP="004A2E6D">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rPr>
        <w:t>Whittinghill, L. J., Rowe, D. B., &amp; Cregg, B. M. (2013). Evaluation of vegetable production on extensive green roofs. Agroecology and Sustainable Food Systems, 37(4), 465–484. https://doi.org/10.1080/21683565.2012.756847</w:t>
      </w:r>
      <w:r w:rsidR="00F939ED" w:rsidRPr="004A2E6D">
        <w:rPr>
          <w:rFonts w:ascii="Arial" w:hAnsi="Arial" w:cs="Arial"/>
          <w:sz w:val="20"/>
        </w:rPr>
        <w:t>.</w:t>
      </w:r>
      <w:r w:rsidR="00AB5FDA" w:rsidRPr="004A2E6D">
        <w:rPr>
          <w:rFonts w:ascii="Arial" w:hAnsi="Arial" w:cs="Arial"/>
          <w:sz w:val="20"/>
        </w:rPr>
        <w:t xml:space="preserve"> </w:t>
      </w:r>
    </w:p>
    <w:p w14:paraId="6300F388" w14:textId="037CAC4D" w:rsidR="00D26DC6" w:rsidRPr="004A2E6D" w:rsidRDefault="003A1788" w:rsidP="00AB5FDA">
      <w:pPr>
        <w:pStyle w:val="ListParagraph"/>
        <w:numPr>
          <w:ilvl w:val="0"/>
          <w:numId w:val="26"/>
        </w:numPr>
        <w:autoSpaceDE w:val="0"/>
        <w:autoSpaceDN w:val="0"/>
        <w:adjustRightInd w:val="0"/>
        <w:spacing w:after="0" w:line="240" w:lineRule="auto"/>
        <w:jc w:val="both"/>
        <w:rPr>
          <w:rFonts w:ascii="Arial" w:hAnsi="Arial" w:cs="Arial"/>
          <w:sz w:val="20"/>
        </w:rPr>
      </w:pPr>
      <w:r w:rsidRPr="003A1788">
        <w:rPr>
          <w:rFonts w:ascii="Arial" w:hAnsi="Arial" w:cs="Arial"/>
          <w:sz w:val="20"/>
          <w:shd w:val="clear" w:color="auto" w:fill="FFFFFF"/>
        </w:rPr>
        <w:t xml:space="preserve">Whittinghill, L. J., Rowe, D. B., </w:t>
      </w:r>
      <w:proofErr w:type="spellStart"/>
      <w:r w:rsidRPr="003A1788">
        <w:rPr>
          <w:rFonts w:ascii="Arial" w:hAnsi="Arial" w:cs="Arial"/>
          <w:sz w:val="20"/>
          <w:shd w:val="clear" w:color="auto" w:fill="FFFFFF"/>
        </w:rPr>
        <w:t>Ngouajio</w:t>
      </w:r>
      <w:proofErr w:type="spellEnd"/>
      <w:r w:rsidRPr="003A1788">
        <w:rPr>
          <w:rFonts w:ascii="Arial" w:hAnsi="Arial" w:cs="Arial"/>
          <w:sz w:val="20"/>
          <w:shd w:val="clear" w:color="auto" w:fill="FFFFFF"/>
        </w:rPr>
        <w:t>, M., &amp; Cregg, B. M. (2016). Evaluation of nutrient management and mulching strategies for vegetable production on an extensive green roof. Agroecology and Sustainable Food Systems, 40(4), 297–318. https://doi.org/10.1080/21683565.2016.1153701</w:t>
      </w:r>
      <w:r w:rsidR="00AB5FDA" w:rsidRPr="004A2E6D">
        <w:rPr>
          <w:rFonts w:ascii="Arial" w:hAnsi="Arial" w:cs="Arial"/>
          <w:sz w:val="20"/>
          <w:shd w:val="clear" w:color="auto" w:fill="FFFFFF"/>
        </w:rPr>
        <w:t>.</w:t>
      </w:r>
    </w:p>
    <w:sectPr w:rsidR="00D26DC6" w:rsidRPr="004A2E6D" w:rsidSect="00725F0D">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E3EC2" w14:textId="77777777" w:rsidR="00565256" w:rsidRDefault="00565256" w:rsidP="006733B9">
      <w:pPr>
        <w:spacing w:after="0" w:line="240" w:lineRule="auto"/>
      </w:pPr>
      <w:r>
        <w:separator/>
      </w:r>
    </w:p>
  </w:endnote>
  <w:endnote w:type="continuationSeparator" w:id="0">
    <w:p w14:paraId="7AA3435E" w14:textId="77777777" w:rsidR="00565256" w:rsidRDefault="00565256" w:rsidP="0067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1282" w14:textId="77777777" w:rsidR="00725F0D" w:rsidRDefault="00725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799CE" w14:textId="77777777" w:rsidR="00725F0D" w:rsidRDefault="00725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82CD" w14:textId="77777777" w:rsidR="00725F0D" w:rsidRDefault="00725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4A2DB" w14:textId="77777777" w:rsidR="00565256" w:rsidRDefault="00565256" w:rsidP="006733B9">
      <w:pPr>
        <w:spacing w:after="0" w:line="240" w:lineRule="auto"/>
      </w:pPr>
      <w:r>
        <w:separator/>
      </w:r>
    </w:p>
  </w:footnote>
  <w:footnote w:type="continuationSeparator" w:id="0">
    <w:p w14:paraId="76550961" w14:textId="77777777" w:rsidR="00565256" w:rsidRDefault="00565256" w:rsidP="00673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BEC5A" w14:textId="2C101570" w:rsidR="00725F0D" w:rsidRDefault="00725F0D">
    <w:pPr>
      <w:pStyle w:val="Header"/>
    </w:pPr>
    <w:r>
      <w:rPr>
        <w:noProof/>
      </w:rPr>
      <w:pict w14:anchorId="7D3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334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E8205" w14:textId="1622D289" w:rsidR="00725F0D" w:rsidRDefault="00725F0D">
    <w:pPr>
      <w:pStyle w:val="Header"/>
    </w:pPr>
    <w:r>
      <w:rPr>
        <w:noProof/>
      </w:rPr>
      <w:pict w14:anchorId="39EB62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334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67CD" w14:textId="733B3759" w:rsidR="00725F0D" w:rsidRDefault="00725F0D">
    <w:pPr>
      <w:pStyle w:val="Header"/>
    </w:pPr>
    <w:r>
      <w:rPr>
        <w:noProof/>
      </w:rPr>
      <w:pict w14:anchorId="4F726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334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B52"/>
    <w:multiLevelType w:val="hybridMultilevel"/>
    <w:tmpl w:val="E86891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6955C2"/>
    <w:multiLevelType w:val="multilevel"/>
    <w:tmpl w:val="6AB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A45"/>
    <w:multiLevelType w:val="hybridMultilevel"/>
    <w:tmpl w:val="6BA29F08"/>
    <w:lvl w:ilvl="0" w:tplc="4402823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5C4014"/>
    <w:multiLevelType w:val="multilevel"/>
    <w:tmpl w:val="1882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56CEB"/>
    <w:multiLevelType w:val="multilevel"/>
    <w:tmpl w:val="97D8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47FDB"/>
    <w:multiLevelType w:val="hybridMultilevel"/>
    <w:tmpl w:val="78CCC7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D273CBF"/>
    <w:multiLevelType w:val="multilevel"/>
    <w:tmpl w:val="5E66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802FB"/>
    <w:multiLevelType w:val="hybridMultilevel"/>
    <w:tmpl w:val="FC167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4E511D"/>
    <w:multiLevelType w:val="hybridMultilevel"/>
    <w:tmpl w:val="FAC4DE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D882A5C"/>
    <w:multiLevelType w:val="hybridMultilevel"/>
    <w:tmpl w:val="5A9A6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F123396"/>
    <w:multiLevelType w:val="hybridMultilevel"/>
    <w:tmpl w:val="AF94417A"/>
    <w:lvl w:ilvl="0" w:tplc="01AA32A8">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1F7299C"/>
    <w:multiLevelType w:val="hybridMultilevel"/>
    <w:tmpl w:val="AF4C6702"/>
    <w:lvl w:ilvl="0" w:tplc="8AE27A78">
      <w:start w:val="6"/>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3C14A8E"/>
    <w:multiLevelType w:val="multilevel"/>
    <w:tmpl w:val="F3AC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9157F"/>
    <w:multiLevelType w:val="hybridMultilevel"/>
    <w:tmpl w:val="12C6AD02"/>
    <w:lvl w:ilvl="0" w:tplc="4402823E">
      <w:start w:val="1"/>
      <w:numFmt w:val="decimal"/>
      <w:lvlText w:val="(%1)"/>
      <w:lvlJc w:val="left"/>
      <w:pPr>
        <w:ind w:left="795" w:hanging="435"/>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A3155A6"/>
    <w:multiLevelType w:val="multilevel"/>
    <w:tmpl w:val="30C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E27B8"/>
    <w:multiLevelType w:val="multilevel"/>
    <w:tmpl w:val="F6D25B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F41CB9"/>
    <w:multiLevelType w:val="hybridMultilevel"/>
    <w:tmpl w:val="244AAC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FC251F6"/>
    <w:multiLevelType w:val="hybridMultilevel"/>
    <w:tmpl w:val="8722C92C"/>
    <w:lvl w:ilvl="0" w:tplc="12827060">
      <w:start w:val="6"/>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2360B9A"/>
    <w:multiLevelType w:val="multilevel"/>
    <w:tmpl w:val="7564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A761A7"/>
    <w:multiLevelType w:val="multilevel"/>
    <w:tmpl w:val="59EC169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B5028B"/>
    <w:multiLevelType w:val="hybridMultilevel"/>
    <w:tmpl w:val="6E6CA8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4483B26"/>
    <w:multiLevelType w:val="hybridMultilevel"/>
    <w:tmpl w:val="465806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50C2D55"/>
    <w:multiLevelType w:val="hybridMultilevel"/>
    <w:tmpl w:val="60F633C0"/>
    <w:lvl w:ilvl="0" w:tplc="BC663118">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76D6E37"/>
    <w:multiLevelType w:val="hybridMultilevel"/>
    <w:tmpl w:val="EAB488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8DB4DE0"/>
    <w:multiLevelType w:val="multilevel"/>
    <w:tmpl w:val="A63C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308F4"/>
    <w:multiLevelType w:val="hybridMultilevel"/>
    <w:tmpl w:val="44D4F1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ECA63AA"/>
    <w:multiLevelType w:val="hybridMultilevel"/>
    <w:tmpl w:val="7CBEE4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47D041E"/>
    <w:multiLevelType w:val="multilevel"/>
    <w:tmpl w:val="365E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1B039E"/>
    <w:multiLevelType w:val="multilevel"/>
    <w:tmpl w:val="038E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64ADC"/>
    <w:multiLevelType w:val="hybridMultilevel"/>
    <w:tmpl w:val="30EEA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B89481D"/>
    <w:multiLevelType w:val="multilevel"/>
    <w:tmpl w:val="8C4E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7C745A"/>
    <w:multiLevelType w:val="hybridMultilevel"/>
    <w:tmpl w:val="D2FE0B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F073770"/>
    <w:multiLevelType w:val="hybridMultilevel"/>
    <w:tmpl w:val="5A9A6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FE85D0B"/>
    <w:multiLevelType w:val="multilevel"/>
    <w:tmpl w:val="83BA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F4720B"/>
    <w:multiLevelType w:val="multilevel"/>
    <w:tmpl w:val="CC66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A04518"/>
    <w:multiLevelType w:val="hybridMultilevel"/>
    <w:tmpl w:val="F1305C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0"/>
  </w:num>
  <w:num w:numId="4">
    <w:abstractNumId w:val="29"/>
  </w:num>
  <w:num w:numId="5">
    <w:abstractNumId w:val="26"/>
  </w:num>
  <w:num w:numId="6">
    <w:abstractNumId w:val="16"/>
  </w:num>
  <w:num w:numId="7">
    <w:abstractNumId w:val="8"/>
  </w:num>
  <w:num w:numId="8">
    <w:abstractNumId w:val="33"/>
  </w:num>
  <w:num w:numId="9">
    <w:abstractNumId w:val="35"/>
  </w:num>
  <w:num w:numId="10">
    <w:abstractNumId w:val="34"/>
  </w:num>
  <w:num w:numId="11">
    <w:abstractNumId w:val="11"/>
  </w:num>
  <w:num w:numId="12">
    <w:abstractNumId w:val="17"/>
  </w:num>
  <w:num w:numId="13">
    <w:abstractNumId w:val="7"/>
  </w:num>
  <w:num w:numId="14">
    <w:abstractNumId w:val="32"/>
  </w:num>
  <w:num w:numId="15">
    <w:abstractNumId w:val="15"/>
  </w:num>
  <w:num w:numId="16">
    <w:abstractNumId w:val="25"/>
  </w:num>
  <w:num w:numId="17">
    <w:abstractNumId w:val="23"/>
  </w:num>
  <w:num w:numId="18">
    <w:abstractNumId w:val="9"/>
  </w:num>
  <w:num w:numId="19">
    <w:abstractNumId w:val="6"/>
  </w:num>
  <w:num w:numId="20">
    <w:abstractNumId w:val="19"/>
  </w:num>
  <w:num w:numId="21">
    <w:abstractNumId w:val="31"/>
  </w:num>
  <w:num w:numId="22">
    <w:abstractNumId w:val="13"/>
  </w:num>
  <w:num w:numId="23">
    <w:abstractNumId w:val="2"/>
  </w:num>
  <w:num w:numId="24">
    <w:abstractNumId w:val="4"/>
  </w:num>
  <w:num w:numId="25">
    <w:abstractNumId w:val="30"/>
  </w:num>
  <w:num w:numId="26">
    <w:abstractNumId w:val="22"/>
  </w:num>
  <w:num w:numId="27">
    <w:abstractNumId w:val="5"/>
  </w:num>
  <w:num w:numId="28">
    <w:abstractNumId w:val="1"/>
  </w:num>
  <w:num w:numId="29">
    <w:abstractNumId w:val="28"/>
  </w:num>
  <w:num w:numId="30">
    <w:abstractNumId w:val="3"/>
  </w:num>
  <w:num w:numId="31">
    <w:abstractNumId w:val="27"/>
  </w:num>
  <w:num w:numId="32">
    <w:abstractNumId w:val="14"/>
  </w:num>
  <w:num w:numId="33">
    <w:abstractNumId w:val="24"/>
  </w:num>
  <w:num w:numId="34">
    <w:abstractNumId w:val="12"/>
  </w:num>
  <w:num w:numId="35">
    <w:abstractNumId w:val="18"/>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8B6"/>
    <w:rsid w:val="000457E1"/>
    <w:rsid w:val="00050732"/>
    <w:rsid w:val="000612AF"/>
    <w:rsid w:val="000661CB"/>
    <w:rsid w:val="0007687B"/>
    <w:rsid w:val="00086102"/>
    <w:rsid w:val="00096CE7"/>
    <w:rsid w:val="000B3ADC"/>
    <w:rsid w:val="000B40CA"/>
    <w:rsid w:val="000B6737"/>
    <w:rsid w:val="000C661E"/>
    <w:rsid w:val="000C6C12"/>
    <w:rsid w:val="000D0D7F"/>
    <w:rsid w:val="000D1393"/>
    <w:rsid w:val="000D1D72"/>
    <w:rsid w:val="000F2D90"/>
    <w:rsid w:val="000F73EB"/>
    <w:rsid w:val="001243E5"/>
    <w:rsid w:val="00125E1B"/>
    <w:rsid w:val="00144569"/>
    <w:rsid w:val="0015535D"/>
    <w:rsid w:val="00161EDC"/>
    <w:rsid w:val="0016427E"/>
    <w:rsid w:val="001650B7"/>
    <w:rsid w:val="00172EFF"/>
    <w:rsid w:val="00193B19"/>
    <w:rsid w:val="001C618B"/>
    <w:rsid w:val="001D5D64"/>
    <w:rsid w:val="001D5EEC"/>
    <w:rsid w:val="001D6B34"/>
    <w:rsid w:val="001E694C"/>
    <w:rsid w:val="001F625F"/>
    <w:rsid w:val="0020273A"/>
    <w:rsid w:val="00204C71"/>
    <w:rsid w:val="00211D0D"/>
    <w:rsid w:val="002139BA"/>
    <w:rsid w:val="0023088C"/>
    <w:rsid w:val="00235084"/>
    <w:rsid w:val="00236784"/>
    <w:rsid w:val="00237375"/>
    <w:rsid w:val="00243847"/>
    <w:rsid w:val="002575EB"/>
    <w:rsid w:val="0026439B"/>
    <w:rsid w:val="00264723"/>
    <w:rsid w:val="00285AA2"/>
    <w:rsid w:val="00291406"/>
    <w:rsid w:val="00296B92"/>
    <w:rsid w:val="002A5BF1"/>
    <w:rsid w:val="002B75E7"/>
    <w:rsid w:val="002D3BD2"/>
    <w:rsid w:val="002D4DBE"/>
    <w:rsid w:val="002F5439"/>
    <w:rsid w:val="00300737"/>
    <w:rsid w:val="00303F53"/>
    <w:rsid w:val="00313BE5"/>
    <w:rsid w:val="003315C4"/>
    <w:rsid w:val="00336729"/>
    <w:rsid w:val="00337859"/>
    <w:rsid w:val="00354F09"/>
    <w:rsid w:val="003713BE"/>
    <w:rsid w:val="00384E90"/>
    <w:rsid w:val="003A1788"/>
    <w:rsid w:val="003A7D31"/>
    <w:rsid w:val="003B293A"/>
    <w:rsid w:val="003C5C0D"/>
    <w:rsid w:val="003C6469"/>
    <w:rsid w:val="003F2513"/>
    <w:rsid w:val="003F6A1C"/>
    <w:rsid w:val="00406A8E"/>
    <w:rsid w:val="00416635"/>
    <w:rsid w:val="00450A0D"/>
    <w:rsid w:val="00450BF3"/>
    <w:rsid w:val="004607D5"/>
    <w:rsid w:val="004619F7"/>
    <w:rsid w:val="00464A6C"/>
    <w:rsid w:val="00471014"/>
    <w:rsid w:val="0048067E"/>
    <w:rsid w:val="00485DA7"/>
    <w:rsid w:val="00496124"/>
    <w:rsid w:val="004A2681"/>
    <w:rsid w:val="004A2E6D"/>
    <w:rsid w:val="004C0194"/>
    <w:rsid w:val="004C073E"/>
    <w:rsid w:val="004C6352"/>
    <w:rsid w:val="0050026C"/>
    <w:rsid w:val="0051334B"/>
    <w:rsid w:val="0053532A"/>
    <w:rsid w:val="00543285"/>
    <w:rsid w:val="00550771"/>
    <w:rsid w:val="00551CCC"/>
    <w:rsid w:val="00552075"/>
    <w:rsid w:val="00557378"/>
    <w:rsid w:val="005611D2"/>
    <w:rsid w:val="00563A05"/>
    <w:rsid w:val="00565256"/>
    <w:rsid w:val="00571CA9"/>
    <w:rsid w:val="00577EAE"/>
    <w:rsid w:val="005904AA"/>
    <w:rsid w:val="005A37E5"/>
    <w:rsid w:val="005C5C40"/>
    <w:rsid w:val="005D28E1"/>
    <w:rsid w:val="005D4993"/>
    <w:rsid w:val="005F0B96"/>
    <w:rsid w:val="005F7103"/>
    <w:rsid w:val="00615591"/>
    <w:rsid w:val="00625AF5"/>
    <w:rsid w:val="00627B4F"/>
    <w:rsid w:val="00636C6C"/>
    <w:rsid w:val="006428BE"/>
    <w:rsid w:val="0064753B"/>
    <w:rsid w:val="006477D8"/>
    <w:rsid w:val="00652755"/>
    <w:rsid w:val="00664B47"/>
    <w:rsid w:val="00665755"/>
    <w:rsid w:val="00666414"/>
    <w:rsid w:val="006733B9"/>
    <w:rsid w:val="00674BC3"/>
    <w:rsid w:val="006808B1"/>
    <w:rsid w:val="00681BBB"/>
    <w:rsid w:val="006878B6"/>
    <w:rsid w:val="006A4E05"/>
    <w:rsid w:val="006A6CB3"/>
    <w:rsid w:val="006B552E"/>
    <w:rsid w:val="006C45DB"/>
    <w:rsid w:val="006C72CA"/>
    <w:rsid w:val="006D4422"/>
    <w:rsid w:val="006E237A"/>
    <w:rsid w:val="006E468F"/>
    <w:rsid w:val="006E586F"/>
    <w:rsid w:val="006E6A8B"/>
    <w:rsid w:val="006F6A76"/>
    <w:rsid w:val="007055D6"/>
    <w:rsid w:val="00717C58"/>
    <w:rsid w:val="00725F0D"/>
    <w:rsid w:val="00732B1D"/>
    <w:rsid w:val="00734609"/>
    <w:rsid w:val="00735856"/>
    <w:rsid w:val="0075333C"/>
    <w:rsid w:val="00756A78"/>
    <w:rsid w:val="00760294"/>
    <w:rsid w:val="007622DA"/>
    <w:rsid w:val="00763602"/>
    <w:rsid w:val="00766340"/>
    <w:rsid w:val="0077209D"/>
    <w:rsid w:val="007844D0"/>
    <w:rsid w:val="007D4B94"/>
    <w:rsid w:val="007E1C08"/>
    <w:rsid w:val="007E7E9E"/>
    <w:rsid w:val="007F1389"/>
    <w:rsid w:val="00802CF1"/>
    <w:rsid w:val="008127EC"/>
    <w:rsid w:val="008171DB"/>
    <w:rsid w:val="00832CB2"/>
    <w:rsid w:val="0083751D"/>
    <w:rsid w:val="00856BAD"/>
    <w:rsid w:val="00865F43"/>
    <w:rsid w:val="008717D0"/>
    <w:rsid w:val="0087337F"/>
    <w:rsid w:val="00886F04"/>
    <w:rsid w:val="00887482"/>
    <w:rsid w:val="00895F20"/>
    <w:rsid w:val="008B7AD7"/>
    <w:rsid w:val="008C79F7"/>
    <w:rsid w:val="008D55DC"/>
    <w:rsid w:val="008D5A1A"/>
    <w:rsid w:val="008F2187"/>
    <w:rsid w:val="008F3661"/>
    <w:rsid w:val="008F40A1"/>
    <w:rsid w:val="008F482B"/>
    <w:rsid w:val="0091081B"/>
    <w:rsid w:val="00913D5D"/>
    <w:rsid w:val="009142FD"/>
    <w:rsid w:val="00925530"/>
    <w:rsid w:val="00933033"/>
    <w:rsid w:val="00942D0E"/>
    <w:rsid w:val="00947171"/>
    <w:rsid w:val="009518B7"/>
    <w:rsid w:val="00960F1B"/>
    <w:rsid w:val="009668A8"/>
    <w:rsid w:val="009B46A8"/>
    <w:rsid w:val="009B66C7"/>
    <w:rsid w:val="009C3EAC"/>
    <w:rsid w:val="009D0880"/>
    <w:rsid w:val="009D3F3A"/>
    <w:rsid w:val="009D629A"/>
    <w:rsid w:val="009E2EC6"/>
    <w:rsid w:val="00A004D6"/>
    <w:rsid w:val="00A31D76"/>
    <w:rsid w:val="00A444D1"/>
    <w:rsid w:val="00A56D13"/>
    <w:rsid w:val="00A64D03"/>
    <w:rsid w:val="00A65541"/>
    <w:rsid w:val="00A71077"/>
    <w:rsid w:val="00A76103"/>
    <w:rsid w:val="00A92BB7"/>
    <w:rsid w:val="00AA42B3"/>
    <w:rsid w:val="00AA58D8"/>
    <w:rsid w:val="00AB3C11"/>
    <w:rsid w:val="00AB5FDA"/>
    <w:rsid w:val="00AC0926"/>
    <w:rsid w:val="00AC7C86"/>
    <w:rsid w:val="00AD2A6A"/>
    <w:rsid w:val="00AD30EB"/>
    <w:rsid w:val="00AE1617"/>
    <w:rsid w:val="00AF21FB"/>
    <w:rsid w:val="00B04F8F"/>
    <w:rsid w:val="00B2186D"/>
    <w:rsid w:val="00B64222"/>
    <w:rsid w:val="00B66E5B"/>
    <w:rsid w:val="00B7101D"/>
    <w:rsid w:val="00B84639"/>
    <w:rsid w:val="00B92D5A"/>
    <w:rsid w:val="00BA7FD7"/>
    <w:rsid w:val="00BE4144"/>
    <w:rsid w:val="00C02F3C"/>
    <w:rsid w:val="00C26323"/>
    <w:rsid w:val="00C2722E"/>
    <w:rsid w:val="00C3015F"/>
    <w:rsid w:val="00C31B14"/>
    <w:rsid w:val="00C3715A"/>
    <w:rsid w:val="00C56DCB"/>
    <w:rsid w:val="00C604FF"/>
    <w:rsid w:val="00C67102"/>
    <w:rsid w:val="00C731EB"/>
    <w:rsid w:val="00C75A29"/>
    <w:rsid w:val="00C75EF8"/>
    <w:rsid w:val="00C964E3"/>
    <w:rsid w:val="00C96FD8"/>
    <w:rsid w:val="00CA24B1"/>
    <w:rsid w:val="00CA6725"/>
    <w:rsid w:val="00CB0E23"/>
    <w:rsid w:val="00CB5C60"/>
    <w:rsid w:val="00CB6515"/>
    <w:rsid w:val="00CC4E76"/>
    <w:rsid w:val="00CD73CA"/>
    <w:rsid w:val="00CE66BD"/>
    <w:rsid w:val="00CF6AE4"/>
    <w:rsid w:val="00CF6C59"/>
    <w:rsid w:val="00D11C6B"/>
    <w:rsid w:val="00D26DC6"/>
    <w:rsid w:val="00D33C44"/>
    <w:rsid w:val="00D40FF3"/>
    <w:rsid w:val="00D5163C"/>
    <w:rsid w:val="00D623FA"/>
    <w:rsid w:val="00D76734"/>
    <w:rsid w:val="00D8302A"/>
    <w:rsid w:val="00D92758"/>
    <w:rsid w:val="00D92B9C"/>
    <w:rsid w:val="00DA1687"/>
    <w:rsid w:val="00DC1E14"/>
    <w:rsid w:val="00DE0203"/>
    <w:rsid w:val="00E006C3"/>
    <w:rsid w:val="00E02DF1"/>
    <w:rsid w:val="00E05C38"/>
    <w:rsid w:val="00E07CB4"/>
    <w:rsid w:val="00E15475"/>
    <w:rsid w:val="00E17A93"/>
    <w:rsid w:val="00E260D4"/>
    <w:rsid w:val="00E31FF7"/>
    <w:rsid w:val="00E403CA"/>
    <w:rsid w:val="00E4234B"/>
    <w:rsid w:val="00E43F25"/>
    <w:rsid w:val="00E46379"/>
    <w:rsid w:val="00E47B8E"/>
    <w:rsid w:val="00E501EC"/>
    <w:rsid w:val="00E704A0"/>
    <w:rsid w:val="00E7707A"/>
    <w:rsid w:val="00E7755D"/>
    <w:rsid w:val="00EA4FF1"/>
    <w:rsid w:val="00EA52AA"/>
    <w:rsid w:val="00EB154D"/>
    <w:rsid w:val="00EB568D"/>
    <w:rsid w:val="00EC2F3F"/>
    <w:rsid w:val="00EC771D"/>
    <w:rsid w:val="00ED49C8"/>
    <w:rsid w:val="00EE195F"/>
    <w:rsid w:val="00EF2290"/>
    <w:rsid w:val="00F00442"/>
    <w:rsid w:val="00F13B24"/>
    <w:rsid w:val="00F23C5D"/>
    <w:rsid w:val="00F277AF"/>
    <w:rsid w:val="00F315E5"/>
    <w:rsid w:val="00F52126"/>
    <w:rsid w:val="00F540C4"/>
    <w:rsid w:val="00F542F9"/>
    <w:rsid w:val="00F555E1"/>
    <w:rsid w:val="00F55FEF"/>
    <w:rsid w:val="00F67020"/>
    <w:rsid w:val="00F765C3"/>
    <w:rsid w:val="00F92494"/>
    <w:rsid w:val="00F939ED"/>
    <w:rsid w:val="00FB48FB"/>
    <w:rsid w:val="00FB6A6A"/>
    <w:rsid w:val="00FD12C2"/>
    <w:rsid w:val="00FD41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B1427C"/>
  <w15:docId w15:val="{0303EEB5-E737-4F69-A873-6578EF05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15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2575EB"/>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2575E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E16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39B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139BA"/>
    <w:rPr>
      <w:rFonts w:ascii="Tahoma" w:hAnsi="Tahoma" w:cs="Mangal"/>
      <w:sz w:val="16"/>
      <w:szCs w:val="14"/>
    </w:rPr>
  </w:style>
  <w:style w:type="paragraph" w:styleId="Caption">
    <w:name w:val="caption"/>
    <w:basedOn w:val="Normal"/>
    <w:next w:val="Normal"/>
    <w:uiPriority w:val="35"/>
    <w:unhideWhenUsed/>
    <w:qFormat/>
    <w:rsid w:val="002139BA"/>
    <w:pPr>
      <w:spacing w:line="240" w:lineRule="auto"/>
    </w:pPr>
    <w:rPr>
      <w:b/>
      <w:bCs/>
      <w:color w:val="4F81BD" w:themeColor="accent1"/>
      <w:sz w:val="18"/>
      <w:szCs w:val="16"/>
    </w:rPr>
  </w:style>
  <w:style w:type="paragraph" w:customStyle="1" w:styleId="Default">
    <w:name w:val="Default"/>
    <w:rsid w:val="004A268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A6725"/>
    <w:pPr>
      <w:ind w:left="720"/>
      <w:contextualSpacing/>
    </w:pPr>
  </w:style>
  <w:style w:type="character" w:styleId="Hyperlink">
    <w:name w:val="Hyperlink"/>
    <w:basedOn w:val="DefaultParagraphFont"/>
    <w:uiPriority w:val="99"/>
    <w:unhideWhenUsed/>
    <w:rsid w:val="00CA6725"/>
    <w:rPr>
      <w:color w:val="0000FF"/>
      <w:u w:val="single"/>
    </w:rPr>
  </w:style>
  <w:style w:type="character" w:customStyle="1" w:styleId="html-italic">
    <w:name w:val="html-italic"/>
    <w:basedOn w:val="DefaultParagraphFont"/>
    <w:rsid w:val="000F73EB"/>
  </w:style>
  <w:style w:type="character" w:customStyle="1" w:styleId="Heading1Char">
    <w:name w:val="Heading 1 Char"/>
    <w:basedOn w:val="DefaultParagraphFont"/>
    <w:link w:val="Heading1"/>
    <w:uiPriority w:val="9"/>
    <w:rsid w:val="00E15475"/>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semiHidden/>
    <w:rsid w:val="002575EB"/>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2575EB"/>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575E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2575EB"/>
    <w:rPr>
      <w:b/>
      <w:bCs/>
    </w:rPr>
  </w:style>
  <w:style w:type="character" w:styleId="Emphasis">
    <w:name w:val="Emphasis"/>
    <w:basedOn w:val="DefaultParagraphFont"/>
    <w:uiPriority w:val="20"/>
    <w:qFormat/>
    <w:rsid w:val="002575EB"/>
    <w:rPr>
      <w:i/>
      <w:iCs/>
    </w:rPr>
  </w:style>
  <w:style w:type="paragraph" w:customStyle="1" w:styleId="mb0">
    <w:name w:val="mb0"/>
    <w:basedOn w:val="Normal"/>
    <w:rsid w:val="00C3715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semiHidden/>
    <w:rsid w:val="00AE1617"/>
    <w:rPr>
      <w:rFonts w:asciiTheme="majorHAnsi" w:eastAsiaTheme="majorEastAsia" w:hAnsiTheme="majorHAnsi" w:cstheme="majorBidi"/>
      <w:b/>
      <w:bCs/>
      <w:i/>
      <w:iCs/>
      <w:color w:val="4F81BD" w:themeColor="accent1"/>
    </w:rPr>
  </w:style>
  <w:style w:type="table" w:styleId="TableGridLight">
    <w:name w:val="Grid Table Light"/>
    <w:basedOn w:val="TableNormal"/>
    <w:uiPriority w:val="40"/>
    <w:rsid w:val="006E23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7">
    <w:name w:val="A7"/>
    <w:uiPriority w:val="99"/>
    <w:rsid w:val="001D5EEC"/>
    <w:rPr>
      <w:rFonts w:ascii="Candara" w:hAnsi="Candara" w:cs="Candara"/>
      <w:b/>
      <w:bCs/>
      <w:color w:val="000000"/>
      <w:sz w:val="14"/>
      <w:szCs w:val="14"/>
    </w:rPr>
  </w:style>
  <w:style w:type="character" w:customStyle="1" w:styleId="field">
    <w:name w:val="field"/>
    <w:basedOn w:val="DefaultParagraphFont"/>
    <w:rsid w:val="001F625F"/>
  </w:style>
  <w:style w:type="character" w:customStyle="1" w:styleId="contribdegrees">
    <w:name w:val="contribdegrees"/>
    <w:basedOn w:val="DefaultParagraphFont"/>
    <w:rsid w:val="00C75EF8"/>
  </w:style>
  <w:style w:type="character" w:customStyle="1" w:styleId="journal-heading">
    <w:name w:val="journal-heading"/>
    <w:basedOn w:val="DefaultParagraphFont"/>
    <w:rsid w:val="00C75EF8"/>
  </w:style>
  <w:style w:type="character" w:customStyle="1" w:styleId="issue-heading">
    <w:name w:val="issue-heading"/>
    <w:basedOn w:val="DefaultParagraphFont"/>
    <w:rsid w:val="00C75EF8"/>
  </w:style>
  <w:style w:type="character" w:customStyle="1" w:styleId="name">
    <w:name w:val="name"/>
    <w:basedOn w:val="DefaultParagraphFont"/>
    <w:rsid w:val="008171DB"/>
  </w:style>
  <w:style w:type="character" w:customStyle="1" w:styleId="label">
    <w:name w:val="label"/>
    <w:basedOn w:val="DefaultParagraphFont"/>
    <w:rsid w:val="00AB5FDA"/>
  </w:style>
  <w:style w:type="character" w:styleId="HTMLCite">
    <w:name w:val="HTML Cite"/>
    <w:basedOn w:val="DefaultParagraphFont"/>
    <w:uiPriority w:val="99"/>
    <w:semiHidden/>
    <w:unhideWhenUsed/>
    <w:rsid w:val="00AB5FDA"/>
    <w:rPr>
      <w:i/>
      <w:iCs/>
    </w:rPr>
  </w:style>
  <w:style w:type="character" w:customStyle="1" w:styleId="citationsource-journal">
    <w:name w:val="citation_source-journal"/>
    <w:basedOn w:val="DefaultParagraphFont"/>
    <w:rsid w:val="00AB5FDA"/>
  </w:style>
  <w:style w:type="paragraph" w:customStyle="1" w:styleId="last">
    <w:name w:val="last"/>
    <w:basedOn w:val="Normal"/>
    <w:rsid w:val="00F540C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ref-lnk">
    <w:name w:val="ref-lnk"/>
    <w:basedOn w:val="DefaultParagraphFont"/>
    <w:rsid w:val="00F540C4"/>
  </w:style>
  <w:style w:type="character" w:customStyle="1" w:styleId="off-screen">
    <w:name w:val="off-screen"/>
    <w:basedOn w:val="DefaultParagraphFont"/>
    <w:rsid w:val="00F540C4"/>
  </w:style>
  <w:style w:type="paragraph" w:styleId="Header">
    <w:name w:val="header"/>
    <w:basedOn w:val="Normal"/>
    <w:link w:val="HeaderChar"/>
    <w:uiPriority w:val="99"/>
    <w:unhideWhenUsed/>
    <w:rsid w:val="00673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3B9"/>
  </w:style>
  <w:style w:type="paragraph" w:styleId="Footer">
    <w:name w:val="footer"/>
    <w:basedOn w:val="Normal"/>
    <w:link w:val="FooterChar"/>
    <w:uiPriority w:val="99"/>
    <w:unhideWhenUsed/>
    <w:rsid w:val="00673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3B9"/>
  </w:style>
  <w:style w:type="character" w:styleId="LineNumber">
    <w:name w:val="line number"/>
    <w:basedOn w:val="DefaultParagraphFont"/>
    <w:uiPriority w:val="99"/>
    <w:semiHidden/>
    <w:unhideWhenUsed/>
    <w:rsid w:val="004A2E6D"/>
  </w:style>
  <w:style w:type="character" w:styleId="UnresolvedMention">
    <w:name w:val="Unresolved Mention"/>
    <w:basedOn w:val="DefaultParagraphFont"/>
    <w:uiPriority w:val="99"/>
    <w:semiHidden/>
    <w:unhideWhenUsed/>
    <w:rsid w:val="00384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9447">
      <w:bodyDiv w:val="1"/>
      <w:marLeft w:val="0"/>
      <w:marRight w:val="0"/>
      <w:marTop w:val="0"/>
      <w:marBottom w:val="0"/>
      <w:divBdr>
        <w:top w:val="none" w:sz="0" w:space="0" w:color="auto"/>
        <w:left w:val="none" w:sz="0" w:space="0" w:color="auto"/>
        <w:bottom w:val="none" w:sz="0" w:space="0" w:color="auto"/>
        <w:right w:val="none" w:sz="0" w:space="0" w:color="auto"/>
      </w:divBdr>
    </w:div>
    <w:div w:id="44106776">
      <w:bodyDiv w:val="1"/>
      <w:marLeft w:val="0"/>
      <w:marRight w:val="0"/>
      <w:marTop w:val="0"/>
      <w:marBottom w:val="0"/>
      <w:divBdr>
        <w:top w:val="none" w:sz="0" w:space="0" w:color="auto"/>
        <w:left w:val="none" w:sz="0" w:space="0" w:color="auto"/>
        <w:bottom w:val="none" w:sz="0" w:space="0" w:color="auto"/>
        <w:right w:val="none" w:sz="0" w:space="0" w:color="auto"/>
      </w:divBdr>
    </w:div>
    <w:div w:id="73818102">
      <w:bodyDiv w:val="1"/>
      <w:marLeft w:val="0"/>
      <w:marRight w:val="0"/>
      <w:marTop w:val="0"/>
      <w:marBottom w:val="0"/>
      <w:divBdr>
        <w:top w:val="none" w:sz="0" w:space="0" w:color="auto"/>
        <w:left w:val="none" w:sz="0" w:space="0" w:color="auto"/>
        <w:bottom w:val="none" w:sz="0" w:space="0" w:color="auto"/>
        <w:right w:val="none" w:sz="0" w:space="0" w:color="auto"/>
      </w:divBdr>
    </w:div>
    <w:div w:id="91976084">
      <w:bodyDiv w:val="1"/>
      <w:marLeft w:val="0"/>
      <w:marRight w:val="0"/>
      <w:marTop w:val="0"/>
      <w:marBottom w:val="0"/>
      <w:divBdr>
        <w:top w:val="none" w:sz="0" w:space="0" w:color="auto"/>
        <w:left w:val="none" w:sz="0" w:space="0" w:color="auto"/>
        <w:bottom w:val="none" w:sz="0" w:space="0" w:color="auto"/>
        <w:right w:val="none" w:sz="0" w:space="0" w:color="auto"/>
      </w:divBdr>
    </w:div>
    <w:div w:id="96410331">
      <w:bodyDiv w:val="1"/>
      <w:marLeft w:val="0"/>
      <w:marRight w:val="0"/>
      <w:marTop w:val="0"/>
      <w:marBottom w:val="0"/>
      <w:divBdr>
        <w:top w:val="none" w:sz="0" w:space="0" w:color="auto"/>
        <w:left w:val="none" w:sz="0" w:space="0" w:color="auto"/>
        <w:bottom w:val="none" w:sz="0" w:space="0" w:color="auto"/>
        <w:right w:val="none" w:sz="0" w:space="0" w:color="auto"/>
      </w:divBdr>
    </w:div>
    <w:div w:id="111942844">
      <w:bodyDiv w:val="1"/>
      <w:marLeft w:val="0"/>
      <w:marRight w:val="0"/>
      <w:marTop w:val="0"/>
      <w:marBottom w:val="0"/>
      <w:divBdr>
        <w:top w:val="none" w:sz="0" w:space="0" w:color="auto"/>
        <w:left w:val="none" w:sz="0" w:space="0" w:color="auto"/>
        <w:bottom w:val="none" w:sz="0" w:space="0" w:color="auto"/>
        <w:right w:val="none" w:sz="0" w:space="0" w:color="auto"/>
      </w:divBdr>
    </w:div>
    <w:div w:id="128666475">
      <w:bodyDiv w:val="1"/>
      <w:marLeft w:val="0"/>
      <w:marRight w:val="0"/>
      <w:marTop w:val="0"/>
      <w:marBottom w:val="0"/>
      <w:divBdr>
        <w:top w:val="none" w:sz="0" w:space="0" w:color="auto"/>
        <w:left w:val="none" w:sz="0" w:space="0" w:color="auto"/>
        <w:bottom w:val="none" w:sz="0" w:space="0" w:color="auto"/>
        <w:right w:val="none" w:sz="0" w:space="0" w:color="auto"/>
      </w:divBdr>
    </w:div>
    <w:div w:id="140078498">
      <w:bodyDiv w:val="1"/>
      <w:marLeft w:val="0"/>
      <w:marRight w:val="0"/>
      <w:marTop w:val="0"/>
      <w:marBottom w:val="0"/>
      <w:divBdr>
        <w:top w:val="none" w:sz="0" w:space="0" w:color="auto"/>
        <w:left w:val="none" w:sz="0" w:space="0" w:color="auto"/>
        <w:bottom w:val="none" w:sz="0" w:space="0" w:color="auto"/>
        <w:right w:val="none" w:sz="0" w:space="0" w:color="auto"/>
      </w:divBdr>
    </w:div>
    <w:div w:id="149253090">
      <w:bodyDiv w:val="1"/>
      <w:marLeft w:val="0"/>
      <w:marRight w:val="0"/>
      <w:marTop w:val="0"/>
      <w:marBottom w:val="0"/>
      <w:divBdr>
        <w:top w:val="none" w:sz="0" w:space="0" w:color="auto"/>
        <w:left w:val="none" w:sz="0" w:space="0" w:color="auto"/>
        <w:bottom w:val="none" w:sz="0" w:space="0" w:color="auto"/>
        <w:right w:val="none" w:sz="0" w:space="0" w:color="auto"/>
      </w:divBdr>
    </w:div>
    <w:div w:id="227617263">
      <w:bodyDiv w:val="1"/>
      <w:marLeft w:val="0"/>
      <w:marRight w:val="0"/>
      <w:marTop w:val="0"/>
      <w:marBottom w:val="0"/>
      <w:divBdr>
        <w:top w:val="none" w:sz="0" w:space="0" w:color="auto"/>
        <w:left w:val="none" w:sz="0" w:space="0" w:color="auto"/>
        <w:bottom w:val="none" w:sz="0" w:space="0" w:color="auto"/>
        <w:right w:val="none" w:sz="0" w:space="0" w:color="auto"/>
      </w:divBdr>
    </w:div>
    <w:div w:id="248006768">
      <w:bodyDiv w:val="1"/>
      <w:marLeft w:val="0"/>
      <w:marRight w:val="0"/>
      <w:marTop w:val="0"/>
      <w:marBottom w:val="0"/>
      <w:divBdr>
        <w:top w:val="none" w:sz="0" w:space="0" w:color="auto"/>
        <w:left w:val="none" w:sz="0" w:space="0" w:color="auto"/>
        <w:bottom w:val="none" w:sz="0" w:space="0" w:color="auto"/>
        <w:right w:val="none" w:sz="0" w:space="0" w:color="auto"/>
      </w:divBdr>
    </w:div>
    <w:div w:id="333610938">
      <w:bodyDiv w:val="1"/>
      <w:marLeft w:val="0"/>
      <w:marRight w:val="0"/>
      <w:marTop w:val="0"/>
      <w:marBottom w:val="0"/>
      <w:divBdr>
        <w:top w:val="none" w:sz="0" w:space="0" w:color="auto"/>
        <w:left w:val="none" w:sz="0" w:space="0" w:color="auto"/>
        <w:bottom w:val="none" w:sz="0" w:space="0" w:color="auto"/>
        <w:right w:val="none" w:sz="0" w:space="0" w:color="auto"/>
      </w:divBdr>
    </w:div>
    <w:div w:id="342362006">
      <w:bodyDiv w:val="1"/>
      <w:marLeft w:val="0"/>
      <w:marRight w:val="0"/>
      <w:marTop w:val="0"/>
      <w:marBottom w:val="0"/>
      <w:divBdr>
        <w:top w:val="none" w:sz="0" w:space="0" w:color="auto"/>
        <w:left w:val="none" w:sz="0" w:space="0" w:color="auto"/>
        <w:bottom w:val="none" w:sz="0" w:space="0" w:color="auto"/>
        <w:right w:val="none" w:sz="0" w:space="0" w:color="auto"/>
      </w:divBdr>
    </w:div>
    <w:div w:id="354230860">
      <w:bodyDiv w:val="1"/>
      <w:marLeft w:val="0"/>
      <w:marRight w:val="0"/>
      <w:marTop w:val="0"/>
      <w:marBottom w:val="0"/>
      <w:divBdr>
        <w:top w:val="none" w:sz="0" w:space="0" w:color="auto"/>
        <w:left w:val="none" w:sz="0" w:space="0" w:color="auto"/>
        <w:bottom w:val="none" w:sz="0" w:space="0" w:color="auto"/>
        <w:right w:val="none" w:sz="0" w:space="0" w:color="auto"/>
      </w:divBdr>
    </w:div>
    <w:div w:id="367338476">
      <w:bodyDiv w:val="1"/>
      <w:marLeft w:val="0"/>
      <w:marRight w:val="0"/>
      <w:marTop w:val="0"/>
      <w:marBottom w:val="0"/>
      <w:divBdr>
        <w:top w:val="none" w:sz="0" w:space="0" w:color="auto"/>
        <w:left w:val="none" w:sz="0" w:space="0" w:color="auto"/>
        <w:bottom w:val="none" w:sz="0" w:space="0" w:color="auto"/>
        <w:right w:val="none" w:sz="0" w:space="0" w:color="auto"/>
      </w:divBdr>
      <w:divsChild>
        <w:div w:id="891119450">
          <w:marLeft w:val="0"/>
          <w:marRight w:val="0"/>
          <w:marTop w:val="0"/>
          <w:marBottom w:val="0"/>
          <w:divBdr>
            <w:top w:val="none" w:sz="0" w:space="0" w:color="auto"/>
            <w:left w:val="none" w:sz="0" w:space="0" w:color="auto"/>
            <w:bottom w:val="none" w:sz="0" w:space="0" w:color="auto"/>
            <w:right w:val="none" w:sz="0" w:space="0" w:color="auto"/>
          </w:divBdr>
        </w:div>
        <w:div w:id="1145396764">
          <w:marLeft w:val="0"/>
          <w:marRight w:val="0"/>
          <w:marTop w:val="0"/>
          <w:marBottom w:val="0"/>
          <w:divBdr>
            <w:top w:val="none" w:sz="0" w:space="0" w:color="auto"/>
            <w:left w:val="none" w:sz="0" w:space="0" w:color="auto"/>
            <w:bottom w:val="none" w:sz="0" w:space="0" w:color="auto"/>
            <w:right w:val="none" w:sz="0" w:space="0" w:color="auto"/>
          </w:divBdr>
        </w:div>
        <w:div w:id="1161122830">
          <w:marLeft w:val="0"/>
          <w:marRight w:val="0"/>
          <w:marTop w:val="0"/>
          <w:marBottom w:val="0"/>
          <w:divBdr>
            <w:top w:val="none" w:sz="0" w:space="0" w:color="auto"/>
            <w:left w:val="none" w:sz="0" w:space="0" w:color="auto"/>
            <w:bottom w:val="none" w:sz="0" w:space="0" w:color="auto"/>
            <w:right w:val="none" w:sz="0" w:space="0" w:color="auto"/>
          </w:divBdr>
        </w:div>
        <w:div w:id="2024086298">
          <w:marLeft w:val="0"/>
          <w:marRight w:val="0"/>
          <w:marTop w:val="0"/>
          <w:marBottom w:val="0"/>
          <w:divBdr>
            <w:top w:val="none" w:sz="0" w:space="0" w:color="auto"/>
            <w:left w:val="none" w:sz="0" w:space="0" w:color="auto"/>
            <w:bottom w:val="none" w:sz="0" w:space="0" w:color="auto"/>
            <w:right w:val="none" w:sz="0" w:space="0" w:color="auto"/>
          </w:divBdr>
        </w:div>
      </w:divsChild>
    </w:div>
    <w:div w:id="375814190">
      <w:bodyDiv w:val="1"/>
      <w:marLeft w:val="0"/>
      <w:marRight w:val="0"/>
      <w:marTop w:val="0"/>
      <w:marBottom w:val="0"/>
      <w:divBdr>
        <w:top w:val="none" w:sz="0" w:space="0" w:color="auto"/>
        <w:left w:val="none" w:sz="0" w:space="0" w:color="auto"/>
        <w:bottom w:val="none" w:sz="0" w:space="0" w:color="auto"/>
        <w:right w:val="none" w:sz="0" w:space="0" w:color="auto"/>
      </w:divBdr>
    </w:div>
    <w:div w:id="377970861">
      <w:bodyDiv w:val="1"/>
      <w:marLeft w:val="0"/>
      <w:marRight w:val="0"/>
      <w:marTop w:val="0"/>
      <w:marBottom w:val="0"/>
      <w:divBdr>
        <w:top w:val="none" w:sz="0" w:space="0" w:color="auto"/>
        <w:left w:val="none" w:sz="0" w:space="0" w:color="auto"/>
        <w:bottom w:val="none" w:sz="0" w:space="0" w:color="auto"/>
        <w:right w:val="none" w:sz="0" w:space="0" w:color="auto"/>
      </w:divBdr>
    </w:div>
    <w:div w:id="414980486">
      <w:bodyDiv w:val="1"/>
      <w:marLeft w:val="0"/>
      <w:marRight w:val="0"/>
      <w:marTop w:val="0"/>
      <w:marBottom w:val="0"/>
      <w:divBdr>
        <w:top w:val="none" w:sz="0" w:space="0" w:color="auto"/>
        <w:left w:val="none" w:sz="0" w:space="0" w:color="auto"/>
        <w:bottom w:val="none" w:sz="0" w:space="0" w:color="auto"/>
        <w:right w:val="none" w:sz="0" w:space="0" w:color="auto"/>
      </w:divBdr>
    </w:div>
    <w:div w:id="448865549">
      <w:bodyDiv w:val="1"/>
      <w:marLeft w:val="0"/>
      <w:marRight w:val="0"/>
      <w:marTop w:val="0"/>
      <w:marBottom w:val="0"/>
      <w:divBdr>
        <w:top w:val="none" w:sz="0" w:space="0" w:color="auto"/>
        <w:left w:val="none" w:sz="0" w:space="0" w:color="auto"/>
        <w:bottom w:val="none" w:sz="0" w:space="0" w:color="auto"/>
        <w:right w:val="none" w:sz="0" w:space="0" w:color="auto"/>
      </w:divBdr>
    </w:div>
    <w:div w:id="498271362">
      <w:bodyDiv w:val="1"/>
      <w:marLeft w:val="0"/>
      <w:marRight w:val="0"/>
      <w:marTop w:val="0"/>
      <w:marBottom w:val="0"/>
      <w:divBdr>
        <w:top w:val="none" w:sz="0" w:space="0" w:color="auto"/>
        <w:left w:val="none" w:sz="0" w:space="0" w:color="auto"/>
        <w:bottom w:val="none" w:sz="0" w:space="0" w:color="auto"/>
        <w:right w:val="none" w:sz="0" w:space="0" w:color="auto"/>
      </w:divBdr>
    </w:div>
    <w:div w:id="503977874">
      <w:bodyDiv w:val="1"/>
      <w:marLeft w:val="0"/>
      <w:marRight w:val="0"/>
      <w:marTop w:val="0"/>
      <w:marBottom w:val="0"/>
      <w:divBdr>
        <w:top w:val="none" w:sz="0" w:space="0" w:color="auto"/>
        <w:left w:val="none" w:sz="0" w:space="0" w:color="auto"/>
        <w:bottom w:val="none" w:sz="0" w:space="0" w:color="auto"/>
        <w:right w:val="none" w:sz="0" w:space="0" w:color="auto"/>
      </w:divBdr>
    </w:div>
    <w:div w:id="581060759">
      <w:bodyDiv w:val="1"/>
      <w:marLeft w:val="0"/>
      <w:marRight w:val="0"/>
      <w:marTop w:val="0"/>
      <w:marBottom w:val="0"/>
      <w:divBdr>
        <w:top w:val="none" w:sz="0" w:space="0" w:color="auto"/>
        <w:left w:val="none" w:sz="0" w:space="0" w:color="auto"/>
        <w:bottom w:val="none" w:sz="0" w:space="0" w:color="auto"/>
        <w:right w:val="none" w:sz="0" w:space="0" w:color="auto"/>
      </w:divBdr>
    </w:div>
    <w:div w:id="588738541">
      <w:bodyDiv w:val="1"/>
      <w:marLeft w:val="0"/>
      <w:marRight w:val="0"/>
      <w:marTop w:val="0"/>
      <w:marBottom w:val="0"/>
      <w:divBdr>
        <w:top w:val="none" w:sz="0" w:space="0" w:color="auto"/>
        <w:left w:val="none" w:sz="0" w:space="0" w:color="auto"/>
        <w:bottom w:val="none" w:sz="0" w:space="0" w:color="auto"/>
        <w:right w:val="none" w:sz="0" w:space="0" w:color="auto"/>
      </w:divBdr>
    </w:div>
    <w:div w:id="593173285">
      <w:bodyDiv w:val="1"/>
      <w:marLeft w:val="0"/>
      <w:marRight w:val="0"/>
      <w:marTop w:val="0"/>
      <w:marBottom w:val="0"/>
      <w:divBdr>
        <w:top w:val="none" w:sz="0" w:space="0" w:color="auto"/>
        <w:left w:val="none" w:sz="0" w:space="0" w:color="auto"/>
        <w:bottom w:val="none" w:sz="0" w:space="0" w:color="auto"/>
        <w:right w:val="none" w:sz="0" w:space="0" w:color="auto"/>
      </w:divBdr>
    </w:div>
    <w:div w:id="778842422">
      <w:bodyDiv w:val="1"/>
      <w:marLeft w:val="0"/>
      <w:marRight w:val="0"/>
      <w:marTop w:val="0"/>
      <w:marBottom w:val="0"/>
      <w:divBdr>
        <w:top w:val="none" w:sz="0" w:space="0" w:color="auto"/>
        <w:left w:val="none" w:sz="0" w:space="0" w:color="auto"/>
        <w:bottom w:val="none" w:sz="0" w:space="0" w:color="auto"/>
        <w:right w:val="none" w:sz="0" w:space="0" w:color="auto"/>
      </w:divBdr>
    </w:div>
    <w:div w:id="807477369">
      <w:bodyDiv w:val="1"/>
      <w:marLeft w:val="0"/>
      <w:marRight w:val="0"/>
      <w:marTop w:val="0"/>
      <w:marBottom w:val="0"/>
      <w:divBdr>
        <w:top w:val="none" w:sz="0" w:space="0" w:color="auto"/>
        <w:left w:val="none" w:sz="0" w:space="0" w:color="auto"/>
        <w:bottom w:val="none" w:sz="0" w:space="0" w:color="auto"/>
        <w:right w:val="none" w:sz="0" w:space="0" w:color="auto"/>
      </w:divBdr>
    </w:div>
    <w:div w:id="823861321">
      <w:bodyDiv w:val="1"/>
      <w:marLeft w:val="0"/>
      <w:marRight w:val="0"/>
      <w:marTop w:val="0"/>
      <w:marBottom w:val="0"/>
      <w:divBdr>
        <w:top w:val="none" w:sz="0" w:space="0" w:color="auto"/>
        <w:left w:val="none" w:sz="0" w:space="0" w:color="auto"/>
        <w:bottom w:val="none" w:sz="0" w:space="0" w:color="auto"/>
        <w:right w:val="none" w:sz="0" w:space="0" w:color="auto"/>
      </w:divBdr>
    </w:div>
    <w:div w:id="848563587">
      <w:bodyDiv w:val="1"/>
      <w:marLeft w:val="0"/>
      <w:marRight w:val="0"/>
      <w:marTop w:val="0"/>
      <w:marBottom w:val="0"/>
      <w:divBdr>
        <w:top w:val="none" w:sz="0" w:space="0" w:color="auto"/>
        <w:left w:val="none" w:sz="0" w:space="0" w:color="auto"/>
        <w:bottom w:val="none" w:sz="0" w:space="0" w:color="auto"/>
        <w:right w:val="none" w:sz="0" w:space="0" w:color="auto"/>
      </w:divBdr>
    </w:div>
    <w:div w:id="892429458">
      <w:bodyDiv w:val="1"/>
      <w:marLeft w:val="0"/>
      <w:marRight w:val="0"/>
      <w:marTop w:val="0"/>
      <w:marBottom w:val="0"/>
      <w:divBdr>
        <w:top w:val="none" w:sz="0" w:space="0" w:color="auto"/>
        <w:left w:val="none" w:sz="0" w:space="0" w:color="auto"/>
        <w:bottom w:val="none" w:sz="0" w:space="0" w:color="auto"/>
        <w:right w:val="none" w:sz="0" w:space="0" w:color="auto"/>
      </w:divBdr>
    </w:div>
    <w:div w:id="942688136">
      <w:bodyDiv w:val="1"/>
      <w:marLeft w:val="0"/>
      <w:marRight w:val="0"/>
      <w:marTop w:val="0"/>
      <w:marBottom w:val="0"/>
      <w:divBdr>
        <w:top w:val="none" w:sz="0" w:space="0" w:color="auto"/>
        <w:left w:val="none" w:sz="0" w:space="0" w:color="auto"/>
        <w:bottom w:val="none" w:sz="0" w:space="0" w:color="auto"/>
        <w:right w:val="none" w:sz="0" w:space="0" w:color="auto"/>
      </w:divBdr>
    </w:div>
    <w:div w:id="1005202906">
      <w:bodyDiv w:val="1"/>
      <w:marLeft w:val="0"/>
      <w:marRight w:val="0"/>
      <w:marTop w:val="0"/>
      <w:marBottom w:val="0"/>
      <w:divBdr>
        <w:top w:val="none" w:sz="0" w:space="0" w:color="auto"/>
        <w:left w:val="none" w:sz="0" w:space="0" w:color="auto"/>
        <w:bottom w:val="none" w:sz="0" w:space="0" w:color="auto"/>
        <w:right w:val="none" w:sz="0" w:space="0" w:color="auto"/>
      </w:divBdr>
      <w:divsChild>
        <w:div w:id="1681739982">
          <w:marLeft w:val="0"/>
          <w:marRight w:val="0"/>
          <w:marTop w:val="0"/>
          <w:marBottom w:val="150"/>
          <w:divBdr>
            <w:top w:val="none" w:sz="0" w:space="0" w:color="auto"/>
            <w:left w:val="none" w:sz="0" w:space="0" w:color="auto"/>
            <w:bottom w:val="none" w:sz="0" w:space="0" w:color="auto"/>
            <w:right w:val="none" w:sz="0" w:space="0" w:color="auto"/>
          </w:divBdr>
        </w:div>
        <w:div w:id="1329946471">
          <w:marLeft w:val="0"/>
          <w:marRight w:val="0"/>
          <w:marTop w:val="0"/>
          <w:marBottom w:val="225"/>
          <w:divBdr>
            <w:top w:val="none" w:sz="0" w:space="0" w:color="auto"/>
            <w:left w:val="none" w:sz="0" w:space="0" w:color="auto"/>
            <w:bottom w:val="none" w:sz="0" w:space="0" w:color="auto"/>
            <w:right w:val="none" w:sz="0" w:space="0" w:color="auto"/>
          </w:divBdr>
          <w:divsChild>
            <w:div w:id="247080544">
              <w:marLeft w:val="0"/>
              <w:marRight w:val="0"/>
              <w:marTop w:val="0"/>
              <w:marBottom w:val="0"/>
              <w:divBdr>
                <w:top w:val="none" w:sz="0" w:space="0" w:color="auto"/>
                <w:left w:val="none" w:sz="0" w:space="0" w:color="auto"/>
                <w:bottom w:val="none" w:sz="0" w:space="0" w:color="auto"/>
                <w:right w:val="none" w:sz="0" w:space="0" w:color="auto"/>
              </w:divBdr>
              <w:divsChild>
                <w:div w:id="1707607916">
                  <w:marLeft w:val="0"/>
                  <w:marRight w:val="0"/>
                  <w:marTop w:val="0"/>
                  <w:marBottom w:val="75"/>
                  <w:divBdr>
                    <w:top w:val="none" w:sz="0" w:space="0" w:color="auto"/>
                    <w:left w:val="none" w:sz="0" w:space="0" w:color="auto"/>
                    <w:bottom w:val="none" w:sz="0" w:space="0" w:color="auto"/>
                    <w:right w:val="none" w:sz="0" w:space="0" w:color="auto"/>
                  </w:divBdr>
                </w:div>
                <w:div w:id="19583673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74090229">
      <w:bodyDiv w:val="1"/>
      <w:marLeft w:val="0"/>
      <w:marRight w:val="0"/>
      <w:marTop w:val="0"/>
      <w:marBottom w:val="0"/>
      <w:divBdr>
        <w:top w:val="none" w:sz="0" w:space="0" w:color="auto"/>
        <w:left w:val="none" w:sz="0" w:space="0" w:color="auto"/>
        <w:bottom w:val="none" w:sz="0" w:space="0" w:color="auto"/>
        <w:right w:val="none" w:sz="0" w:space="0" w:color="auto"/>
      </w:divBdr>
    </w:div>
    <w:div w:id="1109661767">
      <w:bodyDiv w:val="1"/>
      <w:marLeft w:val="0"/>
      <w:marRight w:val="0"/>
      <w:marTop w:val="0"/>
      <w:marBottom w:val="0"/>
      <w:divBdr>
        <w:top w:val="none" w:sz="0" w:space="0" w:color="auto"/>
        <w:left w:val="none" w:sz="0" w:space="0" w:color="auto"/>
        <w:bottom w:val="none" w:sz="0" w:space="0" w:color="auto"/>
        <w:right w:val="none" w:sz="0" w:space="0" w:color="auto"/>
      </w:divBdr>
    </w:div>
    <w:div w:id="1123156286">
      <w:bodyDiv w:val="1"/>
      <w:marLeft w:val="0"/>
      <w:marRight w:val="0"/>
      <w:marTop w:val="0"/>
      <w:marBottom w:val="0"/>
      <w:divBdr>
        <w:top w:val="none" w:sz="0" w:space="0" w:color="auto"/>
        <w:left w:val="none" w:sz="0" w:space="0" w:color="auto"/>
        <w:bottom w:val="none" w:sz="0" w:space="0" w:color="auto"/>
        <w:right w:val="none" w:sz="0" w:space="0" w:color="auto"/>
      </w:divBdr>
    </w:div>
    <w:div w:id="1145388907">
      <w:bodyDiv w:val="1"/>
      <w:marLeft w:val="0"/>
      <w:marRight w:val="0"/>
      <w:marTop w:val="0"/>
      <w:marBottom w:val="0"/>
      <w:divBdr>
        <w:top w:val="none" w:sz="0" w:space="0" w:color="auto"/>
        <w:left w:val="none" w:sz="0" w:space="0" w:color="auto"/>
        <w:bottom w:val="none" w:sz="0" w:space="0" w:color="auto"/>
        <w:right w:val="none" w:sz="0" w:space="0" w:color="auto"/>
      </w:divBdr>
    </w:div>
    <w:div w:id="1152480400">
      <w:bodyDiv w:val="1"/>
      <w:marLeft w:val="0"/>
      <w:marRight w:val="0"/>
      <w:marTop w:val="0"/>
      <w:marBottom w:val="0"/>
      <w:divBdr>
        <w:top w:val="none" w:sz="0" w:space="0" w:color="auto"/>
        <w:left w:val="none" w:sz="0" w:space="0" w:color="auto"/>
        <w:bottom w:val="none" w:sz="0" w:space="0" w:color="auto"/>
        <w:right w:val="none" w:sz="0" w:space="0" w:color="auto"/>
      </w:divBdr>
    </w:div>
    <w:div w:id="1205210672">
      <w:bodyDiv w:val="1"/>
      <w:marLeft w:val="0"/>
      <w:marRight w:val="0"/>
      <w:marTop w:val="0"/>
      <w:marBottom w:val="0"/>
      <w:divBdr>
        <w:top w:val="none" w:sz="0" w:space="0" w:color="auto"/>
        <w:left w:val="none" w:sz="0" w:space="0" w:color="auto"/>
        <w:bottom w:val="none" w:sz="0" w:space="0" w:color="auto"/>
        <w:right w:val="none" w:sz="0" w:space="0" w:color="auto"/>
      </w:divBdr>
    </w:div>
    <w:div w:id="1245871448">
      <w:bodyDiv w:val="1"/>
      <w:marLeft w:val="0"/>
      <w:marRight w:val="0"/>
      <w:marTop w:val="0"/>
      <w:marBottom w:val="0"/>
      <w:divBdr>
        <w:top w:val="none" w:sz="0" w:space="0" w:color="auto"/>
        <w:left w:val="none" w:sz="0" w:space="0" w:color="auto"/>
        <w:bottom w:val="none" w:sz="0" w:space="0" w:color="auto"/>
        <w:right w:val="none" w:sz="0" w:space="0" w:color="auto"/>
      </w:divBdr>
    </w:div>
    <w:div w:id="1267537896">
      <w:bodyDiv w:val="1"/>
      <w:marLeft w:val="0"/>
      <w:marRight w:val="0"/>
      <w:marTop w:val="0"/>
      <w:marBottom w:val="0"/>
      <w:divBdr>
        <w:top w:val="none" w:sz="0" w:space="0" w:color="auto"/>
        <w:left w:val="none" w:sz="0" w:space="0" w:color="auto"/>
        <w:bottom w:val="none" w:sz="0" w:space="0" w:color="auto"/>
        <w:right w:val="none" w:sz="0" w:space="0" w:color="auto"/>
      </w:divBdr>
      <w:divsChild>
        <w:div w:id="1935698252">
          <w:marLeft w:val="0"/>
          <w:marRight w:val="0"/>
          <w:marTop w:val="0"/>
          <w:marBottom w:val="0"/>
          <w:divBdr>
            <w:top w:val="single" w:sz="2" w:space="0" w:color="D9D9E3"/>
            <w:left w:val="single" w:sz="2" w:space="0" w:color="D9D9E3"/>
            <w:bottom w:val="single" w:sz="2" w:space="0" w:color="D9D9E3"/>
            <w:right w:val="single" w:sz="2" w:space="0" w:color="D9D9E3"/>
          </w:divBdr>
          <w:divsChild>
            <w:div w:id="564073883">
              <w:marLeft w:val="0"/>
              <w:marRight w:val="0"/>
              <w:marTop w:val="100"/>
              <w:marBottom w:val="100"/>
              <w:divBdr>
                <w:top w:val="single" w:sz="2" w:space="0" w:color="D9D9E3"/>
                <w:left w:val="single" w:sz="2" w:space="0" w:color="D9D9E3"/>
                <w:bottom w:val="single" w:sz="2" w:space="0" w:color="D9D9E3"/>
                <w:right w:val="single" w:sz="2" w:space="0" w:color="D9D9E3"/>
              </w:divBdr>
              <w:divsChild>
                <w:div w:id="772826774">
                  <w:marLeft w:val="0"/>
                  <w:marRight w:val="0"/>
                  <w:marTop w:val="0"/>
                  <w:marBottom w:val="0"/>
                  <w:divBdr>
                    <w:top w:val="single" w:sz="2" w:space="0" w:color="D9D9E3"/>
                    <w:left w:val="single" w:sz="2" w:space="0" w:color="D9D9E3"/>
                    <w:bottom w:val="single" w:sz="2" w:space="0" w:color="D9D9E3"/>
                    <w:right w:val="single" w:sz="2" w:space="0" w:color="D9D9E3"/>
                  </w:divBdr>
                  <w:divsChild>
                    <w:div w:id="1980107404">
                      <w:marLeft w:val="0"/>
                      <w:marRight w:val="0"/>
                      <w:marTop w:val="0"/>
                      <w:marBottom w:val="0"/>
                      <w:divBdr>
                        <w:top w:val="single" w:sz="2" w:space="0" w:color="D9D9E3"/>
                        <w:left w:val="single" w:sz="2" w:space="0" w:color="D9D9E3"/>
                        <w:bottom w:val="single" w:sz="2" w:space="0" w:color="D9D9E3"/>
                        <w:right w:val="single" w:sz="2" w:space="0" w:color="D9D9E3"/>
                      </w:divBdr>
                      <w:divsChild>
                        <w:div w:id="1101100180">
                          <w:marLeft w:val="0"/>
                          <w:marRight w:val="0"/>
                          <w:marTop w:val="0"/>
                          <w:marBottom w:val="0"/>
                          <w:divBdr>
                            <w:top w:val="single" w:sz="2" w:space="0" w:color="D9D9E3"/>
                            <w:left w:val="single" w:sz="2" w:space="0" w:color="D9D9E3"/>
                            <w:bottom w:val="single" w:sz="2" w:space="0" w:color="D9D9E3"/>
                            <w:right w:val="single" w:sz="2" w:space="0" w:color="D9D9E3"/>
                          </w:divBdr>
                          <w:divsChild>
                            <w:div w:id="904339143">
                              <w:marLeft w:val="0"/>
                              <w:marRight w:val="0"/>
                              <w:marTop w:val="0"/>
                              <w:marBottom w:val="0"/>
                              <w:divBdr>
                                <w:top w:val="single" w:sz="2" w:space="0" w:color="D9D9E3"/>
                                <w:left w:val="single" w:sz="2" w:space="0" w:color="D9D9E3"/>
                                <w:bottom w:val="single" w:sz="2" w:space="0" w:color="D9D9E3"/>
                                <w:right w:val="single" w:sz="2" w:space="0" w:color="D9D9E3"/>
                              </w:divBdr>
                              <w:divsChild>
                                <w:div w:id="1735927008">
                                  <w:marLeft w:val="0"/>
                                  <w:marRight w:val="0"/>
                                  <w:marTop w:val="0"/>
                                  <w:marBottom w:val="0"/>
                                  <w:divBdr>
                                    <w:top w:val="single" w:sz="2" w:space="0" w:color="D9D9E3"/>
                                    <w:left w:val="single" w:sz="2" w:space="0" w:color="D9D9E3"/>
                                    <w:bottom w:val="single" w:sz="2" w:space="0" w:color="D9D9E3"/>
                                    <w:right w:val="single" w:sz="2" w:space="0" w:color="D9D9E3"/>
                                  </w:divBdr>
                                  <w:divsChild>
                                    <w:div w:id="13815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90285363">
      <w:bodyDiv w:val="1"/>
      <w:marLeft w:val="0"/>
      <w:marRight w:val="0"/>
      <w:marTop w:val="0"/>
      <w:marBottom w:val="0"/>
      <w:divBdr>
        <w:top w:val="none" w:sz="0" w:space="0" w:color="auto"/>
        <w:left w:val="none" w:sz="0" w:space="0" w:color="auto"/>
        <w:bottom w:val="none" w:sz="0" w:space="0" w:color="auto"/>
        <w:right w:val="none" w:sz="0" w:space="0" w:color="auto"/>
      </w:divBdr>
    </w:div>
    <w:div w:id="1314287854">
      <w:bodyDiv w:val="1"/>
      <w:marLeft w:val="0"/>
      <w:marRight w:val="0"/>
      <w:marTop w:val="0"/>
      <w:marBottom w:val="0"/>
      <w:divBdr>
        <w:top w:val="none" w:sz="0" w:space="0" w:color="auto"/>
        <w:left w:val="none" w:sz="0" w:space="0" w:color="auto"/>
        <w:bottom w:val="none" w:sz="0" w:space="0" w:color="auto"/>
        <w:right w:val="none" w:sz="0" w:space="0" w:color="auto"/>
      </w:divBdr>
    </w:div>
    <w:div w:id="1397507782">
      <w:bodyDiv w:val="1"/>
      <w:marLeft w:val="0"/>
      <w:marRight w:val="0"/>
      <w:marTop w:val="0"/>
      <w:marBottom w:val="0"/>
      <w:divBdr>
        <w:top w:val="none" w:sz="0" w:space="0" w:color="auto"/>
        <w:left w:val="none" w:sz="0" w:space="0" w:color="auto"/>
        <w:bottom w:val="none" w:sz="0" w:space="0" w:color="auto"/>
        <w:right w:val="none" w:sz="0" w:space="0" w:color="auto"/>
      </w:divBdr>
    </w:div>
    <w:div w:id="1504516669">
      <w:bodyDiv w:val="1"/>
      <w:marLeft w:val="0"/>
      <w:marRight w:val="0"/>
      <w:marTop w:val="0"/>
      <w:marBottom w:val="0"/>
      <w:divBdr>
        <w:top w:val="none" w:sz="0" w:space="0" w:color="auto"/>
        <w:left w:val="none" w:sz="0" w:space="0" w:color="auto"/>
        <w:bottom w:val="none" w:sz="0" w:space="0" w:color="auto"/>
        <w:right w:val="none" w:sz="0" w:space="0" w:color="auto"/>
      </w:divBdr>
    </w:div>
    <w:div w:id="1524827297">
      <w:bodyDiv w:val="1"/>
      <w:marLeft w:val="0"/>
      <w:marRight w:val="0"/>
      <w:marTop w:val="0"/>
      <w:marBottom w:val="0"/>
      <w:divBdr>
        <w:top w:val="none" w:sz="0" w:space="0" w:color="auto"/>
        <w:left w:val="none" w:sz="0" w:space="0" w:color="auto"/>
        <w:bottom w:val="none" w:sz="0" w:space="0" w:color="auto"/>
        <w:right w:val="none" w:sz="0" w:space="0" w:color="auto"/>
      </w:divBdr>
    </w:div>
    <w:div w:id="1531606728">
      <w:bodyDiv w:val="1"/>
      <w:marLeft w:val="0"/>
      <w:marRight w:val="0"/>
      <w:marTop w:val="0"/>
      <w:marBottom w:val="0"/>
      <w:divBdr>
        <w:top w:val="none" w:sz="0" w:space="0" w:color="auto"/>
        <w:left w:val="none" w:sz="0" w:space="0" w:color="auto"/>
        <w:bottom w:val="none" w:sz="0" w:space="0" w:color="auto"/>
        <w:right w:val="none" w:sz="0" w:space="0" w:color="auto"/>
      </w:divBdr>
    </w:div>
    <w:div w:id="1533225872">
      <w:bodyDiv w:val="1"/>
      <w:marLeft w:val="0"/>
      <w:marRight w:val="0"/>
      <w:marTop w:val="0"/>
      <w:marBottom w:val="0"/>
      <w:divBdr>
        <w:top w:val="none" w:sz="0" w:space="0" w:color="auto"/>
        <w:left w:val="none" w:sz="0" w:space="0" w:color="auto"/>
        <w:bottom w:val="none" w:sz="0" w:space="0" w:color="auto"/>
        <w:right w:val="none" w:sz="0" w:space="0" w:color="auto"/>
      </w:divBdr>
      <w:divsChild>
        <w:div w:id="994989024">
          <w:marLeft w:val="0"/>
          <w:marRight w:val="0"/>
          <w:marTop w:val="0"/>
          <w:marBottom w:val="0"/>
          <w:divBdr>
            <w:top w:val="none" w:sz="0" w:space="0" w:color="auto"/>
            <w:left w:val="none" w:sz="0" w:space="0" w:color="auto"/>
            <w:bottom w:val="none" w:sz="0" w:space="0" w:color="auto"/>
            <w:right w:val="none" w:sz="0" w:space="0" w:color="auto"/>
          </w:divBdr>
          <w:divsChild>
            <w:div w:id="280649232">
              <w:marLeft w:val="0"/>
              <w:marRight w:val="0"/>
              <w:marTop w:val="0"/>
              <w:marBottom w:val="0"/>
              <w:divBdr>
                <w:top w:val="none" w:sz="0" w:space="0" w:color="auto"/>
                <w:left w:val="none" w:sz="0" w:space="0" w:color="auto"/>
                <w:bottom w:val="none" w:sz="0" w:space="0" w:color="auto"/>
                <w:right w:val="none" w:sz="0" w:space="0" w:color="auto"/>
              </w:divBdr>
              <w:divsChild>
                <w:div w:id="619074733">
                  <w:marLeft w:val="0"/>
                  <w:marRight w:val="0"/>
                  <w:marTop w:val="0"/>
                  <w:marBottom w:val="0"/>
                  <w:divBdr>
                    <w:top w:val="none" w:sz="0" w:space="0" w:color="auto"/>
                    <w:left w:val="none" w:sz="0" w:space="0" w:color="auto"/>
                    <w:bottom w:val="none" w:sz="0" w:space="0" w:color="auto"/>
                    <w:right w:val="none" w:sz="0" w:space="0" w:color="auto"/>
                  </w:divBdr>
                  <w:divsChild>
                    <w:div w:id="793014784">
                      <w:marLeft w:val="0"/>
                      <w:marRight w:val="0"/>
                      <w:marTop w:val="0"/>
                      <w:marBottom w:val="0"/>
                      <w:divBdr>
                        <w:top w:val="none" w:sz="0" w:space="0" w:color="auto"/>
                        <w:left w:val="none" w:sz="0" w:space="0" w:color="auto"/>
                        <w:bottom w:val="none" w:sz="0" w:space="0" w:color="auto"/>
                        <w:right w:val="none" w:sz="0" w:space="0" w:color="auto"/>
                      </w:divBdr>
                      <w:divsChild>
                        <w:div w:id="1196507565">
                          <w:marLeft w:val="0"/>
                          <w:marRight w:val="0"/>
                          <w:marTop w:val="0"/>
                          <w:marBottom w:val="0"/>
                          <w:divBdr>
                            <w:top w:val="none" w:sz="0" w:space="0" w:color="auto"/>
                            <w:left w:val="none" w:sz="0" w:space="0" w:color="auto"/>
                            <w:bottom w:val="none" w:sz="0" w:space="0" w:color="auto"/>
                            <w:right w:val="none" w:sz="0" w:space="0" w:color="auto"/>
                          </w:divBdr>
                          <w:divsChild>
                            <w:div w:id="5283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975894">
      <w:bodyDiv w:val="1"/>
      <w:marLeft w:val="0"/>
      <w:marRight w:val="0"/>
      <w:marTop w:val="0"/>
      <w:marBottom w:val="0"/>
      <w:divBdr>
        <w:top w:val="none" w:sz="0" w:space="0" w:color="auto"/>
        <w:left w:val="none" w:sz="0" w:space="0" w:color="auto"/>
        <w:bottom w:val="none" w:sz="0" w:space="0" w:color="auto"/>
        <w:right w:val="none" w:sz="0" w:space="0" w:color="auto"/>
      </w:divBdr>
    </w:div>
    <w:div w:id="1604680409">
      <w:bodyDiv w:val="1"/>
      <w:marLeft w:val="0"/>
      <w:marRight w:val="0"/>
      <w:marTop w:val="0"/>
      <w:marBottom w:val="0"/>
      <w:divBdr>
        <w:top w:val="none" w:sz="0" w:space="0" w:color="auto"/>
        <w:left w:val="none" w:sz="0" w:space="0" w:color="auto"/>
        <w:bottom w:val="none" w:sz="0" w:space="0" w:color="auto"/>
        <w:right w:val="none" w:sz="0" w:space="0" w:color="auto"/>
      </w:divBdr>
    </w:div>
    <w:div w:id="1633822951">
      <w:bodyDiv w:val="1"/>
      <w:marLeft w:val="0"/>
      <w:marRight w:val="0"/>
      <w:marTop w:val="0"/>
      <w:marBottom w:val="0"/>
      <w:divBdr>
        <w:top w:val="none" w:sz="0" w:space="0" w:color="auto"/>
        <w:left w:val="none" w:sz="0" w:space="0" w:color="auto"/>
        <w:bottom w:val="none" w:sz="0" w:space="0" w:color="auto"/>
        <w:right w:val="none" w:sz="0" w:space="0" w:color="auto"/>
      </w:divBdr>
    </w:div>
    <w:div w:id="1640770103">
      <w:bodyDiv w:val="1"/>
      <w:marLeft w:val="0"/>
      <w:marRight w:val="0"/>
      <w:marTop w:val="0"/>
      <w:marBottom w:val="0"/>
      <w:divBdr>
        <w:top w:val="none" w:sz="0" w:space="0" w:color="auto"/>
        <w:left w:val="none" w:sz="0" w:space="0" w:color="auto"/>
        <w:bottom w:val="none" w:sz="0" w:space="0" w:color="auto"/>
        <w:right w:val="none" w:sz="0" w:space="0" w:color="auto"/>
      </w:divBdr>
    </w:div>
    <w:div w:id="1645230415">
      <w:bodyDiv w:val="1"/>
      <w:marLeft w:val="0"/>
      <w:marRight w:val="0"/>
      <w:marTop w:val="0"/>
      <w:marBottom w:val="0"/>
      <w:divBdr>
        <w:top w:val="none" w:sz="0" w:space="0" w:color="auto"/>
        <w:left w:val="none" w:sz="0" w:space="0" w:color="auto"/>
        <w:bottom w:val="none" w:sz="0" w:space="0" w:color="auto"/>
        <w:right w:val="none" w:sz="0" w:space="0" w:color="auto"/>
      </w:divBdr>
    </w:div>
    <w:div w:id="1649019724">
      <w:bodyDiv w:val="1"/>
      <w:marLeft w:val="0"/>
      <w:marRight w:val="0"/>
      <w:marTop w:val="0"/>
      <w:marBottom w:val="0"/>
      <w:divBdr>
        <w:top w:val="none" w:sz="0" w:space="0" w:color="auto"/>
        <w:left w:val="none" w:sz="0" w:space="0" w:color="auto"/>
        <w:bottom w:val="none" w:sz="0" w:space="0" w:color="auto"/>
        <w:right w:val="none" w:sz="0" w:space="0" w:color="auto"/>
      </w:divBdr>
    </w:div>
    <w:div w:id="1778140387">
      <w:bodyDiv w:val="1"/>
      <w:marLeft w:val="0"/>
      <w:marRight w:val="0"/>
      <w:marTop w:val="0"/>
      <w:marBottom w:val="0"/>
      <w:divBdr>
        <w:top w:val="none" w:sz="0" w:space="0" w:color="auto"/>
        <w:left w:val="none" w:sz="0" w:space="0" w:color="auto"/>
        <w:bottom w:val="none" w:sz="0" w:space="0" w:color="auto"/>
        <w:right w:val="none" w:sz="0" w:space="0" w:color="auto"/>
      </w:divBdr>
    </w:div>
    <w:div w:id="1800951082">
      <w:bodyDiv w:val="1"/>
      <w:marLeft w:val="0"/>
      <w:marRight w:val="0"/>
      <w:marTop w:val="0"/>
      <w:marBottom w:val="0"/>
      <w:divBdr>
        <w:top w:val="none" w:sz="0" w:space="0" w:color="auto"/>
        <w:left w:val="none" w:sz="0" w:space="0" w:color="auto"/>
        <w:bottom w:val="none" w:sz="0" w:space="0" w:color="auto"/>
        <w:right w:val="none" w:sz="0" w:space="0" w:color="auto"/>
      </w:divBdr>
    </w:div>
    <w:div w:id="1823547146">
      <w:bodyDiv w:val="1"/>
      <w:marLeft w:val="0"/>
      <w:marRight w:val="0"/>
      <w:marTop w:val="0"/>
      <w:marBottom w:val="0"/>
      <w:divBdr>
        <w:top w:val="none" w:sz="0" w:space="0" w:color="auto"/>
        <w:left w:val="none" w:sz="0" w:space="0" w:color="auto"/>
        <w:bottom w:val="none" w:sz="0" w:space="0" w:color="auto"/>
        <w:right w:val="none" w:sz="0" w:space="0" w:color="auto"/>
      </w:divBdr>
    </w:div>
    <w:div w:id="1882399182">
      <w:bodyDiv w:val="1"/>
      <w:marLeft w:val="0"/>
      <w:marRight w:val="0"/>
      <w:marTop w:val="0"/>
      <w:marBottom w:val="0"/>
      <w:divBdr>
        <w:top w:val="none" w:sz="0" w:space="0" w:color="auto"/>
        <w:left w:val="none" w:sz="0" w:space="0" w:color="auto"/>
        <w:bottom w:val="none" w:sz="0" w:space="0" w:color="auto"/>
        <w:right w:val="none" w:sz="0" w:space="0" w:color="auto"/>
      </w:divBdr>
    </w:div>
    <w:div w:id="1940749812">
      <w:bodyDiv w:val="1"/>
      <w:marLeft w:val="0"/>
      <w:marRight w:val="0"/>
      <w:marTop w:val="0"/>
      <w:marBottom w:val="0"/>
      <w:divBdr>
        <w:top w:val="none" w:sz="0" w:space="0" w:color="auto"/>
        <w:left w:val="none" w:sz="0" w:space="0" w:color="auto"/>
        <w:bottom w:val="none" w:sz="0" w:space="0" w:color="auto"/>
        <w:right w:val="none" w:sz="0" w:space="0" w:color="auto"/>
      </w:divBdr>
      <w:divsChild>
        <w:div w:id="481653314">
          <w:marLeft w:val="0"/>
          <w:marRight w:val="0"/>
          <w:marTop w:val="0"/>
          <w:marBottom w:val="0"/>
          <w:divBdr>
            <w:top w:val="none" w:sz="0" w:space="0" w:color="auto"/>
            <w:left w:val="none" w:sz="0" w:space="0" w:color="auto"/>
            <w:bottom w:val="none" w:sz="0" w:space="0" w:color="auto"/>
            <w:right w:val="none" w:sz="0" w:space="0" w:color="auto"/>
          </w:divBdr>
          <w:divsChild>
            <w:div w:id="543058899">
              <w:marLeft w:val="0"/>
              <w:marRight w:val="0"/>
              <w:marTop w:val="0"/>
              <w:marBottom w:val="0"/>
              <w:divBdr>
                <w:top w:val="none" w:sz="0" w:space="0" w:color="auto"/>
                <w:left w:val="none" w:sz="0" w:space="0" w:color="auto"/>
                <w:bottom w:val="none" w:sz="0" w:space="0" w:color="auto"/>
                <w:right w:val="none" w:sz="0" w:space="0" w:color="auto"/>
              </w:divBdr>
            </w:div>
          </w:divsChild>
        </w:div>
        <w:div w:id="1500265482">
          <w:marLeft w:val="0"/>
          <w:marRight w:val="0"/>
          <w:marTop w:val="0"/>
          <w:marBottom w:val="0"/>
          <w:divBdr>
            <w:top w:val="none" w:sz="0" w:space="0" w:color="auto"/>
            <w:left w:val="none" w:sz="0" w:space="0" w:color="auto"/>
            <w:bottom w:val="none" w:sz="0" w:space="0" w:color="auto"/>
            <w:right w:val="none" w:sz="0" w:space="0" w:color="auto"/>
          </w:divBdr>
          <w:divsChild>
            <w:div w:id="14701814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44846912">
      <w:bodyDiv w:val="1"/>
      <w:marLeft w:val="0"/>
      <w:marRight w:val="0"/>
      <w:marTop w:val="0"/>
      <w:marBottom w:val="0"/>
      <w:divBdr>
        <w:top w:val="none" w:sz="0" w:space="0" w:color="auto"/>
        <w:left w:val="none" w:sz="0" w:space="0" w:color="auto"/>
        <w:bottom w:val="none" w:sz="0" w:space="0" w:color="auto"/>
        <w:right w:val="none" w:sz="0" w:space="0" w:color="auto"/>
      </w:divBdr>
    </w:div>
    <w:div w:id="1971665759">
      <w:bodyDiv w:val="1"/>
      <w:marLeft w:val="0"/>
      <w:marRight w:val="0"/>
      <w:marTop w:val="0"/>
      <w:marBottom w:val="0"/>
      <w:divBdr>
        <w:top w:val="none" w:sz="0" w:space="0" w:color="auto"/>
        <w:left w:val="none" w:sz="0" w:space="0" w:color="auto"/>
        <w:bottom w:val="none" w:sz="0" w:space="0" w:color="auto"/>
        <w:right w:val="none" w:sz="0" w:space="0" w:color="auto"/>
      </w:divBdr>
      <w:divsChild>
        <w:div w:id="1821539810">
          <w:marLeft w:val="0"/>
          <w:marRight w:val="0"/>
          <w:marTop w:val="0"/>
          <w:marBottom w:val="0"/>
          <w:divBdr>
            <w:top w:val="none" w:sz="0" w:space="0" w:color="auto"/>
            <w:left w:val="none" w:sz="0" w:space="0" w:color="auto"/>
            <w:bottom w:val="none" w:sz="0" w:space="0" w:color="auto"/>
            <w:right w:val="none" w:sz="0" w:space="0" w:color="auto"/>
          </w:divBdr>
          <w:divsChild>
            <w:div w:id="1652365170">
              <w:marLeft w:val="0"/>
              <w:marRight w:val="0"/>
              <w:marTop w:val="0"/>
              <w:marBottom w:val="0"/>
              <w:divBdr>
                <w:top w:val="none" w:sz="0" w:space="0" w:color="auto"/>
                <w:left w:val="none" w:sz="0" w:space="0" w:color="auto"/>
                <w:bottom w:val="none" w:sz="0" w:space="0" w:color="auto"/>
                <w:right w:val="none" w:sz="0" w:space="0" w:color="auto"/>
              </w:divBdr>
              <w:divsChild>
                <w:div w:id="1704207932">
                  <w:marLeft w:val="0"/>
                  <w:marRight w:val="0"/>
                  <w:marTop w:val="0"/>
                  <w:marBottom w:val="0"/>
                  <w:divBdr>
                    <w:top w:val="none" w:sz="0" w:space="0" w:color="auto"/>
                    <w:left w:val="none" w:sz="0" w:space="0" w:color="auto"/>
                    <w:bottom w:val="none" w:sz="0" w:space="0" w:color="auto"/>
                    <w:right w:val="none" w:sz="0" w:space="0" w:color="auto"/>
                  </w:divBdr>
                  <w:divsChild>
                    <w:div w:id="1707638065">
                      <w:marLeft w:val="0"/>
                      <w:marRight w:val="0"/>
                      <w:marTop w:val="0"/>
                      <w:marBottom w:val="0"/>
                      <w:divBdr>
                        <w:top w:val="none" w:sz="0" w:space="0" w:color="auto"/>
                        <w:left w:val="none" w:sz="0" w:space="0" w:color="auto"/>
                        <w:bottom w:val="none" w:sz="0" w:space="0" w:color="auto"/>
                        <w:right w:val="none" w:sz="0" w:space="0" w:color="auto"/>
                      </w:divBdr>
                      <w:divsChild>
                        <w:div w:id="171722763">
                          <w:marLeft w:val="0"/>
                          <w:marRight w:val="0"/>
                          <w:marTop w:val="0"/>
                          <w:marBottom w:val="0"/>
                          <w:divBdr>
                            <w:top w:val="none" w:sz="0" w:space="0" w:color="auto"/>
                            <w:left w:val="none" w:sz="0" w:space="0" w:color="auto"/>
                            <w:bottom w:val="none" w:sz="0" w:space="0" w:color="auto"/>
                            <w:right w:val="none" w:sz="0" w:space="0" w:color="auto"/>
                          </w:divBdr>
                          <w:divsChild>
                            <w:div w:id="1078483446">
                              <w:marLeft w:val="0"/>
                              <w:marRight w:val="0"/>
                              <w:marTop w:val="0"/>
                              <w:marBottom w:val="0"/>
                              <w:divBdr>
                                <w:top w:val="none" w:sz="0" w:space="0" w:color="auto"/>
                                <w:left w:val="none" w:sz="0" w:space="0" w:color="auto"/>
                                <w:bottom w:val="none" w:sz="0" w:space="0" w:color="auto"/>
                                <w:right w:val="none" w:sz="0" w:space="0" w:color="auto"/>
                              </w:divBdr>
                              <w:divsChild>
                                <w:div w:id="1041634217">
                                  <w:marLeft w:val="0"/>
                                  <w:marRight w:val="0"/>
                                  <w:marTop w:val="0"/>
                                  <w:marBottom w:val="0"/>
                                  <w:divBdr>
                                    <w:top w:val="none" w:sz="0" w:space="0" w:color="auto"/>
                                    <w:left w:val="none" w:sz="0" w:space="0" w:color="auto"/>
                                    <w:bottom w:val="none" w:sz="0" w:space="0" w:color="auto"/>
                                    <w:right w:val="none" w:sz="0" w:space="0" w:color="auto"/>
                                  </w:divBdr>
                                  <w:divsChild>
                                    <w:div w:id="567687183">
                                      <w:marLeft w:val="0"/>
                                      <w:marRight w:val="0"/>
                                      <w:marTop w:val="0"/>
                                      <w:marBottom w:val="0"/>
                                      <w:divBdr>
                                        <w:top w:val="none" w:sz="0" w:space="0" w:color="auto"/>
                                        <w:left w:val="none" w:sz="0" w:space="0" w:color="auto"/>
                                        <w:bottom w:val="none" w:sz="0" w:space="0" w:color="auto"/>
                                        <w:right w:val="none" w:sz="0" w:space="0" w:color="auto"/>
                                      </w:divBdr>
                                      <w:divsChild>
                                        <w:div w:id="1523007957">
                                          <w:marLeft w:val="0"/>
                                          <w:marRight w:val="0"/>
                                          <w:marTop w:val="0"/>
                                          <w:marBottom w:val="0"/>
                                          <w:divBdr>
                                            <w:top w:val="none" w:sz="0" w:space="0" w:color="auto"/>
                                            <w:left w:val="none" w:sz="0" w:space="0" w:color="auto"/>
                                            <w:bottom w:val="none" w:sz="0" w:space="0" w:color="auto"/>
                                            <w:right w:val="none" w:sz="0" w:space="0" w:color="auto"/>
                                          </w:divBdr>
                                          <w:divsChild>
                                            <w:div w:id="1350329250">
                                              <w:marLeft w:val="0"/>
                                              <w:marRight w:val="0"/>
                                              <w:marTop w:val="0"/>
                                              <w:marBottom w:val="0"/>
                                              <w:divBdr>
                                                <w:top w:val="none" w:sz="0" w:space="0" w:color="auto"/>
                                                <w:left w:val="none" w:sz="0" w:space="0" w:color="auto"/>
                                                <w:bottom w:val="none" w:sz="0" w:space="0" w:color="auto"/>
                                                <w:right w:val="none" w:sz="0" w:space="0" w:color="auto"/>
                                              </w:divBdr>
                                              <w:divsChild>
                                                <w:div w:id="1148783534">
                                                  <w:marLeft w:val="0"/>
                                                  <w:marRight w:val="0"/>
                                                  <w:marTop w:val="0"/>
                                                  <w:marBottom w:val="0"/>
                                                  <w:divBdr>
                                                    <w:top w:val="none" w:sz="0" w:space="0" w:color="auto"/>
                                                    <w:left w:val="none" w:sz="0" w:space="0" w:color="auto"/>
                                                    <w:bottom w:val="none" w:sz="0" w:space="0" w:color="auto"/>
                                                    <w:right w:val="none" w:sz="0" w:space="0" w:color="auto"/>
                                                  </w:divBdr>
                                                </w:div>
                                                <w:div w:id="769202709">
                                                  <w:marLeft w:val="0"/>
                                                  <w:marRight w:val="0"/>
                                                  <w:marTop w:val="0"/>
                                                  <w:marBottom w:val="0"/>
                                                  <w:divBdr>
                                                    <w:top w:val="none" w:sz="0" w:space="0" w:color="auto"/>
                                                    <w:left w:val="none" w:sz="0" w:space="0" w:color="auto"/>
                                                    <w:bottom w:val="none" w:sz="0" w:space="0" w:color="auto"/>
                                                    <w:right w:val="none" w:sz="0" w:space="0" w:color="auto"/>
                                                  </w:divBdr>
                                                </w:div>
                                                <w:div w:id="669990077">
                                                  <w:marLeft w:val="0"/>
                                                  <w:marRight w:val="0"/>
                                                  <w:marTop w:val="0"/>
                                                  <w:marBottom w:val="0"/>
                                                  <w:divBdr>
                                                    <w:top w:val="none" w:sz="0" w:space="0" w:color="auto"/>
                                                    <w:left w:val="none" w:sz="0" w:space="0" w:color="auto"/>
                                                    <w:bottom w:val="none" w:sz="0" w:space="0" w:color="auto"/>
                                                    <w:right w:val="none" w:sz="0" w:space="0" w:color="auto"/>
                                                  </w:divBdr>
                                                </w:div>
                                                <w:div w:id="1207908946">
                                                  <w:marLeft w:val="0"/>
                                                  <w:marRight w:val="0"/>
                                                  <w:marTop w:val="0"/>
                                                  <w:marBottom w:val="0"/>
                                                  <w:divBdr>
                                                    <w:top w:val="none" w:sz="0" w:space="0" w:color="auto"/>
                                                    <w:left w:val="none" w:sz="0" w:space="0" w:color="auto"/>
                                                    <w:bottom w:val="none" w:sz="0" w:space="0" w:color="auto"/>
                                                    <w:right w:val="none" w:sz="0" w:space="0" w:color="auto"/>
                                                  </w:divBdr>
                                                </w:div>
                                                <w:div w:id="489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13430">
                              <w:marLeft w:val="0"/>
                              <w:marRight w:val="0"/>
                              <w:marTop w:val="0"/>
                              <w:marBottom w:val="0"/>
                              <w:divBdr>
                                <w:top w:val="none" w:sz="0" w:space="0" w:color="auto"/>
                                <w:left w:val="none" w:sz="0" w:space="0" w:color="auto"/>
                                <w:bottom w:val="none" w:sz="0" w:space="0" w:color="auto"/>
                                <w:right w:val="none" w:sz="0" w:space="0" w:color="auto"/>
                              </w:divBdr>
                              <w:divsChild>
                                <w:div w:id="564999238">
                                  <w:marLeft w:val="0"/>
                                  <w:marRight w:val="0"/>
                                  <w:marTop w:val="0"/>
                                  <w:marBottom w:val="0"/>
                                  <w:divBdr>
                                    <w:top w:val="none" w:sz="0" w:space="0" w:color="auto"/>
                                    <w:left w:val="none" w:sz="0" w:space="0" w:color="auto"/>
                                    <w:bottom w:val="none" w:sz="0" w:space="0" w:color="auto"/>
                                    <w:right w:val="none" w:sz="0" w:space="0" w:color="auto"/>
                                  </w:divBdr>
                                  <w:divsChild>
                                    <w:div w:id="149641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088200">
          <w:marLeft w:val="0"/>
          <w:marRight w:val="0"/>
          <w:marTop w:val="0"/>
          <w:marBottom w:val="0"/>
          <w:divBdr>
            <w:top w:val="none" w:sz="0" w:space="0" w:color="auto"/>
            <w:left w:val="none" w:sz="0" w:space="0" w:color="auto"/>
            <w:bottom w:val="none" w:sz="0" w:space="0" w:color="auto"/>
            <w:right w:val="none" w:sz="0" w:space="0" w:color="auto"/>
          </w:divBdr>
          <w:divsChild>
            <w:div w:id="9622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14133">
      <w:bodyDiv w:val="1"/>
      <w:marLeft w:val="0"/>
      <w:marRight w:val="0"/>
      <w:marTop w:val="0"/>
      <w:marBottom w:val="0"/>
      <w:divBdr>
        <w:top w:val="none" w:sz="0" w:space="0" w:color="auto"/>
        <w:left w:val="none" w:sz="0" w:space="0" w:color="auto"/>
        <w:bottom w:val="none" w:sz="0" w:space="0" w:color="auto"/>
        <w:right w:val="none" w:sz="0" w:space="0" w:color="auto"/>
      </w:divBdr>
    </w:div>
    <w:div w:id="2036885063">
      <w:bodyDiv w:val="1"/>
      <w:marLeft w:val="0"/>
      <w:marRight w:val="0"/>
      <w:marTop w:val="0"/>
      <w:marBottom w:val="0"/>
      <w:divBdr>
        <w:top w:val="none" w:sz="0" w:space="0" w:color="auto"/>
        <w:left w:val="none" w:sz="0" w:space="0" w:color="auto"/>
        <w:bottom w:val="none" w:sz="0" w:space="0" w:color="auto"/>
        <w:right w:val="none" w:sz="0" w:space="0" w:color="auto"/>
      </w:divBdr>
    </w:div>
    <w:div w:id="2091467814">
      <w:bodyDiv w:val="1"/>
      <w:marLeft w:val="0"/>
      <w:marRight w:val="0"/>
      <w:marTop w:val="0"/>
      <w:marBottom w:val="0"/>
      <w:divBdr>
        <w:top w:val="none" w:sz="0" w:space="0" w:color="auto"/>
        <w:left w:val="none" w:sz="0" w:space="0" w:color="auto"/>
        <w:bottom w:val="none" w:sz="0" w:space="0" w:color="auto"/>
        <w:right w:val="none" w:sz="0" w:space="0" w:color="auto"/>
      </w:divBdr>
    </w:div>
    <w:div w:id="210259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Sany%C3%A9-Mengual%2C+Esther" TargetMode="External"/><Relationship Id="rId18" Type="http://schemas.openxmlformats.org/officeDocument/2006/relationships/hyperlink" Target="https://www.tandfonline.com/doi/full/10.1080/23311932.2021.1911908"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7" Type="http://schemas.openxmlformats.org/officeDocument/2006/relationships/hyperlink" Target="https://www.tandfonline.com/doi/full/10.1080/23311932.2021.1911908"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www.tandfonline.com/doi/full/10.1080/23311932.2021.1911908" TargetMode="External"/><Relationship Id="rId4" Type="http://schemas.openxmlformats.org/officeDocument/2006/relationships/settings" Target="settings.xml"/><Relationship Id="rId9" Type="http://schemas.openxmlformats.org/officeDocument/2006/relationships/chart" Target="charts/chart1.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Rooftop_2025\Rooftop%20paper_2025\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VIVEKANAND%20SINGH\Desktop\Abstract%20_Articles\Abstract\Poster_Veenika\New%20Microsoft%20Excel%20Worksheet.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F:\Rooftop_2025\Rooftop%20paper_2025\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F:\Rooftop_2025\Rooftop%20paper_2025\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b="1" i="0" baseline="0">
                <a:solidFill>
                  <a:sysClr val="windowText" lastClr="000000"/>
                </a:solidFill>
                <a:effectLst/>
                <a:latin typeface="Times New Roman" panose="02020603050405020304" pitchFamily="18" charset="0"/>
                <a:cs typeface="Times New Roman" panose="02020603050405020304" pitchFamily="18" charset="0"/>
              </a:rPr>
              <a:t>Quantity</a:t>
            </a:r>
            <a:r>
              <a:rPr lang="en-IN" sz="900" b="1" i="0" baseline="0">
                <a:solidFill>
                  <a:sysClr val="windowText" lastClr="000000"/>
                </a:solidFill>
                <a:effectLst/>
                <a:latin typeface="Times New Roman" panose="02020603050405020304" pitchFamily="18" charset="0"/>
                <a:cs typeface="Times New Roman" panose="02020603050405020304" pitchFamily="18" charset="0"/>
              </a:rPr>
              <a:t>Material used for planting in rooftop gardening</a:t>
            </a:r>
            <a:r>
              <a:rPr lang="en-US" sz="900" b="1" i="0" baseline="0">
                <a:solidFill>
                  <a:sysClr val="windowText" lastClr="000000"/>
                </a:solidFill>
                <a:effectLst/>
                <a:latin typeface="Times New Roman" panose="02020603050405020304" pitchFamily="18" charset="0"/>
                <a:cs typeface="Times New Roman" panose="02020603050405020304" pitchFamily="18" charset="0"/>
              </a:rPr>
              <a:t> (%)</a:t>
            </a:r>
            <a:endParaRPr lang="en-IN" sz="9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Sheet1!$C$1</c:f>
              <c:strCache>
                <c:ptCount val="1"/>
                <c:pt idx="0">
                  <c:v>Quantity (%)</c:v>
                </c:pt>
              </c:strCache>
            </c:strRef>
          </c:tx>
          <c:spPr>
            <a:solidFill>
              <a:schemeClr val="accent1"/>
            </a:solidFill>
            <a:ln>
              <a:noFill/>
            </a:ln>
            <a:effectLst/>
            <a:scene3d>
              <a:camera prst="orthographicFront"/>
              <a:lightRig rig="threePt" dir="t"/>
            </a:scene3d>
            <a:sp3d/>
          </c:spPr>
          <c:invertIfNegative val="0"/>
          <c:dPt>
            <c:idx val="0"/>
            <c:invertIfNegative val="0"/>
            <c:bubble3D val="0"/>
            <c:spPr>
              <a:solidFill>
                <a:srgbClr val="00B050"/>
              </a:solidFill>
              <a:ln>
                <a:noFill/>
              </a:ln>
              <a:effectLst/>
              <a:scene3d>
                <a:camera prst="orthographicFront"/>
                <a:lightRig rig="threePt" dir="t"/>
              </a:scene3d>
              <a:sp3d/>
            </c:spPr>
            <c:extLst>
              <c:ext xmlns:c16="http://schemas.microsoft.com/office/drawing/2014/chart" uri="{C3380CC4-5D6E-409C-BE32-E72D297353CC}">
                <c16:uniqueId val="{00000001-C272-4759-9CFC-85A169FF0125}"/>
              </c:ext>
            </c:extLst>
          </c:dPt>
          <c:dPt>
            <c:idx val="1"/>
            <c:invertIfNegative val="0"/>
            <c:bubble3D val="0"/>
            <c:spPr>
              <a:solidFill>
                <a:schemeClr val="tx1"/>
              </a:solidFill>
              <a:ln>
                <a:noFill/>
              </a:ln>
              <a:effectLst/>
              <a:scene3d>
                <a:camera prst="orthographicFront"/>
                <a:lightRig rig="threePt" dir="t"/>
              </a:scene3d>
              <a:sp3d/>
            </c:spPr>
            <c:extLst>
              <c:ext xmlns:c16="http://schemas.microsoft.com/office/drawing/2014/chart" uri="{C3380CC4-5D6E-409C-BE32-E72D297353CC}">
                <c16:uniqueId val="{00000003-C272-4759-9CFC-85A169FF0125}"/>
              </c:ext>
            </c:extLst>
          </c:dPt>
          <c:dPt>
            <c:idx val="2"/>
            <c:invertIfNegative val="0"/>
            <c:bubble3D val="0"/>
            <c:spPr>
              <a:solidFill>
                <a:srgbClr val="0000FF"/>
              </a:solidFill>
              <a:ln>
                <a:noFill/>
              </a:ln>
              <a:effectLst/>
              <a:scene3d>
                <a:camera prst="orthographicFront"/>
                <a:lightRig rig="threePt" dir="t"/>
              </a:scene3d>
              <a:sp3d/>
            </c:spPr>
            <c:extLst>
              <c:ext xmlns:c16="http://schemas.microsoft.com/office/drawing/2014/chart" uri="{C3380CC4-5D6E-409C-BE32-E72D297353CC}">
                <c16:uniqueId val="{00000005-C272-4759-9CFC-85A169FF0125}"/>
              </c:ext>
            </c:extLst>
          </c:dPt>
          <c:dPt>
            <c:idx val="3"/>
            <c:invertIfNegative val="0"/>
            <c:bubble3D val="0"/>
            <c:spPr>
              <a:solidFill>
                <a:srgbClr val="003300"/>
              </a:solidFill>
              <a:ln>
                <a:noFill/>
              </a:ln>
              <a:effectLst/>
              <a:scene3d>
                <a:camera prst="orthographicFront"/>
                <a:lightRig rig="threePt" dir="t"/>
              </a:scene3d>
              <a:sp3d/>
            </c:spPr>
            <c:extLst>
              <c:ext xmlns:c16="http://schemas.microsoft.com/office/drawing/2014/chart" uri="{C3380CC4-5D6E-409C-BE32-E72D297353CC}">
                <c16:uniqueId val="{00000007-C272-4759-9CFC-85A169FF0125}"/>
              </c:ext>
            </c:extLst>
          </c:dPt>
          <c:dPt>
            <c:idx val="4"/>
            <c:invertIfNegative val="0"/>
            <c:bubble3D val="0"/>
            <c:spPr>
              <a:solidFill>
                <a:srgbClr val="FFC000"/>
              </a:solidFill>
              <a:ln>
                <a:noFill/>
              </a:ln>
              <a:effectLst/>
              <a:scene3d>
                <a:camera prst="orthographicFront"/>
                <a:lightRig rig="threePt" dir="t"/>
              </a:scene3d>
              <a:sp3d/>
            </c:spPr>
            <c:extLst>
              <c:ext xmlns:c16="http://schemas.microsoft.com/office/drawing/2014/chart" uri="{C3380CC4-5D6E-409C-BE32-E72D297353CC}">
                <c16:uniqueId val="{00000009-C272-4759-9CFC-85A169FF0125}"/>
              </c:ext>
            </c:extLst>
          </c:dPt>
          <c:dPt>
            <c:idx val="5"/>
            <c:invertIfNegative val="0"/>
            <c:bubble3D val="0"/>
            <c:spPr>
              <a:solidFill>
                <a:srgbClr val="00B0F0"/>
              </a:solidFill>
              <a:ln>
                <a:noFill/>
              </a:ln>
              <a:effectLst/>
              <a:scene3d>
                <a:camera prst="orthographicFront"/>
                <a:lightRig rig="threePt" dir="t"/>
              </a:scene3d>
              <a:sp3d/>
            </c:spPr>
            <c:extLst>
              <c:ext xmlns:c16="http://schemas.microsoft.com/office/drawing/2014/chart" uri="{C3380CC4-5D6E-409C-BE32-E72D297353CC}">
                <c16:uniqueId val="{0000000B-C272-4759-9CFC-85A169FF0125}"/>
              </c:ext>
            </c:extLst>
          </c:dPt>
          <c:dPt>
            <c:idx val="6"/>
            <c:invertIfNegative val="0"/>
            <c:bubble3D val="0"/>
            <c:spPr>
              <a:solidFill>
                <a:schemeClr val="accent2"/>
              </a:solidFill>
              <a:ln>
                <a:noFill/>
              </a:ln>
              <a:effectLst/>
              <a:scene3d>
                <a:camera prst="orthographicFront"/>
                <a:lightRig rig="threePt" dir="t"/>
              </a:scene3d>
              <a:sp3d/>
            </c:spPr>
            <c:extLst>
              <c:ext xmlns:c16="http://schemas.microsoft.com/office/drawing/2014/chart" uri="{C3380CC4-5D6E-409C-BE32-E72D297353CC}">
                <c16:uniqueId val="{0000000D-C272-4759-9CFC-85A169FF0125}"/>
              </c:ext>
            </c:extLst>
          </c:dPt>
          <c:dPt>
            <c:idx val="7"/>
            <c:invertIfNegative val="0"/>
            <c:bubble3D val="0"/>
            <c:spPr>
              <a:solidFill>
                <a:srgbClr val="FF0000"/>
              </a:solidFill>
              <a:ln>
                <a:noFill/>
              </a:ln>
              <a:effectLst/>
              <a:scene3d>
                <a:camera prst="orthographicFront"/>
                <a:lightRig rig="threePt" dir="t"/>
              </a:scene3d>
              <a:sp3d/>
            </c:spPr>
            <c:extLst>
              <c:ext xmlns:c16="http://schemas.microsoft.com/office/drawing/2014/chart" uri="{C3380CC4-5D6E-409C-BE32-E72D297353CC}">
                <c16:uniqueId val="{0000000F-C272-4759-9CFC-85A169FF0125}"/>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Sheet1!$B$2:$B$10</c:f>
              <c:strCache>
                <c:ptCount val="9"/>
                <c:pt idx="0">
                  <c:v>Styrofoam crates </c:v>
                </c:pt>
                <c:pt idx="1">
                  <c:v>Plastic crates</c:v>
                </c:pt>
                <c:pt idx="2">
                  <c:v>Plastic bottles</c:v>
                </c:pt>
                <c:pt idx="3">
                  <c:v>Plastic waste bags</c:v>
                </c:pt>
                <c:pt idx="4">
                  <c:v>HDPE &amp; LDPE growing bags</c:v>
                </c:pt>
                <c:pt idx="5">
                  <c:v>Plastic drum &amp; iron drum</c:v>
                </c:pt>
                <c:pt idx="6">
                  <c:v>Earthen pots</c:v>
                </c:pt>
                <c:pt idx="7">
                  <c:v>Plastic pots</c:v>
                </c:pt>
                <c:pt idx="8">
                  <c:v>RCC pits</c:v>
                </c:pt>
              </c:strCache>
            </c:strRef>
          </c:cat>
          <c:val>
            <c:numRef>
              <c:f>Sheet1!$C$2:$C$10</c:f>
              <c:numCache>
                <c:formatCode>General</c:formatCode>
                <c:ptCount val="9"/>
                <c:pt idx="0">
                  <c:v>78</c:v>
                </c:pt>
                <c:pt idx="1">
                  <c:v>18</c:v>
                </c:pt>
                <c:pt idx="2">
                  <c:v>35</c:v>
                </c:pt>
                <c:pt idx="3">
                  <c:v>42</c:v>
                </c:pt>
                <c:pt idx="4">
                  <c:v>67</c:v>
                </c:pt>
                <c:pt idx="5">
                  <c:v>53</c:v>
                </c:pt>
                <c:pt idx="6">
                  <c:v>67</c:v>
                </c:pt>
                <c:pt idx="7">
                  <c:v>89</c:v>
                </c:pt>
                <c:pt idx="8">
                  <c:v>16</c:v>
                </c:pt>
              </c:numCache>
            </c:numRef>
          </c:val>
          <c:extLst>
            <c:ext xmlns:c16="http://schemas.microsoft.com/office/drawing/2014/chart" uri="{C3380CC4-5D6E-409C-BE32-E72D297353CC}">
              <c16:uniqueId val="{00000010-C272-4759-9CFC-85A169FF0125}"/>
            </c:ext>
          </c:extLst>
        </c:ser>
        <c:dLbls>
          <c:showLegendKey val="0"/>
          <c:showVal val="0"/>
          <c:showCatName val="0"/>
          <c:showSerName val="0"/>
          <c:showPercent val="0"/>
          <c:showBubbleSize val="0"/>
        </c:dLbls>
        <c:gapWidth val="150"/>
        <c:shape val="box"/>
        <c:axId val="1926438384"/>
        <c:axId val="1926439632"/>
        <c:axId val="0"/>
      </c:bar3DChart>
      <c:catAx>
        <c:axId val="192643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26439632"/>
        <c:crosses val="autoZero"/>
        <c:auto val="1"/>
        <c:lblAlgn val="ctr"/>
        <c:lblOffset val="100"/>
        <c:noMultiLvlLbl val="0"/>
      </c:catAx>
      <c:valAx>
        <c:axId val="1926439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26438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3591590441785242"/>
          <c:y val="0.17667820069204151"/>
          <c:w val="0.72816769391037994"/>
          <c:h val="0.79796092962428145"/>
        </c:manualLayout>
      </c:layout>
      <c:doughnutChart>
        <c:varyColors val="1"/>
        <c:ser>
          <c:idx val="0"/>
          <c:order val="0"/>
          <c:tx>
            <c:strRef>
              <c:f>Sheet4!$B$3</c:f>
              <c:strCache>
                <c:ptCount val="1"/>
                <c:pt idx="0">
                  <c:v>% of involvement</c:v>
                </c:pt>
              </c:strCache>
            </c:strRef>
          </c:tx>
          <c:explosion val="25"/>
          <c:dLbls>
            <c:spPr>
              <a:noFill/>
              <a:ln>
                <a:noFill/>
              </a:ln>
              <a:effectLst/>
            </c:spPr>
            <c:txPr>
              <a:bodyPr/>
              <a:lstStyle/>
              <a:p>
                <a:pPr>
                  <a:defRPr sz="900" b="1">
                    <a:solidFill>
                      <a:srgbClr val="FFFF00"/>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Sheet4!$A$4:$A$6</c:f>
              <c:strCache>
                <c:ptCount val="3"/>
                <c:pt idx="0">
                  <c:v>Female </c:v>
                </c:pt>
                <c:pt idx="1">
                  <c:v>Male</c:v>
                </c:pt>
                <c:pt idx="2">
                  <c:v>Children</c:v>
                </c:pt>
              </c:strCache>
            </c:strRef>
          </c:cat>
          <c:val>
            <c:numRef>
              <c:f>Sheet4!$B$4:$B$6</c:f>
              <c:numCache>
                <c:formatCode>General</c:formatCode>
                <c:ptCount val="3"/>
                <c:pt idx="0">
                  <c:v>55</c:v>
                </c:pt>
                <c:pt idx="1">
                  <c:v>32</c:v>
                </c:pt>
                <c:pt idx="2">
                  <c:v>13</c:v>
                </c:pt>
              </c:numCache>
            </c:numRef>
          </c:val>
          <c:extLst>
            <c:ext xmlns:c16="http://schemas.microsoft.com/office/drawing/2014/chart" uri="{C3380CC4-5D6E-409C-BE32-E72D297353CC}">
              <c16:uniqueId val="{00000000-5465-4577-94B0-CA41F0BFC39F}"/>
            </c:ext>
          </c:extLst>
        </c:ser>
        <c:dLbls>
          <c:showLegendKey val="0"/>
          <c:showVal val="0"/>
          <c:showCatName val="0"/>
          <c:showSerName val="0"/>
          <c:showPercent val="0"/>
          <c:showBubbleSize val="0"/>
          <c:showLeaderLines val="1"/>
        </c:dLbls>
        <c:firstSliceAng val="0"/>
        <c:holeSize val="50"/>
      </c:doughnutChart>
    </c:plotArea>
    <c:legend>
      <c:legendPos val="t"/>
      <c:overlay val="0"/>
      <c:txPr>
        <a:bodyPr/>
        <a:lstStyle/>
        <a:p>
          <a:pPr>
            <a:defRPr sz="900" b="1">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900" b="1" i="0" u="none" strike="noStrike" baseline="0">
                <a:solidFill>
                  <a:sysClr val="windowText" lastClr="000000"/>
                </a:solidFill>
                <a:effectLst/>
                <a:latin typeface="Times New Roman" panose="02020603050405020304" pitchFamily="18" charset="0"/>
                <a:cs typeface="Times New Roman" panose="02020603050405020304" pitchFamily="18" charset="0"/>
              </a:rPr>
              <a:t>Fig.- 3: </a:t>
            </a:r>
            <a:r>
              <a:rPr lang="en-US" sz="900">
                <a:solidFill>
                  <a:sysClr val="windowText" lastClr="000000"/>
                </a:solidFill>
                <a:latin typeface="Times New Roman" panose="02020603050405020304" pitchFamily="18" charset="0"/>
                <a:cs typeface="Times New Roman" panose="02020603050405020304" pitchFamily="18" charset="0"/>
              </a:rPr>
              <a:t>Percentage of Respondent</a:t>
            </a:r>
            <a:r>
              <a:rPr lang="en-US" sz="900" baseline="0">
                <a:solidFill>
                  <a:sysClr val="windowText" lastClr="000000"/>
                </a:solidFill>
                <a:latin typeface="Times New Roman" panose="02020603050405020304" pitchFamily="18" charset="0"/>
                <a:cs typeface="Times New Roman" panose="02020603050405020304" pitchFamily="18" charset="0"/>
              </a:rPr>
              <a:t> towards </a:t>
            </a:r>
            <a:r>
              <a:rPr lang="en-IN" sz="900" b="1" i="0" u="none" strike="noStrike" baseline="0">
                <a:solidFill>
                  <a:sysClr val="windowText" lastClr="000000"/>
                </a:solidFill>
                <a:effectLst/>
                <a:latin typeface="Times New Roman" panose="02020603050405020304" pitchFamily="18" charset="0"/>
                <a:cs typeface="Times New Roman" panose="02020603050405020304" pitchFamily="18" charset="0"/>
              </a:rPr>
              <a:t>Satisfaction and benefits from the rooftop garden</a:t>
            </a:r>
            <a:r>
              <a:rPr lang="en-US" sz="900">
                <a:solidFill>
                  <a:sysClr val="windowText" lastClr="000000"/>
                </a:solidFill>
                <a:latin typeface="Times New Roman" panose="02020603050405020304" pitchFamily="18" charset="0"/>
                <a:cs typeface="Times New Roman" panose="02020603050405020304" pitchFamily="18" charset="0"/>
              </a:rPr>
              <a:t> </a:t>
            </a:r>
          </a:p>
        </c:rich>
      </c:tx>
      <c:layout>
        <c:manualLayout>
          <c:xMode val="edge"/>
          <c:yMode val="edge"/>
          <c:x val="0.12661457635952389"/>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3.5155918181648031E-2"/>
          <c:y val="0.15793281521627975"/>
          <c:w val="0.53991992087110885"/>
          <c:h val="0.79892371408119434"/>
        </c:manualLayout>
      </c:layout>
      <c:doughnutChart>
        <c:varyColors val="1"/>
        <c:ser>
          <c:idx val="0"/>
          <c:order val="0"/>
          <c:tx>
            <c:strRef>
              <c:f>Sheet1!$D$31</c:f>
              <c:strCache>
                <c:ptCount val="1"/>
                <c:pt idx="0">
                  <c:v>Percentage of Respondent </c:v>
                </c:pt>
              </c:strCache>
            </c:strRef>
          </c:tx>
          <c:dPt>
            <c:idx val="0"/>
            <c:bubble3D val="0"/>
            <c:explosion val="7"/>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5889-4C23-9B10-720039D6E63E}"/>
              </c:ext>
            </c:extLst>
          </c:dPt>
          <c:dPt>
            <c:idx val="1"/>
            <c:bubble3D val="0"/>
            <c:explosion val="7"/>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5889-4C23-9B10-720039D6E63E}"/>
              </c:ext>
            </c:extLst>
          </c:dPt>
          <c:dPt>
            <c:idx val="2"/>
            <c:bubble3D val="0"/>
            <c:explosion val="5"/>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5889-4C23-9B10-720039D6E63E}"/>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5889-4C23-9B10-720039D6E63E}"/>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00"/>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Sheet1!$C$32:$C$35</c:f>
              <c:strCache>
                <c:ptCount val="4"/>
                <c:pt idx="0">
                  <c:v>Highly satisfied</c:v>
                </c:pt>
                <c:pt idx="1">
                  <c:v>Satisfied </c:v>
                </c:pt>
                <c:pt idx="2">
                  <c:v>Moderately satisfied</c:v>
                </c:pt>
                <c:pt idx="3">
                  <c:v>Unsatisfied</c:v>
                </c:pt>
              </c:strCache>
            </c:strRef>
          </c:cat>
          <c:val>
            <c:numRef>
              <c:f>Sheet1!$D$32:$D$35</c:f>
              <c:numCache>
                <c:formatCode>0%</c:formatCode>
                <c:ptCount val="4"/>
                <c:pt idx="0">
                  <c:v>0.69</c:v>
                </c:pt>
                <c:pt idx="1">
                  <c:v>0.23</c:v>
                </c:pt>
                <c:pt idx="2">
                  <c:v>0.08</c:v>
                </c:pt>
                <c:pt idx="3">
                  <c:v>0</c:v>
                </c:pt>
              </c:numCache>
            </c:numRef>
          </c:val>
          <c:extLst>
            <c:ext xmlns:c16="http://schemas.microsoft.com/office/drawing/2014/chart" uri="{C3380CC4-5D6E-409C-BE32-E72D297353CC}">
              <c16:uniqueId val="{00000008-5889-4C23-9B10-720039D6E63E}"/>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61703977896893447"/>
          <c:y val="0.35247511674677029"/>
          <c:w val="0.34683223972003502"/>
          <c:h val="0.446586648259876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305551906977387E-2"/>
          <c:y val="0.26943955054619989"/>
          <c:w val="0.81388888888888888"/>
          <c:h val="0.69010425780110818"/>
        </c:manualLayout>
      </c:layout>
      <c:pie3DChart>
        <c:varyColors val="1"/>
        <c:ser>
          <c:idx val="0"/>
          <c:order val="0"/>
          <c:tx>
            <c:strRef>
              <c:f>Sheet1!$C$39</c:f>
              <c:strCache>
                <c:ptCount val="1"/>
                <c:pt idx="0">
                  <c:v>No. of respondent</c:v>
                </c:pt>
              </c:strCache>
            </c:strRef>
          </c:tx>
          <c:explosion val="34"/>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488-4C58-A84F-224AD095763F}"/>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488-4C58-A84F-224AD095763F}"/>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488-4C58-A84F-224AD095763F}"/>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488-4C58-A84F-224AD095763F}"/>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488-4C58-A84F-224AD095763F}"/>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0488-4C58-A84F-224AD095763F}"/>
              </c:ext>
            </c:extLst>
          </c:dPt>
          <c:dLbls>
            <c:dLbl>
              <c:idx val="0"/>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1-0488-4C58-A84F-224AD095763F}"/>
                </c:ext>
              </c:extLst>
            </c:dLbl>
            <c:dLbl>
              <c:idx val="1"/>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3-0488-4C58-A84F-224AD095763F}"/>
                </c:ext>
              </c:extLst>
            </c:dLbl>
            <c:dLbl>
              <c:idx val="2"/>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5-0488-4C58-A84F-224AD095763F}"/>
                </c:ext>
              </c:extLst>
            </c:dLbl>
            <c:dLbl>
              <c:idx val="3"/>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7-0488-4C58-A84F-224AD095763F}"/>
                </c:ext>
              </c:extLst>
            </c:dLbl>
            <c:dLbl>
              <c:idx val="4"/>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0"/>
              <c:showBubbleSize val="0"/>
              <c:extLst>
                <c:ext xmlns:c16="http://schemas.microsoft.com/office/drawing/2014/chart" uri="{C3380CC4-5D6E-409C-BE32-E72D297353CC}">
                  <c16:uniqueId val="{00000009-0488-4C58-A84F-224AD095763F}"/>
                </c:ext>
              </c:extLst>
            </c:dLbl>
            <c:dLbl>
              <c:idx val="5"/>
              <c:layout>
                <c:manualLayout>
                  <c:x val="8.3333218115075394E-2"/>
                  <c:y val="5.556927888551136E-4"/>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488-4C58-A84F-224AD095763F}"/>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Sheet1!$B$40:$B$45</c:f>
              <c:strCache>
                <c:ptCount val="6"/>
                <c:pt idx="0">
                  <c:v>Lack of leisure time</c:v>
                </c:pt>
                <c:pt idx="1">
                  <c:v>Lack of technical knowledge</c:v>
                </c:pt>
                <c:pt idx="2">
                  <c:v>Fear of heavy load</c:v>
                </c:pt>
                <c:pt idx="3">
                  <c:v>Roof damage</c:v>
                </c:pt>
                <c:pt idx="4">
                  <c:v>Lack of manpower</c:v>
                </c:pt>
                <c:pt idx="5">
                  <c:v>Lack of sufficient space </c:v>
                </c:pt>
              </c:strCache>
            </c:strRef>
          </c:cat>
          <c:val>
            <c:numRef>
              <c:f>Sheet1!$C$40:$C$45</c:f>
              <c:numCache>
                <c:formatCode>General</c:formatCode>
                <c:ptCount val="6"/>
                <c:pt idx="0">
                  <c:v>17</c:v>
                </c:pt>
                <c:pt idx="1">
                  <c:v>69</c:v>
                </c:pt>
                <c:pt idx="2">
                  <c:v>45</c:v>
                </c:pt>
                <c:pt idx="3">
                  <c:v>23</c:v>
                </c:pt>
                <c:pt idx="4">
                  <c:v>14</c:v>
                </c:pt>
                <c:pt idx="5">
                  <c:v>9</c:v>
                </c:pt>
              </c:numCache>
            </c:numRef>
          </c:val>
          <c:extLst>
            <c:ext xmlns:c16="http://schemas.microsoft.com/office/drawing/2014/chart" uri="{C3380CC4-5D6E-409C-BE32-E72D297353CC}">
              <c16:uniqueId val="{0000000C-0488-4C58-A84F-224AD095763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7DBBE-99DF-4C7B-807F-EB9E9EB5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1830</TotalTime>
  <Pages>12</Pages>
  <Words>6365</Words>
  <Characters>36283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VIVEKANAND SINGH</dc:creator>
  <cp:keywords/>
  <dc:description/>
  <cp:lastModifiedBy>SDI 1084</cp:lastModifiedBy>
  <cp:revision>69</cp:revision>
  <cp:lastPrinted>2025-12-16T05:05:00Z</cp:lastPrinted>
  <dcterms:created xsi:type="dcterms:W3CDTF">2024-01-31T12:33:00Z</dcterms:created>
  <dcterms:modified xsi:type="dcterms:W3CDTF">2025-12-17T10:26:00Z</dcterms:modified>
</cp:coreProperties>
</file>