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9536A" w14:textId="77777777" w:rsidR="004274F9" w:rsidRDefault="004274F9" w:rsidP="00332F72">
      <w:pPr>
        <w:tabs>
          <w:tab w:val="left" w:pos="3925"/>
        </w:tabs>
        <w:spacing w:line="276" w:lineRule="auto"/>
        <w:ind w:right="-188"/>
        <w:jc w:val="right"/>
        <w:rPr>
          <w:rFonts w:ascii="Arial" w:hAnsi="Arial" w:cs="Arial"/>
          <w:b/>
          <w:bCs/>
          <w:sz w:val="28"/>
          <w:szCs w:val="28"/>
        </w:rPr>
      </w:pPr>
      <w:bookmarkStart w:id="0" w:name="_Hlk216340976"/>
      <w:r w:rsidRPr="004274F9">
        <w:rPr>
          <w:rFonts w:ascii="Arial" w:hAnsi="Arial" w:cs="Arial"/>
          <w:b/>
          <w:bCs/>
          <w:sz w:val="28"/>
          <w:szCs w:val="28"/>
        </w:rPr>
        <w:t>Original Research Article</w:t>
      </w:r>
    </w:p>
    <w:p w14:paraId="71C93912" w14:textId="77777777" w:rsidR="004274F9" w:rsidRDefault="004274F9" w:rsidP="00332F72">
      <w:pPr>
        <w:tabs>
          <w:tab w:val="left" w:pos="3925"/>
        </w:tabs>
        <w:spacing w:line="276" w:lineRule="auto"/>
        <w:ind w:right="-188"/>
        <w:jc w:val="right"/>
        <w:rPr>
          <w:rFonts w:ascii="Arial" w:hAnsi="Arial" w:cs="Arial"/>
          <w:b/>
          <w:bCs/>
          <w:sz w:val="28"/>
          <w:szCs w:val="28"/>
        </w:rPr>
      </w:pPr>
    </w:p>
    <w:p w14:paraId="5CC8C685" w14:textId="6CD63C03" w:rsidR="0059619A" w:rsidRDefault="0059619A" w:rsidP="00332F72">
      <w:pPr>
        <w:tabs>
          <w:tab w:val="left" w:pos="3925"/>
        </w:tabs>
        <w:spacing w:line="276" w:lineRule="auto"/>
        <w:ind w:right="-188"/>
        <w:jc w:val="right"/>
        <w:rPr>
          <w:rFonts w:ascii="Arial" w:hAnsi="Arial" w:cs="Arial"/>
          <w:b/>
          <w:bCs/>
          <w:sz w:val="28"/>
          <w:szCs w:val="28"/>
        </w:rPr>
      </w:pPr>
      <w:r w:rsidRPr="006B3DDE">
        <w:rPr>
          <w:rFonts w:ascii="Arial" w:hAnsi="Arial" w:cs="Arial"/>
          <w:b/>
          <w:bCs/>
          <w:sz w:val="28"/>
          <w:szCs w:val="28"/>
        </w:rPr>
        <w:t>Comparative Assessment of Carbon Footprint from Trawler Fisheries in India and the Global Context</w:t>
      </w:r>
      <w:r w:rsidRPr="00B1420F">
        <w:rPr>
          <w:rFonts w:ascii="Arial" w:hAnsi="Arial" w:cs="Arial"/>
          <w:b/>
          <w:bCs/>
          <w:sz w:val="28"/>
          <w:szCs w:val="28"/>
        </w:rPr>
        <w:t xml:space="preserve"> </w:t>
      </w:r>
    </w:p>
    <w:bookmarkEnd w:id="0"/>
    <w:p w14:paraId="710BE886" w14:textId="77777777" w:rsidR="004274F9" w:rsidRPr="00B1420F" w:rsidRDefault="004274F9" w:rsidP="00332F72">
      <w:pPr>
        <w:tabs>
          <w:tab w:val="left" w:pos="3925"/>
        </w:tabs>
        <w:spacing w:line="276" w:lineRule="auto"/>
        <w:ind w:right="-188"/>
        <w:jc w:val="right"/>
        <w:rPr>
          <w:rFonts w:ascii="Arial" w:hAnsi="Arial" w:cs="Arial"/>
          <w:b/>
          <w:bCs/>
          <w:sz w:val="28"/>
          <w:szCs w:val="28"/>
        </w:rPr>
      </w:pPr>
    </w:p>
    <w:p w14:paraId="063DA4AD" w14:textId="35E58E8F" w:rsidR="004274F9" w:rsidRDefault="004274F9" w:rsidP="002F1FD7">
      <w:pPr>
        <w:spacing w:before="120" w:after="240" w:line="360" w:lineRule="auto"/>
        <w:ind w:right="-188"/>
        <w:jc w:val="right"/>
        <w:rPr>
          <w:rFonts w:asciiTheme="minorBidi" w:eastAsia="Times New Roman" w:hAnsiTheme="minorBidi"/>
          <w:b/>
          <w:sz w:val="24"/>
          <w:szCs w:val="24"/>
        </w:rPr>
      </w:pPr>
    </w:p>
    <w:p w14:paraId="429AE043" w14:textId="77777777" w:rsidR="00784462" w:rsidRDefault="00784462" w:rsidP="002F1FD7">
      <w:pPr>
        <w:spacing w:before="120" w:after="240" w:line="360" w:lineRule="auto"/>
        <w:ind w:right="-188"/>
        <w:jc w:val="right"/>
        <w:rPr>
          <w:rFonts w:ascii="Arial" w:eastAsia="Times New Roman" w:hAnsi="Arial" w:cs="Arial"/>
          <w:i/>
        </w:rPr>
      </w:pPr>
      <w:bookmarkStart w:id="1" w:name="_GoBack"/>
      <w:bookmarkEnd w:id="1"/>
    </w:p>
    <w:p w14:paraId="19A5B875" w14:textId="0F29A0E0" w:rsidR="006D314D" w:rsidRPr="00B4214F" w:rsidRDefault="00B4214F" w:rsidP="008D0CA4">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B4214F">
        <w:rPr>
          <w:rFonts w:ascii="Times New Roman" w:eastAsia="Times New Roman" w:hAnsi="Times New Roman" w:cs="Times New Roman"/>
          <w:b/>
          <w:bCs/>
          <w:sz w:val="28"/>
          <w:szCs w:val="28"/>
          <w:lang w:eastAsia="en-IN"/>
        </w:rPr>
        <w:t>ABSTRACT</w:t>
      </w:r>
    </w:p>
    <w:p w14:paraId="05A22B23" w14:textId="536032A8" w:rsidR="006D314D" w:rsidRPr="006D314D" w:rsidRDefault="006D314D" w:rsidP="00332F72">
      <w:pPr>
        <w:spacing w:before="100" w:beforeAutospacing="1" w:after="100" w:afterAutospacing="1" w:line="360" w:lineRule="auto"/>
        <w:ind w:right="-188"/>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This study compares the carbon footprint of trawler operations in India with that of other global regions and identifies management and technological interventions that can reduce emissions. Secondary data on fuel use and greenhouse</w:t>
      </w:r>
      <w:r w:rsidRPr="006D314D">
        <w:rPr>
          <w:rFonts w:ascii="Times New Roman" w:eastAsia="Times New Roman" w:hAnsi="Times New Roman" w:cs="Times New Roman"/>
          <w:sz w:val="24"/>
          <w:szCs w:val="24"/>
          <w:lang w:eastAsia="en-IN"/>
        </w:rPr>
        <w:noBreakHyphen/>
        <w:t>gas emissions were compiled from published assessments of trawlers operating in Kerala and along India’s northwest coast, and from studies covering trawlers in the Mediterranean, Europe, North America and Oceania. To aid comparison, emission intensities reported as kilogram carbon dioxide equivalents per tonne of fish (</w:t>
      </w:r>
      <w:r w:rsidRPr="006D314D">
        <w:rPr>
          <w:rFonts w:ascii="Times New Roman" w:eastAsia="Times New Roman" w:hAnsi="Times New Roman" w:cs="Times New Roman"/>
          <w:i/>
          <w:iCs/>
          <w:sz w:val="24"/>
          <w:szCs w:val="24"/>
          <w:lang w:eastAsia="en-IN"/>
        </w:rPr>
        <w:t>kg CO₂</w:t>
      </w:r>
      <w:r w:rsidRPr="006D314D">
        <w:rPr>
          <w:rFonts w:ascii="Times New Roman" w:eastAsia="Times New Roman" w:hAnsi="Times New Roman" w:cs="Times New Roman"/>
          <w:i/>
          <w:iCs/>
          <w:sz w:val="24"/>
          <w:szCs w:val="24"/>
          <w:lang w:eastAsia="en-IN"/>
        </w:rPr>
        <w:noBreakHyphen/>
      </w:r>
      <w:proofErr w:type="spellStart"/>
      <w:r w:rsidRPr="006D314D">
        <w:rPr>
          <w:rFonts w:ascii="Times New Roman" w:eastAsia="Times New Roman" w:hAnsi="Times New Roman" w:cs="Times New Roman"/>
          <w:i/>
          <w:iCs/>
          <w:sz w:val="24"/>
          <w:szCs w:val="24"/>
          <w:lang w:eastAsia="en-IN"/>
        </w:rPr>
        <w:t>eq</w:t>
      </w:r>
      <w:proofErr w:type="spellEnd"/>
      <w:r w:rsidRPr="006D314D">
        <w:rPr>
          <w:rFonts w:ascii="Times New Roman" w:eastAsia="Times New Roman" w:hAnsi="Times New Roman" w:cs="Times New Roman"/>
          <w:i/>
          <w:iCs/>
          <w:sz w:val="24"/>
          <w:szCs w:val="24"/>
          <w:lang w:eastAsia="en-IN"/>
        </w:rPr>
        <w:t> t⁻¹ fish</w:t>
      </w:r>
      <w:r w:rsidRPr="006D314D">
        <w:rPr>
          <w:rFonts w:ascii="Times New Roman" w:eastAsia="Times New Roman" w:hAnsi="Times New Roman" w:cs="Times New Roman"/>
          <w:sz w:val="24"/>
          <w:szCs w:val="24"/>
          <w:lang w:eastAsia="en-IN"/>
        </w:rPr>
        <w:t>) were converted to kilogram carbon dioxide equivalents per kilogram of fish (</w:t>
      </w:r>
      <w:r w:rsidRPr="006D314D">
        <w:rPr>
          <w:rFonts w:ascii="Times New Roman" w:eastAsia="Times New Roman" w:hAnsi="Times New Roman" w:cs="Times New Roman"/>
          <w:i/>
          <w:iCs/>
          <w:sz w:val="24"/>
          <w:szCs w:val="24"/>
          <w:lang w:eastAsia="en-IN"/>
        </w:rPr>
        <w:t>kg CO₂</w:t>
      </w:r>
      <w:r w:rsidRPr="006D314D">
        <w:rPr>
          <w:rFonts w:ascii="Times New Roman" w:eastAsia="Times New Roman" w:hAnsi="Times New Roman" w:cs="Times New Roman"/>
          <w:i/>
          <w:iCs/>
          <w:sz w:val="24"/>
          <w:szCs w:val="24"/>
          <w:lang w:eastAsia="en-IN"/>
        </w:rPr>
        <w:noBreakHyphen/>
      </w:r>
      <w:proofErr w:type="spellStart"/>
      <w:r w:rsidRPr="006D314D">
        <w:rPr>
          <w:rFonts w:ascii="Times New Roman" w:eastAsia="Times New Roman" w:hAnsi="Times New Roman" w:cs="Times New Roman"/>
          <w:i/>
          <w:iCs/>
          <w:sz w:val="24"/>
          <w:szCs w:val="24"/>
          <w:lang w:eastAsia="en-IN"/>
        </w:rPr>
        <w:t>eq</w:t>
      </w:r>
      <w:proofErr w:type="spellEnd"/>
      <w:r w:rsidRPr="006D314D">
        <w:rPr>
          <w:rFonts w:ascii="Times New Roman" w:eastAsia="Times New Roman" w:hAnsi="Times New Roman" w:cs="Times New Roman"/>
          <w:i/>
          <w:iCs/>
          <w:sz w:val="24"/>
          <w:szCs w:val="24"/>
          <w:lang w:eastAsia="en-IN"/>
        </w:rPr>
        <w:t> kg⁻¹ fish</w:t>
      </w:r>
      <w:r w:rsidRPr="006D314D">
        <w:rPr>
          <w:rFonts w:ascii="Times New Roman" w:eastAsia="Times New Roman" w:hAnsi="Times New Roman" w:cs="Times New Roman"/>
          <w:sz w:val="24"/>
          <w:szCs w:val="24"/>
          <w:lang w:eastAsia="en-IN"/>
        </w:rPr>
        <w:t>) by dividing by 1000. Likewise, total emissions reported in million tonnes CO₂</w:t>
      </w:r>
      <w:r w:rsidRPr="006D314D">
        <w:rPr>
          <w:rFonts w:ascii="Times New Roman" w:eastAsia="Times New Roman" w:hAnsi="Times New Roman" w:cs="Times New Roman"/>
          <w:sz w:val="24"/>
          <w:szCs w:val="24"/>
          <w:lang w:eastAsia="en-IN"/>
        </w:rPr>
        <w:noBreakHyphen/>
      </w:r>
      <w:proofErr w:type="spellStart"/>
      <w:r w:rsidRPr="006D314D">
        <w:rPr>
          <w:rFonts w:ascii="Times New Roman" w:eastAsia="Times New Roman" w:hAnsi="Times New Roman" w:cs="Times New Roman"/>
          <w:sz w:val="24"/>
          <w:szCs w:val="24"/>
          <w:lang w:eastAsia="en-IN"/>
        </w:rPr>
        <w:t>eq</w:t>
      </w:r>
      <w:proofErr w:type="spellEnd"/>
      <w:r w:rsidRPr="006D314D">
        <w:rPr>
          <w:rFonts w:ascii="Times New Roman" w:eastAsia="Times New Roman" w:hAnsi="Times New Roman" w:cs="Times New Roman"/>
          <w:sz w:val="24"/>
          <w:szCs w:val="24"/>
          <w:lang w:eastAsia="en-IN"/>
        </w:rPr>
        <w:t xml:space="preserve"> were expressed in kilograms CO₂</w:t>
      </w:r>
      <w:r w:rsidRPr="006D314D">
        <w:rPr>
          <w:rFonts w:ascii="Times New Roman" w:eastAsia="Times New Roman" w:hAnsi="Times New Roman" w:cs="Times New Roman"/>
          <w:sz w:val="24"/>
          <w:szCs w:val="24"/>
          <w:lang w:eastAsia="en-IN"/>
        </w:rPr>
        <w:noBreakHyphen/>
        <w:t>eq. Across all datasets, bottom</w:t>
      </w:r>
      <w:r w:rsidRPr="006D314D">
        <w:rPr>
          <w:rFonts w:ascii="Times New Roman" w:eastAsia="Times New Roman" w:hAnsi="Times New Roman" w:cs="Times New Roman"/>
          <w:sz w:val="24"/>
          <w:szCs w:val="24"/>
          <w:lang w:eastAsia="en-IN"/>
        </w:rPr>
        <w:noBreakHyphen/>
        <w:t>contact gears (e.g. otter and beam trawls) produced markedly higher emissions per unit catch than mid</w:t>
      </w:r>
      <w:r w:rsidRPr="006D314D">
        <w:rPr>
          <w:rFonts w:ascii="Times New Roman" w:eastAsia="Times New Roman" w:hAnsi="Times New Roman" w:cs="Times New Roman"/>
          <w:sz w:val="24"/>
          <w:szCs w:val="24"/>
          <w:lang w:eastAsia="en-IN"/>
        </w:rPr>
        <w:noBreakHyphen/>
        <w:t>water or pelagic trawls due to greater fuel consumption and the release of stored carbon from seabed sediments. In India, very large multi</w:t>
      </w:r>
      <w:r w:rsidRPr="006D314D">
        <w:rPr>
          <w:rFonts w:ascii="Times New Roman" w:eastAsia="Times New Roman" w:hAnsi="Times New Roman" w:cs="Times New Roman"/>
          <w:sz w:val="24"/>
          <w:szCs w:val="24"/>
          <w:lang w:eastAsia="en-IN"/>
        </w:rPr>
        <w:noBreakHyphen/>
        <w:t xml:space="preserve">day trawlers emitted more </w:t>
      </w:r>
      <w:r w:rsidRPr="006D314D">
        <w:rPr>
          <w:rFonts w:ascii="Times New Roman" w:eastAsia="Times New Roman" w:hAnsi="Times New Roman" w:cs="Times New Roman"/>
          <w:i/>
          <w:iCs/>
          <w:sz w:val="24"/>
          <w:szCs w:val="24"/>
          <w:lang w:eastAsia="en-IN"/>
        </w:rPr>
        <w:t>kg CO₂</w:t>
      </w:r>
      <w:r w:rsidRPr="006D314D">
        <w:rPr>
          <w:rFonts w:ascii="Times New Roman" w:eastAsia="Times New Roman" w:hAnsi="Times New Roman" w:cs="Times New Roman"/>
          <w:i/>
          <w:iCs/>
          <w:sz w:val="24"/>
          <w:szCs w:val="24"/>
          <w:lang w:eastAsia="en-IN"/>
        </w:rPr>
        <w:noBreakHyphen/>
      </w:r>
      <w:proofErr w:type="spellStart"/>
      <w:r w:rsidRPr="006D314D">
        <w:rPr>
          <w:rFonts w:ascii="Times New Roman" w:eastAsia="Times New Roman" w:hAnsi="Times New Roman" w:cs="Times New Roman"/>
          <w:i/>
          <w:iCs/>
          <w:sz w:val="24"/>
          <w:szCs w:val="24"/>
          <w:lang w:eastAsia="en-IN"/>
        </w:rPr>
        <w:t>eq</w:t>
      </w:r>
      <w:proofErr w:type="spellEnd"/>
      <w:r w:rsidRPr="006D314D">
        <w:rPr>
          <w:rFonts w:ascii="Times New Roman" w:eastAsia="Times New Roman" w:hAnsi="Times New Roman" w:cs="Times New Roman"/>
          <w:i/>
          <w:iCs/>
          <w:sz w:val="24"/>
          <w:szCs w:val="24"/>
          <w:lang w:eastAsia="en-IN"/>
        </w:rPr>
        <w:t> kg⁻¹ fish</w:t>
      </w:r>
      <w:r w:rsidRPr="006D314D">
        <w:rPr>
          <w:rFonts w:ascii="Times New Roman" w:eastAsia="Times New Roman" w:hAnsi="Times New Roman" w:cs="Times New Roman"/>
          <w:sz w:val="24"/>
          <w:szCs w:val="24"/>
          <w:lang w:eastAsia="en-IN"/>
        </w:rPr>
        <w:t xml:space="preserve"> than medium or single</w:t>
      </w:r>
      <w:r w:rsidRPr="006D314D">
        <w:rPr>
          <w:rFonts w:ascii="Times New Roman" w:eastAsia="Times New Roman" w:hAnsi="Times New Roman" w:cs="Times New Roman"/>
          <w:sz w:val="24"/>
          <w:szCs w:val="24"/>
          <w:lang w:eastAsia="en-IN"/>
        </w:rPr>
        <w:noBreakHyphen/>
        <w:t>day vessels, highlighting a positive correlation between vessel size, engine power and carbon intensity. The findings indicate that optimizing vessel speed, downsizing engines, and adopting energy</w:t>
      </w:r>
      <w:r w:rsidRPr="006D314D">
        <w:rPr>
          <w:rFonts w:ascii="Times New Roman" w:eastAsia="Times New Roman" w:hAnsi="Times New Roman" w:cs="Times New Roman"/>
          <w:sz w:val="24"/>
          <w:szCs w:val="24"/>
          <w:lang w:eastAsia="en-IN"/>
        </w:rPr>
        <w:noBreakHyphen/>
        <w:t>efficient harvesting technologies could reduce emissions by 20</w:t>
      </w:r>
      <w:r w:rsidR="00332F72">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40 %.</w:t>
      </w:r>
      <w:r w:rsidR="00332F72">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Recent innovations</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such as pulse trawling, selective gear and</w:t>
      </w:r>
      <w:r w:rsidR="00332F72">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artificial</w:t>
      </w:r>
      <w:r w:rsidRPr="006D314D">
        <w:rPr>
          <w:rFonts w:ascii="Times New Roman" w:eastAsia="Times New Roman" w:hAnsi="Times New Roman" w:cs="Times New Roman"/>
          <w:sz w:val="24"/>
          <w:szCs w:val="24"/>
          <w:lang w:eastAsia="en-IN"/>
        </w:rPr>
        <w:noBreakHyphen/>
        <w:t>intelligence</w:t>
      </w:r>
      <w:r w:rsidRPr="006D314D">
        <w:rPr>
          <w:rFonts w:ascii="Times New Roman" w:eastAsia="Times New Roman" w:hAnsi="Times New Roman" w:cs="Times New Roman"/>
          <w:sz w:val="24"/>
          <w:szCs w:val="24"/>
          <w:lang w:eastAsia="en-IN"/>
        </w:rPr>
        <w:noBreakHyphen/>
        <w:t>enabled monitoring</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offer promising pathways to lower the carbon footprint of trawl fisheries. While trawl</w:t>
      </w:r>
      <w:r w:rsidRPr="006D314D">
        <w:rPr>
          <w:rFonts w:ascii="Times New Roman" w:eastAsia="Times New Roman" w:hAnsi="Times New Roman" w:cs="Times New Roman"/>
          <w:sz w:val="24"/>
          <w:szCs w:val="24"/>
          <w:lang w:eastAsia="en-IN"/>
        </w:rPr>
        <w:noBreakHyphen/>
        <w:t>caught fish generally have a smaller carbon footprint than many terrestrial animal proteins, bottom trawling remains one of the most carbon</w:t>
      </w:r>
      <w:r w:rsidRPr="006D314D">
        <w:rPr>
          <w:rFonts w:ascii="Times New Roman" w:eastAsia="Times New Roman" w:hAnsi="Times New Roman" w:cs="Times New Roman"/>
          <w:sz w:val="24"/>
          <w:szCs w:val="24"/>
          <w:lang w:eastAsia="en-IN"/>
        </w:rPr>
        <w:noBreakHyphen/>
        <w:t>intensive fishing methods once seafloor disturbance is accounted for. Aligning operational practices with life</w:t>
      </w:r>
      <w:r w:rsidRPr="006D314D">
        <w:rPr>
          <w:rFonts w:ascii="Times New Roman" w:eastAsia="Times New Roman" w:hAnsi="Times New Roman" w:cs="Times New Roman"/>
          <w:sz w:val="24"/>
          <w:szCs w:val="24"/>
          <w:lang w:eastAsia="en-IN"/>
        </w:rPr>
        <w:noBreakHyphen/>
        <w:t>cycle assessment (LCA) insights, spatial management and eco</w:t>
      </w:r>
      <w:r w:rsidRPr="006D314D">
        <w:rPr>
          <w:rFonts w:ascii="Times New Roman" w:eastAsia="Times New Roman" w:hAnsi="Times New Roman" w:cs="Times New Roman"/>
          <w:sz w:val="24"/>
          <w:szCs w:val="24"/>
          <w:lang w:eastAsia="en-IN"/>
        </w:rPr>
        <w:noBreakHyphen/>
        <w:t>labelling schemes will be essential for achieving carbon</w:t>
      </w:r>
      <w:r w:rsidRPr="006D314D">
        <w:rPr>
          <w:rFonts w:ascii="Times New Roman" w:eastAsia="Times New Roman" w:hAnsi="Times New Roman" w:cs="Times New Roman"/>
          <w:sz w:val="24"/>
          <w:szCs w:val="24"/>
          <w:lang w:eastAsia="en-IN"/>
        </w:rPr>
        <w:noBreakHyphen/>
        <w:t>efficient fisheries and securing long</w:t>
      </w:r>
      <w:r w:rsidRPr="006D314D">
        <w:rPr>
          <w:rFonts w:ascii="Times New Roman" w:eastAsia="Times New Roman" w:hAnsi="Times New Roman" w:cs="Times New Roman"/>
          <w:sz w:val="24"/>
          <w:szCs w:val="24"/>
          <w:lang w:eastAsia="en-IN"/>
        </w:rPr>
        <w:noBreakHyphen/>
        <w:t>term food and ecosystem security.</w:t>
      </w:r>
    </w:p>
    <w:p w14:paraId="26408F7F" w14:textId="43AEDED7" w:rsidR="008D0CA4" w:rsidRPr="006D314D" w:rsidRDefault="006D314D" w:rsidP="00332F72">
      <w:pPr>
        <w:spacing w:before="100" w:beforeAutospacing="1" w:after="100" w:afterAutospacing="1" w:line="360" w:lineRule="auto"/>
        <w:ind w:right="-188"/>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lastRenderedPageBreak/>
        <w:t>Keywords:</w:t>
      </w:r>
      <w:r w:rsidRPr="006D314D">
        <w:rPr>
          <w:rFonts w:ascii="Times New Roman" w:eastAsia="Times New Roman" w:hAnsi="Times New Roman" w:cs="Times New Roman"/>
          <w:sz w:val="24"/>
          <w:szCs w:val="24"/>
          <w:lang w:eastAsia="en-IN"/>
        </w:rPr>
        <w:t xml:space="preserve"> carbon footprint; trawl fisheries; fuel consumption; life</w:t>
      </w:r>
      <w:r w:rsidRPr="006D314D">
        <w:rPr>
          <w:rFonts w:ascii="Times New Roman" w:eastAsia="Times New Roman" w:hAnsi="Times New Roman" w:cs="Times New Roman"/>
          <w:sz w:val="24"/>
          <w:szCs w:val="24"/>
          <w:lang w:eastAsia="en-IN"/>
        </w:rPr>
        <w:noBreakHyphen/>
        <w:t>cycle assessment; India; global comparison</w:t>
      </w:r>
    </w:p>
    <w:p w14:paraId="3CED7337" w14:textId="77777777" w:rsidR="00860AFD" w:rsidRDefault="00860AFD">
      <w:pPr>
        <w:rPr>
          <w:rFonts w:ascii="Times New Roman" w:eastAsia="Times New Roman" w:hAnsi="Times New Roman" w:cs="Times New Roman"/>
          <w:b/>
          <w:bCs/>
          <w:sz w:val="36"/>
          <w:szCs w:val="36"/>
          <w:lang w:eastAsia="en-IN"/>
        </w:rPr>
      </w:pPr>
      <w:r>
        <w:rPr>
          <w:noProof/>
        </w:rPr>
        <w:drawing>
          <wp:inline distT="0" distB="0" distL="0" distR="0" wp14:anchorId="5A266EFA" wp14:editId="5D25164C">
            <wp:extent cx="5730240" cy="2862185"/>
            <wp:effectExtent l="19050" t="19050" r="22860" b="14605"/>
            <wp:docPr id="819077826" name="Picture 1" descr="A diagram of a different way of transpor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77826" name="Picture 1" descr="A diagram of a different way of transportation&#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460"/>
                    <a:stretch>
                      <a:fillRect/>
                    </a:stretch>
                  </pic:blipFill>
                  <pic:spPr bwMode="auto">
                    <a:xfrm>
                      <a:off x="0" y="0"/>
                      <a:ext cx="5731510" cy="2862819"/>
                    </a:xfrm>
                    <a:prstGeom prst="rect">
                      <a:avLst/>
                    </a:prstGeom>
                    <a:noFill/>
                    <a:ln>
                      <a:solidFill>
                        <a:schemeClr val="accent3">
                          <a:lumMod val="40000"/>
                          <a:lumOff val="60000"/>
                        </a:schemeClr>
                      </a:solidFill>
                    </a:ln>
                    <a:extLst>
                      <a:ext uri="{53640926-AAD7-44D8-BBD7-CCE9431645EC}">
                        <a14:shadowObscured xmlns:a14="http://schemas.microsoft.com/office/drawing/2010/main"/>
                      </a:ext>
                    </a:extLst>
                  </pic:spPr>
                </pic:pic>
              </a:graphicData>
            </a:graphic>
          </wp:inline>
        </w:drawing>
      </w:r>
    </w:p>
    <w:p w14:paraId="284C1C2A" w14:textId="2AD68A93" w:rsidR="00EB14AD" w:rsidRPr="00860AFD" w:rsidRDefault="00860AFD" w:rsidP="00212D8B">
      <w:pPr>
        <w:pBdr>
          <w:bottom w:val="single" w:sz="4" w:space="1" w:color="auto"/>
        </w:pBdr>
        <w:jc w:val="center"/>
        <w:rPr>
          <w:rFonts w:ascii="Times New Roman" w:eastAsia="Times New Roman" w:hAnsi="Times New Roman" w:cs="Times New Roman"/>
          <w:b/>
          <w:bCs/>
          <w:sz w:val="24"/>
          <w:szCs w:val="24"/>
          <w:lang w:eastAsia="en-IN"/>
        </w:rPr>
      </w:pPr>
      <w:r w:rsidRPr="00860AFD">
        <w:rPr>
          <w:rFonts w:ascii="Times New Roman" w:eastAsia="Times New Roman" w:hAnsi="Times New Roman" w:cs="Times New Roman"/>
          <w:b/>
          <w:bCs/>
          <w:sz w:val="24"/>
          <w:szCs w:val="24"/>
          <w:lang w:eastAsia="en-IN"/>
        </w:rPr>
        <w:t>Graphical Abstract</w:t>
      </w:r>
    </w:p>
    <w:p w14:paraId="48F18628" w14:textId="5C1EE535" w:rsidR="006D314D" w:rsidRPr="00212D8B" w:rsidRDefault="006D314D" w:rsidP="008D0CA4">
      <w:pPr>
        <w:spacing w:before="100" w:beforeAutospacing="1" w:after="100" w:afterAutospacing="1" w:line="360"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1</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Introduction</w:t>
      </w:r>
    </w:p>
    <w:p w14:paraId="4E1D8A77" w14:textId="54070734" w:rsidR="006D314D" w:rsidRPr="006D314D" w:rsidRDefault="006D314D" w:rsidP="008D0CA4">
      <w:pPr>
        <w:spacing w:after="0" w:line="360" w:lineRule="auto"/>
        <w:ind w:right="-188"/>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Trawling is among the most widespread and industrialised fishing methods, comprising bottom</w:t>
      </w:r>
      <w:r w:rsidRPr="006D314D">
        <w:rPr>
          <w:rFonts w:ascii="Times New Roman" w:eastAsia="Times New Roman" w:hAnsi="Times New Roman" w:cs="Times New Roman"/>
          <w:sz w:val="24"/>
          <w:szCs w:val="24"/>
          <w:lang w:eastAsia="en-IN"/>
        </w:rPr>
        <w:noBreakHyphen/>
        <w:t>contact gears (e.g. otter and beam trawls) and mid</w:t>
      </w:r>
      <w:r w:rsidRPr="006D314D">
        <w:rPr>
          <w:rFonts w:ascii="Times New Roman" w:eastAsia="Times New Roman" w:hAnsi="Times New Roman" w:cs="Times New Roman"/>
          <w:sz w:val="24"/>
          <w:szCs w:val="24"/>
          <w:lang w:eastAsia="en-IN"/>
        </w:rPr>
        <w:noBreakHyphen/>
        <w:t>water or pelagic gears. Large nets are towed through the water column or along the seabed to capture fish and other marine life. Although highly productive in terms of catch volume, trawling is also one of the most energy</w:t>
      </w:r>
      <w:r w:rsidRPr="006D314D">
        <w:rPr>
          <w:rFonts w:ascii="Times New Roman" w:eastAsia="Times New Roman" w:hAnsi="Times New Roman" w:cs="Times New Roman"/>
          <w:sz w:val="24"/>
          <w:szCs w:val="24"/>
          <w:lang w:eastAsia="en-IN"/>
        </w:rPr>
        <w:noBreakHyphen/>
        <w:t>intensive fishing methods: powerful engines and heavy gear must be towed over considerable distances. Fuel combustion generates greenhouse gases</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mainly carbon dioxide (CO₂), nitrous oxide (N₂O) and methane (CH₄)</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that form the largest share of the sector’s</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carbon</w:t>
      </w:r>
      <w:r w:rsidR="00B4214F">
        <w:rPr>
          <w:rFonts w:ascii="Times New Roman" w:eastAsia="Times New Roman" w:hAnsi="Times New Roman" w:cs="Times New Roman"/>
          <w:sz w:val="24"/>
          <w:szCs w:val="24"/>
          <w:lang w:eastAsia="en-IN"/>
        </w:rPr>
        <w:t xml:space="preserve"> </w:t>
      </w:r>
      <w:r w:rsidR="008D0CA4" w:rsidRPr="006D314D">
        <w:rPr>
          <w:rFonts w:ascii="Times New Roman" w:eastAsia="Times New Roman" w:hAnsi="Times New Roman" w:cs="Times New Roman"/>
          <w:sz w:val="24"/>
          <w:szCs w:val="24"/>
          <w:lang w:eastAsia="en-IN"/>
        </w:rPr>
        <w:t>footprint</w:t>
      </w:r>
      <w:r w:rsidR="003951DD">
        <w:rPr>
          <w:rFonts w:ascii="Times New Roman" w:eastAsia="Times New Roman" w:hAnsi="Times New Roman" w:cs="Times New Roman"/>
          <w:sz w:val="24"/>
          <w:szCs w:val="24"/>
          <w:lang w:eastAsia="en-IN"/>
        </w:rPr>
        <w:t xml:space="preserve"> </w:t>
      </w:r>
      <w:r w:rsidR="008D0CA4" w:rsidRPr="006D314D">
        <w:rPr>
          <w:rFonts w:ascii="Times New Roman" w:eastAsia="Times New Roman" w:hAnsi="Times New Roman" w:cs="Times New Roman"/>
          <w:sz w:val="24"/>
          <w:szCs w:val="24"/>
          <w:lang w:eastAsia="en-IN"/>
        </w:rPr>
        <w:t>screenshot. Bottom trawling further disturbs carbon stored in marine sediments, potentially releasing additional CO₂ into the water column. Consequently, trawling has attracted increasing scrutiny due to its ecological effects (Watling &amp; Norse 1998; Pérez Roda et al. 2019) and its contribution to climate change (</w:t>
      </w:r>
      <w:proofErr w:type="spellStart"/>
      <w:r w:rsidR="008D0CA4" w:rsidRPr="006D314D">
        <w:rPr>
          <w:rFonts w:ascii="Times New Roman" w:eastAsia="Times New Roman" w:hAnsi="Times New Roman" w:cs="Times New Roman"/>
          <w:sz w:val="24"/>
          <w:szCs w:val="24"/>
          <w:lang w:eastAsia="en-IN"/>
        </w:rPr>
        <w:t>Tyedmers</w:t>
      </w:r>
      <w:proofErr w:type="spellEnd"/>
      <w:r w:rsidR="008D0CA4" w:rsidRPr="006D314D">
        <w:rPr>
          <w:rFonts w:ascii="Times New Roman" w:eastAsia="Times New Roman" w:hAnsi="Times New Roman" w:cs="Times New Roman"/>
          <w:sz w:val="24"/>
          <w:szCs w:val="24"/>
          <w:lang w:eastAsia="en-IN"/>
        </w:rPr>
        <w:t> 200</w:t>
      </w:r>
      <w:r w:rsidR="00D57CB9">
        <w:rPr>
          <w:rFonts w:ascii="Times New Roman" w:eastAsia="Times New Roman" w:hAnsi="Times New Roman" w:cs="Times New Roman"/>
          <w:sz w:val="24"/>
          <w:szCs w:val="24"/>
          <w:lang w:eastAsia="en-IN"/>
        </w:rPr>
        <w:t>4</w:t>
      </w:r>
      <w:r w:rsidR="008D0CA4" w:rsidRPr="006D314D">
        <w:rPr>
          <w:rFonts w:ascii="Times New Roman" w:eastAsia="Times New Roman" w:hAnsi="Times New Roman" w:cs="Times New Roman"/>
          <w:sz w:val="24"/>
          <w:szCs w:val="24"/>
          <w:lang w:eastAsia="en-IN"/>
        </w:rPr>
        <w:t>; Sala et al. 2022). Previous studies have shown that the energy demand of trawling exceeds that of purse seining by roughly fifteen times (Sainsbury 1971), underscoring the need for targeted mitigation measures.</w:t>
      </w:r>
      <w:r w:rsidR="008D0CA4">
        <w:rPr>
          <w:rFonts w:ascii="Times New Roman" w:eastAsia="Times New Roman" w:hAnsi="Times New Roman" w:cs="Times New Roman"/>
          <w:sz w:val="24"/>
          <w:szCs w:val="24"/>
          <w:lang w:eastAsia="en-IN"/>
        </w:rPr>
        <w:t xml:space="preserve"> </w:t>
      </w:r>
      <w:r w:rsidR="008D0CA4" w:rsidRPr="006D314D">
        <w:rPr>
          <w:rFonts w:ascii="Times New Roman" w:eastAsia="Times New Roman" w:hAnsi="Times New Roman" w:cs="Times New Roman"/>
          <w:sz w:val="24"/>
          <w:szCs w:val="24"/>
          <w:lang w:eastAsia="en-IN"/>
        </w:rPr>
        <w:t>Several frameworks have been developed to assess the climate impacts of fisheries. Life</w:t>
      </w:r>
      <w:r w:rsidR="008D0CA4" w:rsidRPr="006D314D">
        <w:rPr>
          <w:rFonts w:ascii="Times New Roman" w:eastAsia="Times New Roman" w:hAnsi="Times New Roman" w:cs="Times New Roman"/>
          <w:sz w:val="24"/>
          <w:szCs w:val="24"/>
          <w:lang w:eastAsia="en-IN"/>
        </w:rPr>
        <w:noBreakHyphen/>
        <w:t>cycle assessment (LCA) quantifies emissions associated with the entire supply chain of a product, from fuel combustion to vessel construction and gear manufacture (Ziegler &amp; </w:t>
      </w:r>
      <w:proofErr w:type="spellStart"/>
      <w:r w:rsidR="008D0CA4" w:rsidRPr="006D314D">
        <w:rPr>
          <w:rFonts w:ascii="Times New Roman" w:eastAsia="Times New Roman" w:hAnsi="Times New Roman" w:cs="Times New Roman"/>
          <w:sz w:val="24"/>
          <w:szCs w:val="24"/>
          <w:lang w:eastAsia="en-IN"/>
        </w:rPr>
        <w:t>Valentinsson</w:t>
      </w:r>
      <w:proofErr w:type="spellEnd"/>
      <w:r w:rsidR="008D0CA4" w:rsidRPr="006D314D">
        <w:rPr>
          <w:rFonts w:ascii="Times New Roman" w:eastAsia="Times New Roman" w:hAnsi="Times New Roman" w:cs="Times New Roman"/>
          <w:sz w:val="24"/>
          <w:szCs w:val="24"/>
          <w:lang w:eastAsia="en-IN"/>
        </w:rPr>
        <w:t xml:space="preserve"> 2008; Ravi et al. 2020). </w:t>
      </w:r>
      <w:r w:rsidR="008D0CA4" w:rsidRPr="006D314D">
        <w:rPr>
          <w:rFonts w:ascii="Times New Roman" w:eastAsia="Times New Roman" w:hAnsi="Times New Roman" w:cs="Times New Roman"/>
          <w:sz w:val="24"/>
          <w:szCs w:val="24"/>
          <w:lang w:eastAsia="en-IN"/>
        </w:rPr>
        <w:lastRenderedPageBreak/>
        <w:t>Recent global analyses by Parker et al. (2018) and Hilborn et al. (2023) reveal that demersal (bottom) fisheries account for a disproportionately large share of carbon emissions, principally due to the high fuel requirements of bottom trawling. In India, trawler emissions have been estimated for select fleets (</w:t>
      </w:r>
      <w:proofErr w:type="spellStart"/>
      <w:r w:rsidR="008D0CA4" w:rsidRPr="006D314D">
        <w:rPr>
          <w:rFonts w:ascii="Times New Roman" w:eastAsia="Times New Roman" w:hAnsi="Times New Roman" w:cs="Times New Roman"/>
          <w:sz w:val="24"/>
          <w:szCs w:val="24"/>
          <w:lang w:eastAsia="en-IN"/>
        </w:rPr>
        <w:t>Sayana</w:t>
      </w:r>
      <w:proofErr w:type="spellEnd"/>
      <w:r w:rsidR="008D0CA4" w:rsidRPr="006D314D">
        <w:rPr>
          <w:rFonts w:ascii="Times New Roman" w:eastAsia="Times New Roman" w:hAnsi="Times New Roman" w:cs="Times New Roman"/>
          <w:sz w:val="24"/>
          <w:szCs w:val="24"/>
          <w:lang w:eastAsia="en-IN"/>
        </w:rPr>
        <w:t> &amp; </w:t>
      </w:r>
      <w:proofErr w:type="spellStart"/>
      <w:r w:rsidR="008D0CA4" w:rsidRPr="006D314D">
        <w:rPr>
          <w:rFonts w:ascii="Times New Roman" w:eastAsia="Times New Roman" w:hAnsi="Times New Roman" w:cs="Times New Roman"/>
          <w:sz w:val="24"/>
          <w:szCs w:val="24"/>
          <w:lang w:eastAsia="en-IN"/>
        </w:rPr>
        <w:t>Remesan</w:t>
      </w:r>
      <w:proofErr w:type="spellEnd"/>
      <w:r w:rsidR="008D0CA4" w:rsidRPr="006D314D">
        <w:rPr>
          <w:rFonts w:ascii="Times New Roman" w:eastAsia="Times New Roman" w:hAnsi="Times New Roman" w:cs="Times New Roman"/>
          <w:sz w:val="24"/>
          <w:szCs w:val="24"/>
          <w:lang w:eastAsia="en-IN"/>
        </w:rPr>
        <w:t> 2020; Devi et al. 2021), but there has been little synthesis of these data in a comparative global context. This paper addresses that gap by harmonising emission units and exploring how Indian trawl fleets compare to those elsewhere.</w:t>
      </w:r>
      <w:r w:rsidR="008D0CA4">
        <w:rPr>
          <w:rFonts w:ascii="Times New Roman" w:eastAsia="Times New Roman" w:hAnsi="Times New Roman" w:cs="Times New Roman"/>
          <w:sz w:val="24"/>
          <w:szCs w:val="24"/>
          <w:lang w:eastAsia="en-IN"/>
        </w:rPr>
        <w:t xml:space="preserve"> </w:t>
      </w:r>
    </w:p>
    <w:p w14:paraId="5E55DB8F" w14:textId="25F32C5A" w:rsidR="006D314D" w:rsidRPr="00212D8B" w:rsidRDefault="006D314D" w:rsidP="003A5D72">
      <w:pPr>
        <w:spacing w:before="100" w:beforeAutospacing="1" w:after="0" w:line="360"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2</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Materials and Methods</w:t>
      </w:r>
    </w:p>
    <w:p w14:paraId="1ED4DF1C" w14:textId="1814B007" w:rsidR="006D314D" w:rsidRP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This comparative analysis relies exclusively on published secondary data. Fuel consumption and carbon emissions were compiled for three fleets in the Mediterranean</w:t>
      </w:r>
      <w:r w:rsidR="00C01421">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single</w:t>
      </w:r>
      <w:r w:rsidRPr="006D314D">
        <w:rPr>
          <w:rFonts w:ascii="Times New Roman" w:eastAsia="Times New Roman" w:hAnsi="Times New Roman" w:cs="Times New Roman"/>
          <w:sz w:val="24"/>
          <w:szCs w:val="24"/>
          <w:lang w:eastAsia="en-IN"/>
        </w:rPr>
        <w:noBreakHyphen/>
        <w:t>boat bottom otter trawlers (OTB), mid</w:t>
      </w:r>
      <w:r w:rsidRPr="006D314D">
        <w:rPr>
          <w:rFonts w:ascii="Times New Roman" w:eastAsia="Times New Roman" w:hAnsi="Times New Roman" w:cs="Times New Roman"/>
          <w:sz w:val="24"/>
          <w:szCs w:val="24"/>
          <w:lang w:eastAsia="en-IN"/>
        </w:rPr>
        <w:noBreakHyphen/>
        <w:t xml:space="preserve">water pair trawlers </w:t>
      </w:r>
      <w:r w:rsidRPr="000E11B0">
        <w:rPr>
          <w:rFonts w:ascii="Times New Roman" w:eastAsia="Times New Roman" w:hAnsi="Times New Roman" w:cs="Times New Roman"/>
          <w:sz w:val="22"/>
          <w:szCs w:val="22"/>
          <w:lang w:eastAsia="en-IN"/>
        </w:rPr>
        <w:t xml:space="preserve">(PTM) </w:t>
      </w:r>
      <w:r w:rsidRPr="006D314D">
        <w:rPr>
          <w:rFonts w:ascii="Times New Roman" w:eastAsia="Times New Roman" w:hAnsi="Times New Roman" w:cs="Times New Roman"/>
          <w:sz w:val="24"/>
          <w:szCs w:val="24"/>
          <w:lang w:eastAsia="en-IN"/>
        </w:rPr>
        <w:t>and Rapido beam trawlers (TBB) (Sala et al. 2022)</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 xml:space="preserve">and for bottom and pelagic trawlers operating in Europe, North America and Oceania (Hilborn et al. 2023). Emissions data for Indian trawlers were taken from assessments of vessels operating out of </w:t>
      </w:r>
      <w:proofErr w:type="spellStart"/>
      <w:r w:rsidRPr="006D314D">
        <w:rPr>
          <w:rFonts w:ascii="Times New Roman" w:eastAsia="Times New Roman" w:hAnsi="Times New Roman" w:cs="Times New Roman"/>
          <w:sz w:val="24"/>
          <w:szCs w:val="24"/>
          <w:lang w:eastAsia="en-IN"/>
        </w:rPr>
        <w:t>Munambam</w:t>
      </w:r>
      <w:proofErr w:type="spellEnd"/>
      <w:r w:rsidRPr="006D314D">
        <w:rPr>
          <w:rFonts w:ascii="Times New Roman" w:eastAsia="Times New Roman" w:hAnsi="Times New Roman" w:cs="Times New Roman"/>
          <w:sz w:val="24"/>
          <w:szCs w:val="24"/>
          <w:lang w:eastAsia="en-IN"/>
        </w:rPr>
        <w:t xml:space="preserve"> and Cochin harbours in Kerala between 2014 and 2016 (</w:t>
      </w:r>
      <w:proofErr w:type="spellStart"/>
      <w:r w:rsidRPr="006D314D">
        <w:rPr>
          <w:rFonts w:ascii="Times New Roman" w:eastAsia="Times New Roman" w:hAnsi="Times New Roman" w:cs="Times New Roman"/>
          <w:sz w:val="24"/>
          <w:szCs w:val="24"/>
          <w:lang w:eastAsia="en-IN"/>
        </w:rPr>
        <w:t>Sayana</w:t>
      </w:r>
      <w:proofErr w:type="spellEnd"/>
      <w:r w:rsidRPr="006D314D">
        <w:rPr>
          <w:rFonts w:ascii="Times New Roman" w:eastAsia="Times New Roman" w:hAnsi="Times New Roman" w:cs="Times New Roman"/>
          <w:sz w:val="24"/>
          <w:szCs w:val="24"/>
          <w:lang w:eastAsia="en-IN"/>
        </w:rPr>
        <w:t> &amp; </w:t>
      </w:r>
      <w:proofErr w:type="spellStart"/>
      <w:r w:rsidRPr="006D314D">
        <w:rPr>
          <w:rFonts w:ascii="Times New Roman" w:eastAsia="Times New Roman" w:hAnsi="Times New Roman" w:cs="Times New Roman"/>
          <w:sz w:val="24"/>
          <w:szCs w:val="24"/>
          <w:lang w:eastAsia="en-IN"/>
        </w:rPr>
        <w:t>Remesan</w:t>
      </w:r>
      <w:proofErr w:type="spellEnd"/>
      <w:r w:rsidRPr="006D314D">
        <w:rPr>
          <w:rFonts w:ascii="Times New Roman" w:eastAsia="Times New Roman" w:hAnsi="Times New Roman" w:cs="Times New Roman"/>
          <w:sz w:val="24"/>
          <w:szCs w:val="24"/>
          <w:lang w:eastAsia="en-IN"/>
        </w:rPr>
        <w:t> 2020) and from surveys of trawlers along the north</w:t>
      </w:r>
      <w:r w:rsidRPr="006D314D">
        <w:rPr>
          <w:rFonts w:ascii="Times New Roman" w:eastAsia="Times New Roman" w:hAnsi="Times New Roman" w:cs="Times New Roman"/>
          <w:sz w:val="24"/>
          <w:szCs w:val="24"/>
          <w:lang w:eastAsia="en-IN"/>
        </w:rPr>
        <w:noBreakHyphen/>
        <w:t>west coast (Devi et al. 2021). Carbon emissions from the global fishing sector in 2011 were obtained from Parker et al. (2018). Units reported as million tonnes of CO₂ equivalents (</w:t>
      </w:r>
      <w:r w:rsidRPr="006D314D">
        <w:rPr>
          <w:rFonts w:ascii="Times New Roman" w:eastAsia="Times New Roman" w:hAnsi="Times New Roman" w:cs="Times New Roman"/>
          <w:i/>
          <w:iCs/>
          <w:sz w:val="24"/>
          <w:szCs w:val="24"/>
          <w:lang w:eastAsia="en-IN"/>
        </w:rPr>
        <w:t>Mt CO₂</w:t>
      </w:r>
      <w:r w:rsidRPr="006D314D">
        <w:rPr>
          <w:rFonts w:ascii="Times New Roman" w:eastAsia="Times New Roman" w:hAnsi="Times New Roman" w:cs="Times New Roman"/>
          <w:i/>
          <w:iCs/>
          <w:sz w:val="24"/>
          <w:szCs w:val="24"/>
          <w:lang w:eastAsia="en-IN"/>
        </w:rPr>
        <w:noBreakHyphen/>
      </w:r>
      <w:proofErr w:type="spellStart"/>
      <w:r w:rsidRPr="006D314D">
        <w:rPr>
          <w:rFonts w:ascii="Times New Roman" w:eastAsia="Times New Roman" w:hAnsi="Times New Roman" w:cs="Times New Roman"/>
          <w:i/>
          <w:iCs/>
          <w:sz w:val="24"/>
          <w:szCs w:val="24"/>
          <w:lang w:eastAsia="en-IN"/>
        </w:rPr>
        <w:t>eq</w:t>
      </w:r>
      <w:proofErr w:type="spellEnd"/>
      <w:r w:rsidRPr="006D314D">
        <w:rPr>
          <w:rFonts w:ascii="Times New Roman" w:eastAsia="Times New Roman" w:hAnsi="Times New Roman" w:cs="Times New Roman"/>
          <w:sz w:val="24"/>
          <w:szCs w:val="24"/>
          <w:lang w:eastAsia="en-IN"/>
        </w:rPr>
        <w:t>) were converted to kilograms (</w:t>
      </w:r>
      <w:r w:rsidRPr="006D314D">
        <w:rPr>
          <w:rFonts w:ascii="Times New Roman" w:eastAsia="Times New Roman" w:hAnsi="Times New Roman" w:cs="Times New Roman"/>
          <w:i/>
          <w:iCs/>
          <w:sz w:val="24"/>
          <w:szCs w:val="24"/>
          <w:lang w:eastAsia="en-IN"/>
        </w:rPr>
        <w:t>kg CO₂</w:t>
      </w:r>
      <w:r w:rsidRPr="006D314D">
        <w:rPr>
          <w:rFonts w:ascii="Times New Roman" w:eastAsia="Times New Roman" w:hAnsi="Times New Roman" w:cs="Times New Roman"/>
          <w:i/>
          <w:iCs/>
          <w:sz w:val="24"/>
          <w:szCs w:val="24"/>
          <w:lang w:eastAsia="en-IN"/>
        </w:rPr>
        <w:noBreakHyphen/>
      </w:r>
      <w:proofErr w:type="spellStart"/>
      <w:r w:rsidRPr="006D314D">
        <w:rPr>
          <w:rFonts w:ascii="Times New Roman" w:eastAsia="Times New Roman" w:hAnsi="Times New Roman" w:cs="Times New Roman"/>
          <w:i/>
          <w:iCs/>
          <w:sz w:val="24"/>
          <w:szCs w:val="24"/>
          <w:lang w:eastAsia="en-IN"/>
        </w:rPr>
        <w:t>eq</w:t>
      </w:r>
      <w:proofErr w:type="spellEnd"/>
      <w:r w:rsidRPr="006D314D">
        <w:rPr>
          <w:rFonts w:ascii="Times New Roman" w:eastAsia="Times New Roman" w:hAnsi="Times New Roman" w:cs="Times New Roman"/>
          <w:sz w:val="24"/>
          <w:szCs w:val="24"/>
          <w:lang w:eastAsia="en-IN"/>
        </w:rPr>
        <w:t>) by multiplying by 10⁹. Emission intensities expressed as kilogram CO₂ per tonne of fish (</w:t>
      </w:r>
      <w:r w:rsidRPr="006D314D">
        <w:rPr>
          <w:rFonts w:ascii="Times New Roman" w:eastAsia="Times New Roman" w:hAnsi="Times New Roman" w:cs="Times New Roman"/>
          <w:i/>
          <w:iCs/>
          <w:sz w:val="24"/>
          <w:szCs w:val="24"/>
          <w:lang w:eastAsia="en-IN"/>
        </w:rPr>
        <w:t>kg CO₂ t⁻¹ fish</w:t>
      </w:r>
      <w:r w:rsidRPr="006D314D">
        <w:rPr>
          <w:rFonts w:ascii="Times New Roman" w:eastAsia="Times New Roman" w:hAnsi="Times New Roman" w:cs="Times New Roman"/>
          <w:sz w:val="24"/>
          <w:szCs w:val="24"/>
          <w:lang w:eastAsia="en-IN"/>
        </w:rPr>
        <w:t xml:space="preserve">) were converted to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xml:space="preserve"> by dividing by 1000 to allow direct comparison across fleets. The resulting dataset enables qualitative comparisons of carbon intensity among gear types and regions.</w:t>
      </w:r>
    </w:p>
    <w:p w14:paraId="677FE6B3" w14:textId="60B9B139" w:rsidR="006D314D" w:rsidRPr="00212D8B" w:rsidRDefault="006D314D" w:rsidP="008D0CA4">
      <w:pPr>
        <w:spacing w:before="100" w:beforeAutospacing="1" w:after="100" w:afterAutospacing="1" w:line="360"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3</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Results and Discussion</w:t>
      </w:r>
    </w:p>
    <w:p w14:paraId="30C23D57" w14:textId="77777777"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3.1 Global carbon emissions and the role of demersal fisheries</w:t>
      </w:r>
    </w:p>
    <w:p w14:paraId="776BC5BA" w14:textId="09537965" w:rsidR="00DC6152" w:rsidRDefault="00DC6152" w:rsidP="008D0CA4">
      <w:pPr>
        <w:spacing w:before="100" w:beforeAutospacing="1" w:after="100" w:afterAutospacing="1" w:line="360" w:lineRule="auto"/>
        <w:jc w:val="both"/>
        <w:outlineLvl w:val="2"/>
        <w:rPr>
          <w:rFonts w:ascii="Times New Roman" w:hAnsi="Times New Roman" w:cs="Times New Roman"/>
          <w:sz w:val="24"/>
          <w:szCs w:val="24"/>
        </w:rPr>
      </w:pPr>
      <w:r w:rsidRPr="00DC6152">
        <w:rPr>
          <w:rFonts w:ascii="Times New Roman" w:hAnsi="Times New Roman" w:cs="Times New Roman"/>
          <w:sz w:val="24"/>
          <w:szCs w:val="24"/>
        </w:rPr>
        <w:t xml:space="preserve">On a global scale, carbon emissions from motorised fishing fleets are several orders of magnitude higher than those from non-motorised </w:t>
      </w:r>
      <w:proofErr w:type="gramStart"/>
      <w:r w:rsidRPr="00DC6152">
        <w:rPr>
          <w:rFonts w:ascii="Times New Roman" w:hAnsi="Times New Roman" w:cs="Times New Roman"/>
          <w:sz w:val="24"/>
          <w:szCs w:val="24"/>
        </w:rPr>
        <w:t>fleets</w:t>
      </w:r>
      <w:r w:rsidR="00931540">
        <w:rPr>
          <w:rFonts w:ascii="Times New Roman" w:hAnsi="Times New Roman" w:cs="Times New Roman"/>
          <w:sz w:val="24"/>
          <w:szCs w:val="24"/>
        </w:rPr>
        <w:t>(</w:t>
      </w:r>
      <w:proofErr w:type="gramEnd"/>
      <w:r w:rsidR="00931540">
        <w:rPr>
          <w:rFonts w:ascii="Times New Roman" w:hAnsi="Times New Roman" w:cs="Times New Roman"/>
          <w:sz w:val="24"/>
          <w:szCs w:val="24"/>
        </w:rPr>
        <w:t>Figure 1)</w:t>
      </w:r>
      <w:r w:rsidRPr="00DC6152">
        <w:rPr>
          <w:rFonts w:ascii="Times New Roman" w:hAnsi="Times New Roman" w:cs="Times New Roman"/>
          <w:sz w:val="24"/>
          <w:szCs w:val="24"/>
        </w:rPr>
        <w:t xml:space="preserve">. When expressed in a common unit, emissions from motorised fleets in 2011 exceeded those of non-motorised fleets by several billion kilograms of CO₂ equivalents, as reported by Parker et al. (2018). Demersal fisheries were identified as a major contributor to these emissions because the capture of demersal species typically involves continuous bottom trawling, a highly fuel-intensive activity. The resulting CO₂ emissions reflect not only the energy required to tow heavy fishing gear but also the disturbance and resuspension of carbon stored in seabed sediments. These </w:t>
      </w:r>
      <w:r w:rsidRPr="00DC6152">
        <w:rPr>
          <w:rFonts w:ascii="Times New Roman" w:hAnsi="Times New Roman" w:cs="Times New Roman"/>
          <w:sz w:val="24"/>
          <w:szCs w:val="24"/>
        </w:rPr>
        <w:lastRenderedPageBreak/>
        <w:t xml:space="preserve">findings emphasize that the climate impact of trawling cannot be assessed solely on the basis of catch volume; rather, fishing gear type and its interaction with the seafloor are critical drivers of carbon </w:t>
      </w:r>
      <w:proofErr w:type="gramStart"/>
      <w:r w:rsidRPr="00DC6152">
        <w:rPr>
          <w:rFonts w:ascii="Times New Roman" w:hAnsi="Times New Roman" w:cs="Times New Roman"/>
          <w:sz w:val="24"/>
          <w:szCs w:val="24"/>
        </w:rPr>
        <w:t>intensity</w:t>
      </w:r>
      <w:r w:rsidR="00931540">
        <w:rPr>
          <w:rFonts w:ascii="Times New Roman" w:hAnsi="Times New Roman" w:cs="Times New Roman"/>
          <w:sz w:val="24"/>
          <w:szCs w:val="24"/>
        </w:rPr>
        <w:t>(</w:t>
      </w:r>
      <w:proofErr w:type="gramEnd"/>
      <w:r w:rsidR="00931540">
        <w:rPr>
          <w:rFonts w:ascii="Times New Roman" w:hAnsi="Times New Roman" w:cs="Times New Roman"/>
          <w:sz w:val="24"/>
          <w:szCs w:val="24"/>
        </w:rPr>
        <w:t>Figure 2)</w:t>
      </w:r>
      <w:r w:rsidRPr="00DC6152">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016"/>
      </w:tblGrid>
      <w:tr w:rsidR="000801B8" w14:paraId="55B8D661" w14:textId="77777777" w:rsidTr="00302BDE">
        <w:tc>
          <w:tcPr>
            <w:tcW w:w="9016" w:type="dxa"/>
          </w:tcPr>
          <w:p w14:paraId="3C63A4DF" w14:textId="3348EAE6" w:rsidR="000801B8" w:rsidRDefault="002A0CB8" w:rsidP="008D0CA4">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6854E5" wp14:editId="55EB0A6E">
                  <wp:extent cx="5474216" cy="2630928"/>
                  <wp:effectExtent l="0" t="0" r="0" b="0"/>
                  <wp:docPr id="1105465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5170" name="Picture 1105465170"/>
                          <pic:cNvPicPr/>
                        </pic:nvPicPr>
                        <pic:blipFill rotWithShape="1">
                          <a:blip r:embed="rId8" cstate="print">
                            <a:extLst>
                              <a:ext uri="{28A0092B-C50C-407E-A947-70E740481C1C}">
                                <a14:useLocalDpi xmlns:a14="http://schemas.microsoft.com/office/drawing/2010/main" val="0"/>
                              </a:ext>
                            </a:extLst>
                          </a:blip>
                          <a:srcRect t="11885"/>
                          <a:stretch>
                            <a:fillRect/>
                          </a:stretch>
                        </pic:blipFill>
                        <pic:spPr bwMode="auto">
                          <a:xfrm>
                            <a:off x="0" y="0"/>
                            <a:ext cx="5476893" cy="2632214"/>
                          </a:xfrm>
                          <a:prstGeom prst="rect">
                            <a:avLst/>
                          </a:prstGeom>
                          <a:ln>
                            <a:noFill/>
                          </a:ln>
                          <a:extLst>
                            <a:ext uri="{53640926-AAD7-44D8-BBD7-CCE9431645EC}">
                              <a14:shadowObscured xmlns:a14="http://schemas.microsoft.com/office/drawing/2010/main"/>
                            </a:ext>
                          </a:extLst>
                        </pic:spPr>
                      </pic:pic>
                    </a:graphicData>
                  </a:graphic>
                </wp:inline>
              </w:drawing>
            </w:r>
          </w:p>
        </w:tc>
      </w:tr>
      <w:tr w:rsidR="000801B8" w14:paraId="105BAA79" w14:textId="77777777" w:rsidTr="00302BDE">
        <w:tc>
          <w:tcPr>
            <w:tcW w:w="9016" w:type="dxa"/>
          </w:tcPr>
          <w:p w14:paraId="25462DE7" w14:textId="72833475" w:rsidR="000801B8" w:rsidRDefault="0095346A" w:rsidP="008D0CA4">
            <w:pPr>
              <w:spacing w:before="100" w:beforeAutospacing="1" w:after="100" w:afterAutospacing="1" w:line="360" w:lineRule="auto"/>
              <w:jc w:val="both"/>
              <w:outlineLvl w:val="2"/>
              <w:rPr>
                <w:rFonts w:ascii="Times New Roman" w:hAnsi="Times New Roman" w:cs="Times New Roman"/>
                <w:noProof/>
                <w:sz w:val="24"/>
                <w:szCs w:val="24"/>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:1</w:t>
            </w:r>
            <w:r w:rsidR="002A0CB8">
              <w:rPr>
                <w:rFonts w:ascii="Times New Roman" w:eastAsia="Times New Roman" w:hAnsi="Times New Roman" w:cs="Times New Roman"/>
                <w:b/>
                <w:bCs/>
                <w:sz w:val="24"/>
                <w:szCs w:val="24"/>
                <w:lang w:eastAsia="en-IN"/>
              </w:rPr>
              <w:t xml:space="preserve"> Global </w:t>
            </w:r>
            <w:proofErr w:type="spellStart"/>
            <w:r w:rsidR="002A0CB8">
              <w:rPr>
                <w:rFonts w:ascii="Times New Roman" w:eastAsia="Times New Roman" w:hAnsi="Times New Roman" w:cs="Times New Roman"/>
                <w:b/>
                <w:bCs/>
                <w:sz w:val="24"/>
                <w:szCs w:val="24"/>
                <w:lang w:eastAsia="en-IN"/>
              </w:rPr>
              <w:t>caebon</w:t>
            </w:r>
            <w:proofErr w:type="spellEnd"/>
            <w:r w:rsidR="002A0CB8">
              <w:rPr>
                <w:rFonts w:ascii="Times New Roman" w:eastAsia="Times New Roman" w:hAnsi="Times New Roman" w:cs="Times New Roman"/>
                <w:b/>
                <w:bCs/>
                <w:sz w:val="24"/>
                <w:szCs w:val="24"/>
                <w:lang w:eastAsia="en-IN"/>
              </w:rPr>
              <w:t xml:space="preserve"> emission from fishing</w:t>
            </w:r>
          </w:p>
        </w:tc>
      </w:tr>
      <w:tr w:rsidR="00A8440C" w14:paraId="730B712A" w14:textId="77777777" w:rsidTr="00AD38CB">
        <w:tc>
          <w:tcPr>
            <w:tcW w:w="9016" w:type="dxa"/>
          </w:tcPr>
          <w:p w14:paraId="71A21BA5" w14:textId="4A952F4A" w:rsidR="00A8440C" w:rsidRDefault="002A0CB8" w:rsidP="008D0CA4">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440EA9" wp14:editId="0D7DFDF3">
                  <wp:extent cx="5455249" cy="2652186"/>
                  <wp:effectExtent l="0" t="0" r="0" b="0"/>
                  <wp:docPr id="1343600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00704" name="Picture 1343600704"/>
                          <pic:cNvPicPr/>
                        </pic:nvPicPr>
                        <pic:blipFill rotWithShape="1">
                          <a:blip r:embed="rId9" cstate="print">
                            <a:extLst>
                              <a:ext uri="{28A0092B-C50C-407E-A947-70E740481C1C}">
                                <a14:useLocalDpi xmlns:a14="http://schemas.microsoft.com/office/drawing/2010/main" val="0"/>
                              </a:ext>
                            </a:extLst>
                          </a:blip>
                          <a:srcRect t="9962" r="5562" b="5860"/>
                          <a:stretch>
                            <a:fillRect/>
                          </a:stretch>
                        </pic:blipFill>
                        <pic:spPr bwMode="auto">
                          <a:xfrm>
                            <a:off x="0" y="0"/>
                            <a:ext cx="5555854" cy="2701097"/>
                          </a:xfrm>
                          <a:prstGeom prst="rect">
                            <a:avLst/>
                          </a:prstGeom>
                          <a:ln>
                            <a:noFill/>
                          </a:ln>
                          <a:extLst>
                            <a:ext uri="{53640926-AAD7-44D8-BBD7-CCE9431645EC}">
                              <a14:shadowObscured xmlns:a14="http://schemas.microsoft.com/office/drawing/2010/main"/>
                            </a:ext>
                          </a:extLst>
                        </pic:spPr>
                      </pic:pic>
                    </a:graphicData>
                  </a:graphic>
                </wp:inline>
              </w:drawing>
            </w:r>
          </w:p>
        </w:tc>
      </w:tr>
      <w:tr w:rsidR="000801B8" w14:paraId="75A1C7C6" w14:textId="77777777" w:rsidTr="00AD38CB">
        <w:tc>
          <w:tcPr>
            <w:tcW w:w="9016" w:type="dxa"/>
          </w:tcPr>
          <w:p w14:paraId="633B5110" w14:textId="30B5A20E" w:rsidR="000801B8" w:rsidRDefault="0095346A" w:rsidP="008D0CA4">
            <w:pPr>
              <w:spacing w:before="100" w:beforeAutospacing="1" w:after="100" w:afterAutospacing="1" w:line="360" w:lineRule="auto"/>
              <w:jc w:val="both"/>
              <w:outlineLvl w:val="2"/>
              <w:rPr>
                <w:rFonts w:ascii="Times New Roman" w:hAnsi="Times New Roman" w:cs="Times New Roman"/>
                <w:noProof/>
                <w:sz w:val="24"/>
                <w:szCs w:val="24"/>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2A0CB8">
              <w:rPr>
                <w:rFonts w:ascii="Times New Roman" w:eastAsia="Times New Roman" w:hAnsi="Times New Roman" w:cs="Times New Roman"/>
                <w:b/>
                <w:bCs/>
                <w:sz w:val="24"/>
                <w:szCs w:val="24"/>
                <w:lang w:eastAsia="en-IN"/>
              </w:rPr>
              <w:t xml:space="preserve">2 Global </w:t>
            </w:r>
            <w:proofErr w:type="spellStart"/>
            <w:r w:rsidR="002A0CB8">
              <w:rPr>
                <w:rFonts w:ascii="Times New Roman" w:eastAsia="Times New Roman" w:hAnsi="Times New Roman" w:cs="Times New Roman"/>
                <w:b/>
                <w:bCs/>
                <w:sz w:val="24"/>
                <w:szCs w:val="24"/>
                <w:lang w:eastAsia="en-IN"/>
              </w:rPr>
              <w:t>caebon</w:t>
            </w:r>
            <w:proofErr w:type="spellEnd"/>
            <w:r w:rsidR="002A0CB8">
              <w:rPr>
                <w:rFonts w:ascii="Times New Roman" w:eastAsia="Times New Roman" w:hAnsi="Times New Roman" w:cs="Times New Roman"/>
                <w:b/>
                <w:bCs/>
                <w:sz w:val="24"/>
                <w:szCs w:val="24"/>
                <w:lang w:eastAsia="en-IN"/>
              </w:rPr>
              <w:t xml:space="preserve"> emission from fishing areas</w:t>
            </w:r>
          </w:p>
        </w:tc>
      </w:tr>
    </w:tbl>
    <w:p w14:paraId="7C805191" w14:textId="4BC248B3"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3.2 Mediterranean fleets: bottom versus mid</w:t>
      </w:r>
      <w:r w:rsidRPr="006D314D">
        <w:rPr>
          <w:rFonts w:ascii="Times New Roman" w:eastAsia="Times New Roman" w:hAnsi="Times New Roman" w:cs="Times New Roman"/>
          <w:b/>
          <w:bCs/>
          <w:sz w:val="27"/>
          <w:szCs w:val="27"/>
          <w:lang w:eastAsia="en-IN"/>
        </w:rPr>
        <w:noBreakHyphen/>
        <w:t>water gears</w:t>
      </w:r>
    </w:p>
    <w:p w14:paraId="61C628A0" w14:textId="63A4D7CD" w:rsid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A comparison of Mediterranean trawl fleets illustrates the influence of gear type on emissions. Sala et al. (2022) measured emission intensities for three gear types: OTB and TBB (both bottom</w:t>
      </w:r>
      <w:r w:rsidRPr="006D314D">
        <w:rPr>
          <w:rFonts w:ascii="Times New Roman" w:eastAsia="Times New Roman" w:hAnsi="Times New Roman" w:cs="Times New Roman"/>
          <w:sz w:val="24"/>
          <w:szCs w:val="24"/>
          <w:lang w:eastAsia="en-IN"/>
        </w:rPr>
        <w:noBreakHyphen/>
        <w:t>contact gears) and PTM (a mid</w:t>
      </w:r>
      <w:r w:rsidRPr="006D314D">
        <w:rPr>
          <w:rFonts w:ascii="Times New Roman" w:eastAsia="Times New Roman" w:hAnsi="Times New Roman" w:cs="Times New Roman"/>
          <w:sz w:val="24"/>
          <w:szCs w:val="24"/>
          <w:lang w:eastAsia="en-IN"/>
        </w:rPr>
        <w:noBreakHyphen/>
        <w:t xml:space="preserve">water pair trawl). The original study reported emissions in </w:t>
      </w:r>
      <w:r w:rsidRPr="006D314D">
        <w:rPr>
          <w:rFonts w:ascii="Times New Roman" w:eastAsia="Times New Roman" w:hAnsi="Times New Roman" w:cs="Times New Roman"/>
          <w:i/>
          <w:iCs/>
          <w:sz w:val="24"/>
          <w:szCs w:val="24"/>
          <w:lang w:eastAsia="en-IN"/>
        </w:rPr>
        <w:t>kg CO₂ t⁻¹ fish</w:t>
      </w:r>
      <w:r w:rsidRPr="006D314D">
        <w:rPr>
          <w:rFonts w:ascii="Times New Roman" w:eastAsia="Times New Roman" w:hAnsi="Times New Roman" w:cs="Times New Roman"/>
          <w:sz w:val="24"/>
          <w:szCs w:val="24"/>
          <w:lang w:eastAsia="en-IN"/>
        </w:rPr>
        <w:t xml:space="preserve">. To harmonise units, those values are converted here to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xml:space="preserve"> by dividing by 1 000. After conversion, bottom</w:t>
      </w:r>
      <w:r w:rsidRPr="006D314D">
        <w:rPr>
          <w:rFonts w:ascii="Times New Roman" w:eastAsia="Times New Roman" w:hAnsi="Times New Roman" w:cs="Times New Roman"/>
          <w:sz w:val="24"/>
          <w:szCs w:val="24"/>
          <w:lang w:eastAsia="en-IN"/>
        </w:rPr>
        <w:noBreakHyphen/>
        <w:t xml:space="preserve">contact gears exhibited values roughly an order of </w:t>
      </w:r>
      <w:r w:rsidRPr="006D314D">
        <w:rPr>
          <w:rFonts w:ascii="Times New Roman" w:eastAsia="Times New Roman" w:hAnsi="Times New Roman" w:cs="Times New Roman"/>
          <w:sz w:val="24"/>
          <w:szCs w:val="24"/>
          <w:lang w:eastAsia="en-IN"/>
        </w:rPr>
        <w:lastRenderedPageBreak/>
        <w:t>magnitude greater than the mid</w:t>
      </w:r>
      <w:r w:rsidRPr="006D314D">
        <w:rPr>
          <w:rFonts w:ascii="Times New Roman" w:eastAsia="Times New Roman" w:hAnsi="Times New Roman" w:cs="Times New Roman"/>
          <w:sz w:val="24"/>
          <w:szCs w:val="24"/>
          <w:lang w:eastAsia="en-IN"/>
        </w:rPr>
        <w:noBreakHyphen/>
        <w:t>water gear. For example, if an OTB emitted 600 kg CO₂ per tonne of fish (original units), this corresponds to 0.6 kg CO₂ per kilogram of fish. In contrast, a PTM emitting 150 kg CO₂ per tonne equates to 0.15 kg CO₂ per kilogram. The discrepancy reflects the greater fuel requirements of bottom trawling and the additional CO₂ released from disturbed sediments. Consequently, bottom trawling in the Mediterranean likely has a higher carbon footprint per kilogram of fish than mid</w:t>
      </w:r>
      <w:r w:rsidRPr="006D314D">
        <w:rPr>
          <w:rFonts w:ascii="Times New Roman" w:eastAsia="Times New Roman" w:hAnsi="Times New Roman" w:cs="Times New Roman"/>
          <w:sz w:val="24"/>
          <w:szCs w:val="24"/>
          <w:lang w:eastAsia="en-IN"/>
        </w:rPr>
        <w:noBreakHyphen/>
        <w:t xml:space="preserve">water trawling, despite similar catch </w:t>
      </w:r>
      <w:proofErr w:type="gramStart"/>
      <w:r w:rsidRPr="006D314D">
        <w:rPr>
          <w:rFonts w:ascii="Times New Roman" w:eastAsia="Times New Roman" w:hAnsi="Times New Roman" w:cs="Times New Roman"/>
          <w:sz w:val="24"/>
          <w:szCs w:val="24"/>
          <w:lang w:eastAsia="en-IN"/>
        </w:rPr>
        <w:t>rates</w:t>
      </w:r>
      <w:r w:rsidR="00931540">
        <w:rPr>
          <w:rFonts w:ascii="Times New Roman" w:hAnsi="Times New Roman" w:cs="Times New Roman"/>
          <w:sz w:val="24"/>
          <w:szCs w:val="24"/>
        </w:rPr>
        <w:t>(</w:t>
      </w:r>
      <w:proofErr w:type="gramEnd"/>
      <w:r w:rsidR="00931540">
        <w:rPr>
          <w:rFonts w:ascii="Times New Roman" w:hAnsi="Times New Roman" w:cs="Times New Roman"/>
          <w:sz w:val="24"/>
          <w:szCs w:val="24"/>
        </w:rPr>
        <w:t>Figure 3)</w:t>
      </w:r>
      <w:r w:rsidRPr="006D314D">
        <w:rPr>
          <w:rFonts w:ascii="Times New Roman" w:eastAsia="Times New Roman" w:hAnsi="Times New Roman" w:cs="Times New Roman"/>
          <w:sz w:val="24"/>
          <w:szCs w:val="24"/>
          <w:lang w:eastAsia="en-IN"/>
        </w:rPr>
        <w:t>.</w:t>
      </w:r>
    </w:p>
    <w:tbl>
      <w:tblPr>
        <w:tblStyle w:val="TableGrid"/>
        <w:tblW w:w="9209" w:type="dxa"/>
        <w:tblLook w:val="04A0" w:firstRow="1" w:lastRow="0" w:firstColumn="1" w:lastColumn="0" w:noHBand="0" w:noVBand="1"/>
      </w:tblPr>
      <w:tblGrid>
        <w:gridCol w:w="9246"/>
      </w:tblGrid>
      <w:tr w:rsidR="00043820" w14:paraId="0C3D231B" w14:textId="77777777" w:rsidTr="00FB4DCD">
        <w:tc>
          <w:tcPr>
            <w:tcW w:w="9209" w:type="dxa"/>
          </w:tcPr>
          <w:p w14:paraId="20B2F3BB" w14:textId="1EFDC24A" w:rsidR="00043820" w:rsidRDefault="00043820"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8135DB0" wp14:editId="4F7A6A29">
                  <wp:extent cx="5731510" cy="2654617"/>
                  <wp:effectExtent l="0" t="0" r="2540" b="0"/>
                  <wp:docPr id="719060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0990" name="Picture 719060990"/>
                          <pic:cNvPicPr/>
                        </pic:nvPicPr>
                        <pic:blipFill rotWithShape="1">
                          <a:blip r:embed="rId10" cstate="print">
                            <a:extLst>
                              <a:ext uri="{28A0092B-C50C-407E-A947-70E740481C1C}">
                                <a14:useLocalDpi xmlns:a14="http://schemas.microsoft.com/office/drawing/2010/main" val="0"/>
                              </a:ext>
                            </a:extLst>
                          </a:blip>
                          <a:srcRect t="15083"/>
                          <a:stretch>
                            <a:fillRect/>
                          </a:stretch>
                        </pic:blipFill>
                        <pic:spPr bwMode="auto">
                          <a:xfrm>
                            <a:off x="0" y="0"/>
                            <a:ext cx="5731510" cy="2654617"/>
                          </a:xfrm>
                          <a:prstGeom prst="rect">
                            <a:avLst/>
                          </a:prstGeom>
                          <a:ln>
                            <a:noFill/>
                          </a:ln>
                          <a:extLst>
                            <a:ext uri="{53640926-AAD7-44D8-BBD7-CCE9431645EC}">
                              <a14:shadowObscured xmlns:a14="http://schemas.microsoft.com/office/drawing/2010/main"/>
                            </a:ext>
                          </a:extLst>
                        </pic:spPr>
                      </pic:pic>
                    </a:graphicData>
                  </a:graphic>
                </wp:inline>
              </w:drawing>
            </w:r>
          </w:p>
        </w:tc>
      </w:tr>
      <w:tr w:rsidR="00043820" w14:paraId="47B7E7B1" w14:textId="77777777" w:rsidTr="00FB4DCD">
        <w:tc>
          <w:tcPr>
            <w:tcW w:w="9209" w:type="dxa"/>
          </w:tcPr>
          <w:p w14:paraId="207871F1" w14:textId="52A46FA1" w:rsidR="00043820" w:rsidRDefault="0095346A"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2A0CB8">
              <w:rPr>
                <w:rFonts w:ascii="Times New Roman" w:eastAsia="Times New Roman" w:hAnsi="Times New Roman" w:cs="Times New Roman"/>
                <w:b/>
                <w:bCs/>
                <w:sz w:val="24"/>
                <w:szCs w:val="24"/>
                <w:lang w:eastAsia="en-IN"/>
              </w:rPr>
              <w:t>3 Average carbon footprint of single boat bottom otter trawler (OTB), Midwater pai trawler (PTM), and Rapido beam trawler (TBB) in Mediterranean fi</w:t>
            </w:r>
            <w:r w:rsidR="00FB4DCD">
              <w:rPr>
                <w:rFonts w:ascii="Times New Roman" w:eastAsia="Times New Roman" w:hAnsi="Times New Roman" w:cs="Times New Roman"/>
                <w:b/>
                <w:bCs/>
                <w:sz w:val="24"/>
                <w:szCs w:val="24"/>
                <w:lang w:eastAsia="en-IN"/>
              </w:rPr>
              <w:t>shing</w:t>
            </w:r>
          </w:p>
        </w:tc>
      </w:tr>
    </w:tbl>
    <w:p w14:paraId="0A117332" w14:textId="77777777"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3.3 Cross</w:t>
      </w:r>
      <w:r w:rsidRPr="006D314D">
        <w:rPr>
          <w:rFonts w:ascii="Times New Roman" w:eastAsia="Times New Roman" w:hAnsi="Times New Roman" w:cs="Times New Roman"/>
          <w:b/>
          <w:bCs/>
          <w:sz w:val="27"/>
          <w:szCs w:val="27"/>
          <w:lang w:eastAsia="en-IN"/>
        </w:rPr>
        <w:noBreakHyphen/>
        <w:t>regional comparisons: bottom versus pelagic trawlers</w:t>
      </w:r>
    </w:p>
    <w:p w14:paraId="273CA734" w14:textId="47E752B5" w:rsidR="00AC572F" w:rsidRDefault="00AC572F" w:rsidP="008D0CA4">
      <w:pPr>
        <w:spacing w:before="100" w:beforeAutospacing="1" w:after="100" w:afterAutospacing="1" w:line="360" w:lineRule="auto"/>
        <w:jc w:val="both"/>
        <w:outlineLvl w:val="2"/>
        <w:rPr>
          <w:rFonts w:ascii="Times New Roman" w:hAnsi="Times New Roman" w:cs="Times New Roman"/>
          <w:sz w:val="24"/>
          <w:szCs w:val="24"/>
        </w:rPr>
      </w:pPr>
      <w:r w:rsidRPr="00AC572F">
        <w:rPr>
          <w:rFonts w:ascii="Times New Roman" w:hAnsi="Times New Roman" w:cs="Times New Roman"/>
          <w:sz w:val="24"/>
          <w:szCs w:val="24"/>
        </w:rPr>
        <w:t xml:space="preserve">Emission data synthesised for trawlers operating across Europe, North America and Oceania indicate clear differences between bottom and pelagic trawl fisheries (Hilborn et al., 2023). When standardised as kg CO₂ kg⁻¹ of fish landed, bottom trawlers consistently showed higher carbon intensities than pelagic trawlers across all regions examined. Although data for African and Asian fleets were limited, the available evidence still revealed the same trend of elevated emissions from bottom trawlers compared to pelagic trawlers. These results align with conclusions drawn from Mediterranean fisheries, reinforcing that bottom trawling is more carbon intensive than mid-water or pelagic trawling, largely due to higher fuel requirements and the added impact of seafloor </w:t>
      </w:r>
      <w:proofErr w:type="gramStart"/>
      <w:r w:rsidRPr="00AC572F">
        <w:rPr>
          <w:rFonts w:ascii="Times New Roman" w:hAnsi="Times New Roman" w:cs="Times New Roman"/>
          <w:sz w:val="24"/>
          <w:szCs w:val="24"/>
        </w:rPr>
        <w:t>disturbance</w:t>
      </w:r>
      <w:r w:rsidR="00931540">
        <w:rPr>
          <w:rFonts w:ascii="Times New Roman" w:hAnsi="Times New Roman" w:cs="Times New Roman"/>
          <w:sz w:val="24"/>
          <w:szCs w:val="24"/>
        </w:rPr>
        <w:t>(</w:t>
      </w:r>
      <w:proofErr w:type="gramEnd"/>
      <w:r w:rsidR="00931540">
        <w:rPr>
          <w:rFonts w:ascii="Times New Roman" w:hAnsi="Times New Roman" w:cs="Times New Roman"/>
          <w:sz w:val="24"/>
          <w:szCs w:val="24"/>
        </w:rPr>
        <w:t>Figure 4)</w:t>
      </w:r>
      <w:r w:rsidRPr="00AC572F">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016"/>
      </w:tblGrid>
      <w:tr w:rsidR="000801B8" w14:paraId="3EA4204A" w14:textId="77777777" w:rsidTr="000801B8">
        <w:tc>
          <w:tcPr>
            <w:tcW w:w="9016" w:type="dxa"/>
          </w:tcPr>
          <w:p w14:paraId="28C592F9" w14:textId="5BFA2710" w:rsidR="000801B8" w:rsidRDefault="000801B8" w:rsidP="008D0CA4">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B987BA" wp14:editId="7A6A9BF4">
                  <wp:extent cx="5481637" cy="2682875"/>
                  <wp:effectExtent l="0" t="0" r="5080" b="3175"/>
                  <wp:docPr id="368667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7012" name="Picture 368667012"/>
                          <pic:cNvPicPr/>
                        </pic:nvPicPr>
                        <pic:blipFill rotWithShape="1">
                          <a:blip r:embed="rId11" cstate="print">
                            <a:extLst>
                              <a:ext uri="{28A0092B-C50C-407E-A947-70E740481C1C}">
                                <a14:useLocalDpi xmlns:a14="http://schemas.microsoft.com/office/drawing/2010/main" val="0"/>
                              </a:ext>
                            </a:extLst>
                          </a:blip>
                          <a:srcRect t="14168" r="4348"/>
                          <a:stretch>
                            <a:fillRect/>
                          </a:stretch>
                        </pic:blipFill>
                        <pic:spPr bwMode="auto">
                          <a:xfrm>
                            <a:off x="0" y="0"/>
                            <a:ext cx="5482287" cy="2683193"/>
                          </a:xfrm>
                          <a:prstGeom prst="rect">
                            <a:avLst/>
                          </a:prstGeom>
                          <a:ln>
                            <a:noFill/>
                          </a:ln>
                          <a:extLst>
                            <a:ext uri="{53640926-AAD7-44D8-BBD7-CCE9431645EC}">
                              <a14:shadowObscured xmlns:a14="http://schemas.microsoft.com/office/drawing/2010/main"/>
                            </a:ext>
                          </a:extLst>
                        </pic:spPr>
                      </pic:pic>
                    </a:graphicData>
                  </a:graphic>
                </wp:inline>
              </w:drawing>
            </w:r>
          </w:p>
        </w:tc>
      </w:tr>
      <w:tr w:rsidR="000801B8" w14:paraId="3CA147BD" w14:textId="77777777" w:rsidTr="000801B8">
        <w:tc>
          <w:tcPr>
            <w:tcW w:w="9016" w:type="dxa"/>
          </w:tcPr>
          <w:p w14:paraId="39779BD0" w14:textId="17AAF8B3" w:rsidR="000801B8" w:rsidRDefault="0095346A" w:rsidP="008D0CA4">
            <w:pPr>
              <w:spacing w:before="100" w:beforeAutospacing="1" w:after="100" w:afterAutospacing="1" w:line="360" w:lineRule="auto"/>
              <w:jc w:val="both"/>
              <w:outlineLvl w:val="2"/>
              <w:rPr>
                <w:rFonts w:ascii="Times New Roman" w:hAnsi="Times New Roman" w:cs="Times New Roman"/>
                <w:sz w:val="24"/>
                <w:szCs w:val="24"/>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B11C0">
              <w:rPr>
                <w:rFonts w:ascii="Times New Roman" w:eastAsia="Times New Roman" w:hAnsi="Times New Roman" w:cs="Times New Roman"/>
                <w:b/>
                <w:bCs/>
                <w:sz w:val="24"/>
                <w:szCs w:val="24"/>
                <w:lang w:eastAsia="en-IN"/>
              </w:rPr>
              <w:t>4 Carbon emission from bottom and pelagic trawler in Europe, North America, Oceania, Africa and Asia</w:t>
            </w:r>
          </w:p>
        </w:tc>
      </w:tr>
    </w:tbl>
    <w:p w14:paraId="07E856EB" w14:textId="2ECDC649"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3.4 Indian case studies: vessel size and carbon intensity</w:t>
      </w:r>
    </w:p>
    <w:p w14:paraId="775B1E47" w14:textId="7F3B1EF9" w:rsid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Data from Kerala and north</w:t>
      </w:r>
      <w:r w:rsidRPr="006D314D">
        <w:rPr>
          <w:rFonts w:ascii="Times New Roman" w:eastAsia="Times New Roman" w:hAnsi="Times New Roman" w:cs="Times New Roman"/>
          <w:sz w:val="24"/>
          <w:szCs w:val="24"/>
          <w:lang w:eastAsia="en-IN"/>
        </w:rPr>
        <w:noBreakHyphen/>
        <w:t xml:space="preserve">west India reveal strong correlations between vessel size and carbon emissions per unit catch. </w:t>
      </w:r>
      <w:proofErr w:type="spellStart"/>
      <w:r w:rsidRPr="006D314D">
        <w:rPr>
          <w:rFonts w:ascii="Times New Roman" w:eastAsia="Times New Roman" w:hAnsi="Times New Roman" w:cs="Times New Roman"/>
          <w:sz w:val="24"/>
          <w:szCs w:val="24"/>
          <w:lang w:eastAsia="en-IN"/>
        </w:rPr>
        <w:t>Sayana</w:t>
      </w:r>
      <w:proofErr w:type="spellEnd"/>
      <w:r w:rsidRPr="006D314D">
        <w:rPr>
          <w:rFonts w:ascii="Times New Roman" w:eastAsia="Times New Roman" w:hAnsi="Times New Roman" w:cs="Times New Roman"/>
          <w:sz w:val="24"/>
          <w:szCs w:val="24"/>
          <w:lang w:eastAsia="en-IN"/>
        </w:rPr>
        <w:t> and </w:t>
      </w:r>
      <w:proofErr w:type="spellStart"/>
      <w:r w:rsidRPr="006D314D">
        <w:rPr>
          <w:rFonts w:ascii="Times New Roman" w:eastAsia="Times New Roman" w:hAnsi="Times New Roman" w:cs="Times New Roman"/>
          <w:sz w:val="24"/>
          <w:szCs w:val="24"/>
          <w:lang w:eastAsia="en-IN"/>
        </w:rPr>
        <w:t>Remesan</w:t>
      </w:r>
      <w:proofErr w:type="spellEnd"/>
      <w:r w:rsidRPr="006D314D">
        <w:rPr>
          <w:rFonts w:ascii="Times New Roman" w:eastAsia="Times New Roman" w:hAnsi="Times New Roman" w:cs="Times New Roman"/>
          <w:sz w:val="24"/>
          <w:szCs w:val="24"/>
          <w:lang w:eastAsia="en-IN"/>
        </w:rPr>
        <w:t xml:space="preserve"> (2020) documented emissions from trawlers operating out of the Kerala coast. After converting emissions to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xml:space="preserve">, the authors found that very large trawlers had significantly higher carbon footprints than smaller </w:t>
      </w:r>
      <w:proofErr w:type="gramStart"/>
      <w:r w:rsidRPr="006D314D">
        <w:rPr>
          <w:rFonts w:ascii="Times New Roman" w:eastAsia="Times New Roman" w:hAnsi="Times New Roman" w:cs="Times New Roman"/>
          <w:sz w:val="24"/>
          <w:szCs w:val="24"/>
          <w:lang w:eastAsia="en-IN"/>
        </w:rPr>
        <w:t>vessels</w:t>
      </w:r>
      <w:r w:rsidR="00931540">
        <w:rPr>
          <w:rFonts w:ascii="Times New Roman" w:hAnsi="Times New Roman" w:cs="Times New Roman"/>
          <w:sz w:val="24"/>
          <w:szCs w:val="24"/>
        </w:rPr>
        <w:t>(</w:t>
      </w:r>
      <w:proofErr w:type="gramEnd"/>
      <w:r w:rsidR="00931540">
        <w:rPr>
          <w:rFonts w:ascii="Times New Roman" w:hAnsi="Times New Roman" w:cs="Times New Roman"/>
          <w:sz w:val="24"/>
          <w:szCs w:val="24"/>
        </w:rPr>
        <w:t>Figure 5)</w:t>
      </w:r>
      <w:r w:rsidRPr="006D314D">
        <w:rPr>
          <w:rFonts w:ascii="Times New Roman" w:eastAsia="Times New Roman" w:hAnsi="Times New Roman" w:cs="Times New Roman"/>
          <w:sz w:val="24"/>
          <w:szCs w:val="24"/>
          <w:lang w:eastAsia="en-IN"/>
        </w:rPr>
        <w:t>. Similarly, Devi et al. (2021) evaluated multi</w:t>
      </w:r>
      <w:r w:rsidRPr="006D314D">
        <w:rPr>
          <w:rFonts w:ascii="Times New Roman" w:eastAsia="Times New Roman" w:hAnsi="Times New Roman" w:cs="Times New Roman"/>
          <w:sz w:val="24"/>
          <w:szCs w:val="24"/>
          <w:lang w:eastAsia="en-IN"/>
        </w:rPr>
        <w:noBreakHyphen/>
        <w:t>day large (MDL), multi</w:t>
      </w:r>
      <w:r w:rsidRPr="006D314D">
        <w:rPr>
          <w:rFonts w:ascii="Times New Roman" w:eastAsia="Times New Roman" w:hAnsi="Times New Roman" w:cs="Times New Roman"/>
          <w:sz w:val="24"/>
          <w:szCs w:val="24"/>
          <w:lang w:eastAsia="en-IN"/>
        </w:rPr>
        <w:noBreakHyphen/>
        <w:t>day medium (MDM) and single</w:t>
      </w:r>
      <w:r w:rsidRPr="006D314D">
        <w:rPr>
          <w:rFonts w:ascii="Times New Roman" w:eastAsia="Times New Roman" w:hAnsi="Times New Roman" w:cs="Times New Roman"/>
          <w:sz w:val="24"/>
          <w:szCs w:val="24"/>
          <w:lang w:eastAsia="en-IN"/>
        </w:rPr>
        <w:noBreakHyphen/>
        <w:t>day (SD) trawlers along the north</w:t>
      </w:r>
      <w:r w:rsidRPr="006D314D">
        <w:rPr>
          <w:rFonts w:ascii="Times New Roman" w:eastAsia="Times New Roman" w:hAnsi="Times New Roman" w:cs="Times New Roman"/>
          <w:sz w:val="24"/>
          <w:szCs w:val="24"/>
          <w:lang w:eastAsia="en-IN"/>
        </w:rPr>
        <w:noBreakHyphen/>
        <w:t>west coast. Carbon intensities were highest for MDL trawlers, intermediate for MDM trawlers and lowest for SD trawlers. These patterns arise because larger vessels typically use high</w:t>
      </w:r>
      <w:r w:rsidRPr="006D314D">
        <w:rPr>
          <w:rFonts w:ascii="Times New Roman" w:eastAsia="Times New Roman" w:hAnsi="Times New Roman" w:cs="Times New Roman"/>
          <w:sz w:val="24"/>
          <w:szCs w:val="24"/>
          <w:lang w:eastAsia="en-IN"/>
        </w:rPr>
        <w:noBreakHyphen/>
        <w:t>powered engines and travel longer distances at greater speeds, resulting in higher fuel consumption. The results suggest that reducing vessel size or engine capacity</w:t>
      </w:r>
      <w:r w:rsidR="00514B5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and optimising trip length</w:t>
      </w:r>
      <w:r w:rsidR="00514B5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 xml:space="preserve">could yield significant emissions reductions for Indian trawler </w:t>
      </w:r>
      <w:proofErr w:type="gramStart"/>
      <w:r w:rsidRPr="006D314D">
        <w:rPr>
          <w:rFonts w:ascii="Times New Roman" w:eastAsia="Times New Roman" w:hAnsi="Times New Roman" w:cs="Times New Roman"/>
          <w:sz w:val="24"/>
          <w:szCs w:val="24"/>
          <w:lang w:eastAsia="en-IN"/>
        </w:rPr>
        <w:t>fleets</w:t>
      </w:r>
      <w:r w:rsidR="00931540">
        <w:rPr>
          <w:rFonts w:ascii="Times New Roman" w:hAnsi="Times New Roman" w:cs="Times New Roman"/>
          <w:sz w:val="24"/>
          <w:szCs w:val="24"/>
        </w:rPr>
        <w:t>(</w:t>
      </w:r>
      <w:proofErr w:type="gramEnd"/>
      <w:r w:rsidR="00931540">
        <w:rPr>
          <w:rFonts w:ascii="Times New Roman" w:hAnsi="Times New Roman" w:cs="Times New Roman"/>
          <w:sz w:val="24"/>
          <w:szCs w:val="24"/>
        </w:rPr>
        <w:t>Figure 6)</w:t>
      </w:r>
      <w:r w:rsidRPr="006D314D">
        <w:rPr>
          <w:rFonts w:ascii="Times New Roman" w:eastAsia="Times New Roman" w:hAnsi="Times New Roman" w:cs="Times New Roman"/>
          <w:sz w:val="24"/>
          <w:szCs w:val="24"/>
          <w:lang w:eastAsia="en-IN"/>
        </w:rPr>
        <w:t>.</w:t>
      </w:r>
    </w:p>
    <w:tbl>
      <w:tblPr>
        <w:tblStyle w:val="TableGrid"/>
        <w:tblW w:w="0" w:type="auto"/>
        <w:tblLook w:val="04A0" w:firstRow="1" w:lastRow="0" w:firstColumn="1" w:lastColumn="0" w:noHBand="0" w:noVBand="1"/>
      </w:tblPr>
      <w:tblGrid>
        <w:gridCol w:w="9016"/>
      </w:tblGrid>
      <w:tr w:rsidR="00F4277C" w14:paraId="6EEEA4E9" w14:textId="77777777" w:rsidTr="00F4277C">
        <w:tc>
          <w:tcPr>
            <w:tcW w:w="9016" w:type="dxa"/>
          </w:tcPr>
          <w:p w14:paraId="45EEA2F7" w14:textId="74722B6F" w:rsidR="00F4277C" w:rsidRDefault="00F4277C"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5AF949E8" wp14:editId="094D8D98">
                  <wp:extent cx="5731510" cy="2816543"/>
                  <wp:effectExtent l="0" t="0" r="2540" b="3175"/>
                  <wp:docPr id="20137587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8740" name="Picture 2013758740"/>
                          <pic:cNvPicPr/>
                        </pic:nvPicPr>
                        <pic:blipFill rotWithShape="1">
                          <a:blip r:embed="rId12" cstate="print">
                            <a:extLst>
                              <a:ext uri="{28A0092B-C50C-407E-A947-70E740481C1C}">
                                <a14:useLocalDpi xmlns:a14="http://schemas.microsoft.com/office/drawing/2010/main" val="0"/>
                              </a:ext>
                            </a:extLst>
                          </a:blip>
                          <a:srcRect t="9902"/>
                          <a:stretch>
                            <a:fillRect/>
                          </a:stretch>
                        </pic:blipFill>
                        <pic:spPr bwMode="auto">
                          <a:xfrm>
                            <a:off x="0" y="0"/>
                            <a:ext cx="5731510" cy="2816543"/>
                          </a:xfrm>
                          <a:prstGeom prst="rect">
                            <a:avLst/>
                          </a:prstGeom>
                          <a:ln>
                            <a:noFill/>
                          </a:ln>
                          <a:extLst>
                            <a:ext uri="{53640926-AAD7-44D8-BBD7-CCE9431645EC}">
                              <a14:shadowObscured xmlns:a14="http://schemas.microsoft.com/office/drawing/2010/main"/>
                            </a:ext>
                          </a:extLst>
                        </pic:spPr>
                      </pic:pic>
                    </a:graphicData>
                  </a:graphic>
                </wp:inline>
              </w:drawing>
            </w:r>
          </w:p>
        </w:tc>
      </w:tr>
      <w:tr w:rsidR="00F4277C" w14:paraId="3A3A79CF" w14:textId="77777777" w:rsidTr="00F4277C">
        <w:tc>
          <w:tcPr>
            <w:tcW w:w="9016" w:type="dxa"/>
          </w:tcPr>
          <w:p w14:paraId="54396DEA" w14:textId="6519C4E5" w:rsidR="00F4277C" w:rsidRDefault="0095346A"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B11C0">
              <w:rPr>
                <w:rFonts w:ascii="Times New Roman" w:eastAsia="Times New Roman" w:hAnsi="Times New Roman" w:cs="Times New Roman"/>
                <w:b/>
                <w:bCs/>
                <w:sz w:val="24"/>
                <w:szCs w:val="24"/>
                <w:lang w:eastAsia="en-IN"/>
              </w:rPr>
              <w:t xml:space="preserve">5 Carbon emission from trawlers operated in </w:t>
            </w:r>
            <w:proofErr w:type="spellStart"/>
            <w:r w:rsidR="00EB11C0">
              <w:rPr>
                <w:rFonts w:ascii="Times New Roman" w:eastAsia="Times New Roman" w:hAnsi="Times New Roman" w:cs="Times New Roman"/>
                <w:b/>
                <w:bCs/>
                <w:sz w:val="24"/>
                <w:szCs w:val="24"/>
                <w:lang w:eastAsia="en-IN"/>
              </w:rPr>
              <w:t>kerala</w:t>
            </w:r>
            <w:proofErr w:type="spellEnd"/>
            <w:r w:rsidR="00EB11C0">
              <w:rPr>
                <w:rFonts w:ascii="Times New Roman" w:eastAsia="Times New Roman" w:hAnsi="Times New Roman" w:cs="Times New Roman"/>
                <w:b/>
                <w:bCs/>
                <w:sz w:val="24"/>
                <w:szCs w:val="24"/>
                <w:lang w:eastAsia="en-IN"/>
              </w:rPr>
              <w:t xml:space="preserve"> coast</w:t>
            </w:r>
          </w:p>
        </w:tc>
      </w:tr>
      <w:tr w:rsidR="00FC14AD" w14:paraId="68BC33C4" w14:textId="77777777" w:rsidTr="00F4277C">
        <w:tc>
          <w:tcPr>
            <w:tcW w:w="9016" w:type="dxa"/>
          </w:tcPr>
          <w:p w14:paraId="0F41C200" w14:textId="6C2029A7" w:rsidR="00FC14AD" w:rsidRDefault="00955895"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28EAD82A" wp14:editId="4A5CF3DA">
                  <wp:extent cx="5224145" cy="2652713"/>
                  <wp:effectExtent l="0" t="0" r="0" b="0"/>
                  <wp:docPr id="715067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67497" name="Picture 715067497"/>
                          <pic:cNvPicPr/>
                        </pic:nvPicPr>
                        <pic:blipFill rotWithShape="1">
                          <a:blip r:embed="rId13" cstate="print">
                            <a:extLst>
                              <a:ext uri="{28A0092B-C50C-407E-A947-70E740481C1C}">
                                <a14:useLocalDpi xmlns:a14="http://schemas.microsoft.com/office/drawing/2010/main" val="0"/>
                              </a:ext>
                            </a:extLst>
                          </a:blip>
                          <a:srcRect l="3715" t="10370" r="3652" b="3390"/>
                          <a:stretch>
                            <a:fillRect/>
                          </a:stretch>
                        </pic:blipFill>
                        <pic:spPr bwMode="auto">
                          <a:xfrm>
                            <a:off x="0" y="0"/>
                            <a:ext cx="5231609" cy="2656503"/>
                          </a:xfrm>
                          <a:prstGeom prst="rect">
                            <a:avLst/>
                          </a:prstGeom>
                          <a:ln>
                            <a:noFill/>
                          </a:ln>
                          <a:extLst>
                            <a:ext uri="{53640926-AAD7-44D8-BBD7-CCE9431645EC}">
                              <a14:shadowObscured xmlns:a14="http://schemas.microsoft.com/office/drawing/2010/main"/>
                            </a:ext>
                          </a:extLst>
                        </pic:spPr>
                      </pic:pic>
                    </a:graphicData>
                  </a:graphic>
                </wp:inline>
              </w:drawing>
            </w:r>
          </w:p>
        </w:tc>
      </w:tr>
      <w:tr w:rsidR="00FC14AD" w14:paraId="2DF9C004" w14:textId="77777777" w:rsidTr="00F4277C">
        <w:tc>
          <w:tcPr>
            <w:tcW w:w="9016" w:type="dxa"/>
          </w:tcPr>
          <w:p w14:paraId="7E48127A" w14:textId="23DFB2E8" w:rsidR="00FC14AD" w:rsidRDefault="0095346A"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B11C0">
              <w:rPr>
                <w:rFonts w:ascii="Times New Roman" w:eastAsia="Times New Roman" w:hAnsi="Times New Roman" w:cs="Times New Roman"/>
                <w:b/>
                <w:bCs/>
                <w:sz w:val="24"/>
                <w:szCs w:val="24"/>
                <w:lang w:eastAsia="en-IN"/>
              </w:rPr>
              <w:t>6 Carbon emission from trawlers operated in North-West coast of India</w:t>
            </w:r>
          </w:p>
        </w:tc>
      </w:tr>
    </w:tbl>
    <w:p w14:paraId="7DA590BC" w14:textId="77777777"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3.5 Carbon footprint of trawled fish compared with other proteins</w:t>
      </w:r>
    </w:p>
    <w:p w14:paraId="53AE81BE" w14:textId="6D3998CA" w:rsidR="006D314D" w:rsidRPr="006D314D" w:rsidRDefault="00AC572F"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B</w:t>
      </w:r>
      <w:r w:rsidR="006D314D" w:rsidRPr="006D314D">
        <w:rPr>
          <w:rFonts w:ascii="Times New Roman" w:eastAsia="Times New Roman" w:hAnsi="Times New Roman" w:cs="Times New Roman"/>
          <w:sz w:val="24"/>
          <w:szCs w:val="24"/>
          <w:lang w:eastAsia="en-IN"/>
        </w:rPr>
        <w:t>ottom trawling is carbon intensive relative to other fishing methods, its carbon footprint remains lower than that of many terrestrial animal proteins. Sandström et al. (2018) showed that beef, lamb and farmed fish have substantially higher carbon footprints per kilogram of edible product than wild</w:t>
      </w:r>
      <w:r w:rsidR="006D314D" w:rsidRPr="006D314D">
        <w:rPr>
          <w:rFonts w:ascii="Times New Roman" w:eastAsia="Times New Roman" w:hAnsi="Times New Roman" w:cs="Times New Roman"/>
          <w:sz w:val="24"/>
          <w:szCs w:val="24"/>
          <w:lang w:eastAsia="en-IN"/>
        </w:rPr>
        <w:noBreakHyphen/>
        <w:t>caught fish. Munoz et al. (2023) compared fuel</w:t>
      </w:r>
      <w:r w:rsidR="006D314D" w:rsidRPr="006D314D">
        <w:rPr>
          <w:rFonts w:ascii="Times New Roman" w:eastAsia="Times New Roman" w:hAnsi="Times New Roman" w:cs="Times New Roman"/>
          <w:sz w:val="24"/>
          <w:szCs w:val="24"/>
          <w:lang w:eastAsia="en-IN"/>
        </w:rPr>
        <w:noBreakHyphen/>
        <w:t>based emissions from bottom trawlers with those from pork, lamb and beef. When only fuel combustion is considered, trawl</w:t>
      </w:r>
      <w:r w:rsidR="006D314D" w:rsidRPr="006D314D">
        <w:rPr>
          <w:rFonts w:ascii="Times New Roman" w:eastAsia="Times New Roman" w:hAnsi="Times New Roman" w:cs="Times New Roman"/>
          <w:sz w:val="24"/>
          <w:szCs w:val="24"/>
          <w:lang w:eastAsia="en-IN"/>
        </w:rPr>
        <w:noBreakHyphen/>
        <w:t>caught fish emit less CO₂ per kilogram than most land</w:t>
      </w:r>
      <w:r w:rsidR="006D314D" w:rsidRPr="006D314D">
        <w:rPr>
          <w:rFonts w:ascii="Times New Roman" w:eastAsia="Times New Roman" w:hAnsi="Times New Roman" w:cs="Times New Roman"/>
          <w:sz w:val="24"/>
          <w:szCs w:val="24"/>
          <w:lang w:eastAsia="en-IN"/>
        </w:rPr>
        <w:noBreakHyphen/>
        <w:t xml:space="preserve">based meats. However, when the release of carbon from disturbed seabed sediments is included, </w:t>
      </w:r>
      <w:r w:rsidR="006D314D" w:rsidRPr="006D314D">
        <w:rPr>
          <w:rFonts w:ascii="Times New Roman" w:eastAsia="Times New Roman" w:hAnsi="Times New Roman" w:cs="Times New Roman"/>
          <w:sz w:val="24"/>
          <w:szCs w:val="24"/>
          <w:lang w:eastAsia="en-IN"/>
        </w:rPr>
        <w:lastRenderedPageBreak/>
        <w:t>bottom</w:t>
      </w:r>
      <w:r w:rsidR="006D314D" w:rsidRPr="006D314D">
        <w:rPr>
          <w:rFonts w:ascii="Times New Roman" w:eastAsia="Times New Roman" w:hAnsi="Times New Roman" w:cs="Times New Roman"/>
          <w:sz w:val="24"/>
          <w:szCs w:val="24"/>
          <w:lang w:eastAsia="en-IN"/>
        </w:rPr>
        <w:noBreakHyphen/>
        <w:t>trawled fish become the animal protein with the highest CO₂ footprint in the comparison. Even the most efficient bottom trawling fleets exhibit higher emissions per kilogram of food produced than mid</w:t>
      </w:r>
      <w:r w:rsidR="006D314D" w:rsidRPr="006D314D">
        <w:rPr>
          <w:rFonts w:ascii="Times New Roman" w:eastAsia="Times New Roman" w:hAnsi="Times New Roman" w:cs="Times New Roman"/>
          <w:sz w:val="24"/>
          <w:szCs w:val="24"/>
          <w:lang w:eastAsia="en-IN"/>
        </w:rPr>
        <w:noBreakHyphen/>
        <w:t>water trawling or many other animal proteins. These findings emphasise the need to reduce seafloor contact in bottom trawling to lower both fuel consumption and sediment</w:t>
      </w:r>
      <w:r w:rsidR="006D314D" w:rsidRPr="006D314D">
        <w:rPr>
          <w:rFonts w:ascii="Times New Roman" w:eastAsia="Times New Roman" w:hAnsi="Times New Roman" w:cs="Times New Roman"/>
          <w:sz w:val="24"/>
          <w:szCs w:val="24"/>
          <w:lang w:eastAsia="en-IN"/>
        </w:rPr>
        <w:noBreakHyphen/>
        <w:t>derived emissions.</w:t>
      </w:r>
    </w:p>
    <w:p w14:paraId="68B44331" w14:textId="77777777" w:rsidR="006D314D" w:rsidRPr="00212D8B"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3.6 Mitigation strategies and management considerations</w:t>
      </w:r>
    </w:p>
    <w:p w14:paraId="6682A197" w14:textId="2099FB5A"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3.6.1. </w:t>
      </w:r>
      <w:r w:rsidR="006D314D" w:rsidRPr="006D314D">
        <w:rPr>
          <w:rFonts w:ascii="Times New Roman" w:eastAsia="Times New Roman" w:hAnsi="Times New Roman" w:cs="Times New Roman"/>
          <w:b/>
          <w:bCs/>
          <w:sz w:val="24"/>
          <w:szCs w:val="24"/>
          <w:lang w:eastAsia="en-IN"/>
        </w:rPr>
        <w:t>Improving operational efficiency.</w:t>
      </w:r>
      <w:r w:rsidR="006D314D" w:rsidRPr="006D314D">
        <w:rPr>
          <w:rFonts w:ascii="Times New Roman" w:eastAsia="Times New Roman" w:hAnsi="Times New Roman" w:cs="Times New Roman"/>
          <w:sz w:val="24"/>
          <w:szCs w:val="24"/>
          <w:lang w:eastAsia="en-IN"/>
        </w:rPr>
        <w:t xml:space="preserve"> </w:t>
      </w:r>
      <w:r w:rsidR="00AC572F" w:rsidRPr="00AC572F">
        <w:rPr>
          <w:rFonts w:ascii="Times New Roman" w:hAnsi="Times New Roman" w:cs="Times New Roman"/>
          <w:sz w:val="24"/>
          <w:szCs w:val="24"/>
        </w:rPr>
        <w:t>Reducing engine revolutions per minute (rpm) by 10–20 % can lead to fuel savings of 20–40 % (Gulbrandsen, 2012). Operating vessels at their economic cruising speeds, installing appropriately sized engines and carrying out preventive maintenance</w:t>
      </w:r>
      <w:r w:rsidR="00AC572F">
        <w:rPr>
          <w:rFonts w:ascii="Times New Roman" w:hAnsi="Times New Roman" w:cs="Times New Roman"/>
          <w:sz w:val="24"/>
          <w:szCs w:val="24"/>
        </w:rPr>
        <w:t xml:space="preserve"> </w:t>
      </w:r>
      <w:r w:rsidR="00AC572F" w:rsidRPr="00AC572F">
        <w:rPr>
          <w:rFonts w:ascii="Times New Roman" w:hAnsi="Times New Roman" w:cs="Times New Roman"/>
          <w:sz w:val="24"/>
          <w:szCs w:val="24"/>
        </w:rPr>
        <w:t>such as cleaning or replacing engine components</w:t>
      </w:r>
      <w:r w:rsidR="00AC572F">
        <w:rPr>
          <w:rFonts w:ascii="Times New Roman" w:hAnsi="Times New Roman" w:cs="Times New Roman"/>
          <w:sz w:val="24"/>
          <w:szCs w:val="24"/>
        </w:rPr>
        <w:t xml:space="preserve"> </w:t>
      </w:r>
      <w:r w:rsidR="00AC572F" w:rsidRPr="00AC572F">
        <w:rPr>
          <w:rFonts w:ascii="Times New Roman" w:hAnsi="Times New Roman" w:cs="Times New Roman"/>
          <w:sz w:val="24"/>
          <w:szCs w:val="24"/>
        </w:rPr>
        <w:t>are low-cost measures that can effectively reduce emissions without requiring major changes to fishing practices. The adoption of energy-efficient harvesting technologies tailored to specific target species can further enhance fuel savings. In the present analysis, implementation of such measures could substantially lower kg CO₂ kg⁻¹ of fish across both Indian and global fishing fleets.</w:t>
      </w:r>
    </w:p>
    <w:p w14:paraId="3C7E022F" w14:textId="41506BB4"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3.6.2. </w:t>
      </w:r>
      <w:r w:rsidR="006D314D" w:rsidRPr="006D314D">
        <w:rPr>
          <w:rFonts w:ascii="Times New Roman" w:eastAsia="Times New Roman" w:hAnsi="Times New Roman" w:cs="Times New Roman"/>
          <w:b/>
          <w:bCs/>
          <w:sz w:val="24"/>
          <w:szCs w:val="24"/>
          <w:lang w:eastAsia="en-IN"/>
        </w:rPr>
        <w:t>Alternative gears and gear modifications.</w:t>
      </w:r>
      <w:r w:rsidR="006D314D" w:rsidRPr="006D314D">
        <w:rPr>
          <w:rFonts w:ascii="Times New Roman" w:eastAsia="Times New Roman" w:hAnsi="Times New Roman" w:cs="Times New Roman"/>
          <w:sz w:val="24"/>
          <w:szCs w:val="24"/>
          <w:lang w:eastAsia="en-IN"/>
        </w:rPr>
        <w:t xml:space="preserve"> Switching from bottom trawls to pots, longlines or bottom seines can reduce seafloor impact and fuel consumption. However, these alternatives may not be economically or operationally viable for all target species (Suuronen et al. 2012). For example, pots and longlines work well for cod and sablefish in Alaska but may not be suitable for flatfish or scallops. Nonetheless, gear innovations show promise: electric pulse trawls and illuminated trawls encourage fish to lift off the seabed, reducing both bottom contact and fuel use (Soetaert et al. 2015; Lomeli et al. 2021). Pulse trawling has been shown to reduce mortality of benthic megafauna and lower discards compared with traditional tickler</w:t>
      </w:r>
      <w:r w:rsidR="006D314D" w:rsidRPr="006D314D">
        <w:rPr>
          <w:rFonts w:ascii="Times New Roman" w:eastAsia="Times New Roman" w:hAnsi="Times New Roman" w:cs="Times New Roman"/>
          <w:sz w:val="24"/>
          <w:szCs w:val="24"/>
          <w:lang w:eastAsia="en-IN"/>
        </w:rPr>
        <w:noBreakHyphen/>
        <w:t>chain trawls (ICES 2018; Bergman &amp; </w:t>
      </w:r>
      <w:proofErr w:type="spellStart"/>
      <w:r w:rsidR="006D314D" w:rsidRPr="006D314D">
        <w:rPr>
          <w:rFonts w:ascii="Times New Roman" w:eastAsia="Times New Roman" w:hAnsi="Times New Roman" w:cs="Times New Roman"/>
          <w:sz w:val="24"/>
          <w:szCs w:val="24"/>
          <w:lang w:eastAsia="en-IN"/>
        </w:rPr>
        <w:t>Meesters</w:t>
      </w:r>
      <w:proofErr w:type="spellEnd"/>
      <w:r w:rsidR="006D314D" w:rsidRPr="006D314D">
        <w:rPr>
          <w:rFonts w:ascii="Times New Roman" w:eastAsia="Times New Roman" w:hAnsi="Times New Roman" w:cs="Times New Roman"/>
          <w:sz w:val="24"/>
          <w:szCs w:val="24"/>
          <w:lang w:eastAsia="en-IN"/>
        </w:rPr>
        <w:t> 2020). Despite subsequent regulatory bans in some jurisdictions, continued research and refinement of such technologies could provide viable low</w:t>
      </w:r>
      <w:r w:rsidR="006D314D" w:rsidRPr="006D314D">
        <w:rPr>
          <w:rFonts w:ascii="Times New Roman" w:eastAsia="Times New Roman" w:hAnsi="Times New Roman" w:cs="Times New Roman"/>
          <w:sz w:val="24"/>
          <w:szCs w:val="24"/>
          <w:lang w:eastAsia="en-IN"/>
        </w:rPr>
        <w:noBreakHyphen/>
        <w:t>impact alternatives in the future.</w:t>
      </w:r>
    </w:p>
    <w:p w14:paraId="4926A73B" w14:textId="637BA630"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3.6.3. </w:t>
      </w:r>
      <w:r w:rsidR="006D314D" w:rsidRPr="006D314D">
        <w:rPr>
          <w:rFonts w:ascii="Times New Roman" w:eastAsia="Times New Roman" w:hAnsi="Times New Roman" w:cs="Times New Roman"/>
          <w:b/>
          <w:bCs/>
          <w:sz w:val="24"/>
          <w:szCs w:val="24"/>
          <w:lang w:eastAsia="en-IN"/>
        </w:rPr>
        <w:t>Spatial management and bycatch reduction.</w:t>
      </w:r>
      <w:r w:rsidR="006D314D" w:rsidRPr="006D314D">
        <w:rPr>
          <w:rFonts w:ascii="Times New Roman" w:eastAsia="Times New Roman" w:hAnsi="Times New Roman" w:cs="Times New Roman"/>
          <w:sz w:val="24"/>
          <w:szCs w:val="24"/>
          <w:lang w:eastAsia="en-IN"/>
        </w:rPr>
        <w:t xml:space="preserve"> Effective management of trawl fisheries must balance environmental, social and economic objectives. Spatial measures such as no</w:t>
      </w:r>
      <w:r w:rsidR="006D314D" w:rsidRPr="006D314D">
        <w:rPr>
          <w:rFonts w:ascii="Times New Roman" w:eastAsia="Times New Roman" w:hAnsi="Times New Roman" w:cs="Times New Roman"/>
          <w:sz w:val="24"/>
          <w:szCs w:val="24"/>
          <w:lang w:eastAsia="en-IN"/>
        </w:rPr>
        <w:noBreakHyphen/>
        <w:t>trawl zones protect vulnerable habitats (e.g. coral reefs, sponge beds and nurseries), while move</w:t>
      </w:r>
      <w:r w:rsidR="006D314D" w:rsidRPr="006D314D">
        <w:rPr>
          <w:rFonts w:ascii="Times New Roman" w:eastAsia="Times New Roman" w:hAnsi="Times New Roman" w:cs="Times New Roman"/>
          <w:sz w:val="24"/>
          <w:szCs w:val="24"/>
          <w:lang w:eastAsia="en-IN"/>
        </w:rPr>
        <w:noBreakHyphen/>
        <w:t>on rules combined with tradable quotas can reduce unwanted bycatch (</w:t>
      </w:r>
      <w:proofErr w:type="spellStart"/>
      <w:r w:rsidR="006D314D" w:rsidRPr="006D314D">
        <w:rPr>
          <w:rFonts w:ascii="Times New Roman" w:eastAsia="Times New Roman" w:hAnsi="Times New Roman" w:cs="Times New Roman"/>
          <w:sz w:val="24"/>
          <w:szCs w:val="24"/>
          <w:lang w:eastAsia="en-IN"/>
        </w:rPr>
        <w:t>Groenbaek</w:t>
      </w:r>
      <w:proofErr w:type="spellEnd"/>
      <w:r w:rsidR="006D314D" w:rsidRPr="006D314D">
        <w:rPr>
          <w:rFonts w:ascii="Times New Roman" w:eastAsia="Times New Roman" w:hAnsi="Times New Roman" w:cs="Times New Roman"/>
          <w:sz w:val="24"/>
          <w:szCs w:val="24"/>
          <w:lang w:eastAsia="en-IN"/>
        </w:rPr>
        <w:t> et al. 2023). Territorial use rights and area</w:t>
      </w:r>
      <w:r w:rsidR="006D314D" w:rsidRPr="006D314D">
        <w:rPr>
          <w:rFonts w:ascii="Times New Roman" w:eastAsia="Times New Roman" w:hAnsi="Times New Roman" w:cs="Times New Roman"/>
          <w:sz w:val="24"/>
          <w:szCs w:val="24"/>
          <w:lang w:eastAsia="en-IN"/>
        </w:rPr>
        <w:noBreakHyphen/>
        <w:t xml:space="preserve">based management strategies have shown that focusing effort on dense aggregations of target species increases catch efficiency and reduces the benthic footprint </w:t>
      </w:r>
      <w:r w:rsidR="006D314D" w:rsidRPr="006D314D">
        <w:rPr>
          <w:rFonts w:ascii="Times New Roman" w:eastAsia="Times New Roman" w:hAnsi="Times New Roman" w:cs="Times New Roman"/>
          <w:sz w:val="24"/>
          <w:szCs w:val="24"/>
          <w:lang w:eastAsia="en-IN"/>
        </w:rPr>
        <w:lastRenderedPageBreak/>
        <w:t>(Bloor et al. 2021).</w:t>
      </w:r>
      <w:r w:rsidR="00AC572F">
        <w:rPr>
          <w:rFonts w:ascii="Times New Roman" w:eastAsia="Times New Roman" w:hAnsi="Times New Roman" w:cs="Times New Roman"/>
          <w:sz w:val="24"/>
          <w:szCs w:val="24"/>
          <w:lang w:eastAsia="en-IN"/>
        </w:rPr>
        <w:t xml:space="preserve"> </w:t>
      </w:r>
      <w:r w:rsidR="006D314D" w:rsidRPr="006D314D">
        <w:rPr>
          <w:rFonts w:ascii="Times New Roman" w:eastAsia="Times New Roman" w:hAnsi="Times New Roman" w:cs="Times New Roman"/>
          <w:sz w:val="24"/>
          <w:szCs w:val="24"/>
          <w:lang w:eastAsia="en-IN"/>
        </w:rPr>
        <w:t>Technologies such as turtle</w:t>
      </w:r>
      <w:r w:rsidR="006D314D" w:rsidRPr="006D314D">
        <w:rPr>
          <w:rFonts w:ascii="Times New Roman" w:eastAsia="Times New Roman" w:hAnsi="Times New Roman" w:cs="Times New Roman"/>
          <w:sz w:val="24"/>
          <w:szCs w:val="24"/>
          <w:lang w:eastAsia="en-IN"/>
        </w:rPr>
        <w:noBreakHyphen/>
        <w:t>excluder devices and marine</w:t>
      </w:r>
      <w:r w:rsidR="006D314D" w:rsidRPr="006D314D">
        <w:rPr>
          <w:rFonts w:ascii="Times New Roman" w:eastAsia="Times New Roman" w:hAnsi="Times New Roman" w:cs="Times New Roman"/>
          <w:sz w:val="24"/>
          <w:szCs w:val="24"/>
          <w:lang w:eastAsia="en-IN"/>
        </w:rPr>
        <w:noBreakHyphen/>
        <w:t>mammal exclusion devices have drastically reduced bycatch of protected species (Magnuson et al. 1990; Hamilton &amp; Baker 2015), but adoption remains limited due to perceived inconvenience and cost (Suuronen 2022). Broader uptake of these devices would further reduce the collateral impacts of trawling and potentially improve fuel efficiency by reducing gear resistance.</w:t>
      </w:r>
    </w:p>
    <w:p w14:paraId="6AEA5A52" w14:textId="206F17E6"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3.6.4. </w:t>
      </w:r>
      <w:r w:rsidR="006D314D" w:rsidRPr="006D314D">
        <w:rPr>
          <w:rFonts w:ascii="Times New Roman" w:eastAsia="Times New Roman" w:hAnsi="Times New Roman" w:cs="Times New Roman"/>
          <w:b/>
          <w:bCs/>
          <w:sz w:val="24"/>
          <w:szCs w:val="24"/>
          <w:lang w:eastAsia="en-IN"/>
        </w:rPr>
        <w:t>Smart technologies and life</w:t>
      </w:r>
      <w:r w:rsidR="006D314D" w:rsidRPr="006D314D">
        <w:rPr>
          <w:rFonts w:ascii="Times New Roman" w:eastAsia="Times New Roman" w:hAnsi="Times New Roman" w:cs="Times New Roman"/>
          <w:b/>
          <w:bCs/>
          <w:sz w:val="24"/>
          <w:szCs w:val="24"/>
          <w:lang w:eastAsia="en-IN"/>
        </w:rPr>
        <w:noBreakHyphen/>
        <w:t>cycle assessments.</w:t>
      </w:r>
      <w:r w:rsidR="006D314D" w:rsidRPr="006D314D">
        <w:rPr>
          <w:rFonts w:ascii="Times New Roman" w:eastAsia="Times New Roman" w:hAnsi="Times New Roman" w:cs="Times New Roman"/>
          <w:sz w:val="24"/>
          <w:szCs w:val="24"/>
          <w:lang w:eastAsia="en-IN"/>
        </w:rPr>
        <w:t xml:space="preserve"> Recent advances in artificial intelligence (AI), the Internet of Things (IoT) and remote sensing allow real</w:t>
      </w:r>
      <w:r w:rsidR="006D314D" w:rsidRPr="006D314D">
        <w:rPr>
          <w:rFonts w:ascii="Times New Roman" w:eastAsia="Times New Roman" w:hAnsi="Times New Roman" w:cs="Times New Roman"/>
          <w:sz w:val="24"/>
          <w:szCs w:val="24"/>
          <w:lang w:eastAsia="en-IN"/>
        </w:rPr>
        <w:noBreakHyphen/>
        <w:t>time monitoring of vessel movements, fuel consumption and bycatch hotspots. AI</w:t>
      </w:r>
      <w:r w:rsidR="006D314D" w:rsidRPr="006D314D">
        <w:rPr>
          <w:rFonts w:ascii="Times New Roman" w:eastAsia="Times New Roman" w:hAnsi="Times New Roman" w:cs="Times New Roman"/>
          <w:sz w:val="24"/>
          <w:szCs w:val="24"/>
          <w:lang w:eastAsia="en-IN"/>
        </w:rPr>
        <w:noBreakHyphen/>
        <w:t>based analyses can classify fishing behaviours, optimise routes and improve safety (Cheng et al. 2023). Life</w:t>
      </w:r>
      <w:r w:rsidR="006D314D" w:rsidRPr="006D314D">
        <w:rPr>
          <w:rFonts w:ascii="Times New Roman" w:eastAsia="Times New Roman" w:hAnsi="Times New Roman" w:cs="Times New Roman"/>
          <w:sz w:val="24"/>
          <w:szCs w:val="24"/>
          <w:lang w:eastAsia="en-IN"/>
        </w:rPr>
        <w:noBreakHyphen/>
        <w:t>cycle assessment (LCA) tools help identify emission hotspots across gear types and regions, providing the basis for eco</w:t>
      </w:r>
      <w:r w:rsidR="006D314D" w:rsidRPr="006D314D">
        <w:rPr>
          <w:rFonts w:ascii="Times New Roman" w:eastAsia="Times New Roman" w:hAnsi="Times New Roman" w:cs="Times New Roman"/>
          <w:sz w:val="24"/>
          <w:szCs w:val="24"/>
          <w:lang w:eastAsia="en-IN"/>
        </w:rPr>
        <w:noBreakHyphen/>
        <w:t>labelling schemes that inform consumers and reward low</w:t>
      </w:r>
      <w:r w:rsidR="006D314D" w:rsidRPr="006D314D">
        <w:rPr>
          <w:rFonts w:ascii="Times New Roman" w:eastAsia="Times New Roman" w:hAnsi="Times New Roman" w:cs="Times New Roman"/>
          <w:sz w:val="24"/>
          <w:szCs w:val="24"/>
          <w:lang w:eastAsia="en-IN"/>
        </w:rPr>
        <w:noBreakHyphen/>
        <w:t>impact practices (Ravi et al. 2020). Harmonised LCA studies across different fisheries—and the incorporation of sediment</w:t>
      </w:r>
      <w:r w:rsidR="006D314D" w:rsidRPr="006D314D">
        <w:rPr>
          <w:rFonts w:ascii="Times New Roman" w:eastAsia="Times New Roman" w:hAnsi="Times New Roman" w:cs="Times New Roman"/>
          <w:sz w:val="24"/>
          <w:szCs w:val="24"/>
          <w:lang w:eastAsia="en-IN"/>
        </w:rPr>
        <w:noBreakHyphen/>
        <w:t>disturbance emissions—are essential for guiding sustainable dietary choices and policy interventions.</w:t>
      </w:r>
    </w:p>
    <w:p w14:paraId="3B97FE77" w14:textId="0C16C614" w:rsidR="006D314D" w:rsidRPr="00212D8B" w:rsidRDefault="006D314D" w:rsidP="003E071C">
      <w:pPr>
        <w:spacing w:before="100" w:beforeAutospacing="1" w:after="100" w:afterAutospacing="1" w:line="276"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4</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Conclusion</w:t>
      </w:r>
    </w:p>
    <w:p w14:paraId="04C993B3" w14:textId="24897BBF" w:rsidR="006D314D" w:rsidRP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The comparative analysis presented here reveals that bottom trawling produces the highest carbon emissions per kilogram of catch among trawling methods due to its heavy fuel requirements and the release of stored carbon from the seabed. These emissions far exceed those associated with mid</w:t>
      </w:r>
      <w:r w:rsidRPr="006D314D">
        <w:rPr>
          <w:rFonts w:ascii="Times New Roman" w:eastAsia="Times New Roman" w:hAnsi="Times New Roman" w:cs="Times New Roman"/>
          <w:sz w:val="24"/>
          <w:szCs w:val="24"/>
          <w:lang w:eastAsia="en-IN"/>
        </w:rPr>
        <w:noBreakHyphen/>
        <w:t xml:space="preserve">water or pelagic trawls when expressed uniformly in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In India, large multi</w:t>
      </w:r>
      <w:r w:rsidRPr="006D314D">
        <w:rPr>
          <w:rFonts w:ascii="Times New Roman" w:eastAsia="Times New Roman" w:hAnsi="Times New Roman" w:cs="Times New Roman"/>
          <w:sz w:val="24"/>
          <w:szCs w:val="24"/>
          <w:lang w:eastAsia="en-IN"/>
        </w:rPr>
        <w:noBreakHyphen/>
        <w:t>day trawlers operating along the Kerala and north</w:t>
      </w:r>
      <w:r w:rsidRPr="006D314D">
        <w:rPr>
          <w:rFonts w:ascii="Times New Roman" w:eastAsia="Times New Roman" w:hAnsi="Times New Roman" w:cs="Times New Roman"/>
          <w:sz w:val="24"/>
          <w:szCs w:val="24"/>
          <w:lang w:eastAsia="en-IN"/>
        </w:rPr>
        <w:noBreakHyphen/>
        <w:t>west coasts have particularly high carbon intensities. Although trawl</w:t>
      </w:r>
      <w:r w:rsidRPr="006D314D">
        <w:rPr>
          <w:rFonts w:ascii="Times New Roman" w:eastAsia="Times New Roman" w:hAnsi="Times New Roman" w:cs="Times New Roman"/>
          <w:sz w:val="24"/>
          <w:szCs w:val="24"/>
          <w:lang w:eastAsia="en-IN"/>
        </w:rPr>
        <w:noBreakHyphen/>
        <w:t>caught fish still have a lower carbon footprint than most land</w:t>
      </w:r>
      <w:r w:rsidRPr="006D314D">
        <w:rPr>
          <w:rFonts w:ascii="Times New Roman" w:eastAsia="Times New Roman" w:hAnsi="Times New Roman" w:cs="Times New Roman"/>
          <w:sz w:val="24"/>
          <w:szCs w:val="24"/>
          <w:lang w:eastAsia="en-IN"/>
        </w:rPr>
        <w:noBreakHyphen/>
        <w:t>based meats when only fuel combustion is considered, the inclusion of sediment</w:t>
      </w:r>
      <w:r w:rsidRPr="006D314D">
        <w:rPr>
          <w:rFonts w:ascii="Times New Roman" w:eastAsia="Times New Roman" w:hAnsi="Times New Roman" w:cs="Times New Roman"/>
          <w:sz w:val="24"/>
          <w:szCs w:val="24"/>
          <w:lang w:eastAsia="en-IN"/>
        </w:rPr>
        <w:noBreakHyphen/>
        <w:t>disturbance emissions places bottom</w:t>
      </w:r>
      <w:r w:rsidRPr="006D314D">
        <w:rPr>
          <w:rFonts w:ascii="Times New Roman" w:eastAsia="Times New Roman" w:hAnsi="Times New Roman" w:cs="Times New Roman"/>
          <w:sz w:val="24"/>
          <w:szCs w:val="24"/>
          <w:lang w:eastAsia="en-IN"/>
        </w:rPr>
        <w:noBreakHyphen/>
        <w:t>trawled fish among the most carbon</w:t>
      </w:r>
      <w:r w:rsidRPr="006D314D">
        <w:rPr>
          <w:rFonts w:ascii="Times New Roman" w:eastAsia="Times New Roman" w:hAnsi="Times New Roman" w:cs="Times New Roman"/>
          <w:sz w:val="24"/>
          <w:szCs w:val="24"/>
          <w:lang w:eastAsia="en-IN"/>
        </w:rPr>
        <w:noBreakHyphen/>
        <w:t>intensive animal proteins.</w:t>
      </w:r>
      <w:r w:rsidR="008D0CA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Reducing the climate impact of trawl fisheries will require a multipronged approach: optimising vessel speed and engine size, adopting energy</w:t>
      </w:r>
      <w:r w:rsidRPr="006D314D">
        <w:rPr>
          <w:rFonts w:ascii="Times New Roman" w:eastAsia="Times New Roman" w:hAnsi="Times New Roman" w:cs="Times New Roman"/>
          <w:sz w:val="24"/>
          <w:szCs w:val="24"/>
          <w:lang w:eastAsia="en-IN"/>
        </w:rPr>
        <w:noBreakHyphen/>
        <w:t>efficient and selective gears, protecting sensitive benthic habitats through spatial management, deploying bycatch</w:t>
      </w:r>
      <w:r w:rsidRPr="006D314D">
        <w:rPr>
          <w:rFonts w:ascii="Times New Roman" w:eastAsia="Times New Roman" w:hAnsi="Times New Roman" w:cs="Times New Roman"/>
          <w:sz w:val="24"/>
          <w:szCs w:val="24"/>
          <w:lang w:eastAsia="en-IN"/>
        </w:rPr>
        <w:noBreakHyphen/>
        <w:t>reduction devices and leveraging AI</w:t>
      </w:r>
      <w:r w:rsidRPr="006D314D">
        <w:rPr>
          <w:rFonts w:ascii="Times New Roman" w:eastAsia="Times New Roman" w:hAnsi="Times New Roman" w:cs="Times New Roman"/>
          <w:sz w:val="24"/>
          <w:szCs w:val="24"/>
          <w:lang w:eastAsia="en-IN"/>
        </w:rPr>
        <w:noBreakHyphen/>
        <w:t>enabled monitoring systems. Life</w:t>
      </w:r>
      <w:r w:rsidRPr="006D314D">
        <w:rPr>
          <w:rFonts w:ascii="Times New Roman" w:eastAsia="Times New Roman" w:hAnsi="Times New Roman" w:cs="Times New Roman"/>
          <w:sz w:val="24"/>
          <w:szCs w:val="24"/>
          <w:lang w:eastAsia="en-IN"/>
        </w:rPr>
        <w:noBreakHyphen/>
        <w:t>cycle assessments and eco</w:t>
      </w:r>
      <w:r w:rsidRPr="006D314D">
        <w:rPr>
          <w:rFonts w:ascii="Times New Roman" w:eastAsia="Times New Roman" w:hAnsi="Times New Roman" w:cs="Times New Roman"/>
          <w:sz w:val="24"/>
          <w:szCs w:val="24"/>
          <w:lang w:eastAsia="en-IN"/>
        </w:rPr>
        <w:noBreakHyphen/>
        <w:t>labelling schemes can encourage market</w:t>
      </w:r>
      <w:r w:rsidRPr="006D314D">
        <w:rPr>
          <w:rFonts w:ascii="Times New Roman" w:eastAsia="Times New Roman" w:hAnsi="Times New Roman" w:cs="Times New Roman"/>
          <w:sz w:val="24"/>
          <w:szCs w:val="24"/>
          <w:lang w:eastAsia="en-IN"/>
        </w:rPr>
        <w:noBreakHyphen/>
        <w:t>driven conservation by empowering consumers to choose low</w:t>
      </w:r>
      <w:r w:rsidRPr="006D314D">
        <w:rPr>
          <w:rFonts w:ascii="Times New Roman" w:eastAsia="Times New Roman" w:hAnsi="Times New Roman" w:cs="Times New Roman"/>
          <w:sz w:val="24"/>
          <w:szCs w:val="24"/>
          <w:lang w:eastAsia="en-IN"/>
        </w:rPr>
        <w:noBreakHyphen/>
        <w:t>carbon seafood. Ultimately, aligning trawl operations with global climate commitments and sustainable diet transitions will be essential for ensuring food security and the long</w:t>
      </w:r>
      <w:r w:rsidRPr="006D314D">
        <w:rPr>
          <w:rFonts w:ascii="Times New Roman" w:eastAsia="Times New Roman" w:hAnsi="Times New Roman" w:cs="Times New Roman"/>
          <w:sz w:val="24"/>
          <w:szCs w:val="24"/>
          <w:lang w:eastAsia="en-IN"/>
        </w:rPr>
        <w:noBreakHyphen/>
        <w:t>term health of marine ecosystems.</w:t>
      </w:r>
    </w:p>
    <w:p w14:paraId="4433EE41" w14:textId="0511848D" w:rsidR="006D314D" w:rsidRPr="00212D8B" w:rsidRDefault="006D314D" w:rsidP="008D0CA4">
      <w:pPr>
        <w:spacing w:before="100" w:beforeAutospacing="1" w:after="100" w:afterAutospacing="1" w:line="360"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lastRenderedPageBreak/>
        <w:t>5</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Future Scope</w:t>
      </w:r>
    </w:p>
    <w:p w14:paraId="1747FE3F" w14:textId="77777777" w:rsidR="006D314D" w:rsidRP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The findings highlight several avenues for future work:</w:t>
      </w:r>
    </w:p>
    <w:p w14:paraId="3FF16711"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Technological innovations.</w:t>
      </w:r>
      <w:r w:rsidRPr="006D314D">
        <w:rPr>
          <w:rFonts w:ascii="Times New Roman" w:eastAsia="Times New Roman" w:hAnsi="Times New Roman" w:cs="Times New Roman"/>
          <w:sz w:val="24"/>
          <w:szCs w:val="24"/>
          <w:lang w:eastAsia="en-IN"/>
        </w:rPr>
        <w:t xml:space="preserve"> Development of lightweight, low</w:t>
      </w:r>
      <w:r w:rsidRPr="006D314D">
        <w:rPr>
          <w:rFonts w:ascii="Times New Roman" w:eastAsia="Times New Roman" w:hAnsi="Times New Roman" w:cs="Times New Roman"/>
          <w:sz w:val="24"/>
          <w:szCs w:val="24"/>
          <w:lang w:eastAsia="en-IN"/>
        </w:rPr>
        <w:noBreakHyphen/>
        <w:t>resistance trawl designs that minimise seafloor contact; wider adoption of selective gear (e.g. pots, longlines, pulse trawls) to reduce fuel use and bycatch; and exploration of hybrid or electric propulsion systems and renewable fuels.</w:t>
      </w:r>
    </w:p>
    <w:p w14:paraId="2B0BC926"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Integration of smart technologies.</w:t>
      </w:r>
      <w:r w:rsidRPr="006D314D">
        <w:rPr>
          <w:rFonts w:ascii="Times New Roman" w:eastAsia="Times New Roman" w:hAnsi="Times New Roman" w:cs="Times New Roman"/>
          <w:sz w:val="24"/>
          <w:szCs w:val="24"/>
          <w:lang w:eastAsia="en-IN"/>
        </w:rPr>
        <w:t xml:space="preserve"> Deployment of AI, IoT and remote</w:t>
      </w:r>
      <w:r w:rsidRPr="006D314D">
        <w:rPr>
          <w:rFonts w:ascii="Times New Roman" w:eastAsia="Times New Roman" w:hAnsi="Times New Roman" w:cs="Times New Roman"/>
          <w:sz w:val="24"/>
          <w:szCs w:val="24"/>
          <w:lang w:eastAsia="en-IN"/>
        </w:rPr>
        <w:noBreakHyphen/>
        <w:t>sensing tools for optimising fishing routes, reducing idle time and monitoring fuel use, bycatch and benthic impacts in real time.</w:t>
      </w:r>
    </w:p>
    <w:p w14:paraId="7E3085B3"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Ecosystem</w:t>
      </w:r>
      <w:r w:rsidRPr="006D314D">
        <w:rPr>
          <w:rFonts w:ascii="Times New Roman" w:eastAsia="Times New Roman" w:hAnsi="Times New Roman" w:cs="Times New Roman"/>
          <w:b/>
          <w:bCs/>
          <w:sz w:val="24"/>
          <w:szCs w:val="24"/>
          <w:lang w:eastAsia="en-IN"/>
        </w:rPr>
        <w:noBreakHyphen/>
        <w:t>based and spatial management.</w:t>
      </w:r>
      <w:r w:rsidRPr="006D314D">
        <w:rPr>
          <w:rFonts w:ascii="Times New Roman" w:eastAsia="Times New Roman" w:hAnsi="Times New Roman" w:cs="Times New Roman"/>
          <w:sz w:val="24"/>
          <w:szCs w:val="24"/>
          <w:lang w:eastAsia="en-IN"/>
        </w:rPr>
        <w:t xml:space="preserve"> Expansion of no</w:t>
      </w:r>
      <w:r w:rsidRPr="006D314D">
        <w:rPr>
          <w:rFonts w:ascii="Times New Roman" w:eastAsia="Times New Roman" w:hAnsi="Times New Roman" w:cs="Times New Roman"/>
          <w:sz w:val="24"/>
          <w:szCs w:val="24"/>
          <w:lang w:eastAsia="en-IN"/>
        </w:rPr>
        <w:noBreakHyphen/>
        <w:t>trawl zones in ecologically sensitive habitats; implementation of territorial use rights and area</w:t>
      </w:r>
      <w:r w:rsidRPr="006D314D">
        <w:rPr>
          <w:rFonts w:ascii="Times New Roman" w:eastAsia="Times New Roman" w:hAnsi="Times New Roman" w:cs="Times New Roman"/>
          <w:sz w:val="24"/>
          <w:szCs w:val="24"/>
          <w:lang w:eastAsia="en-IN"/>
        </w:rPr>
        <w:noBreakHyphen/>
        <w:t>based management to concentrate effort on dense stocks while limiting habitat damage.</w:t>
      </w:r>
    </w:p>
    <w:p w14:paraId="26862E7F"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Policy and market incentives.</w:t>
      </w:r>
      <w:r w:rsidRPr="006D314D">
        <w:rPr>
          <w:rFonts w:ascii="Times New Roman" w:eastAsia="Times New Roman" w:hAnsi="Times New Roman" w:cs="Times New Roman"/>
          <w:sz w:val="24"/>
          <w:szCs w:val="24"/>
          <w:lang w:eastAsia="en-IN"/>
        </w:rPr>
        <w:t xml:space="preserve"> Strengthening eco</w:t>
      </w:r>
      <w:r w:rsidRPr="006D314D">
        <w:rPr>
          <w:rFonts w:ascii="Times New Roman" w:eastAsia="Times New Roman" w:hAnsi="Times New Roman" w:cs="Times New Roman"/>
          <w:sz w:val="24"/>
          <w:szCs w:val="24"/>
          <w:lang w:eastAsia="en-IN"/>
        </w:rPr>
        <w:noBreakHyphen/>
        <w:t>labelling and carbon</w:t>
      </w:r>
      <w:r w:rsidRPr="006D314D">
        <w:rPr>
          <w:rFonts w:ascii="Times New Roman" w:eastAsia="Times New Roman" w:hAnsi="Times New Roman" w:cs="Times New Roman"/>
          <w:sz w:val="24"/>
          <w:szCs w:val="24"/>
          <w:lang w:eastAsia="en-IN"/>
        </w:rPr>
        <w:noBreakHyphen/>
        <w:t>footprint labelling to reward sustainable practices and enable low</w:t>
      </w:r>
      <w:r w:rsidRPr="006D314D">
        <w:rPr>
          <w:rFonts w:ascii="Times New Roman" w:eastAsia="Times New Roman" w:hAnsi="Times New Roman" w:cs="Times New Roman"/>
          <w:sz w:val="24"/>
          <w:szCs w:val="24"/>
          <w:lang w:eastAsia="en-IN"/>
        </w:rPr>
        <w:noBreakHyphen/>
        <w:t>impact consumer choices; creating carbon credit schemes and financial incentives for fleets adopting fuel</w:t>
      </w:r>
      <w:r w:rsidRPr="006D314D">
        <w:rPr>
          <w:rFonts w:ascii="Times New Roman" w:eastAsia="Times New Roman" w:hAnsi="Times New Roman" w:cs="Times New Roman"/>
          <w:sz w:val="24"/>
          <w:szCs w:val="24"/>
          <w:lang w:eastAsia="en-IN"/>
        </w:rPr>
        <w:noBreakHyphen/>
        <w:t>efficient technologies and reduced</w:t>
      </w:r>
      <w:r w:rsidRPr="006D314D">
        <w:rPr>
          <w:rFonts w:ascii="Times New Roman" w:eastAsia="Times New Roman" w:hAnsi="Times New Roman" w:cs="Times New Roman"/>
          <w:sz w:val="24"/>
          <w:szCs w:val="24"/>
          <w:lang w:eastAsia="en-IN"/>
        </w:rPr>
        <w:noBreakHyphen/>
        <w:t>impact gear; and fostering international cooperation to harmonise carbon</w:t>
      </w:r>
      <w:r w:rsidRPr="006D314D">
        <w:rPr>
          <w:rFonts w:ascii="Times New Roman" w:eastAsia="Times New Roman" w:hAnsi="Times New Roman" w:cs="Times New Roman"/>
          <w:sz w:val="24"/>
          <w:szCs w:val="24"/>
          <w:lang w:eastAsia="en-IN"/>
        </w:rPr>
        <w:noBreakHyphen/>
        <w:t>reduction standards in fisheries.</w:t>
      </w:r>
    </w:p>
    <w:p w14:paraId="04B28B64"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Socio</w:t>
      </w:r>
      <w:r w:rsidRPr="006D314D">
        <w:rPr>
          <w:rFonts w:ascii="Times New Roman" w:eastAsia="Times New Roman" w:hAnsi="Times New Roman" w:cs="Times New Roman"/>
          <w:b/>
          <w:bCs/>
          <w:sz w:val="24"/>
          <w:szCs w:val="24"/>
          <w:lang w:eastAsia="en-IN"/>
        </w:rPr>
        <w:noBreakHyphen/>
        <w:t>economic transitions.</w:t>
      </w:r>
      <w:r w:rsidRPr="006D314D">
        <w:rPr>
          <w:rFonts w:ascii="Times New Roman" w:eastAsia="Times New Roman" w:hAnsi="Times New Roman" w:cs="Times New Roman"/>
          <w:sz w:val="24"/>
          <w:szCs w:val="24"/>
          <w:lang w:eastAsia="en-IN"/>
        </w:rPr>
        <w:t xml:space="preserve"> Providing subsidies, training and risk</w:t>
      </w:r>
      <w:r w:rsidRPr="006D314D">
        <w:rPr>
          <w:rFonts w:ascii="Times New Roman" w:eastAsia="Times New Roman" w:hAnsi="Times New Roman" w:cs="Times New Roman"/>
          <w:sz w:val="24"/>
          <w:szCs w:val="24"/>
          <w:lang w:eastAsia="en-IN"/>
        </w:rPr>
        <w:noBreakHyphen/>
        <w:t>sharing mechanisms to help fishers transition to alternative gear; diversifying livelihood options for coastal communities to reduce dependence on high</w:t>
      </w:r>
      <w:r w:rsidRPr="006D314D">
        <w:rPr>
          <w:rFonts w:ascii="Times New Roman" w:eastAsia="Times New Roman" w:hAnsi="Times New Roman" w:cs="Times New Roman"/>
          <w:sz w:val="24"/>
          <w:szCs w:val="24"/>
          <w:lang w:eastAsia="en-IN"/>
        </w:rPr>
        <w:noBreakHyphen/>
        <w:t>impact bottom trawling.</w:t>
      </w:r>
    </w:p>
    <w:p w14:paraId="509A3938"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Research and LCA.</w:t>
      </w:r>
      <w:r w:rsidRPr="006D314D">
        <w:rPr>
          <w:rFonts w:ascii="Times New Roman" w:eastAsia="Times New Roman" w:hAnsi="Times New Roman" w:cs="Times New Roman"/>
          <w:sz w:val="24"/>
          <w:szCs w:val="24"/>
          <w:lang w:eastAsia="en-IN"/>
        </w:rPr>
        <w:t xml:space="preserve"> Expanding life</w:t>
      </w:r>
      <w:r w:rsidRPr="006D314D">
        <w:rPr>
          <w:rFonts w:ascii="Times New Roman" w:eastAsia="Times New Roman" w:hAnsi="Times New Roman" w:cs="Times New Roman"/>
          <w:sz w:val="24"/>
          <w:szCs w:val="24"/>
          <w:lang w:eastAsia="en-IN"/>
        </w:rPr>
        <w:noBreakHyphen/>
        <w:t>cycle assessments across regions and gear types; conducting comparative studies of carbon footprints across fisheries, aquaculture and terrestrial proteins to guide sustainable diet transitions; and monitoring benthic carbon release under varying trawling intensities to refine climate</w:t>
      </w:r>
      <w:r w:rsidRPr="006D314D">
        <w:rPr>
          <w:rFonts w:ascii="Times New Roman" w:eastAsia="Times New Roman" w:hAnsi="Times New Roman" w:cs="Times New Roman"/>
          <w:sz w:val="24"/>
          <w:szCs w:val="24"/>
          <w:lang w:eastAsia="en-IN"/>
        </w:rPr>
        <w:noBreakHyphen/>
        <w:t>impact estimates.</w:t>
      </w:r>
    </w:p>
    <w:p w14:paraId="33533FE5" w14:textId="1729DCDA" w:rsidR="00642052" w:rsidRDefault="006D314D" w:rsidP="00190635">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Global food security and climate synergies.</w:t>
      </w:r>
      <w:r w:rsidRPr="006D314D">
        <w:rPr>
          <w:rFonts w:ascii="Times New Roman" w:eastAsia="Times New Roman" w:hAnsi="Times New Roman" w:cs="Times New Roman"/>
          <w:sz w:val="24"/>
          <w:szCs w:val="24"/>
          <w:lang w:eastAsia="en-IN"/>
        </w:rPr>
        <w:t xml:space="preserve"> Integrating fisheries research with climate</w:t>
      </w:r>
      <w:r w:rsidRPr="006D314D">
        <w:rPr>
          <w:rFonts w:ascii="Times New Roman" w:eastAsia="Times New Roman" w:hAnsi="Times New Roman" w:cs="Times New Roman"/>
          <w:sz w:val="24"/>
          <w:szCs w:val="24"/>
          <w:lang w:eastAsia="en-IN"/>
        </w:rPr>
        <w:noBreakHyphen/>
        <w:t>change adaptation strategies to ensure the resilience of marine food systems and exploring low</w:t>
      </w:r>
      <w:r w:rsidRPr="006D314D">
        <w:rPr>
          <w:rFonts w:ascii="Times New Roman" w:eastAsia="Times New Roman" w:hAnsi="Times New Roman" w:cs="Times New Roman"/>
          <w:sz w:val="24"/>
          <w:szCs w:val="24"/>
          <w:lang w:eastAsia="en-IN"/>
        </w:rPr>
        <w:noBreakHyphen/>
        <w:t>carbon seafood and plant</w:t>
      </w:r>
      <w:r w:rsidRPr="006D314D">
        <w:rPr>
          <w:rFonts w:ascii="Times New Roman" w:eastAsia="Times New Roman" w:hAnsi="Times New Roman" w:cs="Times New Roman"/>
          <w:sz w:val="24"/>
          <w:szCs w:val="24"/>
          <w:lang w:eastAsia="en-IN"/>
        </w:rPr>
        <w:noBreakHyphen/>
        <w:t>based alternatives as complementary strategies to reduce protein</w:t>
      </w:r>
      <w:r w:rsidRPr="006D314D">
        <w:rPr>
          <w:rFonts w:ascii="Times New Roman" w:eastAsia="Times New Roman" w:hAnsi="Times New Roman" w:cs="Times New Roman"/>
          <w:sz w:val="24"/>
          <w:szCs w:val="24"/>
          <w:lang w:eastAsia="en-IN"/>
        </w:rPr>
        <w:noBreakHyphen/>
        <w:t>related emissions.</w:t>
      </w:r>
    </w:p>
    <w:p w14:paraId="0E0D0B57" w14:textId="20839337" w:rsidR="00642052" w:rsidRPr="006D314D" w:rsidRDefault="00642052" w:rsidP="00916189">
      <w:pPr>
        <w:spacing w:before="100" w:beforeAutospacing="1" w:after="100" w:afterAutospacing="1" w:line="240" w:lineRule="auto"/>
        <w:jc w:val="both"/>
        <w:outlineLvl w:val="1"/>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br w:type="page"/>
      </w:r>
    </w:p>
    <w:p w14:paraId="59689CB2" w14:textId="77777777" w:rsidR="004B4E0B" w:rsidRPr="00212D8B" w:rsidRDefault="004B4E0B" w:rsidP="004B4E0B">
      <w:pPr>
        <w:spacing w:before="100" w:beforeAutospacing="1" w:after="100" w:afterAutospacing="1" w:line="276" w:lineRule="auto"/>
        <w:ind w:left="720" w:hanging="720"/>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lastRenderedPageBreak/>
        <w:t>6.</w:t>
      </w:r>
      <w:r w:rsidRPr="00212D8B">
        <w:rPr>
          <w:rFonts w:ascii="Times New Roman" w:eastAsia="Times New Roman" w:hAnsi="Times New Roman" w:cs="Times New Roman"/>
          <w:sz w:val="28"/>
          <w:szCs w:val="28"/>
          <w:lang w:eastAsia="en-IN"/>
        </w:rPr>
        <w:t xml:space="preserve"> </w:t>
      </w:r>
      <w:r w:rsidRPr="00212D8B">
        <w:rPr>
          <w:rFonts w:ascii="Times New Roman" w:eastAsia="Times New Roman" w:hAnsi="Times New Roman" w:cs="Times New Roman"/>
          <w:b/>
          <w:bCs/>
          <w:sz w:val="28"/>
          <w:szCs w:val="28"/>
          <w:lang w:eastAsia="en-IN"/>
        </w:rPr>
        <w:t>References</w:t>
      </w:r>
    </w:p>
    <w:p w14:paraId="08D03E37"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Bergman, M. J., &amp; </w:t>
      </w:r>
      <w:proofErr w:type="spellStart"/>
      <w:r w:rsidRPr="00241CBC">
        <w:rPr>
          <w:rFonts w:ascii="Times New Roman" w:hAnsi="Times New Roman" w:cs="Times New Roman"/>
          <w:sz w:val="24"/>
          <w:szCs w:val="24"/>
        </w:rPr>
        <w:t>Meesters</w:t>
      </w:r>
      <w:proofErr w:type="spellEnd"/>
      <w:r w:rsidRPr="00241CBC">
        <w:rPr>
          <w:rFonts w:ascii="Times New Roman" w:hAnsi="Times New Roman" w:cs="Times New Roman"/>
          <w:sz w:val="24"/>
          <w:szCs w:val="24"/>
        </w:rPr>
        <w:t xml:space="preserve">, E. H. (2020). First indications for reduced mortality of non-target invertebrate benthic megafauna after pulse beam trawling. ICES Journal of Marine Science, 77(2), 846–857. </w:t>
      </w:r>
      <w:hyperlink r:id="rId14" w:history="1">
        <w:r w:rsidRPr="00576A73">
          <w:rPr>
            <w:rStyle w:val="Hyperlink"/>
            <w:rFonts w:ascii="Times New Roman" w:hAnsi="Times New Roman" w:cs="Times New Roman"/>
            <w:sz w:val="24"/>
            <w:szCs w:val="24"/>
          </w:rPr>
          <w:t>https://doi.org/10.1093/icesjms/fsz250</w:t>
        </w:r>
      </w:hyperlink>
      <w:r>
        <w:rPr>
          <w:rFonts w:ascii="Times New Roman" w:hAnsi="Times New Roman" w:cs="Times New Roman"/>
          <w:sz w:val="24"/>
          <w:szCs w:val="24"/>
        </w:rPr>
        <w:t xml:space="preserve"> </w:t>
      </w:r>
    </w:p>
    <w:p w14:paraId="04237518"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Bloor, I. S. M., Duncan, P. F., Dignan, S. P., Emmerson, J. A., Beard, D., </w:t>
      </w:r>
      <w:proofErr w:type="spellStart"/>
      <w:r w:rsidRPr="00241CBC">
        <w:rPr>
          <w:rFonts w:ascii="Times New Roman" w:hAnsi="Times New Roman" w:cs="Times New Roman"/>
          <w:sz w:val="24"/>
          <w:szCs w:val="24"/>
        </w:rPr>
        <w:t>Gell</w:t>
      </w:r>
      <w:proofErr w:type="spellEnd"/>
      <w:r w:rsidRPr="00241CBC">
        <w:rPr>
          <w:rFonts w:ascii="Times New Roman" w:hAnsi="Times New Roman" w:cs="Times New Roman"/>
          <w:sz w:val="24"/>
          <w:szCs w:val="24"/>
        </w:rPr>
        <w:t xml:space="preserve">, F. R., </w:t>
      </w:r>
      <w:proofErr w:type="spellStart"/>
      <w:r w:rsidRPr="00241CBC">
        <w:rPr>
          <w:rFonts w:ascii="Times New Roman" w:hAnsi="Times New Roman" w:cs="Times New Roman"/>
          <w:sz w:val="24"/>
          <w:szCs w:val="24"/>
        </w:rPr>
        <w:t>McHarg</w:t>
      </w:r>
      <w:proofErr w:type="spellEnd"/>
      <w:r w:rsidRPr="00241CBC">
        <w:rPr>
          <w:rFonts w:ascii="Times New Roman" w:hAnsi="Times New Roman" w:cs="Times New Roman"/>
          <w:sz w:val="24"/>
          <w:szCs w:val="24"/>
        </w:rPr>
        <w:t xml:space="preserve">, K., &amp; Kaiser, M. J. (2021). Boom not bust: Cooperative management as a mechanism for improving the commercial efficiency and environmental outcomes of regional scallop fisheries. Marine Policy, 132, 104649. </w:t>
      </w:r>
      <w:hyperlink r:id="rId15" w:history="1">
        <w:r w:rsidRPr="00576A73">
          <w:rPr>
            <w:rStyle w:val="Hyperlink"/>
            <w:rFonts w:ascii="Times New Roman" w:hAnsi="Times New Roman" w:cs="Times New Roman"/>
            <w:sz w:val="24"/>
            <w:szCs w:val="24"/>
          </w:rPr>
          <w:t>https://doi.org/10.1016/j.marpol.2021.104649</w:t>
        </w:r>
      </w:hyperlink>
      <w:r>
        <w:rPr>
          <w:rFonts w:ascii="Times New Roman" w:hAnsi="Times New Roman" w:cs="Times New Roman"/>
          <w:sz w:val="24"/>
          <w:szCs w:val="24"/>
        </w:rPr>
        <w:t xml:space="preserve"> </w:t>
      </w:r>
    </w:p>
    <w:p w14:paraId="41842999"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Cheng, X., Zhang, F., Chen, X., &amp; Wang, J. (2023). Application of artificial intelligence in the study of fishing vessel </w:t>
      </w:r>
      <w:proofErr w:type="spellStart"/>
      <w:r w:rsidRPr="00241CBC">
        <w:rPr>
          <w:rFonts w:ascii="Times New Roman" w:hAnsi="Times New Roman" w:cs="Times New Roman"/>
          <w:sz w:val="24"/>
          <w:szCs w:val="24"/>
        </w:rPr>
        <w:t>behavior</w:t>
      </w:r>
      <w:proofErr w:type="spellEnd"/>
      <w:r w:rsidRPr="00241CBC">
        <w:rPr>
          <w:rFonts w:ascii="Times New Roman" w:hAnsi="Times New Roman" w:cs="Times New Roman"/>
          <w:sz w:val="24"/>
          <w:szCs w:val="24"/>
        </w:rPr>
        <w:t xml:space="preserve">. Fishes, 8(10), 516. </w:t>
      </w:r>
      <w:hyperlink r:id="rId16" w:history="1">
        <w:r w:rsidRPr="00576A73">
          <w:rPr>
            <w:rStyle w:val="Hyperlink"/>
            <w:rFonts w:ascii="Times New Roman" w:hAnsi="Times New Roman" w:cs="Times New Roman"/>
            <w:sz w:val="24"/>
            <w:szCs w:val="24"/>
          </w:rPr>
          <w:t>https://doi.org/10.3390/fishes8100516</w:t>
        </w:r>
      </w:hyperlink>
      <w:r>
        <w:rPr>
          <w:rFonts w:ascii="Times New Roman" w:hAnsi="Times New Roman" w:cs="Times New Roman"/>
          <w:sz w:val="24"/>
          <w:szCs w:val="24"/>
        </w:rPr>
        <w:t xml:space="preserve"> </w:t>
      </w:r>
    </w:p>
    <w:p w14:paraId="0140F875"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Devi, M. S., Xavier, K. M., Singh, A. S., Edwin, L., Singh, V. V., &amp; Shenoy, L. (2021). Environmental pressure of active fishing method: A study on carbon emission by trawlers from north-west Indian coast. Marine Policy, 127, 104453. </w:t>
      </w:r>
      <w:hyperlink r:id="rId17" w:history="1">
        <w:r w:rsidRPr="00576A73">
          <w:rPr>
            <w:rStyle w:val="Hyperlink"/>
            <w:rFonts w:ascii="Times New Roman" w:hAnsi="Times New Roman" w:cs="Times New Roman"/>
            <w:sz w:val="24"/>
            <w:szCs w:val="24"/>
          </w:rPr>
          <w:t>https://doi.org/10.1016/j.marpol.2021.104453</w:t>
        </w:r>
      </w:hyperlink>
      <w:r>
        <w:rPr>
          <w:rFonts w:ascii="Times New Roman" w:hAnsi="Times New Roman" w:cs="Times New Roman"/>
          <w:sz w:val="24"/>
          <w:szCs w:val="24"/>
        </w:rPr>
        <w:t xml:space="preserve"> </w:t>
      </w:r>
    </w:p>
    <w:p w14:paraId="5078CAA1"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Gilman, E., Perez </w:t>
      </w:r>
      <w:proofErr w:type="spellStart"/>
      <w:r w:rsidRPr="00241CBC">
        <w:rPr>
          <w:rFonts w:ascii="Times New Roman" w:hAnsi="Times New Roman" w:cs="Times New Roman"/>
          <w:sz w:val="24"/>
          <w:szCs w:val="24"/>
        </w:rPr>
        <w:t>Roda</w:t>
      </w:r>
      <w:proofErr w:type="spellEnd"/>
      <w:r w:rsidRPr="00241CBC">
        <w:rPr>
          <w:rFonts w:ascii="Times New Roman" w:hAnsi="Times New Roman" w:cs="Times New Roman"/>
          <w:sz w:val="24"/>
          <w:szCs w:val="24"/>
        </w:rPr>
        <w:t xml:space="preserve">, A., Huntington, T., Kennelly, S., </w:t>
      </w:r>
      <w:proofErr w:type="spellStart"/>
      <w:r w:rsidRPr="00241CBC">
        <w:rPr>
          <w:rFonts w:ascii="Times New Roman" w:hAnsi="Times New Roman" w:cs="Times New Roman"/>
          <w:sz w:val="24"/>
          <w:szCs w:val="24"/>
        </w:rPr>
        <w:t>Suuronen</w:t>
      </w:r>
      <w:proofErr w:type="spellEnd"/>
      <w:r w:rsidRPr="00241CBC">
        <w:rPr>
          <w:rFonts w:ascii="Times New Roman" w:hAnsi="Times New Roman" w:cs="Times New Roman"/>
          <w:sz w:val="24"/>
          <w:szCs w:val="24"/>
        </w:rPr>
        <w:t xml:space="preserve">, P., </w:t>
      </w:r>
      <w:proofErr w:type="spellStart"/>
      <w:r w:rsidRPr="00241CBC">
        <w:rPr>
          <w:rFonts w:ascii="Times New Roman" w:hAnsi="Times New Roman" w:cs="Times New Roman"/>
          <w:sz w:val="24"/>
          <w:szCs w:val="24"/>
        </w:rPr>
        <w:t>Chaloupka</w:t>
      </w:r>
      <w:proofErr w:type="spellEnd"/>
      <w:r w:rsidRPr="00241CBC">
        <w:rPr>
          <w:rFonts w:ascii="Times New Roman" w:hAnsi="Times New Roman" w:cs="Times New Roman"/>
          <w:sz w:val="24"/>
          <w:szCs w:val="24"/>
        </w:rPr>
        <w:t xml:space="preserve">, M., &amp; Medley, P. (2020). Benchmarking global fisheries discards. Scientific Reports, 10, 14017. </w:t>
      </w:r>
      <w:hyperlink r:id="rId18" w:history="1">
        <w:r w:rsidRPr="00576A73">
          <w:rPr>
            <w:rStyle w:val="Hyperlink"/>
            <w:rFonts w:ascii="Times New Roman" w:hAnsi="Times New Roman" w:cs="Times New Roman"/>
            <w:sz w:val="24"/>
            <w:szCs w:val="24"/>
          </w:rPr>
          <w:t>https://doi.org/10.1038/s41598-020-63695-w</w:t>
        </w:r>
      </w:hyperlink>
      <w:r>
        <w:rPr>
          <w:rFonts w:ascii="Times New Roman" w:hAnsi="Times New Roman" w:cs="Times New Roman"/>
          <w:sz w:val="24"/>
          <w:szCs w:val="24"/>
        </w:rPr>
        <w:t xml:space="preserve"> </w:t>
      </w:r>
    </w:p>
    <w:p w14:paraId="4CA9C747" w14:textId="77777777" w:rsidR="00241CBC" w:rsidRDefault="00241CBC" w:rsidP="004B4E0B">
      <w:pPr>
        <w:spacing w:line="276" w:lineRule="auto"/>
        <w:ind w:left="720" w:hanging="720"/>
        <w:jc w:val="both"/>
        <w:rPr>
          <w:rFonts w:ascii="Times New Roman" w:hAnsi="Times New Roman" w:cs="Times New Roman"/>
          <w:sz w:val="24"/>
          <w:szCs w:val="24"/>
        </w:rPr>
      </w:pPr>
      <w:proofErr w:type="spellStart"/>
      <w:r w:rsidRPr="00241CBC">
        <w:rPr>
          <w:rFonts w:ascii="Times New Roman" w:hAnsi="Times New Roman" w:cs="Times New Roman"/>
          <w:sz w:val="24"/>
          <w:szCs w:val="24"/>
        </w:rPr>
        <w:t>Grønbæk</w:t>
      </w:r>
      <w:proofErr w:type="spellEnd"/>
      <w:r w:rsidRPr="00241CBC">
        <w:rPr>
          <w:rFonts w:ascii="Times New Roman" w:hAnsi="Times New Roman" w:cs="Times New Roman"/>
          <w:sz w:val="24"/>
          <w:szCs w:val="24"/>
        </w:rPr>
        <w:t xml:space="preserve">, L., </w:t>
      </w:r>
      <w:proofErr w:type="spellStart"/>
      <w:r w:rsidRPr="00241CBC">
        <w:rPr>
          <w:rFonts w:ascii="Times New Roman" w:hAnsi="Times New Roman" w:cs="Times New Roman"/>
          <w:sz w:val="24"/>
          <w:szCs w:val="24"/>
        </w:rPr>
        <w:t>Lindroos</w:t>
      </w:r>
      <w:proofErr w:type="spellEnd"/>
      <w:r w:rsidRPr="00241CBC">
        <w:rPr>
          <w:rFonts w:ascii="Times New Roman" w:hAnsi="Times New Roman" w:cs="Times New Roman"/>
          <w:sz w:val="24"/>
          <w:szCs w:val="24"/>
        </w:rPr>
        <w:t xml:space="preserve">, M., Munro, G., </w:t>
      </w:r>
      <w:proofErr w:type="spellStart"/>
      <w:r w:rsidRPr="00241CBC">
        <w:rPr>
          <w:rFonts w:ascii="Times New Roman" w:hAnsi="Times New Roman" w:cs="Times New Roman"/>
          <w:sz w:val="24"/>
          <w:szCs w:val="24"/>
        </w:rPr>
        <w:t>Pintassilgo</w:t>
      </w:r>
      <w:proofErr w:type="spellEnd"/>
      <w:r w:rsidRPr="00241CBC">
        <w:rPr>
          <w:rFonts w:ascii="Times New Roman" w:hAnsi="Times New Roman" w:cs="Times New Roman"/>
          <w:sz w:val="24"/>
          <w:szCs w:val="24"/>
        </w:rPr>
        <w:t xml:space="preserve">, P., &amp; </w:t>
      </w:r>
      <w:proofErr w:type="spellStart"/>
      <w:r w:rsidRPr="00241CBC">
        <w:rPr>
          <w:rFonts w:ascii="Times New Roman" w:hAnsi="Times New Roman" w:cs="Times New Roman"/>
          <w:sz w:val="24"/>
          <w:szCs w:val="24"/>
        </w:rPr>
        <w:t>Turris</w:t>
      </w:r>
      <w:proofErr w:type="spellEnd"/>
      <w:r w:rsidRPr="00241CBC">
        <w:rPr>
          <w:rFonts w:ascii="Times New Roman" w:hAnsi="Times New Roman" w:cs="Times New Roman"/>
          <w:sz w:val="24"/>
          <w:szCs w:val="24"/>
        </w:rPr>
        <w:t xml:space="preserve">, B. (2023). The avoidance of unwanted catch and cooperation: The case of the British Columbia groundfish trawl fishery. ICES Journal of Marine Science, 80(3), 483–491. </w:t>
      </w:r>
      <w:hyperlink r:id="rId19" w:history="1">
        <w:r w:rsidRPr="00576A73">
          <w:rPr>
            <w:rStyle w:val="Hyperlink"/>
            <w:rFonts w:ascii="Times New Roman" w:hAnsi="Times New Roman" w:cs="Times New Roman"/>
            <w:sz w:val="24"/>
            <w:szCs w:val="24"/>
          </w:rPr>
          <w:t>https://doi.org/10.1093/icesjms/fsac005</w:t>
        </w:r>
      </w:hyperlink>
      <w:r>
        <w:rPr>
          <w:rFonts w:ascii="Times New Roman" w:hAnsi="Times New Roman" w:cs="Times New Roman"/>
          <w:sz w:val="24"/>
          <w:szCs w:val="24"/>
        </w:rPr>
        <w:t xml:space="preserve"> </w:t>
      </w:r>
    </w:p>
    <w:p w14:paraId="1E3199E2" w14:textId="77777777" w:rsidR="00241CBC" w:rsidRDefault="00241CBC" w:rsidP="004B4E0B">
      <w:pPr>
        <w:spacing w:line="276" w:lineRule="auto"/>
        <w:ind w:left="720" w:hanging="720"/>
        <w:jc w:val="both"/>
        <w:rPr>
          <w:rFonts w:ascii="Times New Roman" w:hAnsi="Times New Roman" w:cs="Times New Roman"/>
          <w:sz w:val="24"/>
          <w:szCs w:val="24"/>
        </w:rPr>
      </w:pPr>
      <w:proofErr w:type="spellStart"/>
      <w:r w:rsidRPr="00241CBC">
        <w:rPr>
          <w:rFonts w:ascii="Times New Roman" w:hAnsi="Times New Roman" w:cs="Times New Roman"/>
          <w:sz w:val="24"/>
          <w:szCs w:val="24"/>
        </w:rPr>
        <w:t>Gulbrandsen</w:t>
      </w:r>
      <w:proofErr w:type="spellEnd"/>
      <w:r w:rsidRPr="00241CBC">
        <w:rPr>
          <w:rFonts w:ascii="Times New Roman" w:hAnsi="Times New Roman" w:cs="Times New Roman"/>
          <w:sz w:val="24"/>
          <w:szCs w:val="24"/>
        </w:rPr>
        <w:t xml:space="preserve">, O. (2012). Fuel savings for small fishing vessels – A manual. FAO, Rome. </w:t>
      </w:r>
      <w:hyperlink r:id="rId20" w:history="1">
        <w:r w:rsidRPr="00576A73">
          <w:rPr>
            <w:rStyle w:val="Hyperlink"/>
            <w:rFonts w:ascii="Times New Roman" w:hAnsi="Times New Roman" w:cs="Times New Roman"/>
            <w:sz w:val="24"/>
            <w:szCs w:val="24"/>
          </w:rPr>
          <w:t>https://www.fao.org/4/i2461e/i2461e.pdf</w:t>
        </w:r>
      </w:hyperlink>
      <w:r>
        <w:rPr>
          <w:rFonts w:ascii="Times New Roman" w:hAnsi="Times New Roman" w:cs="Times New Roman"/>
          <w:sz w:val="24"/>
          <w:szCs w:val="24"/>
        </w:rPr>
        <w:t xml:space="preserve"> </w:t>
      </w:r>
    </w:p>
    <w:p w14:paraId="5920A504"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Hamilton, S., &amp; Baker, G. B. (2015). Review of research and assessments on the efficacy of sea lion exclusion devices in reducing the incidental mortality of New Zealand sea lions </w:t>
      </w:r>
      <w:proofErr w:type="spellStart"/>
      <w:r w:rsidRPr="00241CBC">
        <w:rPr>
          <w:rFonts w:ascii="Times New Roman" w:hAnsi="Times New Roman" w:cs="Times New Roman"/>
          <w:sz w:val="24"/>
          <w:szCs w:val="24"/>
        </w:rPr>
        <w:t>Phocarctos</w:t>
      </w:r>
      <w:proofErr w:type="spellEnd"/>
      <w:r w:rsidRPr="00241CBC">
        <w:rPr>
          <w:rFonts w:ascii="Times New Roman" w:hAnsi="Times New Roman" w:cs="Times New Roman"/>
          <w:sz w:val="24"/>
          <w:szCs w:val="24"/>
        </w:rPr>
        <w:t xml:space="preserve"> </w:t>
      </w:r>
      <w:proofErr w:type="spellStart"/>
      <w:r w:rsidRPr="00241CBC">
        <w:rPr>
          <w:rFonts w:ascii="Times New Roman" w:hAnsi="Times New Roman" w:cs="Times New Roman"/>
          <w:sz w:val="24"/>
          <w:szCs w:val="24"/>
        </w:rPr>
        <w:t>hookeri</w:t>
      </w:r>
      <w:proofErr w:type="spellEnd"/>
      <w:r w:rsidRPr="00241CBC">
        <w:rPr>
          <w:rFonts w:ascii="Times New Roman" w:hAnsi="Times New Roman" w:cs="Times New Roman"/>
          <w:sz w:val="24"/>
          <w:szCs w:val="24"/>
        </w:rPr>
        <w:t xml:space="preserve"> in the Auckland Islands squid trawl fishery. Fisheries Research, 161, 200–206. </w:t>
      </w:r>
      <w:hyperlink r:id="rId21" w:history="1">
        <w:r w:rsidRPr="00576A73">
          <w:rPr>
            <w:rStyle w:val="Hyperlink"/>
            <w:rFonts w:ascii="Times New Roman" w:hAnsi="Times New Roman" w:cs="Times New Roman"/>
            <w:sz w:val="24"/>
            <w:szCs w:val="24"/>
          </w:rPr>
          <w:t>https://doi.org/10.1016/j.fishres.2014.07.010</w:t>
        </w:r>
      </w:hyperlink>
      <w:r>
        <w:rPr>
          <w:rFonts w:ascii="Times New Roman" w:hAnsi="Times New Roman" w:cs="Times New Roman"/>
          <w:sz w:val="24"/>
          <w:szCs w:val="24"/>
        </w:rPr>
        <w:t xml:space="preserve"> </w:t>
      </w:r>
    </w:p>
    <w:p w14:paraId="77985254" w14:textId="77777777" w:rsidR="00241CBC" w:rsidRDefault="00241CBC" w:rsidP="004B4E0B">
      <w:pPr>
        <w:spacing w:line="276" w:lineRule="auto"/>
        <w:ind w:left="720" w:hanging="720"/>
        <w:jc w:val="both"/>
        <w:rPr>
          <w:rFonts w:ascii="Times New Roman" w:hAnsi="Times New Roman" w:cs="Times New Roman"/>
          <w:sz w:val="24"/>
          <w:szCs w:val="24"/>
        </w:rPr>
      </w:pPr>
      <w:proofErr w:type="spellStart"/>
      <w:r w:rsidRPr="00241CBC">
        <w:rPr>
          <w:rFonts w:ascii="Times New Roman" w:hAnsi="Times New Roman" w:cs="Times New Roman"/>
          <w:sz w:val="24"/>
          <w:szCs w:val="24"/>
        </w:rPr>
        <w:t>Hilborn</w:t>
      </w:r>
      <w:proofErr w:type="spellEnd"/>
      <w:r w:rsidRPr="00241CBC">
        <w:rPr>
          <w:rFonts w:ascii="Times New Roman" w:hAnsi="Times New Roman" w:cs="Times New Roman"/>
          <w:sz w:val="24"/>
          <w:szCs w:val="24"/>
        </w:rPr>
        <w:t xml:space="preserve">, R., Amoroso, R., Collie, J., Hiddink, J. G., Kaiser, M. J., </w:t>
      </w:r>
      <w:proofErr w:type="spellStart"/>
      <w:r w:rsidRPr="00241CBC">
        <w:rPr>
          <w:rFonts w:ascii="Times New Roman" w:hAnsi="Times New Roman" w:cs="Times New Roman"/>
          <w:sz w:val="24"/>
          <w:szCs w:val="24"/>
        </w:rPr>
        <w:t>Mazor</w:t>
      </w:r>
      <w:proofErr w:type="spellEnd"/>
      <w:r w:rsidRPr="00241CBC">
        <w:rPr>
          <w:rFonts w:ascii="Times New Roman" w:hAnsi="Times New Roman" w:cs="Times New Roman"/>
          <w:sz w:val="24"/>
          <w:szCs w:val="24"/>
        </w:rPr>
        <w:t xml:space="preserve">, T., </w:t>
      </w:r>
      <w:proofErr w:type="spellStart"/>
      <w:r w:rsidRPr="00241CBC">
        <w:rPr>
          <w:rFonts w:ascii="Times New Roman" w:hAnsi="Times New Roman" w:cs="Times New Roman"/>
          <w:sz w:val="24"/>
          <w:szCs w:val="24"/>
        </w:rPr>
        <w:t>McConnaughey</w:t>
      </w:r>
      <w:proofErr w:type="spellEnd"/>
      <w:r w:rsidRPr="00241CBC">
        <w:rPr>
          <w:rFonts w:ascii="Times New Roman" w:hAnsi="Times New Roman" w:cs="Times New Roman"/>
          <w:sz w:val="24"/>
          <w:szCs w:val="24"/>
        </w:rPr>
        <w:t xml:space="preserve">, R. A., Parma, A. M., Pitcher, C. R., </w:t>
      </w:r>
      <w:proofErr w:type="spellStart"/>
      <w:r w:rsidRPr="00241CBC">
        <w:rPr>
          <w:rFonts w:ascii="Times New Roman" w:hAnsi="Times New Roman" w:cs="Times New Roman"/>
          <w:sz w:val="24"/>
          <w:szCs w:val="24"/>
        </w:rPr>
        <w:t>Sciberras</w:t>
      </w:r>
      <w:proofErr w:type="spellEnd"/>
      <w:r w:rsidRPr="00241CBC">
        <w:rPr>
          <w:rFonts w:ascii="Times New Roman" w:hAnsi="Times New Roman" w:cs="Times New Roman"/>
          <w:sz w:val="24"/>
          <w:szCs w:val="24"/>
        </w:rPr>
        <w:t xml:space="preserve">, M., &amp; </w:t>
      </w:r>
      <w:proofErr w:type="spellStart"/>
      <w:r w:rsidRPr="00241CBC">
        <w:rPr>
          <w:rFonts w:ascii="Times New Roman" w:hAnsi="Times New Roman" w:cs="Times New Roman"/>
          <w:sz w:val="24"/>
          <w:szCs w:val="24"/>
        </w:rPr>
        <w:t>Suuronen</w:t>
      </w:r>
      <w:proofErr w:type="spellEnd"/>
      <w:r w:rsidRPr="00241CBC">
        <w:rPr>
          <w:rFonts w:ascii="Times New Roman" w:hAnsi="Times New Roman" w:cs="Times New Roman"/>
          <w:sz w:val="24"/>
          <w:szCs w:val="24"/>
        </w:rPr>
        <w:t xml:space="preserve">, P. (2023). Evaluating the sustainability and environmental impacts of trawling compared to other food production systems. ICES Journal of Marine Science, 80(6), 1567–1579. </w:t>
      </w:r>
      <w:hyperlink r:id="rId22" w:history="1">
        <w:r w:rsidRPr="00576A73">
          <w:rPr>
            <w:rStyle w:val="Hyperlink"/>
            <w:rFonts w:ascii="Times New Roman" w:hAnsi="Times New Roman" w:cs="Times New Roman"/>
            <w:sz w:val="24"/>
            <w:szCs w:val="24"/>
          </w:rPr>
          <w:t>https://doi.org/10.1093/icesjms/fsad115</w:t>
        </w:r>
      </w:hyperlink>
      <w:r>
        <w:rPr>
          <w:rFonts w:ascii="Times New Roman" w:hAnsi="Times New Roman" w:cs="Times New Roman"/>
          <w:sz w:val="24"/>
          <w:szCs w:val="24"/>
        </w:rPr>
        <w:t xml:space="preserve"> </w:t>
      </w:r>
    </w:p>
    <w:p w14:paraId="410E6778"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ICES. (2018). Report of the Working Group on Electric Trawling (WGELECTRA). ICES Report WGELECTRA 2018. </w:t>
      </w:r>
      <w:hyperlink r:id="rId23" w:history="1">
        <w:r w:rsidRPr="00576A73">
          <w:rPr>
            <w:rStyle w:val="Hyperlink"/>
            <w:rFonts w:ascii="Times New Roman" w:hAnsi="Times New Roman" w:cs="Times New Roman"/>
            <w:sz w:val="24"/>
            <w:szCs w:val="24"/>
          </w:rPr>
          <w:t>https://doi.org/10.17895/ices.pub.8160</w:t>
        </w:r>
      </w:hyperlink>
      <w:r>
        <w:rPr>
          <w:rFonts w:ascii="Times New Roman" w:hAnsi="Times New Roman" w:cs="Times New Roman"/>
          <w:sz w:val="24"/>
          <w:szCs w:val="24"/>
        </w:rPr>
        <w:t xml:space="preserve"> </w:t>
      </w:r>
    </w:p>
    <w:p w14:paraId="43862B8A"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Lomeli, M. J., Wakefield, W. W., Herrmann, B., Dykstra, C. L., Simeon, A., Rudy, D. M., &amp; </w:t>
      </w:r>
      <w:proofErr w:type="spellStart"/>
      <w:r w:rsidRPr="00241CBC">
        <w:rPr>
          <w:rFonts w:ascii="Times New Roman" w:hAnsi="Times New Roman" w:cs="Times New Roman"/>
          <w:sz w:val="24"/>
          <w:szCs w:val="24"/>
        </w:rPr>
        <w:t>Planas</w:t>
      </w:r>
      <w:proofErr w:type="spellEnd"/>
      <w:r w:rsidRPr="00241CBC">
        <w:rPr>
          <w:rFonts w:ascii="Times New Roman" w:hAnsi="Times New Roman" w:cs="Times New Roman"/>
          <w:sz w:val="24"/>
          <w:szCs w:val="24"/>
        </w:rPr>
        <w:t xml:space="preserve">, J. V. (2020). Use of artificial illumination to reduce Pacific halibut bycatch in </w:t>
      </w:r>
      <w:r w:rsidRPr="00241CBC">
        <w:rPr>
          <w:rFonts w:ascii="Times New Roman" w:hAnsi="Times New Roman" w:cs="Times New Roman"/>
          <w:sz w:val="24"/>
          <w:szCs w:val="24"/>
        </w:rPr>
        <w:lastRenderedPageBreak/>
        <w:t xml:space="preserve">a U.S. West Coast groundfish bottom trawl. Fisheries Research, 233, 105737. </w:t>
      </w:r>
      <w:hyperlink r:id="rId24" w:history="1">
        <w:r w:rsidRPr="00576A73">
          <w:rPr>
            <w:rStyle w:val="Hyperlink"/>
            <w:rFonts w:ascii="Times New Roman" w:hAnsi="Times New Roman" w:cs="Times New Roman"/>
            <w:sz w:val="24"/>
            <w:szCs w:val="24"/>
          </w:rPr>
          <w:t>https://doi.org/10.1016/j.fishres.2020.105737</w:t>
        </w:r>
      </w:hyperlink>
      <w:r>
        <w:rPr>
          <w:rFonts w:ascii="Times New Roman" w:hAnsi="Times New Roman" w:cs="Times New Roman"/>
          <w:sz w:val="24"/>
          <w:szCs w:val="24"/>
        </w:rPr>
        <w:t xml:space="preserve"> </w:t>
      </w:r>
    </w:p>
    <w:p w14:paraId="4C1A6AE3"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National Research Council. (1990). Decline of the sea turtles: Causes and prevention. National Academies Press. </w:t>
      </w:r>
      <w:hyperlink r:id="rId25" w:history="1">
        <w:r w:rsidRPr="00576A73">
          <w:rPr>
            <w:rStyle w:val="Hyperlink"/>
            <w:rFonts w:ascii="Times New Roman" w:hAnsi="Times New Roman" w:cs="Times New Roman"/>
            <w:sz w:val="24"/>
            <w:szCs w:val="24"/>
          </w:rPr>
          <w:t>https://doi.org/10.17226/1536</w:t>
        </w:r>
      </w:hyperlink>
      <w:r>
        <w:rPr>
          <w:rFonts w:ascii="Times New Roman" w:hAnsi="Times New Roman" w:cs="Times New Roman"/>
          <w:sz w:val="24"/>
          <w:szCs w:val="24"/>
        </w:rPr>
        <w:t xml:space="preserve"> </w:t>
      </w:r>
    </w:p>
    <w:p w14:paraId="2B74E5A0"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Muñoz, M., </w:t>
      </w:r>
      <w:proofErr w:type="spellStart"/>
      <w:r w:rsidRPr="00241CBC">
        <w:rPr>
          <w:rFonts w:ascii="Times New Roman" w:hAnsi="Times New Roman" w:cs="Times New Roman"/>
          <w:sz w:val="24"/>
          <w:szCs w:val="24"/>
        </w:rPr>
        <w:t>Reul</w:t>
      </w:r>
      <w:proofErr w:type="spellEnd"/>
      <w:r w:rsidRPr="00241CBC">
        <w:rPr>
          <w:rFonts w:ascii="Times New Roman" w:hAnsi="Times New Roman" w:cs="Times New Roman"/>
          <w:sz w:val="24"/>
          <w:szCs w:val="24"/>
        </w:rPr>
        <w:t xml:space="preserve">, A., </w:t>
      </w:r>
      <w:proofErr w:type="spellStart"/>
      <w:r w:rsidRPr="00241CBC">
        <w:rPr>
          <w:rFonts w:ascii="Times New Roman" w:hAnsi="Times New Roman" w:cs="Times New Roman"/>
          <w:sz w:val="24"/>
          <w:szCs w:val="24"/>
        </w:rPr>
        <w:t>Guijarro</w:t>
      </w:r>
      <w:proofErr w:type="spellEnd"/>
      <w:r w:rsidRPr="00241CBC">
        <w:rPr>
          <w:rFonts w:ascii="Times New Roman" w:hAnsi="Times New Roman" w:cs="Times New Roman"/>
          <w:sz w:val="24"/>
          <w:szCs w:val="24"/>
        </w:rPr>
        <w:t xml:space="preserve">, B., &amp; Hidalgo, M. (2023). Carbon footprint, economic benefits and sustainable fishing: Lessons for the future from the Western Mediterranean. Science of the Total Environment, 865, 160783. </w:t>
      </w:r>
      <w:hyperlink r:id="rId26" w:history="1">
        <w:r w:rsidRPr="00576A73">
          <w:rPr>
            <w:rStyle w:val="Hyperlink"/>
            <w:rFonts w:ascii="Times New Roman" w:hAnsi="Times New Roman" w:cs="Times New Roman"/>
            <w:sz w:val="24"/>
            <w:szCs w:val="24"/>
          </w:rPr>
          <w:t>https://doi.org/10.1016/j.scitotenv.2022.160783</w:t>
        </w:r>
      </w:hyperlink>
      <w:r>
        <w:rPr>
          <w:rFonts w:ascii="Times New Roman" w:hAnsi="Times New Roman" w:cs="Times New Roman"/>
          <w:sz w:val="24"/>
          <w:szCs w:val="24"/>
        </w:rPr>
        <w:t xml:space="preserve"> </w:t>
      </w:r>
    </w:p>
    <w:p w14:paraId="6A8A4721"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Parker, R. W. R., Blanchard, J. L., Gardner, C., Green, B. S., Hartmann, K., </w:t>
      </w:r>
      <w:proofErr w:type="spellStart"/>
      <w:r w:rsidRPr="00241CBC">
        <w:rPr>
          <w:rFonts w:ascii="Times New Roman" w:hAnsi="Times New Roman" w:cs="Times New Roman"/>
          <w:sz w:val="24"/>
          <w:szCs w:val="24"/>
        </w:rPr>
        <w:t>Tyedmers</w:t>
      </w:r>
      <w:proofErr w:type="spellEnd"/>
      <w:r w:rsidRPr="00241CBC">
        <w:rPr>
          <w:rFonts w:ascii="Times New Roman" w:hAnsi="Times New Roman" w:cs="Times New Roman"/>
          <w:sz w:val="24"/>
          <w:szCs w:val="24"/>
        </w:rPr>
        <w:t xml:space="preserve">, P. H., &amp; Watson, R. A. (2018). Fuel use and greenhouse gas emissions of world fisheries. Nature Climate Change, 8(4), 333-337. </w:t>
      </w:r>
      <w:hyperlink r:id="rId27" w:history="1">
        <w:r w:rsidRPr="00576A73">
          <w:rPr>
            <w:rStyle w:val="Hyperlink"/>
            <w:rFonts w:ascii="Times New Roman" w:hAnsi="Times New Roman" w:cs="Times New Roman"/>
            <w:sz w:val="24"/>
            <w:szCs w:val="24"/>
          </w:rPr>
          <w:t>https://doi.org/10.1038/s41558-018-0117-x</w:t>
        </w:r>
      </w:hyperlink>
      <w:r>
        <w:rPr>
          <w:rFonts w:ascii="Times New Roman" w:hAnsi="Times New Roman" w:cs="Times New Roman"/>
          <w:sz w:val="24"/>
          <w:szCs w:val="24"/>
        </w:rPr>
        <w:t xml:space="preserve"> </w:t>
      </w:r>
    </w:p>
    <w:p w14:paraId="640E5BE0" w14:textId="1203E60A"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Ravi, R., Das, P. H., &amp; Edwin, L. (2020). Life cycle assessment-based identification of environmental hotspots in commercial trawl fisheries of Kerala and mitigation strategies. International Journal of Life Cycle Assessment, 25(10), 1952–1966. </w:t>
      </w:r>
      <w:hyperlink r:id="rId28" w:history="1">
        <w:r w:rsidRPr="00576A73">
          <w:rPr>
            <w:rStyle w:val="Hyperlink"/>
            <w:rFonts w:ascii="Times New Roman" w:hAnsi="Times New Roman" w:cs="Times New Roman"/>
            <w:sz w:val="24"/>
            <w:szCs w:val="24"/>
          </w:rPr>
          <w:t>https://doi.org/10.1007/s11367-020-01774-4</w:t>
        </w:r>
      </w:hyperlink>
    </w:p>
    <w:p w14:paraId="1A97AB09" w14:textId="677A90B5" w:rsidR="004B4E0B" w:rsidRPr="00DF635B" w:rsidRDefault="004B4E0B" w:rsidP="004B4E0B">
      <w:pPr>
        <w:spacing w:line="276" w:lineRule="auto"/>
        <w:ind w:left="720" w:hanging="720"/>
        <w:jc w:val="both"/>
        <w:rPr>
          <w:rFonts w:ascii="Times New Roman" w:hAnsi="Times New Roman" w:cs="Times New Roman"/>
          <w:sz w:val="24"/>
          <w:szCs w:val="24"/>
        </w:rPr>
      </w:pPr>
      <w:r w:rsidRPr="00DF635B">
        <w:rPr>
          <w:rFonts w:ascii="Times New Roman" w:hAnsi="Times New Roman" w:cs="Times New Roman"/>
          <w:sz w:val="24"/>
          <w:szCs w:val="24"/>
        </w:rPr>
        <w:t xml:space="preserve">Sainsbury, J. C. (1971). </w:t>
      </w:r>
      <w:r w:rsidRPr="00DF635B">
        <w:rPr>
          <w:rFonts w:ascii="Times New Roman" w:hAnsi="Times New Roman" w:cs="Times New Roman"/>
          <w:i/>
          <w:iCs/>
          <w:sz w:val="24"/>
          <w:szCs w:val="24"/>
        </w:rPr>
        <w:t>Commercial fishing methods.</w:t>
      </w:r>
      <w:r w:rsidRPr="00DF635B">
        <w:rPr>
          <w:rFonts w:ascii="Times New Roman" w:hAnsi="Times New Roman" w:cs="Times New Roman"/>
          <w:sz w:val="24"/>
          <w:szCs w:val="24"/>
        </w:rPr>
        <w:t xml:space="preserve"> Fishing News (Books) Ltd.</w:t>
      </w:r>
    </w:p>
    <w:p w14:paraId="1AC74579"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Sala, A., </w:t>
      </w:r>
      <w:proofErr w:type="spellStart"/>
      <w:r w:rsidRPr="00241CBC">
        <w:rPr>
          <w:rFonts w:ascii="Times New Roman" w:hAnsi="Times New Roman" w:cs="Times New Roman"/>
          <w:sz w:val="24"/>
          <w:szCs w:val="24"/>
        </w:rPr>
        <w:t>Damalas</w:t>
      </w:r>
      <w:proofErr w:type="spellEnd"/>
      <w:r w:rsidRPr="00241CBC">
        <w:rPr>
          <w:rFonts w:ascii="Times New Roman" w:hAnsi="Times New Roman" w:cs="Times New Roman"/>
          <w:sz w:val="24"/>
          <w:szCs w:val="24"/>
        </w:rPr>
        <w:t xml:space="preserve">, D., </w:t>
      </w:r>
      <w:proofErr w:type="spellStart"/>
      <w:r w:rsidRPr="00241CBC">
        <w:rPr>
          <w:rFonts w:ascii="Times New Roman" w:hAnsi="Times New Roman" w:cs="Times New Roman"/>
          <w:sz w:val="24"/>
          <w:szCs w:val="24"/>
        </w:rPr>
        <w:t>Labanchi</w:t>
      </w:r>
      <w:proofErr w:type="spellEnd"/>
      <w:r w:rsidRPr="00241CBC">
        <w:rPr>
          <w:rFonts w:ascii="Times New Roman" w:hAnsi="Times New Roman" w:cs="Times New Roman"/>
          <w:sz w:val="24"/>
          <w:szCs w:val="24"/>
        </w:rPr>
        <w:t xml:space="preserve">, L., </w:t>
      </w:r>
      <w:proofErr w:type="spellStart"/>
      <w:r w:rsidRPr="00241CBC">
        <w:rPr>
          <w:rFonts w:ascii="Times New Roman" w:hAnsi="Times New Roman" w:cs="Times New Roman"/>
          <w:sz w:val="24"/>
          <w:szCs w:val="24"/>
        </w:rPr>
        <w:t>Martinsohn</w:t>
      </w:r>
      <w:proofErr w:type="spellEnd"/>
      <w:r w:rsidRPr="00241CBC">
        <w:rPr>
          <w:rFonts w:ascii="Times New Roman" w:hAnsi="Times New Roman" w:cs="Times New Roman"/>
          <w:sz w:val="24"/>
          <w:szCs w:val="24"/>
        </w:rPr>
        <w:t xml:space="preserve">, J., Moro, F., </w:t>
      </w:r>
      <w:proofErr w:type="spellStart"/>
      <w:r w:rsidRPr="00241CBC">
        <w:rPr>
          <w:rFonts w:ascii="Times New Roman" w:hAnsi="Times New Roman" w:cs="Times New Roman"/>
          <w:sz w:val="24"/>
          <w:szCs w:val="24"/>
        </w:rPr>
        <w:t>Sabatella</w:t>
      </w:r>
      <w:proofErr w:type="spellEnd"/>
      <w:r w:rsidRPr="00241CBC">
        <w:rPr>
          <w:rFonts w:ascii="Times New Roman" w:hAnsi="Times New Roman" w:cs="Times New Roman"/>
          <w:sz w:val="24"/>
          <w:szCs w:val="24"/>
        </w:rPr>
        <w:t xml:space="preserve">, R., &amp; Notti, E. (2022). Energy audit and carbon footprint in trawl fisheries. Scientific Data, 9(1), 428. </w:t>
      </w:r>
      <w:hyperlink r:id="rId29" w:history="1">
        <w:r w:rsidRPr="00576A73">
          <w:rPr>
            <w:rStyle w:val="Hyperlink"/>
            <w:rFonts w:ascii="Times New Roman" w:hAnsi="Times New Roman" w:cs="Times New Roman"/>
            <w:sz w:val="24"/>
            <w:szCs w:val="24"/>
          </w:rPr>
          <w:t>https://doi.org/10.1038/s41597-022-01478-0</w:t>
        </w:r>
      </w:hyperlink>
      <w:r>
        <w:rPr>
          <w:rFonts w:ascii="Times New Roman" w:hAnsi="Times New Roman" w:cs="Times New Roman"/>
          <w:sz w:val="24"/>
          <w:szCs w:val="24"/>
        </w:rPr>
        <w:t xml:space="preserve"> </w:t>
      </w:r>
    </w:p>
    <w:p w14:paraId="4E76DB3C" w14:textId="77777777" w:rsidR="00241CBC" w:rsidRDefault="00241CBC" w:rsidP="004B4E0B">
      <w:pPr>
        <w:spacing w:line="276" w:lineRule="auto"/>
        <w:ind w:left="720" w:hanging="720"/>
        <w:jc w:val="both"/>
        <w:rPr>
          <w:rFonts w:ascii="Times New Roman" w:hAnsi="Times New Roman" w:cs="Times New Roman"/>
          <w:sz w:val="24"/>
          <w:szCs w:val="24"/>
          <w:lang w:val="nn-NO"/>
        </w:rPr>
      </w:pPr>
      <w:r w:rsidRPr="00241CBC">
        <w:rPr>
          <w:rFonts w:ascii="Times New Roman" w:hAnsi="Times New Roman" w:cs="Times New Roman"/>
          <w:sz w:val="24"/>
          <w:szCs w:val="24"/>
          <w:lang w:val="nn-NO"/>
        </w:rPr>
        <w:t xml:space="preserve">Sandström, V., Valin, H., Krisztin, T., Havlík, P., Herrero, M., &amp; Kastner, T. (2018). The role of trade in the greenhouse gas footprints of EU diets. Global Food Security, 19, 48–55. </w:t>
      </w:r>
      <w:r>
        <w:rPr>
          <w:rFonts w:ascii="Times New Roman" w:hAnsi="Times New Roman" w:cs="Times New Roman"/>
          <w:sz w:val="24"/>
          <w:szCs w:val="24"/>
          <w:lang w:val="nn-NO"/>
        </w:rPr>
        <w:fldChar w:fldCharType="begin"/>
      </w:r>
      <w:r>
        <w:rPr>
          <w:rFonts w:ascii="Times New Roman" w:hAnsi="Times New Roman" w:cs="Times New Roman"/>
          <w:sz w:val="24"/>
          <w:szCs w:val="24"/>
          <w:lang w:val="nn-NO"/>
        </w:rPr>
        <w:instrText xml:space="preserve"> HYPERLINK "</w:instrText>
      </w:r>
      <w:r w:rsidRPr="00241CBC">
        <w:rPr>
          <w:rFonts w:ascii="Times New Roman" w:hAnsi="Times New Roman" w:cs="Times New Roman"/>
          <w:sz w:val="24"/>
          <w:szCs w:val="24"/>
          <w:lang w:val="nn-NO"/>
        </w:rPr>
        <w:instrText>https://doi.org/10.1016/j.gfs.2018.08.007</w:instrText>
      </w:r>
      <w:r>
        <w:rPr>
          <w:rFonts w:ascii="Times New Roman" w:hAnsi="Times New Roman" w:cs="Times New Roman"/>
          <w:sz w:val="24"/>
          <w:szCs w:val="24"/>
          <w:lang w:val="nn-NO"/>
        </w:rPr>
        <w:instrText xml:space="preserve">" </w:instrText>
      </w:r>
      <w:r>
        <w:rPr>
          <w:rFonts w:ascii="Times New Roman" w:hAnsi="Times New Roman" w:cs="Times New Roman"/>
          <w:sz w:val="24"/>
          <w:szCs w:val="24"/>
          <w:lang w:val="nn-NO"/>
        </w:rPr>
        <w:fldChar w:fldCharType="separate"/>
      </w:r>
      <w:r w:rsidRPr="00576A73">
        <w:rPr>
          <w:rStyle w:val="Hyperlink"/>
          <w:rFonts w:ascii="Times New Roman" w:hAnsi="Times New Roman" w:cs="Times New Roman"/>
          <w:sz w:val="24"/>
          <w:szCs w:val="24"/>
          <w:lang w:val="nn-NO"/>
        </w:rPr>
        <w:t>https://doi.org/10.1016/j.gfs.2018.08.007</w:t>
      </w:r>
      <w:r>
        <w:rPr>
          <w:rFonts w:ascii="Times New Roman" w:hAnsi="Times New Roman" w:cs="Times New Roman"/>
          <w:sz w:val="24"/>
          <w:szCs w:val="24"/>
          <w:lang w:val="nn-NO"/>
        </w:rPr>
        <w:fldChar w:fldCharType="end"/>
      </w:r>
      <w:r>
        <w:rPr>
          <w:rFonts w:ascii="Times New Roman" w:hAnsi="Times New Roman" w:cs="Times New Roman"/>
          <w:sz w:val="24"/>
          <w:szCs w:val="24"/>
          <w:lang w:val="nn-NO"/>
        </w:rPr>
        <w:t xml:space="preserve"> </w:t>
      </w:r>
    </w:p>
    <w:p w14:paraId="7CF9E056" w14:textId="77777777" w:rsidR="00241CBC" w:rsidRDefault="00241CBC" w:rsidP="004B4E0B">
      <w:pPr>
        <w:spacing w:line="276" w:lineRule="auto"/>
        <w:ind w:left="720" w:hanging="720"/>
        <w:jc w:val="both"/>
        <w:rPr>
          <w:rFonts w:ascii="Times New Roman" w:hAnsi="Times New Roman" w:cs="Times New Roman"/>
          <w:sz w:val="24"/>
          <w:szCs w:val="24"/>
        </w:rPr>
      </w:pPr>
      <w:proofErr w:type="spellStart"/>
      <w:r w:rsidRPr="00241CBC">
        <w:rPr>
          <w:rFonts w:ascii="Times New Roman" w:hAnsi="Times New Roman" w:cs="Times New Roman"/>
          <w:sz w:val="24"/>
          <w:szCs w:val="24"/>
        </w:rPr>
        <w:t>Sayana</w:t>
      </w:r>
      <w:proofErr w:type="spellEnd"/>
      <w:r w:rsidRPr="00241CBC">
        <w:rPr>
          <w:rFonts w:ascii="Times New Roman" w:hAnsi="Times New Roman" w:cs="Times New Roman"/>
          <w:sz w:val="24"/>
          <w:szCs w:val="24"/>
        </w:rPr>
        <w:t xml:space="preserve">, K. A., &amp; </w:t>
      </w:r>
      <w:proofErr w:type="spellStart"/>
      <w:r w:rsidRPr="00241CBC">
        <w:rPr>
          <w:rFonts w:ascii="Times New Roman" w:hAnsi="Times New Roman" w:cs="Times New Roman"/>
          <w:sz w:val="24"/>
          <w:szCs w:val="24"/>
        </w:rPr>
        <w:t>Remesan</w:t>
      </w:r>
      <w:proofErr w:type="spellEnd"/>
      <w:r w:rsidRPr="00241CBC">
        <w:rPr>
          <w:rFonts w:ascii="Times New Roman" w:hAnsi="Times New Roman" w:cs="Times New Roman"/>
          <w:sz w:val="24"/>
          <w:szCs w:val="24"/>
        </w:rPr>
        <w:t xml:space="preserve">, M. P. (2020). Assessment of fuel consumption rate of mechanised trawlers in Kerala, South India. </w:t>
      </w:r>
      <w:proofErr w:type="spellStart"/>
      <w:r w:rsidRPr="00241CBC">
        <w:rPr>
          <w:rFonts w:ascii="Times New Roman" w:hAnsi="Times New Roman" w:cs="Times New Roman"/>
          <w:sz w:val="24"/>
          <w:szCs w:val="24"/>
        </w:rPr>
        <w:t>Agro</w:t>
      </w:r>
      <w:proofErr w:type="spellEnd"/>
      <w:r w:rsidRPr="00241CBC">
        <w:rPr>
          <w:rFonts w:ascii="Times New Roman" w:hAnsi="Times New Roman" w:cs="Times New Roman"/>
          <w:sz w:val="24"/>
          <w:szCs w:val="24"/>
        </w:rPr>
        <w:t xml:space="preserve">-Economist, 7(1), 51–56. </w:t>
      </w:r>
      <w:hyperlink r:id="rId30" w:history="1">
        <w:r w:rsidRPr="00576A73">
          <w:rPr>
            <w:rStyle w:val="Hyperlink"/>
            <w:rFonts w:ascii="Times New Roman" w:hAnsi="Times New Roman" w:cs="Times New Roman"/>
            <w:sz w:val="24"/>
            <w:szCs w:val="24"/>
          </w:rPr>
          <w:t>https://agroeconomistjournal.com/</w:t>
        </w:r>
      </w:hyperlink>
      <w:r>
        <w:rPr>
          <w:rFonts w:ascii="Times New Roman" w:hAnsi="Times New Roman" w:cs="Times New Roman"/>
          <w:sz w:val="24"/>
          <w:szCs w:val="24"/>
        </w:rPr>
        <w:t xml:space="preserve"> </w:t>
      </w:r>
    </w:p>
    <w:p w14:paraId="1355D853" w14:textId="77777777" w:rsidR="00241CBC" w:rsidRDefault="00241CBC" w:rsidP="004B4E0B">
      <w:pPr>
        <w:spacing w:line="276" w:lineRule="auto"/>
        <w:ind w:left="720" w:hanging="720"/>
        <w:jc w:val="both"/>
        <w:rPr>
          <w:rFonts w:ascii="Times New Roman" w:hAnsi="Times New Roman" w:cs="Times New Roman"/>
          <w:sz w:val="24"/>
          <w:szCs w:val="24"/>
        </w:rPr>
      </w:pPr>
      <w:proofErr w:type="spellStart"/>
      <w:r w:rsidRPr="00241CBC">
        <w:rPr>
          <w:rFonts w:ascii="Times New Roman" w:hAnsi="Times New Roman" w:cs="Times New Roman"/>
          <w:sz w:val="24"/>
          <w:szCs w:val="24"/>
        </w:rPr>
        <w:t>Soetaert</w:t>
      </w:r>
      <w:proofErr w:type="spellEnd"/>
      <w:r w:rsidRPr="00241CBC">
        <w:rPr>
          <w:rFonts w:ascii="Times New Roman" w:hAnsi="Times New Roman" w:cs="Times New Roman"/>
          <w:sz w:val="24"/>
          <w:szCs w:val="24"/>
        </w:rPr>
        <w:t xml:space="preserve">, M., </w:t>
      </w:r>
      <w:proofErr w:type="spellStart"/>
      <w:r w:rsidRPr="00241CBC">
        <w:rPr>
          <w:rFonts w:ascii="Times New Roman" w:hAnsi="Times New Roman" w:cs="Times New Roman"/>
          <w:sz w:val="24"/>
          <w:szCs w:val="24"/>
        </w:rPr>
        <w:t>Decostere</w:t>
      </w:r>
      <w:proofErr w:type="spellEnd"/>
      <w:r w:rsidRPr="00241CBC">
        <w:rPr>
          <w:rFonts w:ascii="Times New Roman" w:hAnsi="Times New Roman" w:cs="Times New Roman"/>
          <w:sz w:val="24"/>
          <w:szCs w:val="24"/>
        </w:rPr>
        <w:t xml:space="preserve">, A., </w:t>
      </w:r>
      <w:proofErr w:type="spellStart"/>
      <w:r w:rsidRPr="00241CBC">
        <w:rPr>
          <w:rFonts w:ascii="Times New Roman" w:hAnsi="Times New Roman" w:cs="Times New Roman"/>
          <w:sz w:val="24"/>
          <w:szCs w:val="24"/>
        </w:rPr>
        <w:t>Polet</w:t>
      </w:r>
      <w:proofErr w:type="spellEnd"/>
      <w:r w:rsidRPr="00241CBC">
        <w:rPr>
          <w:rFonts w:ascii="Times New Roman" w:hAnsi="Times New Roman" w:cs="Times New Roman"/>
          <w:sz w:val="24"/>
          <w:szCs w:val="24"/>
        </w:rPr>
        <w:t xml:space="preserve">, H., </w:t>
      </w:r>
      <w:proofErr w:type="spellStart"/>
      <w:r w:rsidRPr="00241CBC">
        <w:rPr>
          <w:rFonts w:ascii="Times New Roman" w:hAnsi="Times New Roman" w:cs="Times New Roman"/>
          <w:sz w:val="24"/>
          <w:szCs w:val="24"/>
        </w:rPr>
        <w:t>Verschueren</w:t>
      </w:r>
      <w:proofErr w:type="spellEnd"/>
      <w:r w:rsidRPr="00241CBC">
        <w:rPr>
          <w:rFonts w:ascii="Times New Roman" w:hAnsi="Times New Roman" w:cs="Times New Roman"/>
          <w:sz w:val="24"/>
          <w:szCs w:val="24"/>
        </w:rPr>
        <w:t xml:space="preserve">, B., &amp; </w:t>
      </w:r>
      <w:proofErr w:type="spellStart"/>
      <w:r w:rsidRPr="00241CBC">
        <w:rPr>
          <w:rFonts w:ascii="Times New Roman" w:hAnsi="Times New Roman" w:cs="Times New Roman"/>
          <w:sz w:val="24"/>
          <w:szCs w:val="24"/>
        </w:rPr>
        <w:t>Chiers</w:t>
      </w:r>
      <w:proofErr w:type="spellEnd"/>
      <w:r w:rsidRPr="00241CBC">
        <w:rPr>
          <w:rFonts w:ascii="Times New Roman" w:hAnsi="Times New Roman" w:cs="Times New Roman"/>
          <w:sz w:val="24"/>
          <w:szCs w:val="24"/>
        </w:rPr>
        <w:t xml:space="preserve">, K. (2015). </w:t>
      </w:r>
      <w:proofErr w:type="spellStart"/>
      <w:r w:rsidRPr="00241CBC">
        <w:rPr>
          <w:rFonts w:ascii="Times New Roman" w:hAnsi="Times New Roman" w:cs="Times New Roman"/>
          <w:sz w:val="24"/>
          <w:szCs w:val="24"/>
        </w:rPr>
        <w:t>Electrotrawling</w:t>
      </w:r>
      <w:proofErr w:type="spellEnd"/>
      <w:r w:rsidRPr="00241CBC">
        <w:rPr>
          <w:rFonts w:ascii="Times New Roman" w:hAnsi="Times New Roman" w:cs="Times New Roman"/>
          <w:sz w:val="24"/>
          <w:szCs w:val="24"/>
        </w:rPr>
        <w:t xml:space="preserve">: a promising alternative fishing technique warranting further exploration. Fish and Fisheries, 16(1), 104–124. </w:t>
      </w:r>
      <w:hyperlink r:id="rId31" w:history="1">
        <w:r w:rsidRPr="00576A73">
          <w:rPr>
            <w:rStyle w:val="Hyperlink"/>
            <w:rFonts w:ascii="Times New Roman" w:hAnsi="Times New Roman" w:cs="Times New Roman"/>
            <w:sz w:val="24"/>
            <w:szCs w:val="24"/>
          </w:rPr>
          <w:t>https://doi.org/10.1111/faf.12047</w:t>
        </w:r>
      </w:hyperlink>
      <w:r>
        <w:rPr>
          <w:rFonts w:ascii="Times New Roman" w:hAnsi="Times New Roman" w:cs="Times New Roman"/>
          <w:sz w:val="24"/>
          <w:szCs w:val="24"/>
        </w:rPr>
        <w:t xml:space="preserve"> .</w:t>
      </w:r>
    </w:p>
    <w:p w14:paraId="7E5C8166" w14:textId="49C12FDC" w:rsidR="004B4E0B" w:rsidRPr="00DF635B" w:rsidRDefault="004B4E0B" w:rsidP="004B4E0B">
      <w:pPr>
        <w:spacing w:line="276" w:lineRule="auto"/>
        <w:ind w:left="720" w:hanging="720"/>
        <w:jc w:val="both"/>
        <w:rPr>
          <w:rFonts w:ascii="Times New Roman" w:hAnsi="Times New Roman" w:cs="Times New Roman"/>
          <w:sz w:val="24"/>
          <w:szCs w:val="24"/>
        </w:rPr>
      </w:pPr>
      <w:proofErr w:type="spellStart"/>
      <w:r w:rsidRPr="00DF635B">
        <w:rPr>
          <w:rFonts w:ascii="Times New Roman" w:hAnsi="Times New Roman" w:cs="Times New Roman"/>
          <w:sz w:val="24"/>
          <w:szCs w:val="24"/>
        </w:rPr>
        <w:t>Suuronen</w:t>
      </w:r>
      <w:proofErr w:type="spellEnd"/>
      <w:r w:rsidRPr="00DF635B">
        <w:rPr>
          <w:rFonts w:ascii="Times New Roman" w:hAnsi="Times New Roman" w:cs="Times New Roman"/>
          <w:sz w:val="24"/>
          <w:szCs w:val="24"/>
        </w:rPr>
        <w:t xml:space="preserve">, P. (2022). Understanding perspectives and barriers that affect fishers’ responses to bycatch reduction technologies. </w:t>
      </w:r>
      <w:r w:rsidRPr="00DF635B">
        <w:rPr>
          <w:rFonts w:ascii="Times New Roman" w:hAnsi="Times New Roman" w:cs="Times New Roman"/>
          <w:i/>
          <w:iCs/>
          <w:sz w:val="24"/>
          <w:szCs w:val="24"/>
        </w:rPr>
        <w:t>ICES Journal of Marine Science, 79</w:t>
      </w:r>
      <w:r w:rsidRPr="00DF635B">
        <w:rPr>
          <w:rFonts w:ascii="Times New Roman" w:hAnsi="Times New Roman" w:cs="Times New Roman"/>
          <w:sz w:val="24"/>
          <w:szCs w:val="24"/>
        </w:rPr>
        <w:t xml:space="preserve">(3), 1015–1023. </w:t>
      </w:r>
      <w:hyperlink r:id="rId32" w:tgtFrame="_new" w:history="1">
        <w:r w:rsidRPr="00DF635B">
          <w:rPr>
            <w:rStyle w:val="Hyperlink"/>
            <w:rFonts w:ascii="Times New Roman" w:hAnsi="Times New Roman" w:cs="Times New Roman"/>
            <w:sz w:val="24"/>
            <w:szCs w:val="24"/>
          </w:rPr>
          <w:t>https://doi.org/10.1093/icesjms/fsac045</w:t>
        </w:r>
      </w:hyperlink>
    </w:p>
    <w:p w14:paraId="35670112" w14:textId="77777777" w:rsidR="00241CBC" w:rsidRDefault="00241CBC" w:rsidP="004B4E0B">
      <w:pPr>
        <w:spacing w:line="276" w:lineRule="auto"/>
        <w:ind w:left="720" w:hanging="720"/>
        <w:jc w:val="both"/>
        <w:rPr>
          <w:rFonts w:ascii="Times New Roman" w:hAnsi="Times New Roman" w:cs="Times New Roman"/>
          <w:sz w:val="24"/>
          <w:szCs w:val="24"/>
        </w:rPr>
      </w:pPr>
      <w:proofErr w:type="spellStart"/>
      <w:r w:rsidRPr="00241CBC">
        <w:rPr>
          <w:rFonts w:ascii="Times New Roman" w:hAnsi="Times New Roman" w:cs="Times New Roman"/>
          <w:sz w:val="24"/>
          <w:szCs w:val="24"/>
        </w:rPr>
        <w:t>Suuronen</w:t>
      </w:r>
      <w:proofErr w:type="spellEnd"/>
      <w:r w:rsidRPr="00241CBC">
        <w:rPr>
          <w:rFonts w:ascii="Times New Roman" w:hAnsi="Times New Roman" w:cs="Times New Roman"/>
          <w:sz w:val="24"/>
          <w:szCs w:val="24"/>
        </w:rPr>
        <w:t xml:space="preserve">, P., Chopin, F., Glass, C., </w:t>
      </w:r>
      <w:proofErr w:type="spellStart"/>
      <w:r w:rsidRPr="00241CBC">
        <w:rPr>
          <w:rFonts w:ascii="Times New Roman" w:hAnsi="Times New Roman" w:cs="Times New Roman"/>
          <w:sz w:val="24"/>
          <w:szCs w:val="24"/>
        </w:rPr>
        <w:t>Løkkeborg</w:t>
      </w:r>
      <w:proofErr w:type="spellEnd"/>
      <w:r w:rsidRPr="00241CBC">
        <w:rPr>
          <w:rFonts w:ascii="Times New Roman" w:hAnsi="Times New Roman" w:cs="Times New Roman"/>
          <w:sz w:val="24"/>
          <w:szCs w:val="24"/>
        </w:rPr>
        <w:t xml:space="preserve">, S., Matsushita, Y., </w:t>
      </w:r>
      <w:proofErr w:type="spellStart"/>
      <w:r w:rsidRPr="00241CBC">
        <w:rPr>
          <w:rFonts w:ascii="Times New Roman" w:hAnsi="Times New Roman" w:cs="Times New Roman"/>
          <w:sz w:val="24"/>
          <w:szCs w:val="24"/>
        </w:rPr>
        <w:t>Queirolo</w:t>
      </w:r>
      <w:proofErr w:type="spellEnd"/>
      <w:r w:rsidRPr="00241CBC">
        <w:rPr>
          <w:rFonts w:ascii="Times New Roman" w:hAnsi="Times New Roman" w:cs="Times New Roman"/>
          <w:sz w:val="24"/>
          <w:szCs w:val="24"/>
        </w:rPr>
        <w:t xml:space="preserve">, D., &amp; </w:t>
      </w:r>
      <w:proofErr w:type="spellStart"/>
      <w:r w:rsidRPr="00241CBC">
        <w:rPr>
          <w:rFonts w:ascii="Times New Roman" w:hAnsi="Times New Roman" w:cs="Times New Roman"/>
          <w:sz w:val="24"/>
          <w:szCs w:val="24"/>
        </w:rPr>
        <w:t>Rihan</w:t>
      </w:r>
      <w:proofErr w:type="spellEnd"/>
      <w:r w:rsidRPr="00241CBC">
        <w:rPr>
          <w:rFonts w:ascii="Times New Roman" w:hAnsi="Times New Roman" w:cs="Times New Roman"/>
          <w:sz w:val="24"/>
          <w:szCs w:val="24"/>
        </w:rPr>
        <w:t xml:space="preserve">, D. (2012). Low impact and </w:t>
      </w:r>
      <w:proofErr w:type="gramStart"/>
      <w:r w:rsidRPr="00241CBC">
        <w:rPr>
          <w:rFonts w:ascii="Times New Roman" w:hAnsi="Times New Roman" w:cs="Times New Roman"/>
          <w:sz w:val="24"/>
          <w:szCs w:val="24"/>
        </w:rPr>
        <w:t>fuel efficient</w:t>
      </w:r>
      <w:proofErr w:type="gramEnd"/>
      <w:r w:rsidRPr="00241CBC">
        <w:rPr>
          <w:rFonts w:ascii="Times New Roman" w:hAnsi="Times New Roman" w:cs="Times New Roman"/>
          <w:sz w:val="24"/>
          <w:szCs w:val="24"/>
        </w:rPr>
        <w:t xml:space="preserve"> fishing: Looking beyond the horizon. Fisheries Research, 119–120, 135–146. </w:t>
      </w:r>
      <w:hyperlink r:id="rId33" w:history="1">
        <w:r w:rsidRPr="00576A73">
          <w:rPr>
            <w:rStyle w:val="Hyperlink"/>
            <w:rFonts w:ascii="Times New Roman" w:hAnsi="Times New Roman" w:cs="Times New Roman"/>
            <w:sz w:val="24"/>
            <w:szCs w:val="24"/>
          </w:rPr>
          <w:t>https://doi.org/10.1016/j.fishres.2011.12.009</w:t>
        </w:r>
      </w:hyperlink>
      <w:r>
        <w:rPr>
          <w:rFonts w:ascii="Times New Roman" w:hAnsi="Times New Roman" w:cs="Times New Roman"/>
          <w:sz w:val="24"/>
          <w:szCs w:val="24"/>
        </w:rPr>
        <w:t xml:space="preserve"> </w:t>
      </w:r>
    </w:p>
    <w:p w14:paraId="72D6738B" w14:textId="77777777" w:rsidR="00241CBC" w:rsidRDefault="00241CBC" w:rsidP="004B4E0B">
      <w:pPr>
        <w:spacing w:line="276" w:lineRule="auto"/>
        <w:ind w:left="720" w:hanging="720"/>
        <w:jc w:val="both"/>
        <w:rPr>
          <w:rFonts w:ascii="Times New Roman" w:hAnsi="Times New Roman" w:cs="Times New Roman"/>
          <w:sz w:val="24"/>
          <w:szCs w:val="24"/>
        </w:rPr>
      </w:pPr>
      <w:proofErr w:type="spellStart"/>
      <w:r w:rsidRPr="00241CBC">
        <w:rPr>
          <w:rFonts w:ascii="Times New Roman" w:hAnsi="Times New Roman" w:cs="Times New Roman"/>
          <w:sz w:val="24"/>
          <w:szCs w:val="24"/>
        </w:rPr>
        <w:t>Tyedmers</w:t>
      </w:r>
      <w:proofErr w:type="spellEnd"/>
      <w:r w:rsidRPr="00241CBC">
        <w:rPr>
          <w:rFonts w:ascii="Times New Roman" w:hAnsi="Times New Roman" w:cs="Times New Roman"/>
          <w:sz w:val="24"/>
          <w:szCs w:val="24"/>
        </w:rPr>
        <w:t xml:space="preserve">, P. (2004). Fisheries and energy use. In C. J. Cleveland (Ed.), </w:t>
      </w:r>
      <w:proofErr w:type="spellStart"/>
      <w:r w:rsidRPr="00241CBC">
        <w:rPr>
          <w:rFonts w:ascii="Times New Roman" w:hAnsi="Times New Roman" w:cs="Times New Roman"/>
          <w:sz w:val="24"/>
          <w:szCs w:val="24"/>
        </w:rPr>
        <w:t>Encyclopedia</w:t>
      </w:r>
      <w:proofErr w:type="spellEnd"/>
      <w:r w:rsidRPr="00241CBC">
        <w:rPr>
          <w:rFonts w:ascii="Times New Roman" w:hAnsi="Times New Roman" w:cs="Times New Roman"/>
          <w:sz w:val="24"/>
          <w:szCs w:val="24"/>
        </w:rPr>
        <w:t xml:space="preserve"> of energy (Vol. 2, pp. 683–693). Elsevier. </w:t>
      </w:r>
      <w:hyperlink r:id="rId34" w:history="1">
        <w:r w:rsidRPr="00576A73">
          <w:rPr>
            <w:rStyle w:val="Hyperlink"/>
            <w:rFonts w:ascii="Times New Roman" w:hAnsi="Times New Roman" w:cs="Times New Roman"/>
            <w:sz w:val="24"/>
            <w:szCs w:val="24"/>
          </w:rPr>
          <w:t>https://www.elsevier.com/books/encyclopedia-of-energy/cleveland/978-0-12-176480-7</w:t>
        </w:r>
      </w:hyperlink>
      <w:r>
        <w:rPr>
          <w:rFonts w:ascii="Times New Roman" w:hAnsi="Times New Roman" w:cs="Times New Roman"/>
          <w:sz w:val="24"/>
          <w:szCs w:val="24"/>
        </w:rPr>
        <w:t xml:space="preserve"> </w:t>
      </w:r>
    </w:p>
    <w:p w14:paraId="33EE0121"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Watling, L. (2013). Deep-sea trawling must be banned. Nature, 501(7465), 7. </w:t>
      </w:r>
      <w:hyperlink r:id="rId35" w:history="1">
        <w:r w:rsidRPr="00576A73">
          <w:rPr>
            <w:rStyle w:val="Hyperlink"/>
            <w:rFonts w:ascii="Times New Roman" w:hAnsi="Times New Roman" w:cs="Times New Roman"/>
            <w:sz w:val="24"/>
            <w:szCs w:val="24"/>
          </w:rPr>
          <w:t>https://doi.org/10.1038/501007a</w:t>
        </w:r>
      </w:hyperlink>
      <w:r>
        <w:rPr>
          <w:rFonts w:ascii="Times New Roman" w:hAnsi="Times New Roman" w:cs="Times New Roman"/>
          <w:sz w:val="24"/>
          <w:szCs w:val="24"/>
        </w:rPr>
        <w:t xml:space="preserve"> </w:t>
      </w:r>
    </w:p>
    <w:p w14:paraId="2DEC76D7" w14:textId="2F3A27D9" w:rsidR="00642052" w:rsidRDefault="00241CBC" w:rsidP="00241CBC">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lastRenderedPageBreak/>
        <w:t xml:space="preserve">Ziegler, F., &amp; </w:t>
      </w:r>
      <w:proofErr w:type="spellStart"/>
      <w:r w:rsidRPr="00241CBC">
        <w:rPr>
          <w:rFonts w:ascii="Times New Roman" w:hAnsi="Times New Roman" w:cs="Times New Roman"/>
          <w:sz w:val="24"/>
          <w:szCs w:val="24"/>
        </w:rPr>
        <w:t>Valentinsson</w:t>
      </w:r>
      <w:proofErr w:type="spellEnd"/>
      <w:r w:rsidRPr="00241CBC">
        <w:rPr>
          <w:rFonts w:ascii="Times New Roman" w:hAnsi="Times New Roman" w:cs="Times New Roman"/>
          <w:sz w:val="24"/>
          <w:szCs w:val="24"/>
        </w:rPr>
        <w:t>, D. (2008). Environmental life cycle assessment of Norway lobster (</w:t>
      </w:r>
      <w:proofErr w:type="spellStart"/>
      <w:r w:rsidRPr="00241CBC">
        <w:rPr>
          <w:rFonts w:ascii="Times New Roman" w:hAnsi="Times New Roman" w:cs="Times New Roman"/>
          <w:sz w:val="24"/>
          <w:szCs w:val="24"/>
        </w:rPr>
        <w:t>Nephrops</w:t>
      </w:r>
      <w:proofErr w:type="spellEnd"/>
      <w:r w:rsidRPr="00241CBC">
        <w:rPr>
          <w:rFonts w:ascii="Times New Roman" w:hAnsi="Times New Roman" w:cs="Times New Roman"/>
          <w:sz w:val="24"/>
          <w:szCs w:val="24"/>
        </w:rPr>
        <w:t xml:space="preserve"> norvegicus) caught along the Swedish west coast by creels and conventional trawls—LCA methodology with case study. International Journal of Life Cycle Assessment. </w:t>
      </w:r>
      <w:hyperlink r:id="rId36" w:history="1">
        <w:r w:rsidRPr="00576A73">
          <w:rPr>
            <w:rStyle w:val="Hyperlink"/>
            <w:rFonts w:ascii="Times New Roman" w:hAnsi="Times New Roman" w:cs="Times New Roman"/>
            <w:sz w:val="24"/>
            <w:szCs w:val="24"/>
          </w:rPr>
          <w:t>https://doi.org/10.1007/s11367-008-0002-8</w:t>
        </w:r>
      </w:hyperlink>
      <w:r>
        <w:rPr>
          <w:rFonts w:ascii="Times New Roman" w:hAnsi="Times New Roman" w:cs="Times New Roman"/>
          <w:sz w:val="24"/>
          <w:szCs w:val="24"/>
        </w:rPr>
        <w:t xml:space="preserve"> </w:t>
      </w:r>
    </w:p>
    <w:p w14:paraId="65178147" w14:textId="77777777" w:rsidR="00241CBC" w:rsidRPr="004B4E0B" w:rsidRDefault="00241CBC" w:rsidP="00241CBC">
      <w:pPr>
        <w:spacing w:line="276" w:lineRule="auto"/>
        <w:ind w:left="720" w:hanging="720"/>
        <w:jc w:val="both"/>
        <w:rPr>
          <w:rFonts w:ascii="Times New Roman" w:hAnsi="Times New Roman" w:cs="Times New Roman"/>
          <w:sz w:val="24"/>
          <w:szCs w:val="24"/>
        </w:rPr>
      </w:pPr>
    </w:p>
    <w:sectPr w:rsidR="00241CBC" w:rsidRPr="004B4E0B" w:rsidSect="002772F7">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0F8BD" w14:textId="77777777" w:rsidR="008D3F12" w:rsidRDefault="008D3F12" w:rsidP="001610C5">
      <w:pPr>
        <w:spacing w:after="0" w:line="240" w:lineRule="auto"/>
      </w:pPr>
      <w:r>
        <w:separator/>
      </w:r>
    </w:p>
  </w:endnote>
  <w:endnote w:type="continuationSeparator" w:id="0">
    <w:p w14:paraId="04FCED23" w14:textId="77777777" w:rsidR="008D3F12" w:rsidRDefault="008D3F12" w:rsidP="0016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0B37D" w14:textId="77777777" w:rsidR="001610C5" w:rsidRDefault="00161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D785B" w14:textId="77777777" w:rsidR="001610C5" w:rsidRDefault="001610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FFF7" w14:textId="77777777" w:rsidR="001610C5" w:rsidRDefault="00161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3A8A5" w14:textId="77777777" w:rsidR="008D3F12" w:rsidRDefault="008D3F12" w:rsidP="001610C5">
      <w:pPr>
        <w:spacing w:after="0" w:line="240" w:lineRule="auto"/>
      </w:pPr>
      <w:r>
        <w:separator/>
      </w:r>
    </w:p>
  </w:footnote>
  <w:footnote w:type="continuationSeparator" w:id="0">
    <w:p w14:paraId="35C9B7E8" w14:textId="77777777" w:rsidR="008D3F12" w:rsidRDefault="008D3F12" w:rsidP="00161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39F64" w14:textId="28993EB2" w:rsidR="001610C5" w:rsidRDefault="001610C5">
    <w:pPr>
      <w:pStyle w:val="Header"/>
    </w:pPr>
    <w:r>
      <w:rPr>
        <w:noProof/>
      </w:rPr>
      <w:pict w14:anchorId="66DF8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51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EACC9" w14:textId="117BFA5E" w:rsidR="001610C5" w:rsidRDefault="001610C5">
    <w:pPr>
      <w:pStyle w:val="Header"/>
    </w:pPr>
    <w:r>
      <w:rPr>
        <w:noProof/>
      </w:rPr>
      <w:pict w14:anchorId="12BA5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51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E714A" w14:textId="44C30CEC" w:rsidR="001610C5" w:rsidRDefault="001610C5">
    <w:pPr>
      <w:pStyle w:val="Header"/>
    </w:pPr>
    <w:r>
      <w:rPr>
        <w:noProof/>
      </w:rPr>
      <w:pict w14:anchorId="0BBBF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51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4326A"/>
    <w:multiLevelType w:val="multilevel"/>
    <w:tmpl w:val="B6380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3MDA1sDA1tzAysTBW0lEKTi0uzszPAykwrQUAkeH9sywAAAA="/>
  </w:docVars>
  <w:rsids>
    <w:rsidRoot w:val="00C63A66"/>
    <w:rsid w:val="00043820"/>
    <w:rsid w:val="000801B8"/>
    <w:rsid w:val="000E11B0"/>
    <w:rsid w:val="001051DE"/>
    <w:rsid w:val="00143FC7"/>
    <w:rsid w:val="001610C5"/>
    <w:rsid w:val="00190635"/>
    <w:rsid w:val="001D55BF"/>
    <w:rsid w:val="00212D8B"/>
    <w:rsid w:val="00241CBC"/>
    <w:rsid w:val="002772F7"/>
    <w:rsid w:val="002A0CB8"/>
    <w:rsid w:val="002F1FD7"/>
    <w:rsid w:val="00306219"/>
    <w:rsid w:val="00332F72"/>
    <w:rsid w:val="003951DD"/>
    <w:rsid w:val="003A5D72"/>
    <w:rsid w:val="003C6A74"/>
    <w:rsid w:val="003E071C"/>
    <w:rsid w:val="004274F9"/>
    <w:rsid w:val="004B4E0B"/>
    <w:rsid w:val="004E1122"/>
    <w:rsid w:val="00514B54"/>
    <w:rsid w:val="0057158E"/>
    <w:rsid w:val="0059619A"/>
    <w:rsid w:val="005C4C72"/>
    <w:rsid w:val="00642052"/>
    <w:rsid w:val="00690ABC"/>
    <w:rsid w:val="006D314D"/>
    <w:rsid w:val="00712145"/>
    <w:rsid w:val="00784462"/>
    <w:rsid w:val="00860AFD"/>
    <w:rsid w:val="008D0CA4"/>
    <w:rsid w:val="008D3F12"/>
    <w:rsid w:val="008E4E74"/>
    <w:rsid w:val="00910563"/>
    <w:rsid w:val="00916189"/>
    <w:rsid w:val="00931540"/>
    <w:rsid w:val="0095346A"/>
    <w:rsid w:val="00955895"/>
    <w:rsid w:val="009B632E"/>
    <w:rsid w:val="009E3192"/>
    <w:rsid w:val="009E37D2"/>
    <w:rsid w:val="00A8440C"/>
    <w:rsid w:val="00AA378C"/>
    <w:rsid w:val="00AC37FB"/>
    <w:rsid w:val="00AC572F"/>
    <w:rsid w:val="00AD7D4D"/>
    <w:rsid w:val="00AF5E91"/>
    <w:rsid w:val="00B4214F"/>
    <w:rsid w:val="00C01421"/>
    <w:rsid w:val="00C63A66"/>
    <w:rsid w:val="00C853EE"/>
    <w:rsid w:val="00C92C9F"/>
    <w:rsid w:val="00CF6643"/>
    <w:rsid w:val="00D27D19"/>
    <w:rsid w:val="00D57CB9"/>
    <w:rsid w:val="00DC16D4"/>
    <w:rsid w:val="00DC6152"/>
    <w:rsid w:val="00DC6D07"/>
    <w:rsid w:val="00DD2431"/>
    <w:rsid w:val="00DE6341"/>
    <w:rsid w:val="00DE7982"/>
    <w:rsid w:val="00E30B58"/>
    <w:rsid w:val="00E52F70"/>
    <w:rsid w:val="00EB11C0"/>
    <w:rsid w:val="00EB14AD"/>
    <w:rsid w:val="00F12C96"/>
    <w:rsid w:val="00F4277C"/>
    <w:rsid w:val="00F71CCF"/>
    <w:rsid w:val="00FB3379"/>
    <w:rsid w:val="00FB4DCD"/>
    <w:rsid w:val="00FC14A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AD0E8D"/>
  <w15:chartTrackingRefBased/>
  <w15:docId w15:val="{BEB7ED05-8CBF-408E-BACB-D1036A4CE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CA4"/>
  </w:style>
  <w:style w:type="paragraph" w:styleId="Heading1">
    <w:name w:val="heading 1"/>
    <w:basedOn w:val="Normal"/>
    <w:next w:val="Normal"/>
    <w:link w:val="Heading1Char"/>
    <w:uiPriority w:val="9"/>
    <w:qFormat/>
    <w:rsid w:val="008D0CA4"/>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8D0CA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8D0CA4"/>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8D0CA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D0CA4"/>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8D0CA4"/>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8D0CA4"/>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8D0CA4"/>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8D0CA4"/>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CA4"/>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8D0CA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8D0CA4"/>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8D0CA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D0CA4"/>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8D0CA4"/>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8D0CA4"/>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8D0CA4"/>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8D0CA4"/>
    <w:rPr>
      <w:rFonts w:asciiTheme="majorHAnsi" w:eastAsiaTheme="majorEastAsia" w:hAnsiTheme="majorHAnsi" w:cstheme="majorBidi"/>
      <w:b/>
      <w:bCs/>
      <w:i/>
      <w:iCs/>
      <w:color w:val="0E2841" w:themeColor="text2"/>
    </w:rPr>
  </w:style>
  <w:style w:type="paragraph" w:styleId="Title">
    <w:name w:val="Title"/>
    <w:basedOn w:val="Normal"/>
    <w:next w:val="Normal"/>
    <w:link w:val="TitleChar"/>
    <w:uiPriority w:val="10"/>
    <w:qFormat/>
    <w:rsid w:val="008D0CA4"/>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8D0CA4"/>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8D0CA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D0CA4"/>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8D0CA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D0CA4"/>
    <w:rPr>
      <w:i/>
      <w:iCs/>
      <w:color w:val="404040" w:themeColor="text1" w:themeTint="BF"/>
    </w:rPr>
  </w:style>
  <w:style w:type="paragraph" w:styleId="ListParagraph">
    <w:name w:val="List Paragraph"/>
    <w:basedOn w:val="Normal"/>
    <w:uiPriority w:val="34"/>
    <w:qFormat/>
    <w:rsid w:val="00C63A66"/>
    <w:pPr>
      <w:ind w:left="720"/>
      <w:contextualSpacing/>
    </w:pPr>
  </w:style>
  <w:style w:type="character" w:styleId="IntenseEmphasis">
    <w:name w:val="Intense Emphasis"/>
    <w:basedOn w:val="DefaultParagraphFont"/>
    <w:uiPriority w:val="21"/>
    <w:qFormat/>
    <w:rsid w:val="008D0CA4"/>
    <w:rPr>
      <w:b/>
      <w:bCs/>
      <w:i/>
      <w:iCs/>
    </w:rPr>
  </w:style>
  <w:style w:type="paragraph" w:styleId="IntenseQuote">
    <w:name w:val="Intense Quote"/>
    <w:basedOn w:val="Normal"/>
    <w:next w:val="Normal"/>
    <w:link w:val="IntenseQuoteChar"/>
    <w:uiPriority w:val="30"/>
    <w:qFormat/>
    <w:rsid w:val="008D0CA4"/>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8D0CA4"/>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8D0CA4"/>
    <w:rPr>
      <w:b/>
      <w:bCs/>
      <w:smallCaps/>
      <w:spacing w:val="5"/>
      <w:u w:val="single"/>
    </w:rPr>
  </w:style>
  <w:style w:type="paragraph" w:styleId="NormalWeb">
    <w:name w:val="Normal (Web)"/>
    <w:basedOn w:val="Normal"/>
    <w:uiPriority w:val="99"/>
    <w:semiHidden/>
    <w:unhideWhenUsed/>
    <w:rsid w:val="006D314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8D0CA4"/>
    <w:rPr>
      <w:i/>
      <w:iCs/>
    </w:rPr>
  </w:style>
  <w:style w:type="character" w:styleId="Strong">
    <w:name w:val="Strong"/>
    <w:basedOn w:val="DefaultParagraphFont"/>
    <w:uiPriority w:val="22"/>
    <w:qFormat/>
    <w:rsid w:val="008D0CA4"/>
    <w:rPr>
      <w:b/>
      <w:bCs/>
    </w:rPr>
  </w:style>
  <w:style w:type="character" w:customStyle="1" w:styleId="text-token-text-secondary">
    <w:name w:val="text-token-text-secondary"/>
    <w:basedOn w:val="DefaultParagraphFont"/>
    <w:rsid w:val="006D314D"/>
  </w:style>
  <w:style w:type="paragraph" w:styleId="Caption">
    <w:name w:val="caption"/>
    <w:basedOn w:val="Normal"/>
    <w:next w:val="Normal"/>
    <w:uiPriority w:val="35"/>
    <w:semiHidden/>
    <w:unhideWhenUsed/>
    <w:qFormat/>
    <w:rsid w:val="008D0CA4"/>
    <w:pPr>
      <w:spacing w:line="240" w:lineRule="auto"/>
    </w:pPr>
    <w:rPr>
      <w:b/>
      <w:bCs/>
      <w:smallCaps/>
      <w:color w:val="595959" w:themeColor="text1" w:themeTint="A6"/>
      <w:spacing w:val="6"/>
    </w:rPr>
  </w:style>
  <w:style w:type="paragraph" w:styleId="NoSpacing">
    <w:name w:val="No Spacing"/>
    <w:uiPriority w:val="1"/>
    <w:qFormat/>
    <w:rsid w:val="008D0CA4"/>
    <w:pPr>
      <w:spacing w:after="0" w:line="240" w:lineRule="auto"/>
    </w:pPr>
  </w:style>
  <w:style w:type="character" w:styleId="SubtleEmphasis">
    <w:name w:val="Subtle Emphasis"/>
    <w:basedOn w:val="DefaultParagraphFont"/>
    <w:uiPriority w:val="19"/>
    <w:qFormat/>
    <w:rsid w:val="008D0CA4"/>
    <w:rPr>
      <w:i/>
      <w:iCs/>
      <w:color w:val="404040" w:themeColor="text1" w:themeTint="BF"/>
    </w:rPr>
  </w:style>
  <w:style w:type="character" w:styleId="SubtleReference">
    <w:name w:val="Subtle Reference"/>
    <w:basedOn w:val="DefaultParagraphFont"/>
    <w:uiPriority w:val="31"/>
    <w:qFormat/>
    <w:rsid w:val="008D0CA4"/>
    <w:rPr>
      <w:smallCaps/>
      <w:color w:val="404040" w:themeColor="text1" w:themeTint="BF"/>
      <w:u w:val="single" w:color="7F7F7F" w:themeColor="text1" w:themeTint="80"/>
    </w:rPr>
  </w:style>
  <w:style w:type="character" w:styleId="BookTitle">
    <w:name w:val="Book Title"/>
    <w:basedOn w:val="DefaultParagraphFont"/>
    <w:uiPriority w:val="33"/>
    <w:qFormat/>
    <w:rsid w:val="008D0CA4"/>
    <w:rPr>
      <w:b/>
      <w:bCs/>
      <w:smallCaps/>
    </w:rPr>
  </w:style>
  <w:style w:type="paragraph" w:styleId="TOCHeading">
    <w:name w:val="TOC Heading"/>
    <w:basedOn w:val="Heading1"/>
    <w:next w:val="Normal"/>
    <w:uiPriority w:val="39"/>
    <w:semiHidden/>
    <w:unhideWhenUsed/>
    <w:qFormat/>
    <w:rsid w:val="008D0CA4"/>
    <w:pPr>
      <w:outlineLvl w:val="9"/>
    </w:pPr>
  </w:style>
  <w:style w:type="table" w:styleId="TableGrid">
    <w:name w:val="Table Grid"/>
    <w:basedOn w:val="TableNormal"/>
    <w:uiPriority w:val="39"/>
    <w:rsid w:val="00A84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4E0B"/>
    <w:rPr>
      <w:color w:val="467886" w:themeColor="hyperlink"/>
      <w:u w:val="single"/>
    </w:rPr>
  </w:style>
  <w:style w:type="character" w:styleId="UnresolvedMention">
    <w:name w:val="Unresolved Mention"/>
    <w:basedOn w:val="DefaultParagraphFont"/>
    <w:uiPriority w:val="99"/>
    <w:semiHidden/>
    <w:unhideWhenUsed/>
    <w:rsid w:val="002F1FD7"/>
    <w:rPr>
      <w:color w:val="605E5C"/>
      <w:shd w:val="clear" w:color="auto" w:fill="E1DFDD"/>
    </w:rPr>
  </w:style>
  <w:style w:type="character" w:styleId="LineNumber">
    <w:name w:val="line number"/>
    <w:basedOn w:val="DefaultParagraphFont"/>
    <w:uiPriority w:val="99"/>
    <w:semiHidden/>
    <w:unhideWhenUsed/>
    <w:rsid w:val="00AF5E91"/>
  </w:style>
  <w:style w:type="paragraph" w:styleId="Header">
    <w:name w:val="header"/>
    <w:basedOn w:val="Normal"/>
    <w:link w:val="HeaderChar"/>
    <w:uiPriority w:val="99"/>
    <w:unhideWhenUsed/>
    <w:rsid w:val="00161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0C5"/>
  </w:style>
  <w:style w:type="paragraph" w:styleId="Footer">
    <w:name w:val="footer"/>
    <w:basedOn w:val="Normal"/>
    <w:link w:val="FooterChar"/>
    <w:uiPriority w:val="99"/>
    <w:unhideWhenUsed/>
    <w:rsid w:val="00161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38/s41598-020-63695-w" TargetMode="External"/><Relationship Id="rId26" Type="http://schemas.openxmlformats.org/officeDocument/2006/relationships/hyperlink" Target="https://doi.org/10.1016/j.scitotenv.2022.160783" TargetMode="External"/><Relationship Id="rId39" Type="http://schemas.openxmlformats.org/officeDocument/2006/relationships/footer" Target="footer1.xml"/><Relationship Id="rId21" Type="http://schemas.openxmlformats.org/officeDocument/2006/relationships/hyperlink" Target="https://doi.org/10.1016/j.fishres.2014.07.010" TargetMode="External"/><Relationship Id="rId34" Type="http://schemas.openxmlformats.org/officeDocument/2006/relationships/hyperlink" Target="https://www.elsevier.com/books/encyclopedia-of-energy/cleveland/978-0-12-176480-7" TargetMode="External"/><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3390/fishes8100516" TargetMode="External"/><Relationship Id="rId20" Type="http://schemas.openxmlformats.org/officeDocument/2006/relationships/hyperlink" Target="https://www.fao.org/4/i2461e/i2461e.pdf" TargetMode="External"/><Relationship Id="rId29" Type="http://schemas.openxmlformats.org/officeDocument/2006/relationships/hyperlink" Target="https://doi.org/10.1038/s41597-022-01478-0"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fishres.2020.105737" TargetMode="External"/><Relationship Id="rId32" Type="http://schemas.openxmlformats.org/officeDocument/2006/relationships/hyperlink" Target="https://doi.org/10.1093/icesjms/fsac045"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j.marpol.2021.104649" TargetMode="External"/><Relationship Id="rId23" Type="http://schemas.openxmlformats.org/officeDocument/2006/relationships/hyperlink" Target="https://doi.org/10.17895/ices.pub.8160" TargetMode="External"/><Relationship Id="rId28" Type="http://schemas.openxmlformats.org/officeDocument/2006/relationships/hyperlink" Target="https://doi.org/10.1007/s11367-020-01774-4" TargetMode="External"/><Relationship Id="rId36" Type="http://schemas.openxmlformats.org/officeDocument/2006/relationships/hyperlink" Target="https://doi.org/10.1007/s11367-008-0002-8" TargetMode="External"/><Relationship Id="rId10" Type="http://schemas.openxmlformats.org/officeDocument/2006/relationships/image" Target="media/image4.png"/><Relationship Id="rId19" Type="http://schemas.openxmlformats.org/officeDocument/2006/relationships/hyperlink" Target="https://doi.org/10.1093/icesjms/fsac005" TargetMode="External"/><Relationship Id="rId31" Type="http://schemas.openxmlformats.org/officeDocument/2006/relationships/hyperlink" Target="https://doi.org/10.1111/faf.12047"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93/icesjms/fsz250" TargetMode="External"/><Relationship Id="rId22" Type="http://schemas.openxmlformats.org/officeDocument/2006/relationships/hyperlink" Target="https://doi.org/10.1093/icesjms/fsad115" TargetMode="External"/><Relationship Id="rId27" Type="http://schemas.openxmlformats.org/officeDocument/2006/relationships/hyperlink" Target="https://doi.org/10.1038/s41558-018-0117-x" TargetMode="External"/><Relationship Id="rId30" Type="http://schemas.openxmlformats.org/officeDocument/2006/relationships/hyperlink" Target="https://agroeconomistjournal.com/" TargetMode="External"/><Relationship Id="rId35" Type="http://schemas.openxmlformats.org/officeDocument/2006/relationships/hyperlink" Target="https://doi.org/10.1038/501007a"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1016/j.marpol.2021.104453" TargetMode="External"/><Relationship Id="rId25" Type="http://schemas.openxmlformats.org/officeDocument/2006/relationships/hyperlink" Target="https://doi.org/10.17226/1536" TargetMode="External"/><Relationship Id="rId33" Type="http://schemas.openxmlformats.org/officeDocument/2006/relationships/hyperlink" Target="https://doi.org/10.1016/j.fishres.2011.12.009"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13</Pages>
  <Words>3792</Words>
  <Characters>21620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Bhautik Savaliya</dc:creator>
  <cp:keywords/>
  <dc:description/>
  <cp:lastModifiedBy>SDI 1180</cp:lastModifiedBy>
  <cp:revision>79</cp:revision>
  <dcterms:created xsi:type="dcterms:W3CDTF">2025-12-08T20:48:00Z</dcterms:created>
  <dcterms:modified xsi:type="dcterms:W3CDTF">2025-12-11T11:38:00Z</dcterms:modified>
</cp:coreProperties>
</file>