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40D61" w14:textId="77777777" w:rsidR="00BF22BA" w:rsidRDefault="00BF22BA" w:rsidP="0086627A">
      <w:pPr>
        <w:spacing w:before="100" w:beforeAutospacing="1" w:after="100" w:afterAutospacing="1" w:line="240" w:lineRule="auto"/>
        <w:jc w:val="center"/>
        <w:outlineLvl w:val="0"/>
        <w:rPr>
          <w:rFonts w:ascii="Arial" w:eastAsia="Times New Roman" w:hAnsi="Arial" w:cs="Arial"/>
          <w:b/>
          <w:bCs/>
          <w:kern w:val="36"/>
          <w:sz w:val="36"/>
          <w:szCs w:val="36"/>
          <w:lang w:bidi="hi-IN"/>
          <w14:ligatures w14:val="none"/>
        </w:rPr>
      </w:pPr>
      <w:r w:rsidRPr="00BF22BA">
        <w:rPr>
          <w:rFonts w:ascii="Arial" w:eastAsia="Times New Roman" w:hAnsi="Arial" w:cs="Arial"/>
          <w:b/>
          <w:bCs/>
          <w:kern w:val="36"/>
          <w:sz w:val="36"/>
          <w:szCs w:val="36"/>
          <w:lang w:bidi="hi-IN"/>
          <w14:ligatures w14:val="none"/>
        </w:rPr>
        <w:t xml:space="preserve">Review Article </w:t>
      </w:r>
    </w:p>
    <w:p w14:paraId="71EA3C08" w14:textId="77777777" w:rsidR="00BF22BA" w:rsidRDefault="00BF22BA" w:rsidP="0086627A">
      <w:pPr>
        <w:spacing w:before="100" w:beforeAutospacing="1" w:after="100" w:afterAutospacing="1" w:line="240" w:lineRule="auto"/>
        <w:jc w:val="center"/>
        <w:outlineLvl w:val="0"/>
        <w:rPr>
          <w:rFonts w:ascii="Arial" w:eastAsia="Times New Roman" w:hAnsi="Arial" w:cs="Arial"/>
          <w:b/>
          <w:bCs/>
          <w:kern w:val="36"/>
          <w:sz w:val="36"/>
          <w:szCs w:val="36"/>
          <w:lang w:bidi="hi-IN"/>
          <w14:ligatures w14:val="none"/>
        </w:rPr>
      </w:pPr>
    </w:p>
    <w:p w14:paraId="173FAE3A" w14:textId="5B0BE202" w:rsidR="00A77150" w:rsidRDefault="00492317" w:rsidP="0086627A">
      <w:pPr>
        <w:spacing w:before="100" w:beforeAutospacing="1" w:after="100" w:afterAutospacing="1" w:line="240" w:lineRule="auto"/>
        <w:jc w:val="center"/>
        <w:outlineLvl w:val="0"/>
        <w:rPr>
          <w:rFonts w:ascii="Arial" w:eastAsia="Times New Roman" w:hAnsi="Arial" w:cs="Arial"/>
          <w:b/>
          <w:bCs/>
          <w:kern w:val="36"/>
          <w:sz w:val="36"/>
          <w:szCs w:val="36"/>
          <w:lang w:bidi="hi-IN"/>
          <w14:ligatures w14:val="none"/>
        </w:rPr>
      </w:pPr>
      <w:r w:rsidRPr="00E81823">
        <w:rPr>
          <w:rFonts w:ascii="Arial" w:eastAsia="Times New Roman" w:hAnsi="Arial" w:cs="Arial"/>
          <w:b/>
          <w:bCs/>
          <w:kern w:val="36"/>
          <w:sz w:val="36"/>
          <w:szCs w:val="36"/>
          <w:lang w:bidi="hi-IN"/>
          <w14:ligatures w14:val="none"/>
        </w:rPr>
        <w:t>Effect of Climate Change on Birds</w:t>
      </w:r>
    </w:p>
    <w:p w14:paraId="3B9E1911" w14:textId="77777777" w:rsidR="00BF22BA" w:rsidRPr="00E81823" w:rsidRDefault="00BF22BA" w:rsidP="0086627A">
      <w:pPr>
        <w:spacing w:before="100" w:beforeAutospacing="1" w:after="100" w:afterAutospacing="1" w:line="240" w:lineRule="auto"/>
        <w:jc w:val="center"/>
        <w:outlineLvl w:val="0"/>
        <w:rPr>
          <w:rFonts w:ascii="Arial" w:eastAsia="Times New Roman" w:hAnsi="Arial" w:cs="Arial"/>
          <w:b/>
          <w:bCs/>
          <w:kern w:val="36"/>
          <w:sz w:val="36"/>
          <w:szCs w:val="36"/>
          <w:lang w:bidi="hi-IN"/>
          <w14:ligatures w14:val="none"/>
        </w:rPr>
      </w:pPr>
    </w:p>
    <w:p w14:paraId="5FCBF84D" w14:textId="77777777" w:rsidR="00BF22BA" w:rsidRDefault="00BF22BA" w:rsidP="003D29A4">
      <w:pPr>
        <w:spacing w:after="0" w:line="240" w:lineRule="auto"/>
        <w:jc w:val="center"/>
        <w:outlineLvl w:val="0"/>
        <w:rPr>
          <w:rFonts w:ascii="Arial" w:hAnsi="Arial" w:cs="Arial"/>
          <w:sz w:val="22"/>
          <w:szCs w:val="22"/>
        </w:rPr>
      </w:pPr>
      <w:bookmarkStart w:id="0" w:name="_GoBack"/>
      <w:bookmarkEnd w:id="0"/>
    </w:p>
    <w:p w14:paraId="14A518B3" w14:textId="77777777" w:rsidR="00BF22BA" w:rsidRDefault="00BF22BA" w:rsidP="003D29A4">
      <w:pPr>
        <w:spacing w:after="0" w:line="240" w:lineRule="auto"/>
        <w:jc w:val="center"/>
        <w:outlineLvl w:val="0"/>
        <w:rPr>
          <w:rFonts w:ascii="Arial" w:hAnsi="Arial" w:cs="Arial"/>
          <w:sz w:val="22"/>
          <w:szCs w:val="22"/>
        </w:rPr>
      </w:pPr>
    </w:p>
    <w:p w14:paraId="2E70DD41" w14:textId="77777777" w:rsidR="00492317" w:rsidRPr="00E81823" w:rsidRDefault="006324C4" w:rsidP="00492317">
      <w:pPr>
        <w:spacing w:before="100" w:beforeAutospacing="1" w:after="100" w:afterAutospacing="1" w:line="240" w:lineRule="auto"/>
        <w:rPr>
          <w:rFonts w:ascii="Arial" w:eastAsia="Times New Roman" w:hAnsi="Arial" w:cs="Arial"/>
          <w:kern w:val="0"/>
          <w:sz w:val="22"/>
          <w:szCs w:val="22"/>
          <w:lang w:bidi="hi-IN"/>
          <w14:ligatures w14:val="none"/>
        </w:rPr>
      </w:pPr>
      <w:r w:rsidRPr="00E81823">
        <w:rPr>
          <w:rFonts w:ascii="Arial" w:eastAsia="Times New Roman" w:hAnsi="Arial" w:cs="Arial"/>
          <w:b/>
          <w:bCs/>
          <w:kern w:val="0"/>
          <w:sz w:val="22"/>
          <w:szCs w:val="22"/>
          <w:lang w:bidi="hi-IN"/>
          <w14:ligatures w14:val="none"/>
        </w:rPr>
        <w:t>ABSTRACT</w:t>
      </w:r>
    </w:p>
    <w:p w14:paraId="3AE4DE48" w14:textId="77777777" w:rsidR="00F4484F" w:rsidRPr="00E81823" w:rsidRDefault="00F4484F" w:rsidP="00F4484F">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Climate change has emerged as one of the most critical </w:t>
      </w:r>
      <w:r w:rsidR="00915040" w:rsidRPr="00E81823">
        <w:rPr>
          <w:rFonts w:ascii="Arial" w:eastAsia="Times New Roman" w:hAnsi="Arial" w:cs="Arial"/>
          <w:kern w:val="0"/>
          <w:lang w:bidi="hi-IN"/>
          <w14:ligatures w14:val="none"/>
        </w:rPr>
        <w:t>factor</w:t>
      </w:r>
      <w:r w:rsidRPr="00E81823">
        <w:rPr>
          <w:rFonts w:ascii="Arial" w:eastAsia="Times New Roman" w:hAnsi="Arial" w:cs="Arial"/>
          <w:kern w:val="0"/>
          <w:lang w:bidi="hi-IN"/>
          <w14:ligatures w14:val="none"/>
        </w:rPr>
        <w:t xml:space="preserve"> of biodiversity loss worldwide, profoundly influencing avian populations through changes in temperature, precipitation</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extreme weather events. Birds, being highly sensitive to environmental </w:t>
      </w:r>
      <w:r w:rsidR="00915040" w:rsidRPr="00E81823">
        <w:rPr>
          <w:rFonts w:ascii="Arial" w:eastAsia="Times New Roman" w:hAnsi="Arial" w:cs="Arial"/>
          <w:kern w:val="0"/>
          <w:lang w:bidi="hi-IN"/>
          <w14:ligatures w14:val="none"/>
        </w:rPr>
        <w:t>change</w:t>
      </w:r>
      <w:r w:rsidRPr="00E81823">
        <w:rPr>
          <w:rFonts w:ascii="Arial" w:eastAsia="Times New Roman" w:hAnsi="Arial" w:cs="Arial"/>
          <w:kern w:val="0"/>
          <w:lang w:bidi="hi-IN"/>
          <w14:ligatures w14:val="none"/>
        </w:rPr>
        <w:t xml:space="preserve">s, </w:t>
      </w:r>
      <w:r w:rsidR="00915040" w:rsidRPr="00E81823">
        <w:rPr>
          <w:rFonts w:ascii="Arial" w:eastAsia="Times New Roman" w:hAnsi="Arial" w:cs="Arial"/>
          <w:kern w:val="0"/>
          <w:lang w:bidi="hi-IN"/>
          <w14:ligatures w14:val="none"/>
        </w:rPr>
        <w:t>act</w:t>
      </w:r>
      <w:r w:rsidRPr="00E81823">
        <w:rPr>
          <w:rFonts w:ascii="Arial" w:eastAsia="Times New Roman" w:hAnsi="Arial" w:cs="Arial"/>
          <w:kern w:val="0"/>
          <w:lang w:bidi="hi-IN"/>
          <w14:ligatures w14:val="none"/>
        </w:rPr>
        <w:t xml:space="preserve"> as effective bioindicators of ecosystem change. This review </w:t>
      </w:r>
      <w:r w:rsidR="00EF437F" w:rsidRPr="00E81823">
        <w:rPr>
          <w:rFonts w:ascii="Arial" w:eastAsia="Times New Roman" w:hAnsi="Arial" w:cs="Arial"/>
          <w:kern w:val="0"/>
          <w:lang w:bidi="hi-IN"/>
          <w14:ligatures w14:val="none"/>
        </w:rPr>
        <w:t>evaluates</w:t>
      </w:r>
      <w:r w:rsidRPr="00E81823">
        <w:rPr>
          <w:rFonts w:ascii="Arial" w:eastAsia="Times New Roman" w:hAnsi="Arial" w:cs="Arial"/>
          <w:kern w:val="0"/>
          <w:lang w:bidi="hi-IN"/>
          <w14:ligatures w14:val="none"/>
        </w:rPr>
        <w:t xml:space="preserve"> the multifaceted impacts of climate change on birds, focusing on phenology</w:t>
      </w:r>
      <w:r w:rsidR="0044658A"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xml:space="preserve"> migration, breeding biology</w:t>
      </w:r>
      <w:r w:rsidR="00915040"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xml:space="preserve"> survival, population dynamics, physiological stress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conservation strategies. Global warming has altered migration timing, disrupted breeding synchrony</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increased reproductive failures, particularly among insectivorous and montane species. Rising temperatures and irregular rainfall patterns have reshaped food availability and nesting success while intensified heatwaves and disease outbreaks contribute to direct mortality. In India, regions like Gujarat and Sikkim exhibit clear evidence of climate-induced shifts in avian distribution, breeding failures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mass mortality during heat events. Conservation responses include vulnerability assessment, ecosystem restoration, creation of habitat corridors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public initiatives promoting sustainable lifestyles. Integrating scientific research with policy actions such as India’s </w:t>
      </w:r>
      <w:r w:rsidRPr="00E81823">
        <w:rPr>
          <w:rFonts w:ascii="Arial" w:eastAsia="Times New Roman" w:hAnsi="Arial" w:cs="Arial"/>
          <w:i/>
          <w:iCs/>
          <w:kern w:val="0"/>
          <w:lang w:bidi="hi-IN"/>
          <w14:ligatures w14:val="none"/>
        </w:rPr>
        <w:t>LiFE Mission</w:t>
      </w:r>
      <w:r w:rsidRPr="00E81823">
        <w:rPr>
          <w:rFonts w:ascii="Arial" w:eastAsia="Times New Roman" w:hAnsi="Arial" w:cs="Arial"/>
          <w:kern w:val="0"/>
          <w:lang w:bidi="hi-IN"/>
          <w14:ligatures w14:val="none"/>
        </w:rPr>
        <w:t xml:space="preserve"> can mitigate climate impacts and strengthen avian resilience. The findings underscore the urgency of adaptive conservation planning, habitat restoration</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public engagement to safeguard bird diversity in a rapidly changing climate.</w:t>
      </w:r>
      <w:r w:rsidR="00AA6429" w:rsidRPr="00E81823">
        <w:rPr>
          <w:rFonts w:ascii="Arial" w:eastAsia="Times New Roman" w:hAnsi="Arial" w:cs="Arial"/>
          <w:kern w:val="0"/>
          <w:lang w:bidi="hi-IN"/>
          <w14:ligatures w14:val="none"/>
        </w:rPr>
        <w:t xml:space="preserve"> </w:t>
      </w:r>
    </w:p>
    <w:p w14:paraId="7930378F" w14:textId="77777777" w:rsidR="00492317" w:rsidRPr="00E81823" w:rsidRDefault="00492317" w:rsidP="006324C4">
      <w:pPr>
        <w:spacing w:before="100" w:beforeAutospacing="1" w:after="100" w:afterAutospacing="1" w:line="240" w:lineRule="auto"/>
        <w:ind w:left="1350" w:hanging="1350"/>
        <w:rPr>
          <w:rFonts w:ascii="Arial" w:eastAsia="Times New Roman" w:hAnsi="Arial" w:cs="Arial"/>
          <w:kern w:val="0"/>
          <w:lang w:bidi="hi-IN"/>
          <w14:ligatures w14:val="none"/>
        </w:rPr>
      </w:pPr>
      <w:r w:rsidRPr="00E81823">
        <w:rPr>
          <w:rFonts w:ascii="Arial" w:eastAsia="Times New Roman" w:hAnsi="Arial" w:cs="Arial"/>
          <w:b/>
          <w:bCs/>
          <w:kern w:val="0"/>
          <w:lang w:bidi="hi-IN"/>
          <w14:ligatures w14:val="none"/>
        </w:rPr>
        <w:t>Keywords:</w:t>
      </w:r>
      <w:r w:rsidRPr="00E81823">
        <w:rPr>
          <w:rFonts w:ascii="Arial" w:eastAsia="Times New Roman" w:hAnsi="Arial" w:cs="Arial"/>
          <w:kern w:val="0"/>
          <w:lang w:bidi="hi-IN"/>
          <w14:ligatures w14:val="none"/>
        </w:rPr>
        <w:t xml:space="preserve"> birds, climate change, phenology, migration, population decline, conservation</w:t>
      </w:r>
    </w:p>
    <w:p w14:paraId="49D06D1F" w14:textId="77777777" w:rsidR="00374552" w:rsidRPr="00E81823" w:rsidRDefault="009E0028" w:rsidP="009E0028">
      <w:pPr>
        <w:spacing w:before="100" w:beforeAutospacing="1" w:after="100" w:afterAutospacing="1" w:line="240" w:lineRule="auto"/>
        <w:jc w:val="both"/>
        <w:rPr>
          <w:rFonts w:ascii="Arial" w:hAnsi="Arial" w:cs="Arial"/>
        </w:rPr>
      </w:pPr>
      <w:r w:rsidRPr="00E81823">
        <w:rPr>
          <w:rFonts w:ascii="Arial" w:hAnsi="Arial" w:cs="Arial"/>
          <w:b/>
          <w:bCs/>
        </w:rPr>
        <w:t>Aims:</w:t>
      </w:r>
      <w:r w:rsidRPr="00E81823">
        <w:rPr>
          <w:rFonts w:ascii="Arial" w:hAnsi="Arial" w:cs="Arial"/>
        </w:rPr>
        <w:t xml:space="preserve"> </w:t>
      </w:r>
      <w:r w:rsidR="00374552" w:rsidRPr="00E81823">
        <w:rPr>
          <w:rFonts w:ascii="Arial" w:hAnsi="Arial" w:cs="Arial"/>
        </w:rPr>
        <w:t>The aim of this review is to analyze how climate change affects bird species globally and in India by examining its impacts on migration and phenology, breeding biology, survival and physiology, population trends and conservation needs. The study further highlights region-specific evidence and identifies strategies to enhance resilience of avian populations under changing climatic conditions.</w:t>
      </w:r>
    </w:p>
    <w:p w14:paraId="5BF727FC" w14:textId="77777777" w:rsidR="009E0028" w:rsidRPr="00E81823" w:rsidRDefault="009E0028" w:rsidP="009E0028">
      <w:pPr>
        <w:spacing w:before="100" w:beforeAutospacing="1" w:after="100" w:afterAutospacing="1" w:line="240" w:lineRule="auto"/>
        <w:jc w:val="both"/>
        <w:rPr>
          <w:rFonts w:ascii="Arial" w:eastAsia="Times New Roman" w:hAnsi="Arial" w:cs="Arial"/>
          <w:b/>
          <w:bCs/>
          <w:kern w:val="0"/>
          <w:lang w:bidi="hi-IN"/>
          <w14:ligatures w14:val="none"/>
        </w:rPr>
      </w:pPr>
      <w:r w:rsidRPr="00E81823">
        <w:rPr>
          <w:rFonts w:ascii="Arial" w:eastAsia="Times New Roman" w:hAnsi="Arial" w:cs="Arial"/>
          <w:b/>
          <w:bCs/>
          <w:kern w:val="0"/>
          <w:lang w:bidi="hi-IN"/>
          <w14:ligatures w14:val="none"/>
        </w:rPr>
        <w:t xml:space="preserve">Conclusion: </w:t>
      </w:r>
      <w:r w:rsidRPr="00E81823">
        <w:rPr>
          <w:rFonts w:ascii="Arial" w:hAnsi="Arial" w:cs="Arial"/>
        </w:rPr>
        <w:t xml:space="preserve">Climate change is rapidly altering bird behaviour, migration, breeding patterns, physiology and population dynamics, often beyond their capacity to adapt. Increasing temperatures, unpredictable rainfall and extreme weather events are leading to resource mismatches, breeding failures and mortality, particularly in vulnerable habitats </w:t>
      </w:r>
      <w:r w:rsidRPr="00E81823">
        <w:rPr>
          <w:rFonts w:ascii="Arial" w:hAnsi="Arial" w:cs="Arial"/>
        </w:rPr>
        <w:lastRenderedPageBreak/>
        <w:t>across India. Strengthening avian conservation requires a multifaceted approach including habitat restoration, climate-smart protected areas, creation of ecological corridors and public participation through sustainable lifestyle efforts. Immediate action is essential to safeguard bird diversity in the face of accelerating climate change.</w:t>
      </w:r>
    </w:p>
    <w:p w14:paraId="33C5D3B3" w14:textId="77777777" w:rsidR="00492317" w:rsidRPr="00E81823" w:rsidRDefault="00492317"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Introduction</w:t>
      </w:r>
    </w:p>
    <w:p w14:paraId="47575C1C" w14:textId="77777777" w:rsidR="001C12F8" w:rsidRPr="00E81823" w:rsidRDefault="00510D57" w:rsidP="001C12F8">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Climate change is expected to become the primary driver of biodiversity loss by the end of the century. Species that are unable to adapt to the rapidly changing</w:t>
      </w:r>
      <w:r w:rsidR="0044658A"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unsuitable climate will be threatened with extinction (Radchuk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xml:space="preserve"> 2019). Many species have already experienced and responded to global warming (Thomas 2010; Sintayehu 2018) by range-shifting towards higher altitudes and latitudes (Gillings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xml:space="preserve">. 2015; Couet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xml:space="preserve">. 2022). </w:t>
      </w:r>
      <w:r w:rsidR="00492317" w:rsidRPr="00E81823">
        <w:rPr>
          <w:rFonts w:ascii="Arial" w:eastAsia="Times New Roman" w:hAnsi="Arial" w:cs="Arial"/>
          <w:kern w:val="0"/>
          <w:lang w:bidi="hi-IN"/>
          <w14:ligatures w14:val="none"/>
        </w:rPr>
        <w:t>Birds are sentinels of environmental change because of their sensitivity to climate and the relative ease with which they can be monitored. Global temperatures have risen markedly over the past century with cascading effects on ecosystems. Birds respond to these changes through shifts in behaviour (e.g., migration timing), physiology (heat tolerance)</w:t>
      </w:r>
      <w:r w:rsidR="00014BBE" w:rsidRPr="00E81823">
        <w:rPr>
          <w:rFonts w:ascii="Arial" w:eastAsia="Times New Roman" w:hAnsi="Arial" w:cs="Arial"/>
          <w:kern w:val="0"/>
          <w:lang w:bidi="hi-IN"/>
          <w14:ligatures w14:val="none"/>
        </w:rPr>
        <w:t xml:space="preserve"> and</w:t>
      </w:r>
      <w:r w:rsidR="00492317" w:rsidRPr="00E81823">
        <w:rPr>
          <w:rFonts w:ascii="Arial" w:eastAsia="Times New Roman" w:hAnsi="Arial" w:cs="Arial"/>
          <w:kern w:val="0"/>
          <w:lang w:bidi="hi-IN"/>
          <w14:ligatures w14:val="none"/>
        </w:rPr>
        <w:t xml:space="preserve"> distribution. </w:t>
      </w:r>
      <w:r w:rsidR="00683F20" w:rsidRPr="00E81823">
        <w:rPr>
          <w:rFonts w:ascii="Arial" w:eastAsia="Times New Roman" w:hAnsi="Arial" w:cs="Arial"/>
          <w:kern w:val="0"/>
          <w:lang w:bidi="hi-IN"/>
          <w14:ligatures w14:val="none"/>
        </w:rPr>
        <w:t>The study of</w:t>
      </w:r>
      <w:r w:rsidR="00915040" w:rsidRPr="00E81823">
        <w:rPr>
          <w:rFonts w:ascii="Arial" w:eastAsia="Times New Roman" w:hAnsi="Arial" w:cs="Arial"/>
          <w:kern w:val="0"/>
          <w:lang w:bidi="hi-IN"/>
          <w14:ligatures w14:val="none"/>
        </w:rPr>
        <w:t xml:space="preserve"> birds </w:t>
      </w:r>
      <w:r w:rsidR="0046760E" w:rsidRPr="00E81823">
        <w:rPr>
          <w:rFonts w:ascii="Arial" w:eastAsia="Times New Roman" w:hAnsi="Arial" w:cs="Arial"/>
          <w:kern w:val="0"/>
          <w:lang w:bidi="hi-IN"/>
          <w14:ligatures w14:val="none"/>
        </w:rPr>
        <w:t>reacts</w:t>
      </w:r>
      <w:r w:rsidR="00915040" w:rsidRPr="00E81823">
        <w:rPr>
          <w:rFonts w:ascii="Arial" w:eastAsia="Times New Roman" w:hAnsi="Arial" w:cs="Arial"/>
          <w:kern w:val="0"/>
          <w:lang w:bidi="hi-IN"/>
          <w14:ligatures w14:val="none"/>
        </w:rPr>
        <w:t xml:space="preserve"> to climate change, we can better protect both the birds and the vital benefits they provide to nature and humans. </w:t>
      </w:r>
      <w:r w:rsidR="002B03A2" w:rsidRPr="00E81823">
        <w:rPr>
          <w:rFonts w:ascii="Arial" w:eastAsia="Times New Roman" w:hAnsi="Arial" w:cs="Arial"/>
          <w:kern w:val="0"/>
          <w:lang w:bidi="hi-IN"/>
          <w14:ligatures w14:val="none"/>
        </w:rPr>
        <w:t xml:space="preserve">Climate change can have a significant impact on bird migration patterns. Changes in weather patterns and temperature can affect the duration and timing of migration, further having negative consequences for bird populations (Both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2006; Gordo 2007). </w:t>
      </w:r>
      <w:r w:rsidR="006F405B" w:rsidRPr="00E81823">
        <w:rPr>
          <w:rFonts w:ascii="Arial" w:eastAsia="Times New Roman" w:hAnsi="Arial" w:cs="Arial"/>
          <w:kern w:val="0"/>
          <w:lang w:bidi="hi-IN"/>
          <w14:ligatures w14:val="none"/>
        </w:rPr>
        <w:t xml:space="preserve">In </w:t>
      </w:r>
      <w:r w:rsidR="002B03A2" w:rsidRPr="00E81823">
        <w:rPr>
          <w:rFonts w:ascii="Arial" w:eastAsia="Times New Roman" w:hAnsi="Arial" w:cs="Arial"/>
          <w:kern w:val="0"/>
          <w:lang w:bidi="hi-IN"/>
          <w14:ligatures w14:val="none"/>
        </w:rPr>
        <w:t xml:space="preserve">severe winter weather can reduce the availability of food and shelter which can lead to higher mortality rates among bird populations (Salewski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2013). Migratory routes most likely resulted from directional preferences that natural selection fixed. Some birds migrate in a straight line between their breeding and wintering habitats</w:t>
      </w:r>
      <w:r w:rsidR="00683F20" w:rsidRPr="00E81823">
        <w:rPr>
          <w:rFonts w:ascii="Arial" w:eastAsia="Times New Roman" w:hAnsi="Arial" w:cs="Arial"/>
          <w:kern w:val="0"/>
          <w:lang w:bidi="hi-IN"/>
          <w14:ligatures w14:val="none"/>
        </w:rPr>
        <w:t xml:space="preserve"> </w:t>
      </w:r>
      <w:r w:rsidR="002B03A2" w:rsidRPr="00E81823">
        <w:rPr>
          <w:rFonts w:ascii="Arial" w:eastAsia="Times New Roman" w:hAnsi="Arial" w:cs="Arial"/>
          <w:kern w:val="0"/>
          <w:lang w:bidi="hi-IN"/>
          <w14:ligatures w14:val="none"/>
        </w:rPr>
        <w:t xml:space="preserve">extensive crossings are observed from America to Asia (Singh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2020). Additionally, broad-front migration occurs substantially independently of geomorphological and landscape factors. Migratory movements are fascinating phenomena observed in various animal species including birds, insects, mammals</w:t>
      </w:r>
      <w:r w:rsidR="00014BBE" w:rsidRPr="00E81823">
        <w:rPr>
          <w:rFonts w:ascii="Arial" w:eastAsia="Times New Roman" w:hAnsi="Arial" w:cs="Arial"/>
          <w:kern w:val="0"/>
          <w:lang w:bidi="hi-IN"/>
          <w14:ligatures w14:val="none"/>
        </w:rPr>
        <w:t xml:space="preserve"> and</w:t>
      </w:r>
      <w:r w:rsidR="002B03A2" w:rsidRPr="00E81823">
        <w:rPr>
          <w:rFonts w:ascii="Arial" w:eastAsia="Times New Roman" w:hAnsi="Arial" w:cs="Arial"/>
          <w:kern w:val="0"/>
          <w:lang w:bidi="hi-IN"/>
          <w14:ligatures w14:val="none"/>
        </w:rPr>
        <w:t xml:space="preserve"> fish. Seasonal temperature and winds are regarded as the key external environmental cues that migrants employ to adjust migration time (Agostini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2016; Kelly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2016). The ability to navigate across long distances to specific breeding or wintering grounds relies on a combination of environmental cues and innate behaviors. These environmental cues help the organisms to navigate and orient themselves during migration and can be broadly categorized into two types</w:t>
      </w:r>
      <w:r w:rsidR="00683F20" w:rsidRPr="00E81823">
        <w:rPr>
          <w:rFonts w:ascii="Arial" w:eastAsia="Times New Roman" w:hAnsi="Arial" w:cs="Arial"/>
          <w:kern w:val="0"/>
          <w:lang w:bidi="hi-IN"/>
          <w14:ligatures w14:val="none"/>
        </w:rPr>
        <w:t xml:space="preserve"> </w:t>
      </w:r>
      <w:r w:rsidR="00683F20" w:rsidRPr="00E81823">
        <w:rPr>
          <w:rFonts w:ascii="Arial" w:eastAsia="Times New Roman" w:hAnsi="Arial" w:cs="Arial"/>
          <w:i/>
          <w:iCs/>
          <w:kern w:val="0"/>
          <w:lang w:bidi="hi-IN"/>
          <w14:ligatures w14:val="none"/>
        </w:rPr>
        <w:t>i.e.</w:t>
      </w:r>
      <w:r w:rsidR="002B03A2" w:rsidRPr="00E81823">
        <w:rPr>
          <w:rFonts w:ascii="Arial" w:eastAsia="Times New Roman" w:hAnsi="Arial" w:cs="Arial"/>
          <w:kern w:val="0"/>
          <w:lang w:bidi="hi-IN"/>
          <w14:ligatures w14:val="none"/>
        </w:rPr>
        <w:t xml:space="preserve"> proximate cues and ultimate cues (Ramenofsky</w:t>
      </w:r>
      <w:r w:rsidR="001A4ACA"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2012).</w:t>
      </w:r>
      <w:r w:rsidR="00492317" w:rsidRPr="00E81823">
        <w:rPr>
          <w:rFonts w:ascii="Arial" w:eastAsia="Times New Roman" w:hAnsi="Arial" w:cs="Arial"/>
          <w:kern w:val="0"/>
          <w:sz w:val="28"/>
          <w:szCs w:val="28"/>
          <w:lang w:bidi="hi-IN"/>
          <w14:ligatures w14:val="none"/>
        </w:rPr>
        <w:t xml:space="preserve"> </w:t>
      </w:r>
      <w:r w:rsidR="002B38D1" w:rsidRPr="00E81823">
        <w:rPr>
          <w:rFonts w:ascii="Arial" w:eastAsia="Times New Roman" w:hAnsi="Arial" w:cs="Arial"/>
          <w:kern w:val="0"/>
          <w:lang w:bidi="hi-IN"/>
          <w14:ligatures w14:val="none"/>
        </w:rPr>
        <w:t>Birds are sensitive bio-indicators of environmental change because of their specific habitat requirements and dependence on climate-linked resources such as food, water</w:t>
      </w:r>
      <w:r w:rsidR="00014BBE" w:rsidRPr="00E81823">
        <w:rPr>
          <w:rFonts w:ascii="Arial" w:eastAsia="Times New Roman" w:hAnsi="Arial" w:cs="Arial"/>
          <w:kern w:val="0"/>
          <w:lang w:bidi="hi-IN"/>
          <w14:ligatures w14:val="none"/>
        </w:rPr>
        <w:t xml:space="preserve"> and</w:t>
      </w:r>
      <w:r w:rsidR="002B38D1" w:rsidRPr="00E81823">
        <w:rPr>
          <w:rFonts w:ascii="Arial" w:eastAsia="Times New Roman" w:hAnsi="Arial" w:cs="Arial"/>
          <w:kern w:val="0"/>
          <w:lang w:bidi="hi-IN"/>
          <w14:ligatures w14:val="none"/>
        </w:rPr>
        <w:t xml:space="preserve"> vegetation. Gujarat, located in western India, is one of the richest states in terms of avian diversity, with more than 600 species recorded. However, climate change in the form of rising temperatures, irregular monsoons and prolonged droughts is increasingly influencing bird communities across the state (Patel &amp; Patel, 2010). </w:t>
      </w:r>
      <w:r w:rsidR="00492317" w:rsidRPr="00E81823">
        <w:rPr>
          <w:rFonts w:ascii="Arial" w:eastAsia="Times New Roman" w:hAnsi="Arial" w:cs="Arial"/>
          <w:kern w:val="0"/>
          <w:lang w:bidi="hi-IN"/>
          <w14:ligatures w14:val="none"/>
        </w:rPr>
        <w:t xml:space="preserve">This review </w:t>
      </w:r>
      <w:r w:rsidR="006F405B" w:rsidRPr="00E81823">
        <w:rPr>
          <w:rFonts w:ascii="Arial" w:eastAsia="Times New Roman" w:hAnsi="Arial" w:cs="Arial"/>
          <w:kern w:val="0"/>
          <w:lang w:bidi="hi-IN"/>
          <w14:ligatures w14:val="none"/>
        </w:rPr>
        <w:t>compiles</w:t>
      </w:r>
      <w:r w:rsidR="00492317" w:rsidRPr="00E81823">
        <w:rPr>
          <w:rFonts w:ascii="Arial" w:eastAsia="Times New Roman" w:hAnsi="Arial" w:cs="Arial"/>
          <w:kern w:val="0"/>
          <w:lang w:bidi="hi-IN"/>
          <w14:ligatures w14:val="none"/>
        </w:rPr>
        <w:t xml:space="preserve"> evidence from observational studies, modelling work</w:t>
      </w:r>
      <w:r w:rsidR="00014BBE" w:rsidRPr="00E81823">
        <w:rPr>
          <w:rFonts w:ascii="Arial" w:eastAsia="Times New Roman" w:hAnsi="Arial" w:cs="Arial"/>
          <w:kern w:val="0"/>
          <w:lang w:bidi="hi-IN"/>
          <w14:ligatures w14:val="none"/>
        </w:rPr>
        <w:t xml:space="preserve"> and</w:t>
      </w:r>
      <w:r w:rsidR="00492317" w:rsidRPr="00E81823">
        <w:rPr>
          <w:rFonts w:ascii="Arial" w:eastAsia="Times New Roman" w:hAnsi="Arial" w:cs="Arial"/>
          <w:kern w:val="0"/>
          <w:lang w:bidi="hi-IN"/>
          <w14:ligatures w14:val="none"/>
        </w:rPr>
        <w:t xml:space="preserve"> experimental research to provide a comprehensive picture of how climate change affects birds. </w:t>
      </w:r>
      <w:r w:rsidR="00DE7838" w:rsidRPr="00E81823">
        <w:rPr>
          <w:rFonts w:ascii="Arial" w:eastAsia="Times New Roman" w:hAnsi="Arial" w:cs="Arial"/>
          <w:kern w:val="0"/>
          <w:lang w:bidi="hi-IN"/>
          <w14:ligatures w14:val="none"/>
        </w:rPr>
        <w:t>This review</w:t>
      </w:r>
      <w:r w:rsidR="00492317" w:rsidRPr="00E81823">
        <w:rPr>
          <w:rFonts w:ascii="Arial" w:eastAsia="Times New Roman" w:hAnsi="Arial" w:cs="Arial"/>
          <w:kern w:val="0"/>
          <w:lang w:bidi="hi-IN"/>
          <w14:ligatures w14:val="none"/>
        </w:rPr>
        <w:t xml:space="preserve"> focus on phenological changes and migration, breeding biology and reproductive success, population dynamics and extinction risk, physiological stress and extreme events</w:t>
      </w:r>
      <w:r w:rsidR="00AF6C99" w:rsidRPr="00E81823">
        <w:rPr>
          <w:rFonts w:ascii="Arial" w:eastAsia="Times New Roman" w:hAnsi="Arial" w:cs="Arial"/>
          <w:kern w:val="0"/>
          <w:lang w:bidi="hi-IN"/>
          <w14:ligatures w14:val="none"/>
        </w:rPr>
        <w:t xml:space="preserve"> </w:t>
      </w:r>
      <w:r w:rsidR="00492317" w:rsidRPr="00E81823">
        <w:rPr>
          <w:rFonts w:ascii="Arial" w:eastAsia="Times New Roman" w:hAnsi="Arial" w:cs="Arial"/>
          <w:kern w:val="0"/>
          <w:lang w:bidi="hi-IN"/>
          <w14:ligatures w14:val="none"/>
        </w:rPr>
        <w:t>and conservation responses.</w:t>
      </w:r>
    </w:p>
    <w:p w14:paraId="7D756F17" w14:textId="77777777" w:rsidR="001D33AC" w:rsidRPr="00E81823" w:rsidRDefault="00AF6C99" w:rsidP="001946C0">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lastRenderedPageBreak/>
        <w:t>1</w:t>
      </w:r>
      <w:r w:rsidR="00492317" w:rsidRPr="00E81823">
        <w:rPr>
          <w:rFonts w:ascii="Arial" w:eastAsia="Times New Roman" w:hAnsi="Arial" w:cs="Arial"/>
          <w:b/>
          <w:bCs/>
          <w:kern w:val="0"/>
          <w:sz w:val="28"/>
          <w:szCs w:val="28"/>
          <w:lang w:bidi="hi-IN"/>
          <w14:ligatures w14:val="none"/>
        </w:rPr>
        <w:t>. Phenology and Migration</w:t>
      </w:r>
    </w:p>
    <w:p w14:paraId="1D33CC27" w14:textId="77777777" w:rsidR="0017400A" w:rsidRPr="00E81823" w:rsidRDefault="009F5BB7" w:rsidP="001946C0">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One of the most visible biological responses of birds to global warming is the shift in the timing of seasonal events particularly spring migration and breeding. As global temperatures rise, many bird species are now arriving earlier at their breeding grounds and beginning nesting activities sooner than they did in the past (</w:t>
      </w:r>
      <w:r w:rsidR="006136FB" w:rsidRPr="00E81823">
        <w:rPr>
          <w:rFonts w:ascii="Arial" w:eastAsia="Times New Roman" w:hAnsi="Arial" w:cs="Arial"/>
          <w:kern w:val="0"/>
          <w:lang w:bidi="hi-IN"/>
          <w14:ligatures w14:val="none"/>
        </w:rPr>
        <w:t xml:space="preserve">Both </w:t>
      </w:r>
      <w:r w:rsidR="00CA68BC" w:rsidRPr="00E81823">
        <w:rPr>
          <w:rFonts w:ascii="Arial" w:eastAsia="Times New Roman" w:hAnsi="Arial" w:cs="Arial"/>
          <w:kern w:val="0"/>
          <w:lang w:bidi="hi-IN"/>
          <w14:ligatures w14:val="none"/>
        </w:rPr>
        <w:t>and</w:t>
      </w:r>
      <w:r w:rsidR="006136FB" w:rsidRPr="00E81823">
        <w:rPr>
          <w:rFonts w:ascii="Arial" w:eastAsia="Times New Roman" w:hAnsi="Arial" w:cs="Arial"/>
          <w:kern w:val="0"/>
          <w:lang w:bidi="hi-IN"/>
          <w14:ligatures w14:val="none"/>
        </w:rPr>
        <w:t xml:space="preserve"> </w:t>
      </w:r>
      <w:r w:rsidR="00527170" w:rsidRPr="00E81823">
        <w:rPr>
          <w:rFonts w:ascii="Arial" w:eastAsia="Times New Roman" w:hAnsi="Arial" w:cs="Arial"/>
          <w:kern w:val="0"/>
          <w:lang w:bidi="hi-IN"/>
          <w14:ligatures w14:val="none"/>
        </w:rPr>
        <w:t xml:space="preserve">Visser </w:t>
      </w:r>
      <w:r w:rsidRPr="00E81823">
        <w:rPr>
          <w:rFonts w:ascii="Arial" w:eastAsia="Times New Roman" w:hAnsi="Arial" w:cs="Arial"/>
          <w:kern w:val="0"/>
          <w:lang w:bidi="hi-IN"/>
          <w14:ligatures w14:val="none"/>
        </w:rPr>
        <w:t>200</w:t>
      </w:r>
      <w:r w:rsidR="006136FB" w:rsidRPr="00E81823">
        <w:rPr>
          <w:rFonts w:ascii="Arial" w:eastAsia="Times New Roman" w:hAnsi="Arial" w:cs="Arial"/>
          <w:kern w:val="0"/>
          <w:lang w:bidi="hi-IN"/>
          <w14:ligatures w14:val="none"/>
        </w:rPr>
        <w:t>1</w:t>
      </w:r>
      <w:r w:rsidRPr="00E81823">
        <w:rPr>
          <w:rFonts w:ascii="Arial" w:eastAsia="Times New Roman" w:hAnsi="Arial" w:cs="Arial"/>
          <w:kern w:val="0"/>
          <w:lang w:bidi="hi-IN"/>
          <w14:ligatures w14:val="none"/>
        </w:rPr>
        <w:t>; Parmesan, 2007</w:t>
      </w:r>
      <w:r w:rsidR="005F56B0" w:rsidRPr="00E81823">
        <w:rPr>
          <w:rFonts w:ascii="Arial" w:eastAsia="Times New Roman" w:hAnsi="Arial" w:cs="Arial"/>
          <w:kern w:val="0"/>
          <w:lang w:bidi="hi-IN"/>
          <w14:ligatures w14:val="none"/>
        </w:rPr>
        <w:t>; Weso</w:t>
      </w:r>
      <w:r w:rsidR="001B2ACB" w:rsidRPr="00E81823">
        <w:rPr>
          <w:rFonts w:ascii="Arial" w:eastAsia="Times New Roman" w:hAnsi="Arial" w:cs="Arial"/>
          <w:kern w:val="0"/>
          <w:lang w:bidi="hi-IN"/>
          <w14:ligatures w14:val="none"/>
        </w:rPr>
        <w:t>l</w:t>
      </w:r>
      <w:r w:rsidR="005F56B0" w:rsidRPr="00E81823">
        <w:rPr>
          <w:rFonts w:ascii="Arial" w:eastAsia="Times New Roman" w:hAnsi="Arial" w:cs="Arial"/>
          <w:kern w:val="0"/>
          <w:lang w:bidi="hi-IN"/>
          <w14:ligatures w14:val="none"/>
        </w:rPr>
        <w:t>owski</w:t>
      </w:r>
      <w:r w:rsidR="00BA0822" w:rsidRPr="00E81823">
        <w:rPr>
          <w:rFonts w:ascii="Arial" w:eastAsia="Times New Roman" w:hAnsi="Arial" w:cs="Arial"/>
          <w:kern w:val="0"/>
          <w:lang w:bidi="hi-IN"/>
          <w14:ligatures w14:val="none"/>
        </w:rPr>
        <w:t xml:space="preserve"> and </w:t>
      </w:r>
      <w:r w:rsidR="00BA0822" w:rsidRPr="00E81823">
        <w:rPr>
          <w:rFonts w:ascii="Arial" w:hAnsi="Arial" w:cs="Arial"/>
        </w:rPr>
        <w:t>Rowiński</w:t>
      </w:r>
      <w:r w:rsidR="005F56B0" w:rsidRPr="00E81823">
        <w:rPr>
          <w:rFonts w:ascii="Arial" w:eastAsia="Times New Roman" w:hAnsi="Arial" w:cs="Arial"/>
          <w:kern w:val="0"/>
          <w:lang w:bidi="hi-IN"/>
          <w14:ligatures w14:val="none"/>
        </w:rPr>
        <w:t>, 20</w:t>
      </w:r>
      <w:r w:rsidR="00BA0822" w:rsidRPr="00E81823">
        <w:rPr>
          <w:rFonts w:ascii="Arial" w:eastAsia="Times New Roman" w:hAnsi="Arial" w:cs="Arial"/>
          <w:kern w:val="0"/>
          <w:lang w:bidi="hi-IN"/>
          <w14:ligatures w14:val="none"/>
        </w:rPr>
        <w:t>1</w:t>
      </w:r>
      <w:r w:rsidR="005F56B0" w:rsidRPr="00E81823">
        <w:rPr>
          <w:rFonts w:ascii="Arial" w:eastAsia="Times New Roman" w:hAnsi="Arial" w:cs="Arial"/>
          <w:kern w:val="0"/>
          <w:lang w:bidi="hi-IN"/>
          <w14:ligatures w14:val="none"/>
        </w:rPr>
        <w:t>4</w:t>
      </w:r>
      <w:r w:rsidRPr="00E81823">
        <w:rPr>
          <w:rFonts w:ascii="Arial" w:eastAsia="Times New Roman" w:hAnsi="Arial" w:cs="Arial"/>
          <w:kern w:val="0"/>
          <w:lang w:bidi="hi-IN"/>
          <w14:ligatures w14:val="none"/>
        </w:rPr>
        <w:t xml:space="preserve">). </w:t>
      </w:r>
      <w:r w:rsidR="0044314F" w:rsidRPr="00E81823">
        <w:rPr>
          <w:rFonts w:ascii="Arial" w:eastAsia="Times New Roman" w:hAnsi="Arial" w:cs="Arial"/>
          <w:kern w:val="0"/>
          <w:lang w:bidi="hi-IN"/>
          <w14:ligatures w14:val="none"/>
        </w:rPr>
        <w:t xml:space="preserve"> </w:t>
      </w:r>
      <w:r w:rsidR="005F5E4A" w:rsidRPr="00E81823">
        <w:rPr>
          <w:rFonts w:ascii="Arial" w:eastAsia="Times New Roman" w:hAnsi="Arial" w:cs="Arial"/>
          <w:kern w:val="0"/>
          <w:lang w:bidi="hi-IN"/>
          <w14:ligatures w14:val="none"/>
        </w:rPr>
        <w:t>This disturbs their migration cycle.</w:t>
      </w:r>
      <w:r w:rsidR="00766B1A" w:rsidRPr="00E81823">
        <w:rPr>
          <w:rFonts w:ascii="Arial" w:eastAsia="Times New Roman" w:hAnsi="Arial" w:cs="Arial"/>
          <w:kern w:val="0"/>
          <w:lang w:bidi="hi-IN"/>
          <w14:ligatures w14:val="none"/>
        </w:rPr>
        <w:t xml:space="preserve"> The wetlands of Gujarat, particularly the saline desert ecosystems of the Ran of Kachchh and adjacent areas, provide critical wintering, staging and breeding grounds for a diverse assemblage of migratory waterbirds, including globally threatened species such as the sarus crane (</w:t>
      </w:r>
      <w:r w:rsidR="00766B1A" w:rsidRPr="00E81823">
        <w:rPr>
          <w:rFonts w:ascii="Arial" w:eastAsia="Times New Roman" w:hAnsi="Arial" w:cs="Arial"/>
          <w:i/>
          <w:iCs/>
          <w:kern w:val="0"/>
          <w:lang w:bidi="hi-IN"/>
          <w14:ligatures w14:val="none"/>
        </w:rPr>
        <w:t>Grus antigone</w:t>
      </w:r>
      <w:r w:rsidR="00766B1A" w:rsidRPr="00E81823">
        <w:rPr>
          <w:rFonts w:ascii="Arial" w:eastAsia="Times New Roman" w:hAnsi="Arial" w:cs="Arial"/>
          <w:kern w:val="0"/>
          <w:lang w:bidi="hi-IN"/>
          <w14:ligatures w14:val="none"/>
        </w:rPr>
        <w:t>), greater flamingo (</w:t>
      </w:r>
      <w:r w:rsidR="00766B1A" w:rsidRPr="00E81823">
        <w:rPr>
          <w:rFonts w:ascii="Arial" w:eastAsia="Times New Roman" w:hAnsi="Arial" w:cs="Arial"/>
          <w:i/>
          <w:iCs/>
          <w:kern w:val="0"/>
          <w:lang w:bidi="hi-IN"/>
          <w14:ligatures w14:val="none"/>
        </w:rPr>
        <w:t>Phoenicopterus roseus</w:t>
      </w:r>
      <w:r w:rsidR="00766B1A" w:rsidRPr="00E81823">
        <w:rPr>
          <w:rFonts w:ascii="Arial" w:eastAsia="Times New Roman" w:hAnsi="Arial" w:cs="Arial"/>
          <w:kern w:val="0"/>
          <w:lang w:bidi="hi-IN"/>
          <w14:ligatures w14:val="none"/>
        </w:rPr>
        <w:t>) and dalmatian pelican (</w:t>
      </w:r>
      <w:r w:rsidR="00766B1A" w:rsidRPr="00E81823">
        <w:rPr>
          <w:rFonts w:ascii="Arial" w:eastAsia="Times New Roman" w:hAnsi="Arial" w:cs="Arial"/>
          <w:i/>
          <w:iCs/>
          <w:kern w:val="0"/>
          <w:lang w:bidi="hi-IN"/>
          <w14:ligatures w14:val="none"/>
        </w:rPr>
        <w:t>Pelecanus crispus</w:t>
      </w:r>
      <w:r w:rsidR="00766B1A" w:rsidRPr="00E81823">
        <w:rPr>
          <w:rFonts w:ascii="Arial" w:eastAsia="Times New Roman" w:hAnsi="Arial" w:cs="Arial"/>
          <w:kern w:val="0"/>
          <w:lang w:bidi="hi-IN"/>
          <w14:ligatures w14:val="none"/>
        </w:rPr>
        <w:t>) (Ganpule, 2016).</w:t>
      </w:r>
    </w:p>
    <w:p w14:paraId="71A2A14D" w14:textId="009C1F74" w:rsidR="00AE5245" w:rsidRDefault="00AE5245" w:rsidP="001946C0">
      <w:pPr>
        <w:spacing w:before="100" w:beforeAutospacing="1" w:after="100" w:afterAutospacing="1" w:line="240" w:lineRule="auto"/>
        <w:ind w:firstLine="720"/>
        <w:jc w:val="both"/>
        <w:rPr>
          <w:rFonts w:ascii="Arial" w:eastAsia="Times New Roman" w:hAnsi="Arial" w:cs="Arial"/>
          <w:kern w:val="0"/>
          <w:lang w:bidi="hi-IN"/>
          <w14:ligatures w14:val="none"/>
        </w:rPr>
      </w:pPr>
    </w:p>
    <w:p w14:paraId="672BC550" w14:textId="59E2ECC8" w:rsidR="009F5BB7" w:rsidRDefault="009F5BB7" w:rsidP="001946C0">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These advancements reflect the influence of warmer springs that accelerate ecosystem processes such as insect emergence and plant flowering. However, not all species respond uniformly to these changes. Some birds adjust rapidly while others show little or delayed response, resulting in phenological mismatches</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 xml:space="preserve">situations where the peak food availability no longer coincides with the peak energy demands of growing chicks (Thackeray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2016</w:t>
      </w:r>
      <w:r w:rsidR="005F56B0" w:rsidRPr="00E81823">
        <w:rPr>
          <w:rFonts w:ascii="Arial" w:eastAsia="Times New Roman" w:hAnsi="Arial" w:cs="Arial"/>
          <w:kern w:val="0"/>
          <w:lang w:bidi="hi-IN"/>
          <w14:ligatures w14:val="none"/>
        </w:rPr>
        <w:t xml:space="preserve">; </w:t>
      </w:r>
      <w:r w:rsidR="003530A8" w:rsidRPr="00E81823">
        <w:rPr>
          <w:rFonts w:ascii="Arial" w:hAnsi="Arial" w:cs="Arial"/>
        </w:rPr>
        <w:t>Robertson</w:t>
      </w:r>
      <w:r w:rsidR="005F56B0" w:rsidRPr="00E81823">
        <w:rPr>
          <w:rFonts w:ascii="Arial" w:eastAsia="Times New Roman" w:hAnsi="Arial" w:cs="Arial"/>
          <w:kern w:val="0"/>
          <w:lang w:bidi="hi-IN"/>
          <w14:ligatures w14:val="none"/>
        </w:rPr>
        <w:t>,</w:t>
      </w:r>
      <w:r w:rsidR="003530A8" w:rsidRPr="00E81823">
        <w:rPr>
          <w:rFonts w:ascii="Arial" w:eastAsia="Times New Roman" w:hAnsi="Arial" w:cs="Arial"/>
          <w:kern w:val="0"/>
          <w:lang w:bidi="hi-IN"/>
          <w14:ligatures w14:val="none"/>
        </w:rPr>
        <w:t xml:space="preserve"> </w:t>
      </w:r>
      <w:r w:rsidR="003530A8" w:rsidRPr="00E81823">
        <w:rPr>
          <w:rFonts w:ascii="Arial" w:eastAsia="Times New Roman" w:hAnsi="Arial" w:cs="Arial"/>
          <w:i/>
          <w:iCs/>
          <w:kern w:val="0"/>
          <w:lang w:bidi="hi-IN"/>
          <w14:ligatures w14:val="none"/>
        </w:rPr>
        <w:t>et al</w:t>
      </w:r>
      <w:r w:rsidR="003530A8" w:rsidRPr="00E81823">
        <w:rPr>
          <w:rFonts w:ascii="Arial" w:eastAsia="Times New Roman" w:hAnsi="Arial" w:cs="Arial"/>
          <w:kern w:val="0"/>
          <w:lang w:bidi="hi-IN"/>
          <w14:ligatures w14:val="none"/>
        </w:rPr>
        <w:t>.,</w:t>
      </w:r>
      <w:r w:rsidR="005F56B0" w:rsidRPr="00E81823">
        <w:rPr>
          <w:rFonts w:ascii="Arial" w:eastAsia="Times New Roman" w:hAnsi="Arial" w:cs="Arial"/>
          <w:kern w:val="0"/>
          <w:lang w:bidi="hi-IN"/>
          <w14:ligatures w14:val="none"/>
        </w:rPr>
        <w:t xml:space="preserve"> 2024</w:t>
      </w:r>
      <w:r w:rsidRPr="00E81823">
        <w:rPr>
          <w:rFonts w:ascii="Arial" w:eastAsia="Times New Roman" w:hAnsi="Arial" w:cs="Arial"/>
          <w:kern w:val="0"/>
          <w:lang w:bidi="hi-IN"/>
          <w14:ligatures w14:val="none"/>
        </w:rPr>
        <w:t xml:space="preserve">). </w:t>
      </w:r>
      <w:r w:rsidR="009E2359" w:rsidRPr="00E81823">
        <w:rPr>
          <w:rFonts w:ascii="Arial" w:eastAsia="Times New Roman" w:hAnsi="Arial" w:cs="Arial"/>
          <w:kern w:val="0"/>
          <w:lang w:bidi="hi-IN"/>
          <w14:ligatures w14:val="none"/>
        </w:rPr>
        <w:t>According to Biswas and Pandey (2019)</w:t>
      </w:r>
      <w:r w:rsidR="00DE7838" w:rsidRPr="00E81823">
        <w:rPr>
          <w:rFonts w:ascii="Arial" w:eastAsia="Times New Roman" w:hAnsi="Arial" w:cs="Arial"/>
          <w:kern w:val="0"/>
          <w:lang w:bidi="hi-IN"/>
          <w14:ligatures w14:val="none"/>
        </w:rPr>
        <w:t>,</w:t>
      </w:r>
      <w:r w:rsidR="009E2359" w:rsidRPr="00E81823">
        <w:rPr>
          <w:rFonts w:ascii="Arial" w:eastAsia="Times New Roman" w:hAnsi="Arial" w:cs="Arial"/>
          <w:kern w:val="0"/>
          <w:lang w:bidi="hi-IN"/>
          <w14:ligatures w14:val="none"/>
        </w:rPr>
        <w:t xml:space="preserve"> heavy and late rains at Nal Sarovar </w:t>
      </w:r>
      <w:r w:rsidR="00DE7838" w:rsidRPr="00E81823">
        <w:rPr>
          <w:rFonts w:ascii="Arial" w:eastAsia="Times New Roman" w:hAnsi="Arial" w:cs="Arial"/>
          <w:kern w:val="0"/>
          <w:lang w:bidi="hi-IN"/>
          <w14:ligatures w14:val="none"/>
        </w:rPr>
        <w:t>b</w:t>
      </w:r>
      <w:r w:rsidR="009E2359" w:rsidRPr="00E81823">
        <w:rPr>
          <w:rFonts w:ascii="Arial" w:eastAsia="Times New Roman" w:hAnsi="Arial" w:cs="Arial"/>
          <w:kern w:val="0"/>
          <w:lang w:bidi="hi-IN"/>
          <w14:ligatures w14:val="none"/>
        </w:rPr>
        <w:t xml:space="preserve">ird </w:t>
      </w:r>
      <w:r w:rsidR="00DE7838" w:rsidRPr="00E81823">
        <w:rPr>
          <w:rFonts w:ascii="Arial" w:eastAsia="Times New Roman" w:hAnsi="Arial" w:cs="Arial"/>
          <w:kern w:val="0"/>
          <w:lang w:bidi="hi-IN"/>
          <w14:ligatures w14:val="none"/>
        </w:rPr>
        <w:t>s</w:t>
      </w:r>
      <w:r w:rsidR="009E2359" w:rsidRPr="00E81823">
        <w:rPr>
          <w:rFonts w:ascii="Arial" w:eastAsia="Times New Roman" w:hAnsi="Arial" w:cs="Arial"/>
          <w:kern w:val="0"/>
          <w:lang w:bidi="hi-IN"/>
          <w14:ligatures w14:val="none"/>
        </w:rPr>
        <w:t xml:space="preserve">anctuary, Gujarat filled with a large volume of water and starts functioning like a deep lake instead of a shallow wetland. Migratory birds like flamingos cannot get their required food (blue-green algae) in lake conditions, so they arrive late or avoid the area. </w:t>
      </w:r>
      <w:r w:rsidRPr="00E81823">
        <w:rPr>
          <w:rFonts w:ascii="Arial" w:eastAsia="Times New Roman" w:hAnsi="Arial" w:cs="Arial"/>
          <w:kern w:val="0"/>
          <w:lang w:bidi="hi-IN"/>
          <w14:ligatures w14:val="none"/>
        </w:rPr>
        <w:t>Such mismatches can lead to reduced reproductive success and population declines, especially in insectivorous species that depend on short-lived food pulses</w:t>
      </w:r>
      <w:r w:rsidR="0017400A" w:rsidRPr="00E81823">
        <w:rPr>
          <w:rFonts w:ascii="Arial" w:eastAsia="Times New Roman" w:hAnsi="Arial" w:cs="Arial"/>
          <w:kern w:val="0"/>
          <w:lang w:bidi="hi-IN"/>
          <w14:ligatures w14:val="none"/>
        </w:rPr>
        <w:t xml:space="preserve"> (Fig. 1)</w:t>
      </w:r>
      <w:r w:rsidRPr="00E81823">
        <w:rPr>
          <w:rFonts w:ascii="Arial" w:eastAsia="Times New Roman" w:hAnsi="Arial" w:cs="Arial"/>
          <w:kern w:val="0"/>
          <w:lang w:bidi="hi-IN"/>
          <w14:ligatures w14:val="none"/>
        </w:rPr>
        <w:t>.</w:t>
      </w:r>
    </w:p>
    <w:p w14:paraId="3EE1F4B5" w14:textId="41BB2156" w:rsidR="00AE5245" w:rsidRPr="00E81823" w:rsidRDefault="00AE5245" w:rsidP="001946C0">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hAnsi="Arial" w:cs="Arial"/>
          <w:noProof/>
        </w:rPr>
        <w:drawing>
          <wp:inline distT="0" distB="0" distL="0" distR="0" wp14:anchorId="42FAADF1" wp14:editId="25EFDE41">
            <wp:extent cx="234315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t="19512"/>
                    <a:stretch/>
                  </pic:blipFill>
                  <pic:spPr bwMode="auto">
                    <a:xfrm>
                      <a:off x="0" y="0"/>
                      <a:ext cx="2343150" cy="1257300"/>
                    </a:xfrm>
                    <a:prstGeom prst="rect">
                      <a:avLst/>
                    </a:prstGeom>
                    <a:noFill/>
                    <a:ln>
                      <a:noFill/>
                    </a:ln>
                    <a:extLst>
                      <a:ext uri="{53640926-AAD7-44D8-BBD7-CCE9431645EC}">
                        <a14:shadowObscured xmlns:a14="http://schemas.microsoft.com/office/drawing/2010/main"/>
                      </a:ext>
                    </a:extLst>
                  </pic:spPr>
                </pic:pic>
              </a:graphicData>
            </a:graphic>
          </wp:inline>
        </w:drawing>
      </w:r>
    </w:p>
    <w:p w14:paraId="153D8367" w14:textId="77777777" w:rsidR="0017400A" w:rsidRPr="00E81823" w:rsidRDefault="0017400A" w:rsidP="0017400A">
      <w:pPr>
        <w:spacing w:before="100" w:beforeAutospacing="1" w:after="100" w:afterAutospacing="1" w:line="240" w:lineRule="auto"/>
        <w:ind w:firstLine="720"/>
        <w:jc w:val="center"/>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Fig. 1: Major impacts of climate change </w:t>
      </w:r>
      <w:r w:rsidR="00DE7838" w:rsidRPr="00E81823">
        <w:rPr>
          <w:rFonts w:ascii="Arial" w:eastAsia="Times New Roman" w:hAnsi="Arial" w:cs="Arial"/>
          <w:kern w:val="0"/>
          <w:lang w:bidi="hi-IN"/>
          <w14:ligatures w14:val="none"/>
        </w:rPr>
        <w:t>on</w:t>
      </w:r>
      <w:r w:rsidRPr="00E81823">
        <w:rPr>
          <w:rFonts w:ascii="Arial" w:eastAsia="Times New Roman" w:hAnsi="Arial" w:cs="Arial"/>
          <w:kern w:val="0"/>
          <w:lang w:bidi="hi-IN"/>
          <w14:ligatures w14:val="none"/>
        </w:rPr>
        <w:t xml:space="preserve"> migration timing, range shifts to new areas, loss of natural habitats and increased food scarcity</w:t>
      </w:r>
    </w:p>
    <w:p w14:paraId="73E6CB20" w14:textId="77777777" w:rsidR="009F5BB7" w:rsidRPr="00E81823" w:rsidRDefault="009F5BB7" w:rsidP="0025431B">
      <w:pPr>
        <w:spacing w:after="0" w:line="276" w:lineRule="auto"/>
        <w:ind w:firstLine="720"/>
        <w:jc w:val="both"/>
        <w:rPr>
          <w:rFonts w:ascii="Arial" w:hAnsi="Arial" w:cs="Arial"/>
          <w:lang w:bidi="hi-IN"/>
        </w:rPr>
      </w:pPr>
      <w:r w:rsidRPr="00E81823">
        <w:rPr>
          <w:rFonts w:ascii="Arial" w:eastAsia="Times New Roman" w:hAnsi="Arial" w:cs="Arial"/>
          <w:kern w:val="0"/>
          <w:lang w:bidi="hi-IN"/>
          <w14:ligatures w14:val="none"/>
        </w:rPr>
        <w:t xml:space="preserve">Migration timing in birds is shaped by a combination of internal biological cues (day length or photoperiod) and external environmental conditions (temperature and food supply). </w:t>
      </w:r>
      <w:r w:rsidR="006F405B" w:rsidRPr="00E81823">
        <w:rPr>
          <w:rFonts w:ascii="Arial" w:eastAsia="Times New Roman" w:hAnsi="Arial" w:cs="Arial"/>
          <w:kern w:val="0"/>
          <w:lang w:bidi="hi-IN"/>
          <w14:ligatures w14:val="none"/>
        </w:rPr>
        <w:t xml:space="preserve">Long-distance migratory birds rely on fixed natural cues like daylight, so they cannot easily change when they migrate. Short-distance or resident birds can adapt better to changing climate conditions because they respond to local environmental changes. </w:t>
      </w:r>
      <w:r w:rsidRPr="00E81823">
        <w:rPr>
          <w:rFonts w:ascii="Arial" w:eastAsia="Times New Roman" w:hAnsi="Arial" w:cs="Arial"/>
          <w:kern w:val="0"/>
          <w:lang w:bidi="hi-IN"/>
          <w14:ligatures w14:val="none"/>
        </w:rPr>
        <w:t xml:space="preserve">Consequently, they are more vulnerable to mismatches between migration timing and </w:t>
      </w:r>
      <w:r w:rsidRPr="00E81823">
        <w:rPr>
          <w:rFonts w:ascii="Arial" w:eastAsia="Times New Roman" w:hAnsi="Arial" w:cs="Arial"/>
          <w:kern w:val="0"/>
          <w:lang w:bidi="hi-IN"/>
          <w14:ligatures w14:val="none"/>
        </w:rPr>
        <w:lastRenderedPageBreak/>
        <w:t xml:space="preserve">local resource availability (Both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2006</w:t>
      </w:r>
      <w:r w:rsidR="005F56B0" w:rsidRPr="00E81823">
        <w:rPr>
          <w:rFonts w:ascii="Arial" w:eastAsia="Times New Roman" w:hAnsi="Arial" w:cs="Arial"/>
          <w:kern w:val="0"/>
          <w:lang w:bidi="hi-IN"/>
          <w14:ligatures w14:val="none"/>
        </w:rPr>
        <w:t xml:space="preserve">; Lehikoinen </w:t>
      </w:r>
      <w:r w:rsidR="00014BBE" w:rsidRPr="00E81823">
        <w:rPr>
          <w:rFonts w:ascii="Arial" w:eastAsia="Times New Roman" w:hAnsi="Arial" w:cs="Arial"/>
          <w:i/>
          <w:iCs/>
          <w:kern w:val="0"/>
          <w:lang w:bidi="hi-IN"/>
          <w14:ligatures w14:val="none"/>
        </w:rPr>
        <w:t>et al</w:t>
      </w:r>
      <w:r w:rsidR="005F56B0" w:rsidRPr="00E81823">
        <w:rPr>
          <w:rFonts w:ascii="Arial" w:eastAsia="Times New Roman" w:hAnsi="Arial" w:cs="Arial"/>
          <w:kern w:val="0"/>
          <w:lang w:bidi="hi-IN"/>
          <w14:ligatures w14:val="none"/>
        </w:rPr>
        <w:t>., 2023;</w:t>
      </w:r>
      <w:r w:rsidR="005F56B0" w:rsidRPr="00E81823">
        <w:rPr>
          <w:rFonts w:ascii="Arial" w:hAnsi="Arial" w:cs="Arial"/>
        </w:rPr>
        <w:t xml:space="preserve"> </w:t>
      </w:r>
      <w:r w:rsidR="001D02FB" w:rsidRPr="00E81823">
        <w:rPr>
          <w:rFonts w:ascii="Arial" w:hAnsi="Arial" w:cs="Arial"/>
          <w:color w:val="222222"/>
          <w:shd w:val="clear" w:color="auto" w:fill="FFFFFF"/>
        </w:rPr>
        <w:t>Helm and Liedvogel</w:t>
      </w:r>
      <w:r w:rsidR="005F56B0" w:rsidRPr="00E81823">
        <w:rPr>
          <w:rFonts w:ascii="Arial" w:hAnsi="Arial" w:cs="Arial"/>
        </w:rPr>
        <w:t>, 2024</w:t>
      </w:r>
      <w:r w:rsidRPr="00E81823">
        <w:rPr>
          <w:rFonts w:ascii="Arial" w:eastAsia="Times New Roman" w:hAnsi="Arial" w:cs="Arial"/>
          <w:kern w:val="0"/>
          <w:lang w:bidi="hi-IN"/>
          <w14:ligatures w14:val="none"/>
        </w:rPr>
        <w:t xml:space="preserve">). </w:t>
      </w:r>
      <w:r w:rsidR="00DE7838" w:rsidRPr="00E81823">
        <w:rPr>
          <w:rFonts w:ascii="Arial" w:hAnsi="Arial" w:cs="Arial"/>
          <w:lang w:bidi="hi-IN"/>
        </w:rPr>
        <w:t>The case studies of</w:t>
      </w:r>
      <w:r w:rsidR="006C6740" w:rsidRPr="00E81823">
        <w:rPr>
          <w:rFonts w:ascii="Arial" w:hAnsi="Arial" w:cs="Arial"/>
          <w:lang w:bidi="hi-IN"/>
        </w:rPr>
        <w:t xml:space="preserve"> Europe and North America show that many bird species are now arriving at their breeding grounds earlier in the spring than they used to a response to warmer temperatures caused by climate change. </w:t>
      </w:r>
      <w:r w:rsidR="006C6740" w:rsidRPr="00E81823">
        <w:rPr>
          <w:rFonts w:ascii="Arial" w:eastAsia="Times New Roman" w:hAnsi="Arial" w:cs="Arial"/>
          <w:kern w:val="0"/>
          <w:lang w:bidi="hi-IN"/>
          <w14:ligatures w14:val="none"/>
        </w:rPr>
        <w:t>However, the timing of their arrival doesn’t always perfectly match the earlier start of spring (insects and plants also become active earlier)</w:t>
      </w:r>
      <w:r w:rsidR="00DE7838" w:rsidRPr="00E81823">
        <w:rPr>
          <w:rFonts w:ascii="Arial" w:eastAsia="Times New Roman" w:hAnsi="Arial" w:cs="Arial"/>
          <w:kern w:val="0"/>
          <w:lang w:bidi="hi-IN"/>
          <w14:ligatures w14:val="none"/>
        </w:rPr>
        <w:t xml:space="preserve"> b</w:t>
      </w:r>
      <w:r w:rsidR="006C6740" w:rsidRPr="00E81823">
        <w:rPr>
          <w:rFonts w:ascii="Arial" w:eastAsia="Times New Roman" w:hAnsi="Arial" w:cs="Arial"/>
          <w:kern w:val="0"/>
          <w:lang w:bidi="hi-IN"/>
          <w14:ligatures w14:val="none"/>
        </w:rPr>
        <w:t>ecause of this mismatch between arrival time and food availability, birds may struggle to find enough food to feed themselves or their chicks</w:t>
      </w:r>
      <w:r w:rsidR="00DE7838" w:rsidRPr="00E81823">
        <w:rPr>
          <w:rFonts w:ascii="Arial" w:eastAsia="Times New Roman" w:hAnsi="Arial" w:cs="Arial"/>
          <w:kern w:val="0"/>
          <w:lang w:bidi="hi-IN"/>
          <w14:ligatures w14:val="none"/>
        </w:rPr>
        <w:t>.</w:t>
      </w:r>
      <w:r w:rsidR="006C6740" w:rsidRPr="00E81823">
        <w:rPr>
          <w:rFonts w:ascii="Arial" w:eastAsia="Times New Roman" w:hAnsi="Arial" w:cs="Arial"/>
          <w:kern w:val="0"/>
          <w:lang w:bidi="hi-IN"/>
          <w14:ligatures w14:val="none"/>
        </w:rPr>
        <w:t xml:space="preserve"> </w:t>
      </w:r>
      <w:r w:rsidR="00DE7838" w:rsidRPr="00E81823">
        <w:rPr>
          <w:rFonts w:ascii="Arial" w:eastAsia="Times New Roman" w:hAnsi="Arial" w:cs="Arial"/>
          <w:kern w:val="0"/>
          <w:lang w:bidi="hi-IN"/>
          <w14:ligatures w14:val="none"/>
        </w:rPr>
        <w:t>Such factor</w:t>
      </w:r>
      <w:r w:rsidR="006C6740" w:rsidRPr="00E81823">
        <w:rPr>
          <w:rFonts w:ascii="Arial" w:eastAsia="Times New Roman" w:hAnsi="Arial" w:cs="Arial"/>
          <w:kern w:val="0"/>
          <w:lang w:bidi="hi-IN"/>
          <w14:ligatures w14:val="none"/>
        </w:rPr>
        <w:t xml:space="preserve"> can reduce their survival and reproductive success </w:t>
      </w:r>
      <w:r w:rsidRPr="00E81823">
        <w:rPr>
          <w:rFonts w:ascii="Arial" w:eastAsia="Times New Roman" w:hAnsi="Arial" w:cs="Arial"/>
          <w:kern w:val="0"/>
          <w:lang w:bidi="hi-IN"/>
          <w14:ligatures w14:val="none"/>
        </w:rPr>
        <w:t xml:space="preserve">(Miller-Rushing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2008; Gordo, 2007).</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Over evolutionary time, the timing of arrival on summering grounds</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especially for species breeding at mid- to high latitudes</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has been optimized so that birds avoid adverse early-spring weather and arrive just as food supplies begin to increase. Climate change disrupts this finely tuned system by altering weather patterns and the cues birds use to initiate migration. Local weather on the wintering grounds, changing food availability at stopover sites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unpredictable spring conditions on breeding grounds can all affect migration success and survival (Knudsen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2011).</w:t>
      </w:r>
      <w:r w:rsidR="00AB1148" w:rsidRPr="00E81823">
        <w:rPr>
          <w:rFonts w:ascii="Arial" w:eastAsia="Times New Roman" w:hAnsi="Arial" w:cs="Arial"/>
          <w:kern w:val="0"/>
          <w:lang w:bidi="hi-IN"/>
          <w14:ligatures w14:val="none"/>
        </w:rPr>
        <w:t xml:space="preserve"> According to </w:t>
      </w:r>
      <w:r w:rsidR="00267AA4" w:rsidRPr="00E81823">
        <w:rPr>
          <w:rFonts w:ascii="Arial" w:eastAsia="Times New Roman" w:hAnsi="Arial" w:cs="Arial"/>
          <w:kern w:val="0"/>
          <w:lang w:bidi="hi-IN"/>
          <w14:ligatures w14:val="none"/>
        </w:rPr>
        <w:t>Sarkar</w:t>
      </w:r>
      <w:r w:rsidR="00AB1148"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00AB1148" w:rsidRPr="00E81823">
        <w:rPr>
          <w:rFonts w:ascii="Arial" w:eastAsia="Times New Roman" w:hAnsi="Arial" w:cs="Arial"/>
          <w:i/>
          <w:iCs/>
          <w:kern w:val="0"/>
          <w:lang w:bidi="hi-IN"/>
          <w14:ligatures w14:val="none"/>
        </w:rPr>
        <w:t>.</w:t>
      </w:r>
      <w:r w:rsidR="00AB1148" w:rsidRPr="00E81823">
        <w:rPr>
          <w:rFonts w:ascii="Arial" w:eastAsia="Times New Roman" w:hAnsi="Arial" w:cs="Arial"/>
          <w:kern w:val="0"/>
          <w:lang w:bidi="hi-IN"/>
          <w14:ligatures w14:val="none"/>
        </w:rPr>
        <w:t xml:space="preserve"> 2020, Pied Cuckoo (</w:t>
      </w:r>
      <w:r w:rsidR="00AB1148" w:rsidRPr="00E81823">
        <w:rPr>
          <w:rFonts w:ascii="Arial" w:eastAsia="Times New Roman" w:hAnsi="Arial" w:cs="Arial"/>
          <w:i/>
          <w:iCs/>
          <w:kern w:val="0"/>
          <w:lang w:bidi="hi-IN"/>
          <w14:ligatures w14:val="none"/>
        </w:rPr>
        <w:t>Clamator jacobinus</w:t>
      </w:r>
      <w:r w:rsidR="00AB1148" w:rsidRPr="00E81823">
        <w:rPr>
          <w:rFonts w:ascii="Arial" w:eastAsia="Times New Roman" w:hAnsi="Arial" w:cs="Arial"/>
          <w:kern w:val="0"/>
          <w:lang w:bidi="hi-IN"/>
          <w14:ligatures w14:val="none"/>
        </w:rPr>
        <w:t>) traditionally arrives in northern India before the monsoon</w:t>
      </w:r>
      <w:r w:rsidR="00DE7838" w:rsidRPr="00E81823">
        <w:rPr>
          <w:rFonts w:ascii="Arial" w:eastAsia="Times New Roman" w:hAnsi="Arial" w:cs="Arial"/>
          <w:kern w:val="0"/>
          <w:lang w:bidi="hi-IN"/>
          <w14:ligatures w14:val="none"/>
        </w:rPr>
        <w:t xml:space="preserve"> but recently they </w:t>
      </w:r>
      <w:r w:rsidR="00AB1148" w:rsidRPr="00E81823">
        <w:rPr>
          <w:rFonts w:ascii="Arial" w:eastAsia="Times New Roman" w:hAnsi="Arial" w:cs="Arial"/>
          <w:kern w:val="0"/>
          <w:lang w:bidi="hi-IN"/>
          <w14:ligatures w14:val="none"/>
        </w:rPr>
        <w:t>delayed arrival and shortened stay, likely due to shifts in monsoon onset and intensity.</w:t>
      </w:r>
      <w:r w:rsidRPr="00E81823">
        <w:rPr>
          <w:rFonts w:ascii="Arial" w:eastAsia="Times New Roman" w:hAnsi="Arial" w:cs="Arial"/>
          <w:kern w:val="0"/>
          <w:lang w:bidi="hi-IN"/>
          <w14:ligatures w14:val="none"/>
        </w:rPr>
        <w:t xml:space="preserve"> </w:t>
      </w:r>
      <w:r w:rsidR="00AB1148" w:rsidRPr="00E81823">
        <w:rPr>
          <w:rFonts w:ascii="Arial" w:eastAsia="Times New Roman" w:hAnsi="Arial" w:cs="Arial"/>
          <w:kern w:val="0"/>
          <w:lang w:bidi="hi-IN"/>
          <w14:ligatures w14:val="none"/>
        </w:rPr>
        <w:t>Barn Swallow’s (</w:t>
      </w:r>
      <w:r w:rsidR="00AB1148" w:rsidRPr="00E81823">
        <w:rPr>
          <w:rFonts w:ascii="Arial" w:eastAsia="Times New Roman" w:hAnsi="Arial" w:cs="Arial"/>
          <w:i/>
          <w:iCs/>
          <w:kern w:val="0"/>
          <w:lang w:bidi="hi-IN"/>
          <w14:ligatures w14:val="none"/>
        </w:rPr>
        <w:t>Hirundo rustica</w:t>
      </w:r>
      <w:r w:rsidR="00AB1148" w:rsidRPr="00E81823">
        <w:rPr>
          <w:rFonts w:ascii="Arial" w:eastAsia="Times New Roman" w:hAnsi="Arial" w:cs="Arial"/>
          <w:kern w:val="0"/>
          <w:lang w:bidi="hi-IN"/>
          <w14:ligatures w14:val="none"/>
        </w:rPr>
        <w:t xml:space="preserve">) </w:t>
      </w:r>
      <w:r w:rsidR="0025431B" w:rsidRPr="00E81823">
        <w:rPr>
          <w:rFonts w:ascii="Arial" w:eastAsia="Times New Roman" w:hAnsi="Arial" w:cs="Arial"/>
          <w:kern w:val="0"/>
          <w:lang w:bidi="hi-IN"/>
          <w14:ligatures w14:val="none"/>
        </w:rPr>
        <w:t>m</w:t>
      </w:r>
      <w:r w:rsidR="00AB1148" w:rsidRPr="00E81823">
        <w:rPr>
          <w:rFonts w:ascii="Arial" w:eastAsia="Times New Roman" w:hAnsi="Arial" w:cs="Arial"/>
          <w:kern w:val="0"/>
          <w:lang w:bidi="hi-IN"/>
          <w14:ligatures w14:val="none"/>
        </w:rPr>
        <w:t>igratory timing observed too advance in some parts of India due to early onset of spring temperatures (</w:t>
      </w:r>
      <w:r w:rsidR="008F3AA0" w:rsidRPr="00E81823">
        <w:rPr>
          <w:rFonts w:ascii="Arial" w:eastAsia="Times New Roman" w:hAnsi="Arial" w:cs="Arial"/>
          <w:kern w:val="0"/>
          <w:lang w:bidi="hi-IN"/>
          <w14:ligatures w14:val="none"/>
        </w:rPr>
        <w:t>Liechti</w:t>
      </w:r>
      <w:r w:rsidR="00AB1148"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00AB1148" w:rsidRPr="00E81823">
        <w:rPr>
          <w:rFonts w:ascii="Arial" w:eastAsia="Times New Roman" w:hAnsi="Arial" w:cs="Arial"/>
          <w:kern w:val="0"/>
          <w:lang w:bidi="hi-IN"/>
          <w14:ligatures w14:val="none"/>
        </w:rPr>
        <w:t>., 201</w:t>
      </w:r>
      <w:r w:rsidR="008F3AA0" w:rsidRPr="00E81823">
        <w:rPr>
          <w:rFonts w:ascii="Arial" w:eastAsia="Times New Roman" w:hAnsi="Arial" w:cs="Arial"/>
          <w:kern w:val="0"/>
          <w:lang w:bidi="hi-IN"/>
          <w14:ligatures w14:val="none"/>
        </w:rPr>
        <w:t>5</w:t>
      </w:r>
      <w:r w:rsidR="00AB1148" w:rsidRPr="00E81823">
        <w:rPr>
          <w:rFonts w:ascii="Arial" w:eastAsia="Times New Roman" w:hAnsi="Arial" w:cs="Arial"/>
          <w:kern w:val="0"/>
          <w:lang w:bidi="hi-IN"/>
          <w14:ligatures w14:val="none"/>
        </w:rPr>
        <w:t xml:space="preserve">). </w:t>
      </w:r>
      <w:r w:rsidR="007A40BE" w:rsidRPr="00E81823">
        <w:rPr>
          <w:rFonts w:ascii="Arial" w:eastAsia="Times New Roman" w:hAnsi="Arial" w:cs="Arial"/>
          <w:kern w:val="0"/>
          <w:lang w:bidi="hi-IN"/>
          <w14:ligatures w14:val="none"/>
        </w:rPr>
        <w:t>House Sparrow’s</w:t>
      </w:r>
      <w:r w:rsidR="007A40BE" w:rsidRPr="00E81823">
        <w:rPr>
          <w:rFonts w:ascii="Arial" w:eastAsia="Times New Roman" w:hAnsi="Arial" w:cs="Arial"/>
          <w:b/>
          <w:bCs/>
          <w:kern w:val="0"/>
          <w:lang w:bidi="hi-IN"/>
          <w14:ligatures w14:val="none"/>
        </w:rPr>
        <w:t xml:space="preserve"> </w:t>
      </w:r>
      <w:r w:rsidR="007A40BE" w:rsidRPr="00E81823">
        <w:rPr>
          <w:rFonts w:ascii="Arial" w:eastAsia="Times New Roman" w:hAnsi="Arial" w:cs="Arial"/>
          <w:kern w:val="0"/>
          <w:lang w:bidi="hi-IN"/>
          <w14:ligatures w14:val="none"/>
        </w:rPr>
        <w:t>population decline in urban India is linked to changing microclimate and reduced insect prey due to temperature fluctuations and pollution</w:t>
      </w:r>
      <w:r w:rsidR="007A40BE" w:rsidRPr="00E81823">
        <w:rPr>
          <w:rFonts w:ascii="Arial" w:eastAsia="Times New Roman" w:hAnsi="Arial" w:cs="Arial"/>
          <w:kern w:val="0"/>
          <w:lang w:bidi="hi-IN"/>
          <w14:ligatures w14:val="none"/>
        </w:rPr>
        <w:br/>
      </w:r>
      <w:r w:rsidR="00A1567B" w:rsidRPr="00E81823">
        <w:rPr>
          <w:rFonts w:ascii="Arial" w:eastAsia="Times New Roman" w:hAnsi="Arial" w:cs="Arial"/>
          <w:kern w:val="0"/>
          <w:lang w:bidi="hi-IN"/>
          <w14:ligatures w14:val="none"/>
        </w:rPr>
        <w:t xml:space="preserve">(Bhattacharya </w:t>
      </w:r>
      <w:r w:rsidR="00014BBE" w:rsidRPr="00E81823">
        <w:rPr>
          <w:rFonts w:ascii="Arial" w:eastAsia="Times New Roman" w:hAnsi="Arial" w:cs="Arial"/>
          <w:i/>
          <w:iCs/>
          <w:kern w:val="0"/>
          <w:lang w:bidi="hi-IN"/>
          <w14:ligatures w14:val="none"/>
        </w:rPr>
        <w:t>et al</w:t>
      </w:r>
      <w:r w:rsidR="00A1567B" w:rsidRPr="00E81823">
        <w:rPr>
          <w:rFonts w:ascii="Arial" w:eastAsia="Times New Roman" w:hAnsi="Arial" w:cs="Arial"/>
          <w:kern w:val="0"/>
          <w:lang w:bidi="hi-IN"/>
          <w14:ligatures w14:val="none"/>
        </w:rPr>
        <w:t xml:space="preserve">., 2020). </w:t>
      </w:r>
      <w:r w:rsidRPr="00E81823">
        <w:rPr>
          <w:rFonts w:ascii="Arial" w:eastAsia="Times New Roman" w:hAnsi="Arial" w:cs="Arial"/>
          <w:kern w:val="0"/>
          <w:lang w:bidi="hi-IN"/>
          <w14:ligatures w14:val="none"/>
        </w:rPr>
        <w:t>The longer the migration distance, the greater the likelihood that one or more stages of this annual cycle become mistimed with local environmental conditions, increasing the risk of mismatches.</w:t>
      </w:r>
      <w:r w:rsidR="006347BB" w:rsidRPr="00E81823">
        <w:rPr>
          <w:rFonts w:ascii="Arial" w:eastAsia="Times New Roman" w:hAnsi="Arial" w:cs="Arial"/>
          <w:kern w:val="0"/>
          <w:lang w:bidi="hi-IN"/>
          <w14:ligatures w14:val="none"/>
        </w:rPr>
        <w:t xml:space="preserve"> </w:t>
      </w:r>
      <w:r w:rsidR="0025431B" w:rsidRPr="00E81823">
        <w:rPr>
          <w:rFonts w:ascii="Arial" w:eastAsia="Times New Roman" w:hAnsi="Arial" w:cs="Arial"/>
          <w:kern w:val="0"/>
          <w:lang w:bidi="hi-IN"/>
          <w14:ligatures w14:val="none"/>
        </w:rPr>
        <w:t>Migratory birds first arrive at their breeding sites each year (</w:t>
      </w:r>
      <w:r w:rsidR="0025431B" w:rsidRPr="00E81823">
        <w:rPr>
          <w:rFonts w:ascii="Arial" w:eastAsia="Times New Roman" w:hAnsi="Arial" w:cs="Arial"/>
          <w:i/>
          <w:iCs/>
          <w:kern w:val="0"/>
          <w:lang w:bidi="hi-IN"/>
          <w14:ligatures w14:val="none"/>
        </w:rPr>
        <w:t>first arrival dates</w:t>
      </w:r>
      <w:r w:rsidR="0025431B" w:rsidRPr="00E81823">
        <w:rPr>
          <w:rFonts w:ascii="Arial" w:eastAsia="Times New Roman" w:hAnsi="Arial" w:cs="Arial"/>
          <w:kern w:val="0"/>
          <w:lang w:bidi="hi-IN"/>
          <w14:ligatures w14:val="none"/>
        </w:rPr>
        <w:t xml:space="preserve">) are able to gather important information about long-term changes in seasonal timing such as how migration or breeding periods are shifting due to climate change </w:t>
      </w:r>
      <w:r w:rsidRPr="00E81823">
        <w:rPr>
          <w:rFonts w:ascii="Arial" w:eastAsia="Times New Roman" w:hAnsi="Arial" w:cs="Arial"/>
          <w:kern w:val="0"/>
          <w:lang w:bidi="hi-IN"/>
          <w14:ligatures w14:val="none"/>
        </w:rPr>
        <w:t xml:space="preserve">(Miller-Rushing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2008). However, it is equally important to consider variation in arrival dates within the population, as well as the duration of the arrival period, which can reveal population-level flexibility in response to changing conditions (Morton, 2002</w:t>
      </w:r>
      <w:r w:rsidR="005F56B0" w:rsidRPr="00E81823">
        <w:rPr>
          <w:rFonts w:ascii="Arial" w:eastAsia="Times New Roman" w:hAnsi="Arial" w:cs="Arial"/>
          <w:kern w:val="0"/>
          <w:lang w:bidi="hi-IN"/>
          <w14:ligatures w14:val="none"/>
        </w:rPr>
        <w:t>;</w:t>
      </w:r>
      <w:r w:rsidR="005F56B0" w:rsidRPr="00E81823">
        <w:rPr>
          <w:rFonts w:ascii="Arial" w:hAnsi="Arial" w:cs="Arial"/>
        </w:rPr>
        <w:t xml:space="preserve"> </w:t>
      </w:r>
      <w:r w:rsidR="00F72FEF" w:rsidRPr="00E81823">
        <w:rPr>
          <w:rFonts w:ascii="Arial" w:hAnsi="Arial" w:cs="Arial"/>
        </w:rPr>
        <w:t>Motlogeloa, &amp; Fitchett,</w:t>
      </w:r>
      <w:r w:rsidR="00F72FEF" w:rsidRPr="00E81823">
        <w:rPr>
          <w:rFonts w:ascii="Arial" w:eastAsia="Times New Roman" w:hAnsi="Arial" w:cs="Arial"/>
          <w:kern w:val="0"/>
          <w:lang w:bidi="hi-IN"/>
          <w14:ligatures w14:val="none"/>
        </w:rPr>
        <w:t xml:space="preserve"> </w:t>
      </w:r>
      <w:r w:rsidR="005F56B0" w:rsidRPr="00E81823">
        <w:rPr>
          <w:rFonts w:ascii="Arial" w:eastAsia="Times New Roman" w:hAnsi="Arial" w:cs="Arial"/>
          <w:kern w:val="0"/>
          <w:lang w:bidi="hi-IN"/>
          <w14:ligatures w14:val="none"/>
        </w:rPr>
        <w:t>202</w:t>
      </w:r>
      <w:r w:rsidR="00F72FEF" w:rsidRPr="00E81823">
        <w:rPr>
          <w:rFonts w:ascii="Arial" w:eastAsia="Times New Roman" w:hAnsi="Arial" w:cs="Arial"/>
          <w:kern w:val="0"/>
          <w:lang w:bidi="hi-IN"/>
          <w14:ligatures w14:val="none"/>
        </w:rPr>
        <w:t>3</w:t>
      </w:r>
      <w:r w:rsidRPr="00E81823">
        <w:rPr>
          <w:rFonts w:ascii="Arial" w:eastAsia="Times New Roman" w:hAnsi="Arial" w:cs="Arial"/>
          <w:kern w:val="0"/>
          <w:lang w:bidi="hi-IN"/>
          <w14:ligatures w14:val="none"/>
        </w:rPr>
        <w:t>).</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Human activities are also modifying migratory behavior</w:t>
      </w:r>
      <w:r w:rsidR="00DE7838" w:rsidRPr="00E81823">
        <w:rPr>
          <w:rFonts w:ascii="Arial" w:eastAsia="Times New Roman" w:hAnsi="Arial" w:cs="Arial"/>
          <w:kern w:val="0"/>
          <w:lang w:bidi="hi-IN"/>
          <w14:ligatures w14:val="none"/>
        </w:rPr>
        <w:t xml:space="preserve"> like</w:t>
      </w:r>
      <w:r w:rsidRPr="00E81823">
        <w:rPr>
          <w:rFonts w:ascii="Arial" w:eastAsia="Times New Roman" w:hAnsi="Arial" w:cs="Arial"/>
          <w:kern w:val="0"/>
          <w:lang w:bidi="hi-IN"/>
          <w14:ligatures w14:val="none"/>
        </w:rPr>
        <w:t>, the supplemental feeding of birds during winter has reduced the need for migration in several temperate-zone species.</w:t>
      </w:r>
    </w:p>
    <w:p w14:paraId="780B7A1D" w14:textId="77777777" w:rsidR="00492317" w:rsidRPr="00E81823" w:rsidRDefault="00AF6C99"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2</w:t>
      </w:r>
      <w:r w:rsidR="00492317" w:rsidRPr="00E81823">
        <w:rPr>
          <w:rFonts w:ascii="Arial" w:eastAsia="Times New Roman" w:hAnsi="Arial" w:cs="Arial"/>
          <w:b/>
          <w:bCs/>
          <w:kern w:val="0"/>
          <w:sz w:val="28"/>
          <w:szCs w:val="28"/>
          <w:lang w:bidi="hi-IN"/>
          <w14:ligatures w14:val="none"/>
        </w:rPr>
        <w:t>. Biology and Survival</w:t>
      </w:r>
      <w:r w:rsidR="00326B8E" w:rsidRPr="00E81823">
        <w:rPr>
          <w:rFonts w:ascii="Arial" w:hAnsi="Arial" w:cs="Arial"/>
          <w:sz w:val="20"/>
          <w:szCs w:val="20"/>
        </w:rPr>
        <w:t xml:space="preserve"> </w:t>
      </w:r>
    </w:p>
    <w:p w14:paraId="6B58B586" w14:textId="77777777" w:rsidR="00492317" w:rsidRPr="00E81823" w:rsidRDefault="004F0EE0" w:rsidP="003E7CF4">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hAnsi="Arial" w:cs="Arial"/>
          <w:noProof/>
        </w:rPr>
        <w:lastRenderedPageBreak/>
        <w:drawing>
          <wp:anchor distT="0" distB="0" distL="114300" distR="114300" simplePos="0" relativeHeight="251659264" behindDoc="1" locked="0" layoutInCell="1" allowOverlap="1" wp14:anchorId="2239A7F5" wp14:editId="18ED1E79">
            <wp:simplePos x="0" y="0"/>
            <wp:positionH relativeFrom="column">
              <wp:posOffset>1758412</wp:posOffset>
            </wp:positionH>
            <wp:positionV relativeFrom="paragraph">
              <wp:posOffset>1053660</wp:posOffset>
            </wp:positionV>
            <wp:extent cx="2813050" cy="1336040"/>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192" b="11528"/>
                    <a:stretch/>
                  </pic:blipFill>
                  <pic:spPr bwMode="auto">
                    <a:xfrm>
                      <a:off x="0" y="0"/>
                      <a:ext cx="2813050" cy="1336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2317" w:rsidRPr="00E81823">
        <w:rPr>
          <w:rFonts w:ascii="Arial" w:eastAsia="Times New Roman" w:hAnsi="Arial" w:cs="Arial"/>
          <w:kern w:val="0"/>
          <w:lang w:bidi="hi-IN"/>
          <w14:ligatures w14:val="none"/>
        </w:rPr>
        <w:t>Climate-driven changes in temperature and precipitation affect nesting phenology, clutch size, incubation success</w:t>
      </w:r>
      <w:r w:rsidR="00014BBE" w:rsidRPr="00E81823">
        <w:rPr>
          <w:rFonts w:ascii="Arial" w:eastAsia="Times New Roman" w:hAnsi="Arial" w:cs="Arial"/>
          <w:kern w:val="0"/>
          <w:lang w:bidi="hi-IN"/>
          <w14:ligatures w14:val="none"/>
        </w:rPr>
        <w:t xml:space="preserve"> and</w:t>
      </w:r>
      <w:r w:rsidR="00492317" w:rsidRPr="00E81823">
        <w:rPr>
          <w:rFonts w:ascii="Arial" w:eastAsia="Times New Roman" w:hAnsi="Arial" w:cs="Arial"/>
          <w:kern w:val="0"/>
          <w:lang w:bidi="hi-IN"/>
          <w14:ligatures w14:val="none"/>
        </w:rPr>
        <w:t xml:space="preserve"> fledgling survival. Warmer springs can increase early-season food for some species, boosting reproductive output in good years but they can also cause heat stress and increase mortality during heat waves. Altered rainfall patterns affect nest flooding, vegetation structure</w:t>
      </w:r>
      <w:r w:rsidR="00014BBE" w:rsidRPr="00E81823">
        <w:rPr>
          <w:rFonts w:ascii="Arial" w:eastAsia="Times New Roman" w:hAnsi="Arial" w:cs="Arial"/>
          <w:kern w:val="0"/>
          <w:lang w:bidi="hi-IN"/>
          <w14:ligatures w14:val="none"/>
        </w:rPr>
        <w:t xml:space="preserve"> and</w:t>
      </w:r>
      <w:r w:rsidR="00492317" w:rsidRPr="00E81823">
        <w:rPr>
          <w:rFonts w:ascii="Arial" w:eastAsia="Times New Roman" w:hAnsi="Arial" w:cs="Arial"/>
          <w:kern w:val="0"/>
          <w:lang w:bidi="hi-IN"/>
          <w14:ligatures w14:val="none"/>
        </w:rPr>
        <w:t xml:space="preserve"> invertebrate prey dynamics with species-specific outcomes.</w:t>
      </w:r>
      <w:r w:rsidRPr="00E81823">
        <w:rPr>
          <w:rFonts w:ascii="Arial" w:eastAsia="Times New Roman" w:hAnsi="Arial" w:cs="Arial"/>
          <w:kern w:val="0"/>
          <w:lang w:bidi="hi-IN"/>
          <w14:ligatures w14:val="none"/>
        </w:rPr>
        <w:t xml:space="preserve"> </w:t>
      </w:r>
    </w:p>
    <w:p w14:paraId="4538D3C9" w14:textId="77777777" w:rsidR="004F0EE0" w:rsidRPr="00E81823" w:rsidRDefault="004F0EE0" w:rsidP="004F0EE0">
      <w:pPr>
        <w:spacing w:before="100" w:beforeAutospacing="1" w:after="100" w:afterAutospacing="1" w:line="240" w:lineRule="auto"/>
        <w:ind w:firstLine="720"/>
        <w:jc w:val="center"/>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Fig. </w:t>
      </w:r>
      <w:r w:rsidR="0017400A" w:rsidRPr="00E81823">
        <w:rPr>
          <w:rFonts w:ascii="Arial" w:eastAsia="Times New Roman" w:hAnsi="Arial" w:cs="Arial"/>
          <w:kern w:val="0"/>
          <w:lang w:bidi="hi-IN"/>
          <w14:ligatures w14:val="none"/>
        </w:rPr>
        <w:t>2:</w:t>
      </w:r>
      <w:r w:rsidRPr="00E81823">
        <w:rPr>
          <w:rFonts w:ascii="Arial" w:eastAsia="Times New Roman" w:hAnsi="Arial" w:cs="Arial"/>
          <w:kern w:val="0"/>
          <w:lang w:bidi="hi-IN"/>
          <w14:ligatures w14:val="none"/>
        </w:rPr>
        <w:t xml:space="preserve"> Rising temperatures, altered precipitation disrupt avian reproductive biology and survival</w:t>
      </w:r>
    </w:p>
    <w:p w14:paraId="30219479" w14:textId="77777777" w:rsidR="00B80222" w:rsidRPr="00E81823" w:rsidRDefault="00492317" w:rsidP="00E33164">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Extreme weather events storms, late frosts, droughts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heatwaves have been linked to episodic reproductive failures and adult mortality. Such events can have population-level effects when they occur with increased frequency or during critical life stages</w:t>
      </w:r>
      <w:r w:rsidR="004F0EE0" w:rsidRPr="00E81823">
        <w:rPr>
          <w:rFonts w:ascii="Arial" w:eastAsia="Times New Roman" w:hAnsi="Arial" w:cs="Arial"/>
          <w:kern w:val="0"/>
          <w:lang w:bidi="hi-IN"/>
          <w14:ligatures w14:val="none"/>
        </w:rPr>
        <w:t xml:space="preserve"> (Fig. </w:t>
      </w:r>
      <w:r w:rsidR="0017400A" w:rsidRPr="00E81823">
        <w:rPr>
          <w:rFonts w:ascii="Arial" w:eastAsia="Times New Roman" w:hAnsi="Arial" w:cs="Arial"/>
          <w:kern w:val="0"/>
          <w:lang w:bidi="hi-IN"/>
          <w14:ligatures w14:val="none"/>
        </w:rPr>
        <w:t>2</w:t>
      </w:r>
      <w:r w:rsidR="004F0EE0"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w:t>
      </w:r>
      <w:r w:rsidR="00D4652C" w:rsidRPr="00E81823">
        <w:rPr>
          <w:rFonts w:ascii="Arial" w:eastAsia="Times New Roman" w:hAnsi="Arial" w:cs="Arial"/>
          <w:kern w:val="0"/>
          <w:lang w:bidi="hi-IN"/>
          <w14:ligatures w14:val="none"/>
        </w:rPr>
        <w:t xml:space="preserve"> </w:t>
      </w:r>
      <w:r w:rsidR="00DE7838" w:rsidRPr="00E81823">
        <w:rPr>
          <w:rFonts w:ascii="Arial" w:eastAsia="Times New Roman" w:hAnsi="Arial" w:cs="Arial"/>
          <w:kern w:val="0"/>
          <w:lang w:bidi="hi-IN"/>
          <w14:ligatures w14:val="none"/>
        </w:rPr>
        <w:t>The</w:t>
      </w:r>
      <w:r w:rsidR="00C50CC3" w:rsidRPr="00E81823">
        <w:rPr>
          <w:rFonts w:ascii="Arial" w:eastAsia="Times New Roman" w:hAnsi="Arial" w:cs="Arial"/>
          <w:kern w:val="0"/>
          <w:lang w:bidi="hi-IN"/>
          <w14:ligatures w14:val="none"/>
        </w:rPr>
        <w:t xml:space="preserve"> sudden extreme weather events</w:t>
      </w:r>
      <w:r w:rsidR="00DE7838" w:rsidRPr="00E81823">
        <w:rPr>
          <w:rFonts w:ascii="Arial" w:eastAsia="Times New Roman" w:hAnsi="Arial" w:cs="Arial"/>
          <w:kern w:val="0"/>
          <w:lang w:bidi="hi-IN"/>
          <w14:ligatures w14:val="none"/>
        </w:rPr>
        <w:t xml:space="preserve"> </w:t>
      </w:r>
      <w:r w:rsidR="00DE7838" w:rsidRPr="00E81823">
        <w:rPr>
          <w:rFonts w:ascii="Arial" w:eastAsia="Times New Roman" w:hAnsi="Arial" w:cs="Arial"/>
          <w:i/>
          <w:iCs/>
          <w:kern w:val="0"/>
          <w:lang w:bidi="hi-IN"/>
          <w14:ligatures w14:val="none"/>
        </w:rPr>
        <w:t>i.e.</w:t>
      </w:r>
      <w:r w:rsidR="00DE7838" w:rsidRPr="00E81823">
        <w:rPr>
          <w:rFonts w:ascii="Arial" w:eastAsia="Times New Roman" w:hAnsi="Arial" w:cs="Arial"/>
          <w:kern w:val="0"/>
          <w:lang w:bidi="hi-IN"/>
          <w14:ligatures w14:val="none"/>
        </w:rPr>
        <w:t xml:space="preserve"> </w:t>
      </w:r>
      <w:r w:rsidR="00C50CC3" w:rsidRPr="00E81823">
        <w:rPr>
          <w:rFonts w:ascii="Arial" w:eastAsia="Times New Roman" w:hAnsi="Arial" w:cs="Arial"/>
          <w:kern w:val="0"/>
          <w:lang w:bidi="hi-IN"/>
          <w14:ligatures w14:val="none"/>
        </w:rPr>
        <w:t xml:space="preserve">short periods of very cold weather (cold snaps) or very high temperatures (heatwaves), can reduce the chances of survival for bird eggs and chicks during the breeding period. In one study, 11 out of 24 bird species showed lower breeding success during heatwaves, indicating that such short-term extreme events can significantly harm bird populations. </w:t>
      </w:r>
      <w:r w:rsidR="00515926" w:rsidRPr="00E81823">
        <w:rPr>
          <w:rFonts w:ascii="Arial" w:eastAsia="Times New Roman" w:hAnsi="Arial" w:cs="Arial"/>
          <w:kern w:val="0"/>
          <w:lang w:bidi="hi-IN"/>
          <w14:ligatures w14:val="none"/>
        </w:rPr>
        <w:t>Beyond direct heat mortality, climate shifts alter prey dynamics, producing trophic mismatches that reduce chick growth and survival. Changes in precipitation regimes and temperature alter insect phenology, aquatic productivity</w:t>
      </w:r>
      <w:r w:rsidR="00014BBE" w:rsidRPr="00E81823">
        <w:rPr>
          <w:rFonts w:ascii="Arial" w:eastAsia="Times New Roman" w:hAnsi="Arial" w:cs="Arial"/>
          <w:kern w:val="0"/>
          <w:lang w:bidi="hi-IN"/>
          <w14:ligatures w14:val="none"/>
        </w:rPr>
        <w:t xml:space="preserve"> and</w:t>
      </w:r>
      <w:r w:rsidR="00515926" w:rsidRPr="00E81823">
        <w:rPr>
          <w:rFonts w:ascii="Arial" w:eastAsia="Times New Roman" w:hAnsi="Arial" w:cs="Arial"/>
          <w:kern w:val="0"/>
          <w:lang w:bidi="hi-IN"/>
          <w14:ligatures w14:val="none"/>
        </w:rPr>
        <w:t xml:space="preserve"> plant green-up, so that peak food availability for nestlings may shift earlier (or later) than the birds’ breeding peak</w:t>
      </w:r>
      <w:r w:rsidR="00C50CC3" w:rsidRPr="00E81823">
        <w:rPr>
          <w:rFonts w:ascii="Arial" w:eastAsia="Times New Roman" w:hAnsi="Arial" w:cs="Arial"/>
          <w:kern w:val="0"/>
          <w:lang w:bidi="hi-IN"/>
          <w14:ligatures w14:val="none"/>
        </w:rPr>
        <w:t xml:space="preserve"> </w:t>
      </w:r>
      <w:r w:rsidR="00515926" w:rsidRPr="00E81823">
        <w:rPr>
          <w:rFonts w:ascii="Arial" w:eastAsia="Times New Roman" w:hAnsi="Arial" w:cs="Arial"/>
          <w:kern w:val="0"/>
          <w:lang w:bidi="hi-IN"/>
          <w14:ligatures w14:val="none"/>
        </w:rPr>
        <w:t xml:space="preserve">(Halupka </w:t>
      </w:r>
      <w:r w:rsidR="00014BBE" w:rsidRPr="00E81823">
        <w:rPr>
          <w:rFonts w:ascii="Arial" w:eastAsia="Times New Roman" w:hAnsi="Arial" w:cs="Arial"/>
          <w:i/>
          <w:iCs/>
          <w:kern w:val="0"/>
          <w:lang w:bidi="hi-IN"/>
          <w14:ligatures w14:val="none"/>
        </w:rPr>
        <w:t>et al</w:t>
      </w:r>
      <w:r w:rsidR="00515926"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515926" w:rsidRPr="00E81823">
        <w:rPr>
          <w:rFonts w:ascii="Arial" w:eastAsia="Times New Roman" w:hAnsi="Arial" w:cs="Arial"/>
          <w:kern w:val="0"/>
          <w:lang w:bidi="hi-IN"/>
          <w14:ligatures w14:val="none"/>
        </w:rPr>
        <w:t xml:space="preserve"> 2023).</w:t>
      </w:r>
      <w:r w:rsidR="002A192F" w:rsidRPr="00E81823">
        <w:rPr>
          <w:rFonts w:ascii="Arial" w:eastAsia="Times New Roman" w:hAnsi="Arial" w:cs="Arial"/>
          <w:kern w:val="0"/>
          <w:lang w:bidi="hi-IN"/>
          <w14:ligatures w14:val="none"/>
        </w:rPr>
        <w:t xml:space="preserve"> </w:t>
      </w:r>
      <w:r w:rsidR="00B80222" w:rsidRPr="00E81823">
        <w:rPr>
          <w:rFonts w:ascii="Arial" w:eastAsia="Times New Roman" w:hAnsi="Arial" w:cs="Arial"/>
          <w:kern w:val="0"/>
          <w:lang w:bidi="hi-IN"/>
          <w14:ligatures w14:val="none"/>
        </w:rPr>
        <w:t>Climate-induced shifts in plant phenology, food availability</w:t>
      </w:r>
      <w:r w:rsidR="00014BBE" w:rsidRPr="00E81823">
        <w:rPr>
          <w:rFonts w:ascii="Arial" w:eastAsia="Times New Roman" w:hAnsi="Arial" w:cs="Arial"/>
          <w:kern w:val="0"/>
          <w:lang w:bidi="hi-IN"/>
          <w14:ligatures w14:val="none"/>
        </w:rPr>
        <w:t xml:space="preserve"> and</w:t>
      </w:r>
      <w:r w:rsidR="00B80222" w:rsidRPr="00E81823">
        <w:rPr>
          <w:rFonts w:ascii="Arial" w:eastAsia="Times New Roman" w:hAnsi="Arial" w:cs="Arial"/>
          <w:kern w:val="0"/>
          <w:lang w:bidi="hi-IN"/>
          <w14:ligatures w14:val="none"/>
        </w:rPr>
        <w:t xml:space="preserve"> habitat conditions have disrupted the breeding cycles of many bird species. As a result, several avian species now experience shortened breeding periods or fail to establish nests and reproduce successfully. </w:t>
      </w:r>
      <w:r w:rsidR="00DE7838" w:rsidRPr="00E81823">
        <w:rPr>
          <w:rFonts w:ascii="Arial" w:eastAsia="Times New Roman" w:hAnsi="Arial" w:cs="Arial"/>
          <w:kern w:val="0"/>
          <w:lang w:bidi="hi-IN"/>
          <w14:ligatures w14:val="none"/>
        </w:rPr>
        <w:t>As</w:t>
      </w:r>
      <w:r w:rsidR="00B80222" w:rsidRPr="00E81823">
        <w:rPr>
          <w:rFonts w:ascii="Arial" w:eastAsia="Times New Roman" w:hAnsi="Arial" w:cs="Arial"/>
          <w:kern w:val="0"/>
          <w:lang w:bidi="hi-IN"/>
          <w14:ligatures w14:val="none"/>
        </w:rPr>
        <w:t xml:space="preserve"> bird breeding seasons often coincide with peaks in food resources, typically during the rainy season prolonged and unpredictable dry spells linked to climate change can reduce reproductive success, leading to population declines or even total breeding failure</w:t>
      </w:r>
      <w:r w:rsidR="00C50CC3" w:rsidRPr="00E81823">
        <w:rPr>
          <w:rFonts w:ascii="Arial" w:eastAsia="Times New Roman" w:hAnsi="Arial" w:cs="Arial"/>
          <w:kern w:val="0"/>
          <w:lang w:bidi="hi-IN"/>
          <w14:ligatures w14:val="none"/>
        </w:rPr>
        <w:t xml:space="preserve"> (Carey, 2009)</w:t>
      </w:r>
      <w:r w:rsidR="00B80222" w:rsidRPr="00E81823">
        <w:rPr>
          <w:rFonts w:ascii="Arial" w:eastAsia="Times New Roman" w:hAnsi="Arial" w:cs="Arial"/>
          <w:kern w:val="0"/>
          <w:lang w:bidi="hi-IN"/>
          <w14:ligatures w14:val="none"/>
        </w:rPr>
        <w:t>.</w:t>
      </w:r>
    </w:p>
    <w:p w14:paraId="1349A041" w14:textId="77777777" w:rsidR="00B80222" w:rsidRPr="00E81823" w:rsidRDefault="00B80222" w:rsidP="00B80222">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In regions such as Sikkim, climate change has significantly affected avian breeding activities, especially in high-elevation habitats, causing widespread reproductive failure. Historically, species such as the </w:t>
      </w:r>
      <w:r w:rsidR="008B1010" w:rsidRPr="00E81823">
        <w:rPr>
          <w:rFonts w:ascii="Arial" w:eastAsia="Times New Roman" w:hAnsi="Arial" w:cs="Arial"/>
          <w:kern w:val="0"/>
          <w:lang w:bidi="hi-IN"/>
          <w14:ligatures w14:val="none"/>
        </w:rPr>
        <w:t xml:space="preserve">ruddy shelduck </w:t>
      </w:r>
      <w:r w:rsidRPr="00E81823">
        <w:rPr>
          <w:rFonts w:ascii="Arial" w:eastAsia="Times New Roman" w:hAnsi="Arial" w:cs="Arial"/>
          <w:kern w:val="0"/>
          <w:lang w:bidi="hi-IN"/>
          <w14:ligatures w14:val="none"/>
        </w:rPr>
        <w:t>(</w:t>
      </w:r>
      <w:r w:rsidRPr="00E81823">
        <w:rPr>
          <w:rFonts w:ascii="Arial" w:eastAsia="Times New Roman" w:hAnsi="Arial" w:cs="Arial"/>
          <w:i/>
          <w:iCs/>
          <w:kern w:val="0"/>
          <w:lang w:bidi="hi-IN"/>
          <w14:ligatures w14:val="none"/>
        </w:rPr>
        <w:t>Tadorna ferruginea</w:t>
      </w:r>
      <w:r w:rsidR="008B1010" w:rsidRPr="00E81823">
        <w:rPr>
          <w:rFonts w:ascii="Arial" w:eastAsia="Times New Roman" w:hAnsi="Arial" w:cs="Arial"/>
          <w:kern w:val="0"/>
          <w:lang w:bidi="hi-IN"/>
          <w14:ligatures w14:val="none"/>
        </w:rPr>
        <w:t xml:space="preserve">), ibisbill </w:t>
      </w:r>
      <w:r w:rsidRPr="00E81823">
        <w:rPr>
          <w:rFonts w:ascii="Arial" w:eastAsia="Times New Roman" w:hAnsi="Arial" w:cs="Arial"/>
          <w:kern w:val="0"/>
          <w:lang w:bidi="hi-IN"/>
          <w14:ligatures w14:val="none"/>
        </w:rPr>
        <w:t>(</w:t>
      </w:r>
      <w:r w:rsidRPr="00E81823">
        <w:rPr>
          <w:rFonts w:ascii="Arial" w:eastAsia="Times New Roman" w:hAnsi="Arial" w:cs="Arial"/>
          <w:i/>
          <w:iCs/>
          <w:kern w:val="0"/>
          <w:lang w:bidi="hi-IN"/>
          <w14:ligatures w14:val="none"/>
        </w:rPr>
        <w:t>Ibidorhyncha struthersii</w:t>
      </w:r>
      <w:r w:rsidRPr="00E81823">
        <w:rPr>
          <w:rFonts w:ascii="Arial" w:eastAsia="Times New Roman" w:hAnsi="Arial" w:cs="Arial"/>
          <w:kern w:val="0"/>
          <w:lang w:bidi="hi-IN"/>
          <w14:ligatures w14:val="none"/>
        </w:rPr>
        <w:t xml:space="preserve">), </w:t>
      </w:r>
      <w:r w:rsidR="008B1010" w:rsidRPr="00E81823">
        <w:rPr>
          <w:rFonts w:ascii="Arial" w:eastAsia="Times New Roman" w:hAnsi="Arial" w:cs="Arial"/>
          <w:kern w:val="0"/>
          <w:lang w:bidi="hi-IN"/>
          <w14:ligatures w14:val="none"/>
        </w:rPr>
        <w:t xml:space="preserve">common redshank </w:t>
      </w:r>
      <w:r w:rsidRPr="00E81823">
        <w:rPr>
          <w:rFonts w:ascii="Arial" w:eastAsia="Times New Roman" w:hAnsi="Arial" w:cs="Arial"/>
          <w:kern w:val="0"/>
          <w:lang w:bidi="hi-IN"/>
          <w14:ligatures w14:val="none"/>
        </w:rPr>
        <w:t>(</w:t>
      </w:r>
      <w:r w:rsidRPr="00E81823">
        <w:rPr>
          <w:rFonts w:ascii="Arial" w:eastAsia="Times New Roman" w:hAnsi="Arial" w:cs="Arial"/>
          <w:i/>
          <w:iCs/>
          <w:kern w:val="0"/>
          <w:lang w:bidi="hi-IN"/>
          <w14:ligatures w14:val="none"/>
        </w:rPr>
        <w:t>Tringa totanus</w:t>
      </w:r>
      <w:r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w:t>
      </w:r>
      <w:r w:rsidR="008B1010" w:rsidRPr="00E81823">
        <w:rPr>
          <w:rFonts w:ascii="Arial" w:eastAsia="Times New Roman" w:hAnsi="Arial" w:cs="Arial"/>
          <w:kern w:val="0"/>
          <w:lang w:bidi="hi-IN"/>
          <w14:ligatures w14:val="none"/>
        </w:rPr>
        <w:t xml:space="preserve">black-necked crane </w:t>
      </w:r>
      <w:r w:rsidRPr="00E81823">
        <w:rPr>
          <w:rFonts w:ascii="Arial" w:eastAsia="Times New Roman" w:hAnsi="Arial" w:cs="Arial"/>
          <w:kern w:val="0"/>
          <w:lang w:bidi="hi-IN"/>
          <w14:ligatures w14:val="none"/>
        </w:rPr>
        <w:t>(</w:t>
      </w:r>
      <w:r w:rsidRPr="00E81823">
        <w:rPr>
          <w:rFonts w:ascii="Arial" w:eastAsia="Times New Roman" w:hAnsi="Arial" w:cs="Arial"/>
          <w:i/>
          <w:iCs/>
          <w:kern w:val="0"/>
          <w:lang w:bidi="hi-IN"/>
          <w14:ligatures w14:val="none"/>
        </w:rPr>
        <w:t>Grus nigricollis</w:t>
      </w:r>
      <w:r w:rsidRPr="00E81823">
        <w:rPr>
          <w:rFonts w:ascii="Arial" w:eastAsia="Times New Roman" w:hAnsi="Arial" w:cs="Arial"/>
          <w:kern w:val="0"/>
          <w:lang w:bidi="hi-IN"/>
          <w14:ligatures w14:val="none"/>
        </w:rPr>
        <w:t>) were known to breed in the area. However, recent years have seen an absence of breeding records for these species. Changes in the water temperature of high-altitude freshwater bodies (Gurudongmar Lake, Changu Lake, Thangu Chu</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Yumthang Chu) have been linked to this decline, as variations in surface temperature influence prey availability for aquatic birds. Many species have specific temperature thresholds beyond which chick mortality increases due to food shortages. Furthermore, </w:t>
      </w:r>
      <w:r w:rsidRPr="00E81823">
        <w:rPr>
          <w:rFonts w:ascii="Arial" w:eastAsia="Times New Roman" w:hAnsi="Arial" w:cs="Arial"/>
          <w:kern w:val="0"/>
          <w:lang w:bidi="hi-IN"/>
          <w14:ligatures w14:val="none"/>
        </w:rPr>
        <w:lastRenderedPageBreak/>
        <w:t>optimal thermal conditions are essential for egg laying and incubation, extended cold spells and snowfall can delay or even inhibit breeding activity in both terrestrial and aquatic birds</w:t>
      </w:r>
      <w:r w:rsidR="0062432A" w:rsidRPr="00E81823">
        <w:rPr>
          <w:rFonts w:ascii="Arial" w:eastAsia="Times New Roman" w:hAnsi="Arial" w:cs="Arial"/>
          <w:kern w:val="0"/>
          <w:lang w:bidi="hi-IN"/>
          <w14:ligatures w14:val="none"/>
        </w:rPr>
        <w:t xml:space="preserve"> (</w:t>
      </w:r>
      <w:r w:rsidR="0062432A" w:rsidRPr="00E81823">
        <w:rPr>
          <w:rFonts w:ascii="Arial" w:hAnsi="Arial" w:cs="Arial"/>
          <w:kern w:val="0"/>
        </w:rPr>
        <w:t xml:space="preserve">Bhagarathi </w:t>
      </w:r>
      <w:r w:rsidR="00014BBE" w:rsidRPr="00E81823">
        <w:rPr>
          <w:rFonts w:ascii="Arial" w:hAnsi="Arial" w:cs="Arial"/>
          <w:i/>
          <w:iCs/>
          <w:kern w:val="0"/>
        </w:rPr>
        <w:t>et al</w:t>
      </w:r>
      <w:r w:rsidR="0062432A" w:rsidRPr="00E81823">
        <w:rPr>
          <w:rFonts w:ascii="Arial" w:hAnsi="Arial" w:cs="Arial"/>
          <w:kern w:val="0"/>
        </w:rPr>
        <w:t>.</w:t>
      </w:r>
      <w:r w:rsidR="00014BBE" w:rsidRPr="00E81823">
        <w:rPr>
          <w:rFonts w:ascii="Arial" w:hAnsi="Arial" w:cs="Arial"/>
          <w:kern w:val="0"/>
        </w:rPr>
        <w:t>,</w:t>
      </w:r>
      <w:r w:rsidR="0062432A" w:rsidRPr="00E81823">
        <w:rPr>
          <w:rFonts w:ascii="Arial" w:hAnsi="Arial" w:cs="Arial"/>
          <w:kern w:val="0"/>
        </w:rPr>
        <w:t xml:space="preserve"> 2024</w:t>
      </w:r>
      <w:r w:rsidR="0062432A"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w:t>
      </w:r>
    </w:p>
    <w:p w14:paraId="0A959D3B" w14:textId="77777777" w:rsidR="00FA0D69" w:rsidRPr="00E81823" w:rsidRDefault="0086749F" w:rsidP="00515926">
      <w:pPr>
        <w:spacing w:before="100" w:beforeAutospacing="1" w:after="100" w:afterAutospacing="1" w:line="240" w:lineRule="auto"/>
        <w:ind w:firstLine="720"/>
        <w:jc w:val="both"/>
        <w:rPr>
          <w:rFonts w:ascii="Arial" w:hAnsi="Arial" w:cs="Arial"/>
        </w:rPr>
      </w:pPr>
      <w:r w:rsidRPr="00E81823">
        <w:rPr>
          <w:rFonts w:ascii="Arial" w:eastAsia="Times New Roman" w:hAnsi="Arial" w:cs="Arial"/>
          <w:kern w:val="0"/>
          <w:lang w:bidi="hi-IN"/>
          <w14:ligatures w14:val="none"/>
        </w:rPr>
        <w:t>C</w:t>
      </w:r>
      <w:r w:rsidR="007C4A51" w:rsidRPr="00E81823">
        <w:rPr>
          <w:rFonts w:ascii="Arial" w:eastAsia="Times New Roman" w:hAnsi="Arial" w:cs="Arial"/>
          <w:kern w:val="0"/>
          <w:lang w:bidi="hi-IN"/>
          <w14:ligatures w14:val="none"/>
        </w:rPr>
        <w:t xml:space="preserve">limate-driven habitat shift combined with persistent threats such as infrastructure development, invasive species, nest predation and human disturbance, suggests increasing pressure on the already endangered and scattered </w:t>
      </w:r>
      <w:r w:rsidRPr="00E81823">
        <w:rPr>
          <w:rFonts w:ascii="Arial" w:eastAsia="Times New Roman" w:hAnsi="Arial" w:cs="Arial"/>
          <w:kern w:val="0"/>
          <w:lang w:bidi="hi-IN"/>
          <w14:ligatures w14:val="none"/>
        </w:rPr>
        <w:t xml:space="preserve">great Indian bustard </w:t>
      </w:r>
      <w:r w:rsidR="007C4A51" w:rsidRPr="00E81823">
        <w:rPr>
          <w:rFonts w:ascii="Arial" w:eastAsia="Times New Roman" w:hAnsi="Arial" w:cs="Arial"/>
          <w:kern w:val="0"/>
          <w:lang w:bidi="hi-IN"/>
          <w14:ligatures w14:val="none"/>
        </w:rPr>
        <w:t>population</w:t>
      </w:r>
      <w:r w:rsidRPr="00E81823">
        <w:rPr>
          <w:rFonts w:ascii="Arial" w:eastAsia="Times New Roman" w:hAnsi="Arial" w:cs="Arial"/>
          <w:kern w:val="0"/>
          <w:lang w:bidi="hi-IN"/>
          <w14:ligatures w14:val="none"/>
        </w:rPr>
        <w:t xml:space="preserve"> throughout four Indian states (Maharashtra, Madhya Pradesh, Gujarat and Rajasthan)</w:t>
      </w:r>
      <w:r w:rsidR="007C4A51"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 xml:space="preserve">It may alter the timing of egg-laying with some species beginning reproduction earlier than usual (Parab </w:t>
      </w:r>
      <w:r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xml:space="preserve">., 2025). </w:t>
      </w:r>
      <w:r w:rsidR="00B80222" w:rsidRPr="00E81823">
        <w:rPr>
          <w:rFonts w:ascii="Arial" w:eastAsia="Times New Roman" w:hAnsi="Arial" w:cs="Arial"/>
          <w:kern w:val="0"/>
          <w:lang w:bidi="hi-IN"/>
          <w14:ligatures w14:val="none"/>
        </w:rPr>
        <w:t xml:space="preserve">Rising spring temperatures can accelerate plant flowering and leaf emergence thereby shifting food availability for insectivorous birds. Netherlands </w:t>
      </w:r>
      <w:r w:rsidR="00A77212" w:rsidRPr="00E81823">
        <w:rPr>
          <w:rFonts w:ascii="Arial" w:eastAsia="Times New Roman" w:hAnsi="Arial" w:cs="Arial"/>
          <w:kern w:val="0"/>
          <w:lang w:bidi="hi-IN"/>
          <w14:ligatures w14:val="none"/>
        </w:rPr>
        <w:t>study</w:t>
      </w:r>
      <w:r w:rsidR="00B80222" w:rsidRPr="00E81823">
        <w:rPr>
          <w:rFonts w:ascii="Arial" w:eastAsia="Times New Roman" w:hAnsi="Arial" w:cs="Arial"/>
          <w:kern w:val="0"/>
          <w:lang w:bidi="hi-IN"/>
          <w14:ligatures w14:val="none"/>
        </w:rPr>
        <w:t xml:space="preserve"> shown that two species of wading birds are nesting earlier in response to warmer springs. Similarly, amphibians in the United Kingdom have begun laying eggs earlier with increasing spring temperatures. Both </w:t>
      </w:r>
      <w:r w:rsidR="00014BBE" w:rsidRPr="00E81823">
        <w:rPr>
          <w:rFonts w:ascii="Arial" w:eastAsia="Times New Roman" w:hAnsi="Arial" w:cs="Arial"/>
          <w:i/>
          <w:iCs/>
          <w:kern w:val="0"/>
          <w:lang w:bidi="hi-IN"/>
          <w14:ligatures w14:val="none"/>
        </w:rPr>
        <w:t>et al</w:t>
      </w:r>
      <w:r w:rsidR="00B80222" w:rsidRPr="00E81823">
        <w:rPr>
          <w:rFonts w:ascii="Arial" w:eastAsia="Times New Roman" w:hAnsi="Arial" w:cs="Arial"/>
          <w:kern w:val="0"/>
          <w:lang w:bidi="hi-IN"/>
          <w14:ligatures w14:val="none"/>
        </w:rPr>
        <w:t>. (200</w:t>
      </w:r>
      <w:r w:rsidR="0062432A" w:rsidRPr="00E81823">
        <w:rPr>
          <w:rFonts w:ascii="Arial" w:eastAsia="Times New Roman" w:hAnsi="Arial" w:cs="Arial"/>
          <w:kern w:val="0"/>
          <w:lang w:bidi="hi-IN"/>
          <w14:ligatures w14:val="none"/>
        </w:rPr>
        <w:t>6</w:t>
      </w:r>
      <w:r w:rsidR="00B80222" w:rsidRPr="00E81823">
        <w:rPr>
          <w:rFonts w:ascii="Arial" w:eastAsia="Times New Roman" w:hAnsi="Arial" w:cs="Arial"/>
          <w:kern w:val="0"/>
          <w:lang w:bidi="hi-IN"/>
          <w14:ligatures w14:val="none"/>
        </w:rPr>
        <w:t>) found that nine populations of low-flying moths showed earlier emergence linked to warmer springs suggesting that such phenological shifts in prey species can disrupt synchrony between food supply and avian breeding.</w:t>
      </w:r>
      <w:r w:rsidR="001B247E" w:rsidRPr="00E81823">
        <w:rPr>
          <w:rFonts w:ascii="Arial" w:eastAsia="Times New Roman" w:hAnsi="Arial" w:cs="Arial"/>
          <w:kern w:val="0"/>
          <w:lang w:bidi="hi-IN"/>
          <w14:ligatures w14:val="none"/>
        </w:rPr>
        <w:t xml:space="preserve"> </w:t>
      </w:r>
      <w:r w:rsidR="00B80222" w:rsidRPr="00E81823">
        <w:rPr>
          <w:rFonts w:ascii="Arial" w:eastAsia="Times New Roman" w:hAnsi="Arial" w:cs="Arial"/>
          <w:kern w:val="0"/>
          <w:lang w:bidi="hi-IN"/>
          <w14:ligatures w14:val="none"/>
        </w:rPr>
        <w:t xml:space="preserve">Visser </w:t>
      </w:r>
      <w:r w:rsidR="00842662" w:rsidRPr="00E81823">
        <w:rPr>
          <w:rFonts w:ascii="Arial" w:eastAsia="Times New Roman" w:hAnsi="Arial" w:cs="Arial"/>
          <w:kern w:val="0"/>
          <w:lang w:bidi="hi-IN"/>
          <w14:ligatures w14:val="none"/>
        </w:rPr>
        <w:t>and Both</w:t>
      </w:r>
      <w:r w:rsidR="00B80222" w:rsidRPr="00E81823">
        <w:rPr>
          <w:rFonts w:ascii="Arial" w:eastAsia="Times New Roman" w:hAnsi="Arial" w:cs="Arial"/>
          <w:kern w:val="0"/>
          <w:lang w:bidi="hi-IN"/>
          <w14:ligatures w14:val="none"/>
        </w:rPr>
        <w:t xml:space="preserve"> (200</w:t>
      </w:r>
      <w:r w:rsidR="0062432A" w:rsidRPr="00E81823">
        <w:rPr>
          <w:rFonts w:ascii="Arial" w:eastAsia="Times New Roman" w:hAnsi="Arial" w:cs="Arial"/>
          <w:kern w:val="0"/>
          <w:lang w:bidi="hi-IN"/>
          <w14:ligatures w14:val="none"/>
        </w:rPr>
        <w:t>5</w:t>
      </w:r>
      <w:r w:rsidR="00B80222" w:rsidRPr="00E81823">
        <w:rPr>
          <w:rFonts w:ascii="Arial" w:eastAsia="Times New Roman" w:hAnsi="Arial" w:cs="Arial"/>
          <w:kern w:val="0"/>
          <w:lang w:bidi="hi-IN"/>
          <w14:ligatures w14:val="none"/>
        </w:rPr>
        <w:t xml:space="preserve">) on </w:t>
      </w:r>
      <w:r w:rsidR="00C50CC3" w:rsidRPr="00E81823">
        <w:rPr>
          <w:rFonts w:ascii="Arial" w:eastAsia="Times New Roman" w:hAnsi="Arial" w:cs="Arial"/>
          <w:kern w:val="0"/>
          <w:lang w:bidi="hi-IN"/>
          <w14:ligatures w14:val="none"/>
        </w:rPr>
        <w:t>great t</w:t>
      </w:r>
      <w:r w:rsidR="00B80222" w:rsidRPr="00E81823">
        <w:rPr>
          <w:rFonts w:ascii="Arial" w:eastAsia="Times New Roman" w:hAnsi="Arial" w:cs="Arial"/>
          <w:kern w:val="0"/>
          <w:lang w:bidi="hi-IN"/>
          <w14:ligatures w14:val="none"/>
        </w:rPr>
        <w:t>its (</w:t>
      </w:r>
      <w:r w:rsidR="00B80222" w:rsidRPr="00E81823">
        <w:rPr>
          <w:rFonts w:ascii="Arial" w:eastAsia="Times New Roman" w:hAnsi="Arial" w:cs="Arial"/>
          <w:i/>
          <w:iCs/>
          <w:kern w:val="0"/>
          <w:lang w:bidi="hi-IN"/>
          <w14:ligatures w14:val="none"/>
        </w:rPr>
        <w:t>Parus major</w:t>
      </w:r>
      <w:r w:rsidR="00B80222" w:rsidRPr="00E81823">
        <w:rPr>
          <w:rFonts w:ascii="Arial" w:eastAsia="Times New Roman" w:hAnsi="Arial" w:cs="Arial"/>
          <w:kern w:val="0"/>
          <w:lang w:bidi="hi-IN"/>
          <w14:ligatures w14:val="none"/>
        </w:rPr>
        <w:t xml:space="preserve">) demonstrated how mismatches between the peak abundance of caterpillars and the timing of breeding can affect reproductive success. Earlier nesting has also been observed across several British bird species which may have mixed ecological implications. </w:t>
      </w:r>
      <w:r w:rsidR="00FA0D69" w:rsidRPr="00E81823">
        <w:rPr>
          <w:rFonts w:ascii="Arial" w:hAnsi="Arial" w:cs="Arial"/>
        </w:rPr>
        <w:t>Earlier nesting might help young birds survive long pre-winter development period but it can also cause problems if food is not available at the right time.</w:t>
      </w:r>
    </w:p>
    <w:p w14:paraId="28BD9C14" w14:textId="77777777" w:rsidR="004F0EE0" w:rsidRPr="00E81823" w:rsidRDefault="002E3649" w:rsidP="00FF6929">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Climate change is altering where birds breed and spend the winter. In the duck and goose family (</w:t>
      </w:r>
      <w:r w:rsidRPr="00E81823">
        <w:rPr>
          <w:rFonts w:ascii="Arial" w:eastAsia="Times New Roman" w:hAnsi="Arial" w:cs="Arial"/>
          <w:i/>
          <w:iCs/>
          <w:kern w:val="0"/>
          <w:lang w:bidi="hi-IN"/>
          <w14:ligatures w14:val="none"/>
        </w:rPr>
        <w:t>Anatidae</w:t>
      </w:r>
      <w:r w:rsidRPr="00E81823">
        <w:rPr>
          <w:rFonts w:ascii="Arial" w:eastAsia="Times New Roman" w:hAnsi="Arial" w:cs="Arial"/>
          <w:kern w:val="0"/>
          <w:lang w:bidi="hi-IN"/>
          <w14:ligatures w14:val="none"/>
        </w:rPr>
        <w:t>), warmer temperatures are causing many species to move their breeding areas further north. However, even if birds move, they may still struggle if the plants and insects they depend on for food do not also shift north at the same time.</w:t>
      </w:r>
      <w:r w:rsidR="00FF6929"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A long-term study in Britain found that 59 bird species originally living in the south have moved their breeding areas northward as the climate warms. In addition, warmer winters mean that some birds no longer need to migrate as far south. Some short-distance migratory birds are staying longer in their breeding areas and even spending the winter there, instead of migrating to warmer places as they used to</w:t>
      </w:r>
      <w:r w:rsidR="00FF6929" w:rsidRPr="00E81823">
        <w:rPr>
          <w:rFonts w:ascii="Arial" w:eastAsia="Times New Roman" w:hAnsi="Arial" w:cs="Arial"/>
          <w:kern w:val="0"/>
          <w:lang w:bidi="hi-IN"/>
          <w14:ligatures w14:val="none"/>
        </w:rPr>
        <w:t xml:space="preserve"> (</w:t>
      </w:r>
      <w:r w:rsidR="00493B62" w:rsidRPr="00E81823">
        <w:rPr>
          <w:rFonts w:ascii="Arial" w:eastAsia="Times New Roman" w:hAnsi="Arial" w:cs="Arial"/>
          <w:kern w:val="0"/>
          <w:lang w:bidi="hi-IN"/>
          <w14:ligatures w14:val="none"/>
        </w:rPr>
        <w:t xml:space="preserve">Mc Donald </w:t>
      </w:r>
      <w:r w:rsidR="00493B62" w:rsidRPr="00E81823">
        <w:rPr>
          <w:rFonts w:ascii="Arial" w:eastAsia="Times New Roman" w:hAnsi="Arial" w:cs="Arial"/>
          <w:i/>
          <w:iCs/>
          <w:kern w:val="0"/>
          <w:lang w:bidi="hi-IN"/>
          <w14:ligatures w14:val="none"/>
        </w:rPr>
        <w:t>et al</w:t>
      </w:r>
      <w:r w:rsidR="00493B62" w:rsidRPr="00E81823">
        <w:rPr>
          <w:rFonts w:ascii="Arial" w:eastAsia="Times New Roman" w:hAnsi="Arial" w:cs="Arial"/>
          <w:kern w:val="0"/>
          <w:lang w:bidi="hi-IN"/>
          <w14:ligatures w14:val="none"/>
        </w:rPr>
        <w:t>., 2012</w:t>
      </w:r>
      <w:r w:rsidR="00FF6929"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w:t>
      </w:r>
      <w:r w:rsidR="00FF6929" w:rsidRPr="00E81823">
        <w:rPr>
          <w:rFonts w:ascii="Arial" w:eastAsia="Times New Roman" w:hAnsi="Arial" w:cs="Arial"/>
          <w:kern w:val="0"/>
          <w:lang w:bidi="hi-IN"/>
          <w14:ligatures w14:val="none"/>
        </w:rPr>
        <w:t xml:space="preserve"> </w:t>
      </w:r>
      <w:r w:rsidR="00515926" w:rsidRPr="00E81823">
        <w:rPr>
          <w:rFonts w:ascii="Arial" w:eastAsia="Times New Roman" w:hAnsi="Arial" w:cs="Arial"/>
          <w:kern w:val="0"/>
          <w:lang w:bidi="hi-IN"/>
          <w14:ligatures w14:val="none"/>
        </w:rPr>
        <w:t>Climate change also affects adult survival and health via energetic stress, dehydration risk</w:t>
      </w:r>
      <w:r w:rsidR="00014BBE" w:rsidRPr="00E81823">
        <w:rPr>
          <w:rFonts w:ascii="Arial" w:eastAsia="Times New Roman" w:hAnsi="Arial" w:cs="Arial"/>
          <w:kern w:val="0"/>
          <w:lang w:bidi="hi-IN"/>
          <w14:ligatures w14:val="none"/>
        </w:rPr>
        <w:t xml:space="preserve"> and</w:t>
      </w:r>
      <w:r w:rsidR="00515926" w:rsidRPr="00E81823">
        <w:rPr>
          <w:rFonts w:ascii="Arial" w:eastAsia="Times New Roman" w:hAnsi="Arial" w:cs="Arial"/>
          <w:kern w:val="0"/>
          <w:lang w:bidi="hi-IN"/>
          <w14:ligatures w14:val="none"/>
        </w:rPr>
        <w:t xml:space="preserve"> increased disease exposure. Warmer and wetter conditions in some regions expand the ranges of parasites and pathogens (mosquito-borne avian malaria) while heat and nutritional stress can weaken immune responses. </w:t>
      </w:r>
      <w:r w:rsidR="00FA0D69" w:rsidRPr="00E81823">
        <w:rPr>
          <w:rFonts w:ascii="Arial" w:eastAsia="Times New Roman" w:hAnsi="Arial" w:cs="Arial"/>
          <w:kern w:val="0"/>
          <w:lang w:bidi="hi-IN"/>
          <w14:ligatures w14:val="none"/>
        </w:rPr>
        <w:t>Changes in climate and more frequent extreme weather make it easier for bird diseases to spread and when this happens alongside other problems like habitat loss or heat stress, it can cause many birds to die in affected areas</w:t>
      </w:r>
      <w:r w:rsidR="00D4652C" w:rsidRPr="00E81823">
        <w:rPr>
          <w:rFonts w:ascii="Arial" w:eastAsia="Times New Roman" w:hAnsi="Arial" w:cs="Arial"/>
          <w:kern w:val="0"/>
          <w:lang w:bidi="hi-IN"/>
          <w14:ligatures w14:val="none"/>
        </w:rPr>
        <w:t xml:space="preserve"> (</w:t>
      </w:r>
      <w:r w:rsidR="00D4652C" w:rsidRPr="00E81823">
        <w:rPr>
          <w:rFonts w:ascii="Arial" w:hAnsi="Arial" w:cs="Arial"/>
        </w:rPr>
        <w:t>Bernath-Plaisted</w:t>
      </w:r>
      <w:r w:rsidR="00D4652C"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00D4652C"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515926" w:rsidRPr="00E81823">
        <w:rPr>
          <w:rFonts w:ascii="Arial" w:eastAsia="Times New Roman" w:hAnsi="Arial" w:cs="Arial"/>
          <w:kern w:val="0"/>
          <w:lang w:bidi="hi-IN"/>
          <w14:ligatures w14:val="none"/>
        </w:rPr>
        <w:t xml:space="preserve"> 2025).</w:t>
      </w:r>
      <w:r w:rsidR="008B1010" w:rsidRPr="00E81823">
        <w:rPr>
          <w:rFonts w:ascii="Arial" w:eastAsia="Times New Roman" w:hAnsi="Arial" w:cs="Arial"/>
          <w:kern w:val="0"/>
          <w:lang w:bidi="hi-IN"/>
          <w14:ligatures w14:val="none"/>
        </w:rPr>
        <w:t xml:space="preserve"> </w:t>
      </w:r>
    </w:p>
    <w:p w14:paraId="0D197539" w14:textId="77777777" w:rsidR="00492317" w:rsidRPr="00E81823" w:rsidRDefault="00AF6C99"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3</w:t>
      </w:r>
      <w:r w:rsidR="00492317" w:rsidRPr="00E81823">
        <w:rPr>
          <w:rFonts w:ascii="Arial" w:eastAsia="Times New Roman" w:hAnsi="Arial" w:cs="Arial"/>
          <w:b/>
          <w:bCs/>
          <w:kern w:val="0"/>
          <w:sz w:val="28"/>
          <w:szCs w:val="28"/>
          <w:lang w:bidi="hi-IN"/>
          <w14:ligatures w14:val="none"/>
        </w:rPr>
        <w:t>. Population Trends and Extinction Risk</w:t>
      </w:r>
    </w:p>
    <w:p w14:paraId="24B2C9E6" w14:textId="77777777" w:rsidR="00492317" w:rsidRPr="00E81823" w:rsidRDefault="0058368F" w:rsidP="00AF6C99">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Climate change and other human activities (cutting forests and introducing foreign species) together cause bird numbers to drop. </w:t>
      </w:r>
      <w:r w:rsidR="00492317" w:rsidRPr="00E81823">
        <w:rPr>
          <w:rFonts w:ascii="Arial" w:eastAsia="Times New Roman" w:hAnsi="Arial" w:cs="Arial"/>
          <w:kern w:val="0"/>
          <w:lang w:bidi="hi-IN"/>
          <w14:ligatures w14:val="none"/>
        </w:rPr>
        <w:t xml:space="preserve">Some species show marked long-term declines correlated with climate variables others decline primarily due to habitat conversion with climate acting as an additional stressor. Specialist species, tropical </w:t>
      </w:r>
      <w:r w:rsidR="00492317" w:rsidRPr="00E81823">
        <w:rPr>
          <w:rFonts w:ascii="Arial" w:eastAsia="Times New Roman" w:hAnsi="Arial" w:cs="Arial"/>
          <w:kern w:val="0"/>
          <w:lang w:bidi="hi-IN"/>
          <w14:ligatures w14:val="none"/>
        </w:rPr>
        <w:lastRenderedPageBreak/>
        <w:t>montane birds, Arctic breeders</w:t>
      </w:r>
      <w:r w:rsidR="00014BBE" w:rsidRPr="00E81823">
        <w:rPr>
          <w:rFonts w:ascii="Arial" w:eastAsia="Times New Roman" w:hAnsi="Arial" w:cs="Arial"/>
          <w:kern w:val="0"/>
          <w:lang w:bidi="hi-IN"/>
          <w14:ligatures w14:val="none"/>
        </w:rPr>
        <w:t xml:space="preserve"> and</w:t>
      </w:r>
      <w:r w:rsidR="00492317" w:rsidRPr="00E81823">
        <w:rPr>
          <w:rFonts w:ascii="Arial" w:eastAsia="Times New Roman" w:hAnsi="Arial" w:cs="Arial"/>
          <w:kern w:val="0"/>
          <w:lang w:bidi="hi-IN"/>
          <w14:ligatures w14:val="none"/>
        </w:rPr>
        <w:t xml:space="preserve"> species with limited dispersal ability are among the most at-risk groups.</w:t>
      </w:r>
      <w:r w:rsidR="00DD5FEE" w:rsidRPr="00E81823">
        <w:rPr>
          <w:rFonts w:ascii="Arial" w:eastAsia="Times New Roman" w:hAnsi="Arial" w:cs="Arial"/>
          <w:kern w:val="0"/>
          <w:lang w:bidi="hi-IN"/>
          <w14:ligatures w14:val="none"/>
        </w:rPr>
        <w:t xml:space="preserve"> </w:t>
      </w:r>
      <w:r w:rsidR="00137C62" w:rsidRPr="00E81823">
        <w:rPr>
          <w:rFonts w:ascii="Arial" w:eastAsia="Times New Roman" w:hAnsi="Arial" w:cs="Arial"/>
          <w:kern w:val="0"/>
          <w:lang w:bidi="hi-IN"/>
          <w14:ligatures w14:val="none"/>
        </w:rPr>
        <w:t xml:space="preserve">As per </w:t>
      </w:r>
      <w:r w:rsidR="00137C62" w:rsidRPr="00E81823">
        <w:rPr>
          <w:rFonts w:ascii="Arial" w:hAnsi="Arial" w:cs="Arial"/>
        </w:rPr>
        <w:t xml:space="preserve">Varagiya </w:t>
      </w:r>
      <w:r w:rsidR="00137C62" w:rsidRPr="00E81823">
        <w:rPr>
          <w:rFonts w:ascii="Arial" w:hAnsi="Arial" w:cs="Arial"/>
          <w:i/>
          <w:iCs/>
        </w:rPr>
        <w:t>et al.</w:t>
      </w:r>
      <w:r w:rsidR="00137C62" w:rsidRPr="00E81823">
        <w:rPr>
          <w:rFonts w:ascii="Arial" w:hAnsi="Arial" w:cs="Arial"/>
        </w:rPr>
        <w:t xml:space="preserve"> (2021) </w:t>
      </w:r>
      <w:r w:rsidR="00137C62" w:rsidRPr="00E81823">
        <w:rPr>
          <w:rFonts w:ascii="Arial" w:eastAsia="Times New Roman" w:hAnsi="Arial" w:cs="Arial"/>
          <w:kern w:val="0"/>
          <w:lang w:bidi="hi-IN"/>
          <w14:ligatures w14:val="none"/>
        </w:rPr>
        <w:t xml:space="preserve">wetlands in Gujarat especially Mokarsagar, Javar, Fodara, Ranasar and Amipur are extremely important for key bird species like the black-headed ibis, red-naped ibis and </w:t>
      </w:r>
      <w:r w:rsidR="001F671A" w:rsidRPr="00E81823">
        <w:rPr>
          <w:rFonts w:ascii="Arial" w:eastAsia="Times New Roman" w:hAnsi="Arial" w:cs="Arial"/>
          <w:kern w:val="0"/>
          <w:lang w:bidi="hi-IN"/>
          <w14:ligatures w14:val="none"/>
        </w:rPr>
        <w:t>E</w:t>
      </w:r>
      <w:r w:rsidR="00137C62" w:rsidRPr="00E81823">
        <w:rPr>
          <w:rFonts w:ascii="Arial" w:eastAsia="Times New Roman" w:hAnsi="Arial" w:cs="Arial"/>
          <w:kern w:val="0"/>
          <w:lang w:bidi="hi-IN"/>
          <w14:ligatures w14:val="none"/>
        </w:rPr>
        <w:t>urasian spoonbill. They regularly support more than 1</w:t>
      </w:r>
      <w:r w:rsidR="001F671A" w:rsidRPr="00E81823">
        <w:rPr>
          <w:rFonts w:ascii="Arial" w:eastAsia="Times New Roman" w:hAnsi="Arial" w:cs="Arial"/>
          <w:kern w:val="0"/>
          <w:lang w:bidi="hi-IN"/>
          <w14:ligatures w14:val="none"/>
        </w:rPr>
        <w:t xml:space="preserve"> per cent</w:t>
      </w:r>
      <w:r w:rsidR="00137C62" w:rsidRPr="00E81823">
        <w:rPr>
          <w:rFonts w:ascii="Arial" w:eastAsia="Times New Roman" w:hAnsi="Arial" w:cs="Arial"/>
          <w:kern w:val="0"/>
          <w:lang w:bidi="hi-IN"/>
          <w14:ligatures w14:val="none"/>
        </w:rPr>
        <w:t xml:space="preserve"> of the global population of these birds, proving their significance for bird conservation. Recent analyses detected pesticide residues in two piscivorous species, the </w:t>
      </w:r>
      <w:r w:rsidR="001F671A" w:rsidRPr="00E81823">
        <w:rPr>
          <w:rFonts w:ascii="Arial" w:eastAsia="Times New Roman" w:hAnsi="Arial" w:cs="Arial"/>
          <w:kern w:val="0"/>
          <w:lang w:bidi="hi-IN"/>
          <w14:ligatures w14:val="none"/>
        </w:rPr>
        <w:t xml:space="preserve">great egret and the Indian pond heron with small but measurable concentrations of agricultural </w:t>
      </w:r>
      <w:r w:rsidR="00137C62" w:rsidRPr="00E81823">
        <w:rPr>
          <w:rFonts w:ascii="Arial" w:eastAsia="Times New Roman" w:hAnsi="Arial" w:cs="Arial"/>
          <w:kern w:val="0"/>
          <w:lang w:bidi="hi-IN"/>
          <w14:ligatures w14:val="none"/>
        </w:rPr>
        <w:t xml:space="preserve">chemicals such as Indoxacarb and Oxadiazon, likely originating from contaminated water or prey. These findings </w:t>
      </w:r>
      <w:r w:rsidR="00137C62" w:rsidRPr="00E81823">
        <w:rPr>
          <w:rFonts w:ascii="Arial" w:hAnsi="Arial" w:cs="Arial"/>
        </w:rPr>
        <w:t>underscore the urgency of safeguarding wetland ecosystems and addressing multiple human-induced threats.</w:t>
      </w:r>
    </w:p>
    <w:p w14:paraId="79F84D40" w14:textId="77777777" w:rsidR="00A30885" w:rsidRPr="00E81823" w:rsidRDefault="00A30885" w:rsidP="00B80222">
      <w:pPr>
        <w:pStyle w:val="NormalWeb"/>
        <w:ind w:firstLine="720"/>
        <w:jc w:val="both"/>
        <w:rPr>
          <w:rFonts w:ascii="Arial" w:hAnsi="Arial" w:cs="Arial"/>
        </w:rPr>
      </w:pPr>
      <w:r w:rsidRPr="00E81823">
        <w:rPr>
          <w:rFonts w:ascii="Arial" w:hAnsi="Arial" w:cs="Arial"/>
        </w:rPr>
        <w:t xml:space="preserve">Habitat conversion magnifies the impacts of climate change on bird extinction risk. </w:t>
      </w:r>
      <w:r w:rsidR="0058368F" w:rsidRPr="00E81823">
        <w:rPr>
          <w:rFonts w:ascii="Arial" w:hAnsi="Arial" w:cs="Arial"/>
        </w:rPr>
        <w:t>W</w:t>
      </w:r>
      <w:r w:rsidRPr="00E81823">
        <w:rPr>
          <w:rFonts w:ascii="Arial" w:hAnsi="Arial" w:cs="Arial"/>
        </w:rPr>
        <w:t xml:space="preserve">hen climate drivers reduce the availability of suitable habitat or push species into sub-optimal areas, the combined effect of </w:t>
      </w:r>
      <w:r w:rsidRPr="00E81823">
        <w:rPr>
          <w:rStyle w:val="Strong"/>
          <w:rFonts w:ascii="Arial" w:hAnsi="Arial" w:cs="Arial"/>
          <w:b w:val="0"/>
          <w:bCs w:val="0"/>
        </w:rPr>
        <w:t>habitat loss and climate change</w:t>
      </w:r>
      <w:r w:rsidRPr="00E81823">
        <w:rPr>
          <w:rFonts w:ascii="Arial" w:hAnsi="Arial" w:cs="Arial"/>
        </w:rPr>
        <w:t xml:space="preserve"> often leads to steeper declines than either driver alone</w:t>
      </w:r>
      <w:r w:rsidR="009504D4" w:rsidRPr="00E81823">
        <w:rPr>
          <w:rFonts w:ascii="Arial" w:hAnsi="Arial" w:cs="Arial"/>
        </w:rPr>
        <w:t xml:space="preserve"> (Mantyka</w:t>
      </w:r>
      <w:r w:rsidR="009504D4" w:rsidRPr="00E81823">
        <w:rPr>
          <w:rFonts w:ascii="Cambria Math" w:hAnsi="Cambria Math" w:cs="Cambria Math"/>
        </w:rPr>
        <w:t>‐</w:t>
      </w:r>
      <w:r w:rsidR="009504D4" w:rsidRPr="00E81823">
        <w:rPr>
          <w:rFonts w:ascii="Arial" w:hAnsi="Arial" w:cs="Arial"/>
        </w:rPr>
        <w:t xml:space="preserve">Pringle </w:t>
      </w:r>
      <w:r w:rsidR="009504D4" w:rsidRPr="00E81823">
        <w:rPr>
          <w:rFonts w:ascii="Arial" w:hAnsi="Arial" w:cs="Arial"/>
          <w:i/>
          <w:iCs/>
        </w:rPr>
        <w:t>et al</w:t>
      </w:r>
      <w:r w:rsidR="009504D4" w:rsidRPr="00E81823">
        <w:rPr>
          <w:rFonts w:ascii="Arial" w:hAnsi="Arial" w:cs="Arial"/>
        </w:rPr>
        <w:t>., 2012)</w:t>
      </w:r>
      <w:r w:rsidRPr="00E81823">
        <w:rPr>
          <w:rFonts w:ascii="Arial" w:hAnsi="Arial" w:cs="Arial"/>
        </w:rPr>
        <w:t xml:space="preserve">. Kim </w:t>
      </w:r>
      <w:r w:rsidR="0058368F" w:rsidRPr="00E81823">
        <w:rPr>
          <w:rFonts w:ascii="Arial" w:hAnsi="Arial" w:cs="Arial"/>
        </w:rPr>
        <w:t>(</w:t>
      </w:r>
      <w:r w:rsidRPr="00E81823">
        <w:rPr>
          <w:rFonts w:ascii="Arial" w:hAnsi="Arial" w:cs="Arial"/>
        </w:rPr>
        <w:t>2007</w:t>
      </w:r>
      <w:r w:rsidR="0058368F" w:rsidRPr="00E81823">
        <w:rPr>
          <w:rFonts w:ascii="Arial" w:hAnsi="Arial" w:cs="Arial"/>
        </w:rPr>
        <w:t>)</w:t>
      </w:r>
      <w:r w:rsidRPr="00E81823">
        <w:rPr>
          <w:rFonts w:ascii="Arial" w:hAnsi="Arial" w:cs="Arial"/>
        </w:rPr>
        <w:t xml:space="preserve"> under the most optimistic scenarios of controlling climate change and protecting habitats, at least 400 bird species are projected to become imperiled by 2050 due to reductions in their geographic ranges of greater than 50 per cent.</w:t>
      </w:r>
      <w:r w:rsidR="00B80222" w:rsidRPr="00E81823">
        <w:rPr>
          <w:rFonts w:ascii="Arial" w:hAnsi="Arial" w:cs="Arial"/>
        </w:rPr>
        <w:t xml:space="preserve"> </w:t>
      </w:r>
      <w:r w:rsidRPr="00E81823">
        <w:rPr>
          <w:rFonts w:ascii="Arial" w:hAnsi="Arial" w:cs="Arial"/>
        </w:rPr>
        <w:t>In the tropics, where climatic extremes are intensifying, a novel attribution study found that intensifying heat extremes have driven tropical bird populations to decline by 25-38% between 1950 and 2020 compared to a counter-factual no-warming world</w:t>
      </w:r>
      <w:r w:rsidR="00457335" w:rsidRPr="00E81823">
        <w:rPr>
          <w:rFonts w:ascii="Arial" w:hAnsi="Arial" w:cs="Arial"/>
        </w:rPr>
        <w:t xml:space="preserve"> (</w:t>
      </w:r>
      <w:r w:rsidRPr="00E81823">
        <w:rPr>
          <w:rFonts w:ascii="Arial" w:hAnsi="Arial" w:cs="Arial"/>
        </w:rPr>
        <w:t>Rosie Frost</w:t>
      </w:r>
      <w:r w:rsidR="00457335" w:rsidRPr="00E81823">
        <w:rPr>
          <w:rFonts w:ascii="Arial" w:hAnsi="Arial" w:cs="Arial"/>
        </w:rPr>
        <w:t>, 2025).</w:t>
      </w:r>
      <w:r w:rsidRPr="00E81823">
        <w:rPr>
          <w:rFonts w:ascii="Arial" w:hAnsi="Arial" w:cs="Arial"/>
        </w:rPr>
        <w:br/>
        <w:t>Moreover, a recent report suggests that over 500 bird</w:t>
      </w:r>
      <w:r w:rsidR="00071DB4" w:rsidRPr="00E81823">
        <w:rPr>
          <w:rFonts w:ascii="Arial" w:hAnsi="Arial" w:cs="Arial"/>
        </w:rPr>
        <w:t>’</w:t>
      </w:r>
      <w:r w:rsidR="00287730" w:rsidRPr="00E81823">
        <w:rPr>
          <w:rFonts w:ascii="Arial" w:hAnsi="Arial" w:cs="Arial"/>
        </w:rPr>
        <w:t>s</w:t>
      </w:r>
      <w:r w:rsidRPr="00E81823">
        <w:rPr>
          <w:rFonts w:ascii="Arial" w:hAnsi="Arial" w:cs="Arial"/>
        </w:rPr>
        <w:t xml:space="preserve"> species globally could be driven to extinction within the next century from the combined pressures of climate change </w:t>
      </w:r>
      <w:r w:rsidR="00287730" w:rsidRPr="00E81823">
        <w:rPr>
          <w:rFonts w:ascii="Arial" w:hAnsi="Arial" w:cs="Arial"/>
        </w:rPr>
        <w:t>and</w:t>
      </w:r>
      <w:r w:rsidRPr="00E81823">
        <w:rPr>
          <w:rFonts w:ascii="Arial" w:hAnsi="Arial" w:cs="Arial"/>
        </w:rPr>
        <w:t xml:space="preserve"> habitat loss.</w:t>
      </w:r>
    </w:p>
    <w:p w14:paraId="45B88224" w14:textId="77777777" w:rsidR="00492317" w:rsidRPr="00E81823" w:rsidRDefault="00AF6C99"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4</w:t>
      </w:r>
      <w:r w:rsidR="00492317" w:rsidRPr="00E81823">
        <w:rPr>
          <w:rFonts w:ascii="Arial" w:eastAsia="Times New Roman" w:hAnsi="Arial" w:cs="Arial"/>
          <w:b/>
          <w:bCs/>
          <w:kern w:val="0"/>
          <w:sz w:val="28"/>
          <w:szCs w:val="28"/>
          <w:lang w:bidi="hi-IN"/>
          <w14:ligatures w14:val="none"/>
        </w:rPr>
        <w:t>. Physiology, Heat Stress and Direct Mortality</w:t>
      </w:r>
    </w:p>
    <w:p w14:paraId="52657C83" w14:textId="77777777" w:rsidR="003F234D" w:rsidRPr="00E81823" w:rsidRDefault="003F234D" w:rsidP="00AF6C99">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Birds maintain body temperature through a balance of metabolic heat production and heat loss. Thermoregulatory responses to elevated ambient temperature include increased gular fluttering and panting, wing-spreading and shade-seeking, reduced activity</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changes in blood flow to peripheral tissues. These responses increase evaporative water loss and energy expenditure; when air temperature and humidity are high, evaporative cooling becomes less effective and birds risk hyperthermia, dehydration and collapse. At the cellular level, heat stress can impair protein homeostasis, increase oxidative stress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suppress immune function, making birds more susceptible to disease. Poultry research and veterinary studies also document reduced egg quality, lowered fertility and higher chick mortality associated with prolonged heat exposure, showing physiological parallels between wild and domestic birds under extreme heat</w:t>
      </w:r>
      <w:r w:rsidR="00903D33" w:rsidRPr="00E81823">
        <w:rPr>
          <w:rFonts w:ascii="Arial" w:eastAsia="Times New Roman" w:hAnsi="Arial" w:cs="Arial"/>
          <w:kern w:val="0"/>
          <w:lang w:bidi="hi-IN"/>
          <w14:ligatures w14:val="none"/>
        </w:rPr>
        <w:t xml:space="preserve"> (</w:t>
      </w:r>
      <w:r w:rsidR="00903D33" w:rsidRPr="00E81823">
        <w:rPr>
          <w:rFonts w:ascii="Arial" w:hAnsi="Arial" w:cs="Arial"/>
          <w:kern w:val="0"/>
        </w:rPr>
        <w:t xml:space="preserve">Yasobant </w:t>
      </w:r>
      <w:r w:rsidR="00014BBE" w:rsidRPr="00E81823">
        <w:rPr>
          <w:rFonts w:ascii="Arial" w:hAnsi="Arial" w:cs="Arial"/>
          <w:i/>
          <w:iCs/>
          <w:kern w:val="0"/>
        </w:rPr>
        <w:t>et al</w:t>
      </w:r>
      <w:r w:rsidR="00903D33" w:rsidRPr="00E81823">
        <w:rPr>
          <w:rFonts w:ascii="Arial" w:hAnsi="Arial" w:cs="Arial"/>
          <w:kern w:val="0"/>
        </w:rPr>
        <w:t>.</w:t>
      </w:r>
      <w:r w:rsidR="00014BBE" w:rsidRPr="00E81823">
        <w:rPr>
          <w:rFonts w:ascii="Arial" w:hAnsi="Arial" w:cs="Arial"/>
          <w:kern w:val="0"/>
        </w:rPr>
        <w:t>,</w:t>
      </w:r>
      <w:r w:rsidR="00903D33" w:rsidRPr="00E81823">
        <w:rPr>
          <w:rFonts w:ascii="Arial" w:hAnsi="Arial" w:cs="Arial"/>
          <w:kern w:val="0"/>
        </w:rPr>
        <w:t xml:space="preserve"> 2025</w:t>
      </w:r>
      <w:r w:rsidR="00903D33"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xml:space="preserve">. </w:t>
      </w:r>
    </w:p>
    <w:p w14:paraId="1A669AD7" w14:textId="77777777" w:rsidR="00903D33" w:rsidRPr="00E81823" w:rsidRDefault="00903D33" w:rsidP="00AF6C99">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India’s intensifying heatwaves have produced numerous reports of exhausted, dehydrated or dead birds</w:t>
      </w:r>
      <w:r w:rsidR="001B247E"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 xml:space="preserve">especially in urban and agricultural landscapes where shade and water are scarce. During the 2022 and subsequent hot seasons, rescuers in Gujarat and other states picked up many birds collapsing mid-flight or found dying along streets; charities and clinics reported large numbers of heat-trauma cases requiring rehydration and care. Emergency veterinary responses and wildlife rescue groups documented </w:t>
      </w:r>
      <w:r w:rsidRPr="00E81823">
        <w:rPr>
          <w:rFonts w:ascii="Arial" w:eastAsia="Times New Roman" w:hAnsi="Arial" w:cs="Arial"/>
          <w:kern w:val="0"/>
          <w:lang w:bidi="hi-IN"/>
          <w14:ligatures w14:val="none"/>
        </w:rPr>
        <w:lastRenderedPageBreak/>
        <w:t xml:space="preserve">thousands of heat-affected animals and birds in single cities during severe heat events. National heatwave records and public-health surveillance also show that extreme heat exposure affects non-human animals alongside human casualties. </w:t>
      </w:r>
      <w:r w:rsidR="008E4ED3" w:rsidRPr="00E81823">
        <w:rPr>
          <w:rFonts w:ascii="Arial" w:eastAsia="Times New Roman" w:hAnsi="Arial" w:cs="Arial"/>
          <w:kern w:val="0"/>
          <w:lang w:bidi="hi-IN"/>
          <w14:ligatures w14:val="none"/>
        </w:rPr>
        <w:t>O</w:t>
      </w:r>
      <w:r w:rsidRPr="00E81823">
        <w:rPr>
          <w:rFonts w:ascii="Arial" w:eastAsia="Times New Roman" w:hAnsi="Arial" w:cs="Arial"/>
          <w:kern w:val="0"/>
          <w:lang w:bidi="hi-IN"/>
          <w14:ligatures w14:val="none"/>
        </w:rPr>
        <w:t xml:space="preserve">bservations illustrate that extreme heat translates rapidly into direct morbidity and mortality for birds when water, shade or behavioral refuges are unavailable (Anonymous, 2022). </w:t>
      </w:r>
    </w:p>
    <w:p w14:paraId="6D4ED723" w14:textId="77777777" w:rsidR="00903D33" w:rsidRPr="00E81823" w:rsidRDefault="00427F59" w:rsidP="00903D33">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In </w:t>
      </w:r>
      <w:r w:rsidR="002A192F" w:rsidRPr="00E81823">
        <w:rPr>
          <w:rFonts w:ascii="Arial" w:eastAsia="Times New Roman" w:hAnsi="Arial" w:cs="Arial"/>
          <w:kern w:val="0"/>
          <w:lang w:bidi="hi-IN"/>
          <w14:ligatures w14:val="none"/>
        </w:rPr>
        <w:t xml:space="preserve">Gujarat’s </w:t>
      </w:r>
      <w:r w:rsidR="00BF7C4A" w:rsidRPr="00E81823">
        <w:rPr>
          <w:rFonts w:ascii="Arial" w:eastAsia="Times New Roman" w:hAnsi="Arial" w:cs="Arial"/>
          <w:kern w:val="0"/>
          <w:lang w:bidi="hi-IN"/>
          <w14:ligatures w14:val="none"/>
        </w:rPr>
        <w:t>Kachchh</w:t>
      </w:r>
      <w:r w:rsidR="002A192F" w:rsidRPr="00E81823">
        <w:rPr>
          <w:rFonts w:ascii="Arial" w:eastAsia="Times New Roman" w:hAnsi="Arial" w:cs="Arial"/>
          <w:kern w:val="0"/>
          <w:lang w:bidi="hi-IN"/>
          <w14:ligatures w14:val="none"/>
        </w:rPr>
        <w:t xml:space="preserve"> region during extreme summer heatwaves high mortality observed in </w:t>
      </w:r>
      <w:r w:rsidRPr="00E81823">
        <w:rPr>
          <w:rFonts w:ascii="Arial" w:eastAsia="Times New Roman" w:hAnsi="Arial" w:cs="Arial"/>
          <w:kern w:val="0"/>
          <w:lang w:bidi="hi-IN"/>
          <w14:ligatures w14:val="none"/>
        </w:rPr>
        <w:t>l</w:t>
      </w:r>
      <w:r w:rsidR="002A192F" w:rsidRPr="00E81823">
        <w:rPr>
          <w:rFonts w:ascii="Arial" w:eastAsia="Times New Roman" w:hAnsi="Arial" w:cs="Arial"/>
          <w:kern w:val="0"/>
          <w:lang w:bidi="hi-IN"/>
          <w14:ligatures w14:val="none"/>
        </w:rPr>
        <w:t xml:space="preserve">esser </w:t>
      </w:r>
      <w:r w:rsidRPr="00E81823">
        <w:rPr>
          <w:rFonts w:ascii="Arial" w:eastAsia="Times New Roman" w:hAnsi="Arial" w:cs="Arial"/>
          <w:kern w:val="0"/>
          <w:lang w:bidi="hi-IN"/>
          <w14:ligatures w14:val="none"/>
        </w:rPr>
        <w:t>f</w:t>
      </w:r>
      <w:r w:rsidR="002A192F" w:rsidRPr="00E81823">
        <w:rPr>
          <w:rFonts w:ascii="Arial" w:eastAsia="Times New Roman" w:hAnsi="Arial" w:cs="Arial"/>
          <w:kern w:val="0"/>
          <w:lang w:bidi="hi-IN"/>
          <w14:ligatures w14:val="none"/>
        </w:rPr>
        <w:t>lamingo (</w:t>
      </w:r>
      <w:r w:rsidR="002A192F" w:rsidRPr="00E81823">
        <w:rPr>
          <w:rFonts w:ascii="Arial" w:eastAsia="Times New Roman" w:hAnsi="Arial" w:cs="Arial"/>
          <w:i/>
          <w:iCs/>
          <w:kern w:val="0"/>
          <w:lang w:bidi="hi-IN"/>
          <w14:ligatures w14:val="none"/>
        </w:rPr>
        <w:t>Phoeniconaias minor</w:t>
      </w:r>
      <w:r w:rsidR="002A192F" w:rsidRPr="00E81823">
        <w:rPr>
          <w:rFonts w:ascii="Arial" w:eastAsia="Times New Roman" w:hAnsi="Arial" w:cs="Arial"/>
          <w:kern w:val="0"/>
          <w:lang w:bidi="hi-IN"/>
          <w14:ligatures w14:val="none"/>
        </w:rPr>
        <w:t>) when shallow lakes dry early, increasing salinity and reducing algal food</w:t>
      </w:r>
      <w:r w:rsidR="0056545D" w:rsidRPr="00E81823">
        <w:rPr>
          <w:rFonts w:ascii="Arial" w:eastAsia="Times New Roman" w:hAnsi="Arial" w:cs="Arial"/>
          <w:kern w:val="0"/>
          <w:lang w:bidi="hi-IN"/>
          <w14:ligatures w14:val="none"/>
        </w:rPr>
        <w:t xml:space="preserve"> (Rathwa </w:t>
      </w:r>
      <w:r w:rsidR="00014BBE" w:rsidRPr="00E81823">
        <w:rPr>
          <w:rFonts w:ascii="Arial" w:eastAsia="Times New Roman" w:hAnsi="Arial" w:cs="Arial"/>
          <w:i/>
          <w:iCs/>
          <w:kern w:val="0"/>
          <w:lang w:bidi="hi-IN"/>
          <w14:ligatures w14:val="none"/>
        </w:rPr>
        <w:t>et al</w:t>
      </w:r>
      <w:r w:rsidR="0056545D" w:rsidRPr="00E81823">
        <w:rPr>
          <w:rFonts w:ascii="Arial" w:eastAsia="Times New Roman" w:hAnsi="Arial" w:cs="Arial"/>
          <w:kern w:val="0"/>
          <w:lang w:bidi="hi-IN"/>
          <w14:ligatures w14:val="none"/>
        </w:rPr>
        <w:t>., 2022)</w:t>
      </w:r>
      <w:r w:rsidR="002A192F" w:rsidRPr="00E81823">
        <w:rPr>
          <w:rFonts w:ascii="Arial" w:eastAsia="Times New Roman" w:hAnsi="Arial" w:cs="Arial"/>
          <w:kern w:val="0"/>
          <w:lang w:bidi="hi-IN"/>
          <w14:ligatures w14:val="none"/>
        </w:rPr>
        <w:t xml:space="preserve">. </w:t>
      </w:r>
      <w:r w:rsidR="00903D33" w:rsidRPr="00E81823">
        <w:rPr>
          <w:rFonts w:ascii="Arial" w:eastAsia="Times New Roman" w:hAnsi="Arial" w:cs="Arial"/>
          <w:kern w:val="0"/>
          <w:lang w:bidi="hi-IN"/>
          <w14:ligatures w14:val="none"/>
        </w:rPr>
        <w:t>I</w:t>
      </w:r>
      <w:r w:rsidR="0062432A" w:rsidRPr="00E81823">
        <w:rPr>
          <w:rFonts w:ascii="Arial" w:eastAsia="Times New Roman" w:hAnsi="Arial" w:cs="Arial"/>
          <w:kern w:val="0"/>
          <w:lang w:bidi="hi-IN"/>
          <w14:ligatures w14:val="none"/>
        </w:rPr>
        <w:t xml:space="preserve">n regions of the western United States, </w:t>
      </w:r>
      <w:r w:rsidR="00903D33" w:rsidRPr="00E81823">
        <w:rPr>
          <w:rFonts w:ascii="Arial" w:eastAsia="Times New Roman" w:hAnsi="Arial" w:cs="Arial"/>
          <w:kern w:val="0"/>
          <w:lang w:bidi="hi-IN"/>
          <w14:ligatures w14:val="none"/>
        </w:rPr>
        <w:t xml:space="preserve">climate change is causing dry conditions </w:t>
      </w:r>
      <w:r w:rsidR="0062432A" w:rsidRPr="00E81823">
        <w:rPr>
          <w:rFonts w:ascii="Arial" w:eastAsia="Times New Roman" w:hAnsi="Arial" w:cs="Arial"/>
          <w:kern w:val="0"/>
          <w:lang w:bidi="hi-IN"/>
          <w14:ligatures w14:val="none"/>
        </w:rPr>
        <w:t>increasing the frequency and intensity of wildfires. These disturbances can directly affect birds by destroying nests and disrupting habitats. In the Great Basin the effects of dryness on fire regimes are aggravated by the invasion of cheatgrass (</w:t>
      </w:r>
      <w:r w:rsidR="0062432A" w:rsidRPr="00E81823">
        <w:rPr>
          <w:rFonts w:ascii="Arial" w:eastAsia="Times New Roman" w:hAnsi="Arial" w:cs="Arial"/>
          <w:i/>
          <w:iCs/>
          <w:kern w:val="0"/>
          <w:lang w:bidi="hi-IN"/>
          <w14:ligatures w14:val="none"/>
        </w:rPr>
        <w:t>Bromus tectorum</w:t>
      </w:r>
      <w:r w:rsidR="0062432A" w:rsidRPr="00E81823">
        <w:rPr>
          <w:rFonts w:ascii="Arial" w:eastAsia="Times New Roman" w:hAnsi="Arial" w:cs="Arial"/>
          <w:kern w:val="0"/>
          <w:lang w:bidi="hi-IN"/>
          <w14:ligatures w14:val="none"/>
        </w:rPr>
        <w:t>), an invasive species introduced from Eurasia. Cheatgrass is more flammable than native grasses</w:t>
      </w:r>
      <w:r w:rsidR="00014BBE" w:rsidRPr="00E81823">
        <w:rPr>
          <w:rFonts w:ascii="Arial" w:eastAsia="Times New Roman" w:hAnsi="Arial" w:cs="Arial"/>
          <w:kern w:val="0"/>
          <w:lang w:bidi="hi-IN"/>
          <w14:ligatures w14:val="none"/>
        </w:rPr>
        <w:t xml:space="preserve"> and</w:t>
      </w:r>
      <w:r w:rsidR="0062432A" w:rsidRPr="00E81823">
        <w:rPr>
          <w:rFonts w:ascii="Arial" w:eastAsia="Times New Roman" w:hAnsi="Arial" w:cs="Arial"/>
          <w:kern w:val="0"/>
          <w:lang w:bidi="hi-IN"/>
          <w14:ligatures w14:val="none"/>
        </w:rPr>
        <w:t xml:space="preserve"> as drought conditions worsen, fire frequency and severity rise</w:t>
      </w:r>
      <w:r w:rsidR="00014BBE" w:rsidRPr="00E81823">
        <w:rPr>
          <w:rFonts w:ascii="Arial" w:eastAsia="Times New Roman" w:hAnsi="Arial" w:cs="Arial"/>
          <w:kern w:val="0"/>
          <w:lang w:bidi="hi-IN"/>
          <w14:ligatures w14:val="none"/>
        </w:rPr>
        <w:t xml:space="preserve"> and</w:t>
      </w:r>
      <w:r w:rsidR="0062432A" w:rsidRPr="00E81823">
        <w:rPr>
          <w:rFonts w:ascii="Arial" w:eastAsia="Times New Roman" w:hAnsi="Arial" w:cs="Arial"/>
          <w:kern w:val="0"/>
          <w:lang w:bidi="hi-IN"/>
          <w14:ligatures w14:val="none"/>
        </w:rPr>
        <w:t xml:space="preserve"> plant species adapted to less severe fire regimes are replaced by cheatgrass, resulting in even more violent fire behavior. Climate, fire</w:t>
      </w:r>
      <w:r w:rsidR="00014BBE" w:rsidRPr="00E81823">
        <w:rPr>
          <w:rFonts w:ascii="Arial" w:eastAsia="Times New Roman" w:hAnsi="Arial" w:cs="Arial"/>
          <w:kern w:val="0"/>
          <w:lang w:bidi="hi-IN"/>
          <w14:ligatures w14:val="none"/>
        </w:rPr>
        <w:t xml:space="preserve"> and</w:t>
      </w:r>
      <w:r w:rsidR="0062432A" w:rsidRPr="00E81823">
        <w:rPr>
          <w:rFonts w:ascii="Arial" w:eastAsia="Times New Roman" w:hAnsi="Arial" w:cs="Arial"/>
          <w:kern w:val="0"/>
          <w:lang w:bidi="hi-IN"/>
          <w14:ligatures w14:val="none"/>
        </w:rPr>
        <w:t xml:space="preserve"> invasion are being blamed for the loss and fragmentation of big sagebrush habitats needed by sagebrush obligates such as the sage thrasher (</w:t>
      </w:r>
      <w:r w:rsidR="0062432A" w:rsidRPr="00E81823">
        <w:rPr>
          <w:rFonts w:ascii="Arial" w:eastAsia="Times New Roman" w:hAnsi="Arial" w:cs="Arial"/>
          <w:i/>
          <w:iCs/>
          <w:kern w:val="0"/>
          <w:lang w:bidi="hi-IN"/>
          <w14:ligatures w14:val="none"/>
        </w:rPr>
        <w:t>Oreoscoptes montanus</w:t>
      </w:r>
      <w:r w:rsidR="0062432A" w:rsidRPr="00E81823">
        <w:rPr>
          <w:rFonts w:ascii="Arial" w:eastAsia="Times New Roman" w:hAnsi="Arial" w:cs="Arial"/>
          <w:kern w:val="0"/>
          <w:lang w:bidi="hi-IN"/>
          <w14:ligatures w14:val="none"/>
        </w:rPr>
        <w:t>), sage sparrow (</w:t>
      </w:r>
      <w:r w:rsidR="0062432A" w:rsidRPr="00E81823">
        <w:rPr>
          <w:rFonts w:ascii="Arial" w:eastAsia="Times New Roman" w:hAnsi="Arial" w:cs="Arial"/>
          <w:i/>
          <w:iCs/>
          <w:kern w:val="0"/>
          <w:lang w:bidi="hi-IN"/>
          <w14:ligatures w14:val="none"/>
        </w:rPr>
        <w:t>Amphispiza belli</w:t>
      </w:r>
      <w:r w:rsidR="0062432A"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 xml:space="preserve"> and</w:t>
      </w:r>
      <w:r w:rsidR="0062432A" w:rsidRPr="00E81823">
        <w:rPr>
          <w:rFonts w:ascii="Arial" w:eastAsia="Times New Roman" w:hAnsi="Arial" w:cs="Arial"/>
          <w:kern w:val="0"/>
          <w:lang w:bidi="hi-IN"/>
          <w14:ligatures w14:val="none"/>
        </w:rPr>
        <w:t xml:space="preserve"> greater sage-grouse (</w:t>
      </w:r>
      <w:r w:rsidR="0062432A" w:rsidRPr="00E81823">
        <w:rPr>
          <w:rFonts w:ascii="Arial" w:eastAsia="Times New Roman" w:hAnsi="Arial" w:cs="Arial"/>
          <w:i/>
          <w:iCs/>
          <w:kern w:val="0"/>
          <w:lang w:bidi="hi-IN"/>
          <w14:ligatures w14:val="none"/>
        </w:rPr>
        <w:t>Centrocercus urophasianus</w:t>
      </w:r>
      <w:r w:rsidR="0062432A" w:rsidRPr="00E81823">
        <w:rPr>
          <w:rFonts w:ascii="Arial" w:eastAsia="Times New Roman" w:hAnsi="Arial" w:cs="Arial"/>
          <w:kern w:val="0"/>
          <w:lang w:bidi="hi-IN"/>
          <w14:ligatures w14:val="none"/>
        </w:rPr>
        <w:t xml:space="preserve">). </w:t>
      </w:r>
      <w:r w:rsidR="0058368F" w:rsidRPr="00E81823">
        <w:rPr>
          <w:rFonts w:ascii="Arial" w:eastAsia="Times New Roman" w:hAnsi="Arial" w:cs="Arial"/>
          <w:kern w:val="0"/>
          <w:lang w:bidi="hi-IN"/>
          <w14:ligatures w14:val="none"/>
        </w:rPr>
        <w:t xml:space="preserve">Climate change has always existed in nature and animals have adapted to it over long evolutionary time scales. But the big problem today is that human-caused climate change is happening much faster than natural climate changes in the past. </w:t>
      </w:r>
      <w:r w:rsidR="00681356" w:rsidRPr="00E81823">
        <w:rPr>
          <w:rFonts w:ascii="Arial" w:eastAsia="Times New Roman" w:hAnsi="Arial" w:cs="Arial"/>
          <w:kern w:val="0"/>
          <w:lang w:bidi="hi-IN"/>
          <w14:ligatures w14:val="none"/>
        </w:rPr>
        <w:t>Due to</w:t>
      </w:r>
      <w:r w:rsidR="0058368F" w:rsidRPr="00E81823">
        <w:rPr>
          <w:rFonts w:ascii="Arial" w:eastAsia="Times New Roman" w:hAnsi="Arial" w:cs="Arial"/>
          <w:kern w:val="0"/>
          <w:lang w:bidi="hi-IN"/>
          <w14:ligatures w14:val="none"/>
        </w:rPr>
        <w:t xml:space="preserve"> change is so rapid, many species may not have enough time to adjust or evolve which makes their survival uncertain</w:t>
      </w:r>
      <w:r w:rsidR="0062432A" w:rsidRPr="00E81823">
        <w:rPr>
          <w:rFonts w:ascii="Arial" w:eastAsia="Times New Roman" w:hAnsi="Arial" w:cs="Arial"/>
          <w:kern w:val="0"/>
          <w:lang w:bidi="hi-IN"/>
          <w14:ligatures w14:val="none"/>
        </w:rPr>
        <w:t xml:space="preserve"> </w:t>
      </w:r>
      <w:r w:rsidR="0062432A" w:rsidRPr="00E81823">
        <w:rPr>
          <w:rFonts w:ascii="Arial" w:hAnsi="Arial" w:cs="Arial"/>
        </w:rPr>
        <w:t xml:space="preserve">(Manglani </w:t>
      </w:r>
      <w:r w:rsidR="00014BBE" w:rsidRPr="00E81823">
        <w:rPr>
          <w:rFonts w:ascii="Arial" w:hAnsi="Arial" w:cs="Arial"/>
          <w:i/>
          <w:iCs/>
        </w:rPr>
        <w:t>et al</w:t>
      </w:r>
      <w:r w:rsidR="0062432A" w:rsidRPr="00E81823">
        <w:rPr>
          <w:rFonts w:ascii="Arial" w:hAnsi="Arial" w:cs="Arial"/>
        </w:rPr>
        <w:t>.</w:t>
      </w:r>
      <w:r w:rsidR="00014BBE" w:rsidRPr="00E81823">
        <w:rPr>
          <w:rFonts w:ascii="Arial" w:hAnsi="Arial" w:cs="Arial"/>
        </w:rPr>
        <w:t>,</w:t>
      </w:r>
      <w:r w:rsidR="0062432A" w:rsidRPr="00E81823">
        <w:rPr>
          <w:rFonts w:ascii="Arial" w:hAnsi="Arial" w:cs="Arial"/>
        </w:rPr>
        <w:t xml:space="preserve"> 2023)</w:t>
      </w:r>
      <w:r w:rsidR="0062432A" w:rsidRPr="00E81823">
        <w:rPr>
          <w:rFonts w:ascii="Arial" w:eastAsia="Times New Roman" w:hAnsi="Arial" w:cs="Arial"/>
          <w:kern w:val="0"/>
          <w:lang w:bidi="hi-IN"/>
          <w14:ligatures w14:val="none"/>
        </w:rPr>
        <w:t>.</w:t>
      </w:r>
    </w:p>
    <w:p w14:paraId="04A039ED" w14:textId="77777777" w:rsidR="00492317" w:rsidRPr="00E81823" w:rsidRDefault="00AF6C99"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5</w:t>
      </w:r>
      <w:r w:rsidR="00492317" w:rsidRPr="00E81823">
        <w:rPr>
          <w:rFonts w:ascii="Arial" w:eastAsia="Times New Roman" w:hAnsi="Arial" w:cs="Arial"/>
          <w:b/>
          <w:bCs/>
          <w:kern w:val="0"/>
          <w:sz w:val="28"/>
          <w:szCs w:val="28"/>
          <w:lang w:bidi="hi-IN"/>
          <w14:ligatures w14:val="none"/>
        </w:rPr>
        <w:t>. Conservation and Management Responses</w:t>
      </w:r>
    </w:p>
    <w:p w14:paraId="11DAF545" w14:textId="77777777" w:rsidR="008629A3" w:rsidRPr="00E81823" w:rsidRDefault="008629A3" w:rsidP="00AE2E2D">
      <w:pPr>
        <w:spacing w:before="100" w:beforeAutospacing="1" w:after="100" w:afterAutospacing="1" w:line="240" w:lineRule="auto"/>
        <w:jc w:val="both"/>
        <w:outlineLvl w:val="1"/>
        <w:rPr>
          <w:rFonts w:ascii="Arial" w:eastAsia="Times New Roman" w:hAnsi="Arial" w:cs="Arial"/>
          <w:kern w:val="0"/>
          <w:lang w:bidi="hi-IN"/>
          <w14:ligatures w14:val="none"/>
        </w:rPr>
      </w:pPr>
      <w:r w:rsidRPr="00E81823">
        <w:rPr>
          <w:rFonts w:ascii="Arial" w:eastAsia="Times New Roman" w:hAnsi="Arial" w:cs="Arial"/>
          <w:b/>
          <w:bCs/>
          <w:kern w:val="0"/>
          <w:lang w:bidi="hi-IN"/>
          <w14:ligatures w14:val="none"/>
        </w:rPr>
        <w:t>Assessment of species and habitat vulnerability:</w:t>
      </w:r>
      <w:r w:rsidRPr="00E81823">
        <w:rPr>
          <w:rFonts w:ascii="Arial" w:eastAsia="Times New Roman" w:hAnsi="Arial" w:cs="Arial"/>
          <w:kern w:val="0"/>
          <w:lang w:bidi="hi-IN"/>
          <w14:ligatures w14:val="none"/>
        </w:rPr>
        <w:t xml:space="preserve"> </w:t>
      </w:r>
      <w:r w:rsidR="00C06868" w:rsidRPr="00E81823">
        <w:rPr>
          <w:rFonts w:ascii="Arial" w:eastAsia="Times New Roman" w:hAnsi="Arial" w:cs="Arial"/>
          <w:kern w:val="0"/>
          <w:lang w:bidi="hi-IN"/>
          <w14:ligatures w14:val="none"/>
        </w:rPr>
        <w:t>Many models predict that numerous bird species will be unable to adapt to rapid climate change, leading to possible local or global extinctions. Vulnerability depends on traits such as limited dispersal ability, narrow climatic tolerance, habitat specialization, dependence on specific ecological interactions or disturbance regimes</w:t>
      </w:r>
      <w:r w:rsidR="00014BBE" w:rsidRPr="00E81823">
        <w:rPr>
          <w:rFonts w:ascii="Arial" w:eastAsia="Times New Roman" w:hAnsi="Arial" w:cs="Arial"/>
          <w:kern w:val="0"/>
          <w:lang w:bidi="hi-IN"/>
          <w14:ligatures w14:val="none"/>
        </w:rPr>
        <w:t xml:space="preserve"> and</w:t>
      </w:r>
      <w:r w:rsidR="00C06868" w:rsidRPr="00E81823">
        <w:rPr>
          <w:rFonts w:ascii="Arial" w:eastAsia="Times New Roman" w:hAnsi="Arial" w:cs="Arial"/>
          <w:kern w:val="0"/>
          <w:lang w:bidi="hi-IN"/>
          <w14:ligatures w14:val="none"/>
        </w:rPr>
        <w:t xml:space="preserve"> low genetic diversity. Species unable to adjust their phenology to changing conditions are particularly at risk. Although researchers are developing indices to assess susceptibility, data limitations hinder precise predictions. Because detailed trait measurements are often difficult or time-consuming, simplified indicators</w:t>
      </w:r>
      <w:r w:rsidR="00AE2E2D" w:rsidRPr="00E81823">
        <w:rPr>
          <w:rFonts w:ascii="Arial" w:eastAsia="Times New Roman" w:hAnsi="Arial" w:cs="Arial"/>
          <w:kern w:val="0"/>
          <w:lang w:bidi="hi-IN"/>
          <w14:ligatures w14:val="none"/>
        </w:rPr>
        <w:t xml:space="preserve"> </w:t>
      </w:r>
      <w:r w:rsidR="00C06868" w:rsidRPr="00E81823">
        <w:rPr>
          <w:rFonts w:ascii="Arial" w:eastAsia="Times New Roman" w:hAnsi="Arial" w:cs="Arial"/>
          <w:kern w:val="0"/>
          <w:lang w:bidi="hi-IN"/>
          <w14:ligatures w14:val="none"/>
        </w:rPr>
        <w:t>such as current population size</w:t>
      </w:r>
      <w:r w:rsidR="00AE2E2D" w:rsidRPr="00E81823">
        <w:rPr>
          <w:rFonts w:ascii="Arial" w:eastAsia="Times New Roman" w:hAnsi="Arial" w:cs="Arial"/>
          <w:kern w:val="0"/>
          <w:lang w:bidi="hi-IN"/>
          <w14:ligatures w14:val="none"/>
        </w:rPr>
        <w:t xml:space="preserve"> </w:t>
      </w:r>
      <w:r w:rsidR="00C06868" w:rsidRPr="00E81823">
        <w:rPr>
          <w:rFonts w:ascii="Arial" w:eastAsia="Times New Roman" w:hAnsi="Arial" w:cs="Arial"/>
          <w:kern w:val="0"/>
          <w:lang w:bidi="hi-IN"/>
          <w14:ligatures w14:val="none"/>
        </w:rPr>
        <w:t>are sometimes used as practical proxies for assessing species vulnerability to climate change</w:t>
      </w:r>
      <w:r w:rsidR="00AE2E2D" w:rsidRPr="00E81823">
        <w:rPr>
          <w:rFonts w:ascii="Arial" w:eastAsia="Times New Roman" w:hAnsi="Arial" w:cs="Arial"/>
          <w:kern w:val="0"/>
          <w:lang w:bidi="hi-IN"/>
          <w14:ligatures w14:val="none"/>
        </w:rPr>
        <w:t xml:space="preserve"> (</w:t>
      </w:r>
      <w:r w:rsidR="00AE2E2D" w:rsidRPr="00E81823">
        <w:rPr>
          <w:rFonts w:ascii="Arial" w:hAnsi="Arial" w:cs="Arial"/>
          <w:kern w:val="0"/>
        </w:rPr>
        <w:t xml:space="preserve">Sekercioğlu </w:t>
      </w:r>
      <w:r w:rsidR="00014BBE" w:rsidRPr="00E81823">
        <w:rPr>
          <w:rFonts w:ascii="Arial" w:hAnsi="Arial" w:cs="Arial"/>
          <w:i/>
          <w:iCs/>
          <w:kern w:val="0"/>
        </w:rPr>
        <w:t>et al</w:t>
      </w:r>
      <w:r w:rsidR="00AE2E2D" w:rsidRPr="00E81823">
        <w:rPr>
          <w:rFonts w:ascii="Arial" w:hAnsi="Arial" w:cs="Arial"/>
          <w:kern w:val="0"/>
        </w:rPr>
        <w:t>., 2012</w:t>
      </w:r>
      <w:r w:rsidR="00AE2E2D" w:rsidRPr="00E81823">
        <w:rPr>
          <w:rFonts w:ascii="Arial" w:eastAsia="Times New Roman" w:hAnsi="Arial" w:cs="Arial"/>
          <w:kern w:val="0"/>
          <w:lang w:bidi="hi-IN"/>
          <w14:ligatures w14:val="none"/>
        </w:rPr>
        <w:t>)</w:t>
      </w:r>
      <w:r w:rsidR="00C06868" w:rsidRPr="00E81823">
        <w:rPr>
          <w:rFonts w:ascii="Arial" w:eastAsia="Times New Roman" w:hAnsi="Arial" w:cs="Arial"/>
          <w:kern w:val="0"/>
          <w:lang w:bidi="hi-IN"/>
          <w14:ligatures w14:val="none"/>
        </w:rPr>
        <w:t>.</w:t>
      </w:r>
    </w:p>
    <w:p w14:paraId="18000613" w14:textId="77777777" w:rsidR="00B5040C" w:rsidRPr="00E81823" w:rsidRDefault="00AE2E2D" w:rsidP="00B5040C">
      <w:pPr>
        <w:pStyle w:val="NormalWeb"/>
        <w:jc w:val="both"/>
        <w:rPr>
          <w:rFonts w:ascii="Arial" w:hAnsi="Arial" w:cs="Arial"/>
        </w:rPr>
      </w:pPr>
      <w:r w:rsidRPr="00E81823">
        <w:rPr>
          <w:rFonts w:ascii="Arial" w:hAnsi="Arial" w:cs="Arial"/>
          <w:b/>
          <w:bCs/>
        </w:rPr>
        <w:t>Ecosystem restoration:</w:t>
      </w:r>
      <w:r w:rsidRPr="00E81823">
        <w:rPr>
          <w:rFonts w:ascii="Arial" w:hAnsi="Arial" w:cs="Arial"/>
        </w:rPr>
        <w:t xml:space="preserve"> Beyond managing existing populations, restoring degraded or unoccupied habitats can support bird conservation. Damaged areas may be rehabilitated to create new habitats for endangered species such as re-establishing riparian forests in alternative locations. Islands offer unique restoration opportunities since human impacts and invasive species can be more easily managed. Measures like controlling hunting, removing invasive predators (e.g., rats, feral cats) and monitoring species introductions have proven effective, </w:t>
      </w:r>
      <w:r w:rsidR="00171185" w:rsidRPr="00E81823">
        <w:rPr>
          <w:rFonts w:ascii="Arial" w:hAnsi="Arial" w:cs="Arial"/>
        </w:rPr>
        <w:t xml:space="preserve">as per studying </w:t>
      </w:r>
      <w:r w:rsidRPr="00E81823">
        <w:rPr>
          <w:rFonts w:ascii="Arial" w:hAnsi="Arial" w:cs="Arial"/>
        </w:rPr>
        <w:t xml:space="preserve">New Zealand. In extreme cases, translocating declining species to suitable islands may ensure survival, though such interventions </w:t>
      </w:r>
      <w:r w:rsidRPr="00E81823">
        <w:rPr>
          <w:rFonts w:ascii="Arial" w:hAnsi="Arial" w:cs="Arial"/>
        </w:rPr>
        <w:lastRenderedPageBreak/>
        <w:t>require careful planning and regulation</w:t>
      </w:r>
      <w:r w:rsidR="00BC43E7" w:rsidRPr="00E81823">
        <w:rPr>
          <w:rFonts w:ascii="Arial" w:hAnsi="Arial" w:cs="Arial"/>
        </w:rPr>
        <w:t xml:space="preserve"> (Miskelly </w:t>
      </w:r>
      <w:r w:rsidR="00014BBE" w:rsidRPr="00E81823">
        <w:rPr>
          <w:rFonts w:ascii="Arial" w:hAnsi="Arial" w:cs="Arial"/>
          <w:i/>
          <w:iCs/>
        </w:rPr>
        <w:t>et al</w:t>
      </w:r>
      <w:r w:rsidR="00BC43E7" w:rsidRPr="00E81823">
        <w:rPr>
          <w:rFonts w:ascii="Arial" w:hAnsi="Arial" w:cs="Arial"/>
        </w:rPr>
        <w:t>., 2009</w:t>
      </w:r>
      <w:r w:rsidR="00B5040C" w:rsidRPr="00E81823">
        <w:rPr>
          <w:rFonts w:ascii="Arial" w:hAnsi="Arial" w:cs="Arial"/>
        </w:rPr>
        <w:t xml:space="preserve">). Zimova </w:t>
      </w:r>
      <w:r w:rsidR="00B5040C" w:rsidRPr="00E81823">
        <w:rPr>
          <w:rFonts w:ascii="Arial" w:hAnsi="Arial" w:cs="Arial"/>
          <w:i/>
          <w:iCs/>
        </w:rPr>
        <w:t>et al</w:t>
      </w:r>
      <w:r w:rsidR="00B5040C" w:rsidRPr="00E81823">
        <w:rPr>
          <w:rFonts w:ascii="Arial" w:hAnsi="Arial" w:cs="Arial"/>
        </w:rPr>
        <w:t xml:space="preserve">. (2021) suggest that living organisms respond to climate change in many different ways and these responses are complex. </w:t>
      </w:r>
      <w:r w:rsidR="00171185" w:rsidRPr="00E81823">
        <w:rPr>
          <w:rFonts w:ascii="Arial" w:hAnsi="Arial" w:cs="Arial"/>
        </w:rPr>
        <w:t>T</w:t>
      </w:r>
      <w:r w:rsidR="00B5040C" w:rsidRPr="00E81823">
        <w:rPr>
          <w:rFonts w:ascii="Arial" w:hAnsi="Arial" w:cs="Arial"/>
        </w:rPr>
        <w:t>hese biological reactions can interact with each other, it is important to study them carefully to understand how species will adapt to climate change.</w:t>
      </w:r>
      <w:r w:rsidR="008B1010" w:rsidRPr="00E81823">
        <w:rPr>
          <w:rFonts w:ascii="Arial" w:hAnsi="Arial" w:cs="Arial"/>
        </w:rPr>
        <w:t xml:space="preserve"> Dhaduk and Padate (2025) observed in Vadodara city a notable rise in Grey Hornbill presence, with confirmed breeding from 2022 to 2024 and 14 nests recorded in urban green patches. Previously unreported in the region, the species now appears to be establishing a stable urban breeding population. Increased vegetation within central city areas, despite urban expansion, likely supports this colonization. This case highlights the species’ adaptability and emphasizes the importance of conserving and enhancing urban green spaces for sustaining biodiversity.</w:t>
      </w:r>
    </w:p>
    <w:p w14:paraId="53F5CE9C" w14:textId="77777777" w:rsidR="00AE2E2D" w:rsidRPr="00E81823" w:rsidRDefault="007D1ACD" w:rsidP="00B5040C">
      <w:pPr>
        <w:spacing w:before="100" w:beforeAutospacing="1" w:after="100" w:afterAutospacing="1" w:line="240" w:lineRule="auto"/>
        <w:jc w:val="both"/>
        <w:outlineLvl w:val="1"/>
        <w:rPr>
          <w:rFonts w:ascii="Arial" w:hAnsi="Arial" w:cs="Arial"/>
          <w:lang w:bidi="hi-IN"/>
        </w:rPr>
      </w:pPr>
      <w:r w:rsidRPr="00E81823">
        <w:rPr>
          <w:rFonts w:ascii="Arial" w:eastAsia="Times New Roman" w:hAnsi="Arial" w:cs="Arial"/>
          <w:b/>
          <w:bCs/>
          <w:kern w:val="0"/>
          <w:lang w:bidi="hi-IN"/>
          <w14:ligatures w14:val="none"/>
        </w:rPr>
        <w:t>Creating habitat restoration corridors:</w:t>
      </w:r>
      <w:r w:rsidRPr="00E81823">
        <w:rPr>
          <w:rFonts w:ascii="Arial" w:eastAsia="Times New Roman" w:hAnsi="Arial" w:cs="Arial"/>
          <w:kern w:val="0"/>
          <w:lang w:bidi="hi-IN"/>
          <w14:ligatures w14:val="none"/>
        </w:rPr>
        <w:t xml:space="preserve"> </w:t>
      </w:r>
      <w:r w:rsidR="00DC6378" w:rsidRPr="00E81823">
        <w:rPr>
          <w:rFonts w:ascii="Arial" w:hAnsi="Arial" w:cs="Arial"/>
          <w:lang w:bidi="hi-IN"/>
        </w:rPr>
        <w:t>Government agencies, conservationists</w:t>
      </w:r>
      <w:r w:rsidR="00014BBE" w:rsidRPr="00E81823">
        <w:rPr>
          <w:rFonts w:ascii="Arial" w:hAnsi="Arial" w:cs="Arial"/>
          <w:lang w:bidi="hi-IN"/>
        </w:rPr>
        <w:t xml:space="preserve"> and</w:t>
      </w:r>
      <w:r w:rsidR="00DC6378" w:rsidRPr="00E81823">
        <w:rPr>
          <w:rFonts w:ascii="Arial" w:hAnsi="Arial" w:cs="Arial"/>
          <w:lang w:bidi="hi-IN"/>
        </w:rPr>
        <w:t xml:space="preserve"> wildlife organizations face the challenge of determining which areas, though currently unoccupied by endangered bird species, could become suitable habitats in the future under projected climate change scenarios. The key goal is to expand existing networks of protected areas to include such potential future habitats. Increasingly, researchers are using downscaled climate models combined with landscape-level data to predict which habitats will become critical for certain bird species in the coming decades. Although many of these models remain uncertain, the field is rapidly evolving</w:t>
      </w:r>
      <w:r w:rsidR="00014BBE" w:rsidRPr="00E81823">
        <w:rPr>
          <w:rFonts w:ascii="Arial" w:hAnsi="Arial" w:cs="Arial"/>
          <w:lang w:bidi="hi-IN"/>
        </w:rPr>
        <w:t xml:space="preserve"> and</w:t>
      </w:r>
      <w:r w:rsidR="00DC6378" w:rsidRPr="00E81823">
        <w:rPr>
          <w:rFonts w:ascii="Arial" w:hAnsi="Arial" w:cs="Arial"/>
          <w:lang w:bidi="hi-IN"/>
        </w:rPr>
        <w:t xml:space="preserve"> significant progress is being made. </w:t>
      </w:r>
      <w:r w:rsidR="00DC6378" w:rsidRPr="00E81823">
        <w:rPr>
          <w:rFonts w:ascii="Arial" w:eastAsia="Times New Roman" w:hAnsi="Arial" w:cs="Arial"/>
          <w:kern w:val="0"/>
          <w:lang w:bidi="hi-IN"/>
          <w14:ligatures w14:val="none"/>
        </w:rPr>
        <w:t>The migration routes of long-distance migratory birds (flyways) are relatively well known</w:t>
      </w:r>
      <w:r w:rsidR="00014BBE" w:rsidRPr="00E81823">
        <w:rPr>
          <w:rFonts w:ascii="Arial" w:eastAsia="Times New Roman" w:hAnsi="Arial" w:cs="Arial"/>
          <w:kern w:val="0"/>
          <w:lang w:bidi="hi-IN"/>
          <w14:ligatures w14:val="none"/>
        </w:rPr>
        <w:t xml:space="preserve"> and</w:t>
      </w:r>
      <w:r w:rsidR="00DC6378" w:rsidRPr="00E81823">
        <w:rPr>
          <w:rFonts w:ascii="Arial" w:eastAsia="Times New Roman" w:hAnsi="Arial" w:cs="Arial"/>
          <w:kern w:val="0"/>
          <w:lang w:bidi="hi-IN"/>
          <w14:ligatures w14:val="none"/>
        </w:rPr>
        <w:t xml:space="preserve"> many key stopover sites along these routes are already protected because they provide essential resting and feeding grounds during annual migrations. However, with rising global temperatures, migration patterns are expected to change some routes may become longer or shorter</w:t>
      </w:r>
      <w:r w:rsidR="00014BBE" w:rsidRPr="00E81823">
        <w:rPr>
          <w:rFonts w:ascii="Arial" w:eastAsia="Times New Roman" w:hAnsi="Arial" w:cs="Arial"/>
          <w:kern w:val="0"/>
          <w:lang w:bidi="hi-IN"/>
          <w14:ligatures w14:val="none"/>
        </w:rPr>
        <w:t xml:space="preserve"> and</w:t>
      </w:r>
      <w:r w:rsidR="00DC6378" w:rsidRPr="00E81823">
        <w:rPr>
          <w:rFonts w:ascii="Arial" w:eastAsia="Times New Roman" w:hAnsi="Arial" w:cs="Arial"/>
          <w:kern w:val="0"/>
          <w:lang w:bidi="hi-IN"/>
          <w14:ligatures w14:val="none"/>
        </w:rPr>
        <w:t xml:space="preserve"> many bird species are anticipated to shift their ranges poleward or to higher elevations. As a result, new protected areas will be needed to accommodate these shifts in breeding and migratory habitats.</w:t>
      </w:r>
      <w:r w:rsidR="00DC6378" w:rsidRPr="00E81823">
        <w:rPr>
          <w:rFonts w:ascii="Arial" w:hAnsi="Arial" w:cs="Arial"/>
          <w:lang w:bidi="hi-IN"/>
        </w:rPr>
        <w:t xml:space="preserve"> M</w:t>
      </w:r>
      <w:r w:rsidR="00DC6378" w:rsidRPr="00E81823">
        <w:rPr>
          <w:rFonts w:ascii="Arial" w:eastAsia="Times New Roman" w:hAnsi="Arial" w:cs="Arial"/>
          <w:kern w:val="0"/>
          <w:lang w:bidi="hi-IN"/>
          <w14:ligatures w14:val="none"/>
        </w:rPr>
        <w:t>any species are likely to extend their ranges into adjacent suitable habitats, depending on their physiological tolerance and environmental preferences (</w:t>
      </w:r>
      <w:r w:rsidR="00DC6378" w:rsidRPr="00E81823">
        <w:rPr>
          <w:rFonts w:ascii="Arial" w:hAnsi="Arial" w:cs="Arial"/>
          <w:kern w:val="0"/>
        </w:rPr>
        <w:t xml:space="preserve">Doswald </w:t>
      </w:r>
      <w:r w:rsidR="00014BBE" w:rsidRPr="00E81823">
        <w:rPr>
          <w:rFonts w:ascii="Arial" w:hAnsi="Arial" w:cs="Arial"/>
          <w:i/>
          <w:iCs/>
          <w:kern w:val="0"/>
        </w:rPr>
        <w:t>et al</w:t>
      </w:r>
      <w:r w:rsidR="00DC6378" w:rsidRPr="00E81823">
        <w:rPr>
          <w:rFonts w:ascii="Arial" w:hAnsi="Arial" w:cs="Arial"/>
          <w:kern w:val="0"/>
        </w:rPr>
        <w:t>., 2009</w:t>
      </w:r>
      <w:r w:rsidR="00DC6378" w:rsidRPr="00E81823">
        <w:rPr>
          <w:rFonts w:ascii="Arial" w:eastAsia="Times New Roman" w:hAnsi="Arial" w:cs="Arial"/>
          <w:kern w:val="0"/>
          <w:lang w:bidi="hi-IN"/>
          <w14:ligatures w14:val="none"/>
        </w:rPr>
        <w:t>).</w:t>
      </w:r>
    </w:p>
    <w:p w14:paraId="180409FF" w14:textId="77777777" w:rsidR="00CA68BC" w:rsidRPr="00E81823" w:rsidRDefault="00F70677" w:rsidP="002212B0">
      <w:pPr>
        <w:jc w:val="both"/>
        <w:outlineLvl w:val="1"/>
        <w:rPr>
          <w:rFonts w:ascii="Arial" w:eastAsia="Times New Roman" w:hAnsi="Arial" w:cs="Arial"/>
          <w:kern w:val="0"/>
          <w:lang w:bidi="hi-IN"/>
          <w14:ligatures w14:val="none"/>
        </w:rPr>
      </w:pPr>
      <w:r w:rsidRPr="00E81823">
        <w:rPr>
          <w:rFonts w:ascii="Arial" w:eastAsia="Times New Roman" w:hAnsi="Arial" w:cs="Arial"/>
          <w:b/>
          <w:bCs/>
          <w:kern w:val="0"/>
          <w:lang w:bidi="hi-IN"/>
          <w14:ligatures w14:val="none"/>
        </w:rPr>
        <w:t>Public initiatives:</w:t>
      </w:r>
      <w:r w:rsidRPr="00E81823">
        <w:rPr>
          <w:rFonts w:ascii="Arial" w:eastAsia="Times New Roman" w:hAnsi="Arial" w:cs="Arial"/>
          <w:kern w:val="0"/>
          <w:lang w:bidi="hi-IN"/>
          <w14:ligatures w14:val="none"/>
        </w:rPr>
        <w:t xml:space="preserve"> </w:t>
      </w:r>
      <w:r w:rsidRPr="00E81823">
        <w:rPr>
          <w:rFonts w:ascii="Arial" w:hAnsi="Arial" w:cs="Arial"/>
          <w:lang w:bidi="hi-IN"/>
        </w:rPr>
        <w:t>Enhancing public awareness is crucial for understanding how climate change affects bird populations, recognizing the ecological importance of avian species</w:t>
      </w:r>
      <w:r w:rsidR="00014BBE" w:rsidRPr="00E81823">
        <w:rPr>
          <w:rFonts w:ascii="Arial" w:hAnsi="Arial" w:cs="Arial"/>
          <w:lang w:bidi="hi-IN"/>
        </w:rPr>
        <w:t xml:space="preserve"> and</w:t>
      </w:r>
      <w:r w:rsidRPr="00E81823">
        <w:rPr>
          <w:rFonts w:ascii="Arial" w:hAnsi="Arial" w:cs="Arial"/>
          <w:lang w:bidi="hi-IN"/>
        </w:rPr>
        <w:t xml:space="preserve"> taking effective steps for their protection. One of the most direct and practical ways to mitigate the effects of climate change and thereby support bird conservation</w:t>
      </w:r>
      <w:r w:rsidR="002D1D78" w:rsidRPr="00E81823">
        <w:rPr>
          <w:rFonts w:ascii="Arial" w:hAnsi="Arial" w:cs="Arial"/>
          <w:lang w:bidi="hi-IN"/>
        </w:rPr>
        <w:t xml:space="preserve"> </w:t>
      </w:r>
      <w:r w:rsidRPr="00E81823">
        <w:rPr>
          <w:rFonts w:ascii="Arial" w:hAnsi="Arial" w:cs="Arial"/>
          <w:lang w:bidi="hi-IN"/>
        </w:rPr>
        <w:t xml:space="preserve">is to reduce greenhouse gas emissions. Even small lifestyle adjustments, such as choosing low-emission transport options, can make a difference. </w:t>
      </w:r>
      <w:r w:rsidRPr="00E81823">
        <w:rPr>
          <w:rFonts w:ascii="Arial" w:eastAsia="Times New Roman" w:hAnsi="Arial" w:cs="Arial"/>
          <w:kern w:val="0"/>
          <w:lang w:bidi="hi-IN"/>
          <w14:ligatures w14:val="none"/>
        </w:rPr>
        <w:t>Individuals can also utilize carbon footprint calculators to identify personal emission sources and adopt emission-reduction strategies in daily life. Reducing consumption of high-impact products such as fast fashion which significantly contributes to carbon emissions, is another effective measure.</w:t>
      </w:r>
      <w:r w:rsidR="002D1D78" w:rsidRPr="00E81823">
        <w:rPr>
          <w:rFonts w:ascii="Arial" w:hAnsi="Arial" w:cs="Arial"/>
          <w:lang w:bidi="hi-IN"/>
        </w:rPr>
        <w:t xml:space="preserve"> </w:t>
      </w:r>
      <w:r w:rsidRPr="00E81823">
        <w:rPr>
          <w:rFonts w:ascii="Arial" w:eastAsia="Times New Roman" w:hAnsi="Arial" w:cs="Arial"/>
          <w:kern w:val="0"/>
          <w:lang w:bidi="hi-IN"/>
          <w14:ligatures w14:val="none"/>
        </w:rPr>
        <w:t>In the Indian context, initiatives like the “Lifestyle for Environment (LiFE) Mission”</w:t>
      </w:r>
      <w:r w:rsidR="00865ACE"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launched by the Government of India in 2022, encourage citizens to adopt environmentally responsible behavior</w:t>
      </w:r>
      <w:r w:rsidR="002D1D78"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such as promoting sustainable mobility, conserving energy</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minimizing waste. These efforts indirectly support wildlife including birds by reducing habitat </w:t>
      </w:r>
      <w:r w:rsidRPr="00E81823">
        <w:rPr>
          <w:rFonts w:ascii="Arial" w:eastAsia="Times New Roman" w:hAnsi="Arial" w:cs="Arial"/>
          <w:kern w:val="0"/>
          <w:lang w:bidi="hi-IN"/>
          <w14:ligatures w14:val="none"/>
        </w:rPr>
        <w:lastRenderedPageBreak/>
        <w:t>degradation and the broader impacts of climate change (Ministry of Environment, Forest and Climate Change, 2022).</w:t>
      </w:r>
    </w:p>
    <w:p w14:paraId="6E002E83" w14:textId="77777777" w:rsidR="00492317" w:rsidRPr="00E81823" w:rsidRDefault="00492317"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Conclusion</w:t>
      </w:r>
      <w:r w:rsidR="004A6470" w:rsidRPr="00E81823">
        <w:rPr>
          <w:rFonts w:ascii="Arial" w:eastAsia="Times New Roman" w:hAnsi="Arial" w:cs="Arial"/>
          <w:b/>
          <w:bCs/>
          <w:kern w:val="0"/>
          <w:sz w:val="28"/>
          <w:szCs w:val="28"/>
          <w:lang w:bidi="hi-IN"/>
          <w14:ligatures w14:val="none"/>
        </w:rPr>
        <w:t>s</w:t>
      </w:r>
    </w:p>
    <w:p w14:paraId="18053E3F" w14:textId="77777777" w:rsidR="00DE033B" w:rsidRPr="00E81823" w:rsidRDefault="002212B0" w:rsidP="00F8775A">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Climate change poses a</w:t>
      </w:r>
      <w:r w:rsidR="00A05AB5" w:rsidRPr="00E81823">
        <w:rPr>
          <w:rFonts w:ascii="Arial" w:eastAsia="Times New Roman" w:hAnsi="Arial" w:cs="Arial"/>
          <w:kern w:val="0"/>
          <w:lang w:bidi="hi-IN"/>
          <w14:ligatures w14:val="none"/>
        </w:rPr>
        <w:t>n</w:t>
      </w:r>
      <w:r w:rsidRPr="00E81823">
        <w:rPr>
          <w:rFonts w:ascii="Arial" w:eastAsia="Times New Roman" w:hAnsi="Arial" w:cs="Arial"/>
          <w:kern w:val="0"/>
          <w:lang w:bidi="hi-IN"/>
          <w14:ligatures w14:val="none"/>
        </w:rPr>
        <w:t xml:space="preserve"> escalating threat to global avian biodiversity, acting both independently and synergistically with habitat loss, invasive species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other anthropogenic pressures. Birds respond to climatic shifts through altered migration patterns, breeding phenology</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physiological adjustments, yet these adaptations are often insufficient to match the rapid pace of environmental change. In India, recurrent heatwaves, erratic monsoons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habitat degradation have intensified stress on bird populations, leading to reproductive failures and mortality. Long-term projections indicate that hundreds of species, especially tropical and montane specialists, may face significant range contractions or extinction if current trends persist. </w:t>
      </w:r>
      <w:r w:rsidR="00B5040C" w:rsidRPr="00E81823">
        <w:rPr>
          <w:rFonts w:ascii="Arial" w:eastAsia="Times New Roman" w:hAnsi="Arial" w:cs="Arial"/>
          <w:kern w:val="0"/>
          <w:lang w:bidi="hi-IN"/>
          <w14:ligatures w14:val="none"/>
        </w:rPr>
        <w:t xml:space="preserve">To protect wildlife properly, we should not just save current habitats. We need to repair damaged ones, connect habitats so animals can move and create more protected areas because species are changing where they live due to climate change. </w:t>
      </w:r>
      <w:r w:rsidRPr="00E81823">
        <w:rPr>
          <w:rFonts w:ascii="Arial" w:eastAsia="Times New Roman" w:hAnsi="Arial" w:cs="Arial"/>
          <w:kern w:val="0"/>
          <w:lang w:bidi="hi-IN"/>
          <w14:ligatures w14:val="none"/>
        </w:rPr>
        <w:t>Equally vital are public education and behavioral change programs that reduce greenhouse gas emissions and promote sustainable coexistence with nature. Collaborative efforts among governments, researchers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communities are essential to buffer birds from the accelerating effects of climate change and to preserve their vital ecological roles in pollination, seed dispersal</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pest control. </w:t>
      </w:r>
    </w:p>
    <w:p w14:paraId="1C31A4AC" w14:textId="77777777" w:rsidR="00492317" w:rsidRPr="00E81823" w:rsidRDefault="00492317"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References</w:t>
      </w:r>
    </w:p>
    <w:p w14:paraId="37870D49" w14:textId="5993DFE0" w:rsidR="00E6745C" w:rsidRPr="00E81823" w:rsidRDefault="00866A15" w:rsidP="00866A15">
      <w:pPr>
        <w:pStyle w:val="ListParagraph"/>
        <w:numPr>
          <w:ilvl w:val="0"/>
          <w:numId w:val="8"/>
        </w:numPr>
        <w:spacing w:before="100" w:beforeAutospacing="1" w:after="100" w:afterAutospacing="1" w:line="240" w:lineRule="auto"/>
        <w:jc w:val="both"/>
        <w:rPr>
          <w:rFonts w:ascii="Arial" w:hAnsi="Arial" w:cs="Arial"/>
        </w:rPr>
      </w:pPr>
      <w:r w:rsidRPr="00866A15">
        <w:rPr>
          <w:rFonts w:ascii="Arial" w:hAnsi="Arial" w:cs="Arial"/>
        </w:rPr>
        <w:t xml:space="preserve">Agostini, N., Gustin, M., Von Hardenberg, J., &amp; Panuccio, M. (2016). Wind patterns affect migration flyways and flock size of a soaring bird over sea. Avian Biology Research, 9(3), 159–166. </w:t>
      </w:r>
      <w:hyperlink r:id="rId10" w:history="1">
        <w:r w:rsidRPr="005049D6">
          <w:rPr>
            <w:rStyle w:val="Hyperlink"/>
            <w:rFonts w:ascii="Arial" w:hAnsi="Arial" w:cs="Arial"/>
          </w:rPr>
          <w:t>https://doi.org/10.3184/175815516X14627928448105</w:t>
        </w:r>
      </w:hyperlink>
      <w:r>
        <w:rPr>
          <w:rFonts w:ascii="Arial" w:hAnsi="Arial" w:cs="Arial"/>
        </w:rPr>
        <w:t xml:space="preserve"> </w:t>
      </w:r>
    </w:p>
    <w:p w14:paraId="53158934" w14:textId="336A9FF2" w:rsidR="00E6745C" w:rsidRPr="00E81823" w:rsidRDefault="00E72F23" w:rsidP="00E72F23">
      <w:pPr>
        <w:pStyle w:val="ListParagraph"/>
        <w:numPr>
          <w:ilvl w:val="0"/>
          <w:numId w:val="8"/>
        </w:numPr>
        <w:spacing w:before="100" w:beforeAutospacing="1" w:after="100" w:afterAutospacing="1"/>
        <w:jc w:val="both"/>
        <w:rPr>
          <w:rStyle w:val="Hyperlink"/>
          <w:rFonts w:ascii="Arial" w:hAnsi="Arial" w:cs="Arial"/>
          <w:kern w:val="0"/>
        </w:rPr>
      </w:pPr>
      <w:r w:rsidRPr="00E72F23">
        <w:rPr>
          <w:rFonts w:ascii="Arial" w:hAnsi="Arial" w:cs="Arial"/>
          <w:kern w:val="0"/>
        </w:rPr>
        <w:t xml:space="preserve">Anonymous. (2022). Dehydrated birds falling from sky in India amid record heatwave. Al Jazeera. </w:t>
      </w:r>
      <w:hyperlink r:id="rId11" w:history="1">
        <w:r w:rsidRPr="005049D6">
          <w:rPr>
            <w:rStyle w:val="Hyperlink"/>
            <w:rFonts w:ascii="Arial" w:hAnsi="Arial" w:cs="Arial"/>
            <w:kern w:val="0"/>
          </w:rPr>
          <w:t>https://www.aljazeera.com/news/2022/5/12/dehydrated-birds-falling-from-sky-in-india-amid-record-heatwave</w:t>
        </w:r>
      </w:hyperlink>
      <w:r>
        <w:rPr>
          <w:rFonts w:ascii="Arial" w:hAnsi="Arial" w:cs="Arial"/>
          <w:kern w:val="0"/>
        </w:rPr>
        <w:t xml:space="preserve"> </w:t>
      </w:r>
    </w:p>
    <w:p w14:paraId="7C3D6801" w14:textId="77777777" w:rsidR="001D02FB" w:rsidRPr="00E81823" w:rsidRDefault="001D02FB" w:rsidP="00E36BB7">
      <w:pPr>
        <w:pStyle w:val="ListParagraph"/>
        <w:numPr>
          <w:ilvl w:val="0"/>
          <w:numId w:val="8"/>
        </w:numPr>
        <w:jc w:val="both"/>
        <w:rPr>
          <w:rFonts w:ascii="Arial" w:hAnsi="Arial" w:cs="Arial"/>
          <w:color w:val="222222"/>
          <w:shd w:val="clear" w:color="auto" w:fill="FFFFFF"/>
        </w:rPr>
      </w:pPr>
      <w:r w:rsidRPr="00E81823">
        <w:rPr>
          <w:rFonts w:ascii="Arial" w:hAnsi="Arial" w:cs="Arial"/>
          <w:color w:val="222222"/>
          <w:shd w:val="clear" w:color="auto" w:fill="FFFFFF"/>
        </w:rPr>
        <w:t xml:space="preserve">Helm, B., </w:t>
      </w:r>
      <w:r w:rsidR="0054796C" w:rsidRPr="00E81823">
        <w:rPr>
          <w:rFonts w:ascii="Arial" w:hAnsi="Arial" w:cs="Arial"/>
          <w:color w:val="222222"/>
          <w:shd w:val="clear" w:color="auto" w:fill="FFFFFF"/>
        </w:rPr>
        <w:t>&amp;</w:t>
      </w:r>
      <w:r w:rsidRPr="00E81823">
        <w:rPr>
          <w:rFonts w:ascii="Arial" w:hAnsi="Arial" w:cs="Arial"/>
          <w:color w:val="222222"/>
          <w:shd w:val="clear" w:color="auto" w:fill="FFFFFF"/>
        </w:rPr>
        <w:t xml:space="preserve"> Liedvogel, M. (2024). Avian migration clocks in a changing world. </w:t>
      </w:r>
      <w:r w:rsidRPr="00E81823">
        <w:rPr>
          <w:rFonts w:ascii="Arial" w:hAnsi="Arial" w:cs="Arial"/>
          <w:i/>
          <w:iCs/>
          <w:color w:val="222222"/>
          <w:shd w:val="clear" w:color="auto" w:fill="FFFFFF"/>
        </w:rPr>
        <w:t>J. Comp. Physiol. A.</w:t>
      </w:r>
      <w:r w:rsidRPr="00E81823">
        <w:rPr>
          <w:rFonts w:ascii="Arial" w:hAnsi="Arial" w:cs="Arial"/>
          <w:color w:val="222222"/>
          <w:shd w:val="clear" w:color="auto" w:fill="FFFFFF"/>
        </w:rPr>
        <w:t>, </w:t>
      </w:r>
      <w:r w:rsidRPr="00E81823">
        <w:rPr>
          <w:rFonts w:ascii="Arial" w:hAnsi="Arial" w:cs="Arial"/>
          <w:b/>
          <w:bCs/>
          <w:color w:val="222222"/>
          <w:shd w:val="clear" w:color="auto" w:fill="FFFFFF"/>
        </w:rPr>
        <w:t>210</w:t>
      </w:r>
      <w:r w:rsidRPr="00E81823">
        <w:rPr>
          <w:rFonts w:ascii="Arial" w:hAnsi="Arial" w:cs="Arial"/>
          <w:color w:val="222222"/>
          <w:shd w:val="clear" w:color="auto" w:fill="FFFFFF"/>
        </w:rPr>
        <w:t>(4), 691-716.</w:t>
      </w:r>
    </w:p>
    <w:p w14:paraId="5ACBDF94" w14:textId="5861E7BE" w:rsidR="00E6745C" w:rsidRPr="00E81823" w:rsidRDefault="00C2052B" w:rsidP="00C2052B">
      <w:pPr>
        <w:pStyle w:val="ListParagraph"/>
        <w:numPr>
          <w:ilvl w:val="0"/>
          <w:numId w:val="8"/>
        </w:numPr>
        <w:jc w:val="both"/>
        <w:rPr>
          <w:rFonts w:ascii="Arial" w:hAnsi="Arial" w:cs="Arial"/>
        </w:rPr>
      </w:pPr>
      <w:r w:rsidRPr="00C2052B">
        <w:rPr>
          <w:rFonts w:ascii="Arial" w:hAnsi="Arial" w:cs="Arial"/>
        </w:rPr>
        <w:t xml:space="preserve">Bernath-Plaisted, J. S., Ribic, C. A., &amp; Zuckerberg, B. (2025). Sweating the small stuff: microclimatic exposure and species habitat associations inform climate vulnerability in a grassland songbird community. Biology Letters. </w:t>
      </w:r>
      <w:hyperlink r:id="rId12" w:history="1">
        <w:r w:rsidRPr="005049D6">
          <w:rPr>
            <w:rStyle w:val="Hyperlink"/>
            <w:rFonts w:ascii="Arial" w:hAnsi="Arial" w:cs="Arial"/>
          </w:rPr>
          <w:t>https://doi.org/10.1098/rsbl.2024.0599</w:t>
        </w:r>
      </w:hyperlink>
      <w:r>
        <w:rPr>
          <w:rFonts w:ascii="Arial" w:hAnsi="Arial" w:cs="Arial"/>
        </w:rPr>
        <w:t xml:space="preserve"> </w:t>
      </w:r>
    </w:p>
    <w:p w14:paraId="5A4D1C49" w14:textId="39130159" w:rsidR="00E6745C" w:rsidRPr="00E81823" w:rsidRDefault="00151E23" w:rsidP="00151E23">
      <w:pPr>
        <w:pStyle w:val="ListParagraph"/>
        <w:numPr>
          <w:ilvl w:val="0"/>
          <w:numId w:val="8"/>
        </w:numPr>
        <w:spacing w:before="100" w:beforeAutospacing="1" w:after="100" w:afterAutospacing="1"/>
        <w:jc w:val="both"/>
        <w:rPr>
          <w:rFonts w:ascii="Arial" w:hAnsi="Arial" w:cs="Arial"/>
          <w:kern w:val="0"/>
        </w:rPr>
      </w:pPr>
      <w:r w:rsidRPr="00151E23">
        <w:rPr>
          <w:rFonts w:ascii="Arial" w:hAnsi="Arial" w:cs="Arial"/>
          <w:kern w:val="0"/>
        </w:rPr>
        <w:t xml:space="preserve">Bhagarathi, L. K., DaSilva, P. N. B., Maharaj, G., Pestano, F., Cossiah, C., Kalika-Singh, S., &amp; Balkarran, R. (2024). A comprehensive review on the impact of climate change on the ecology, breeding seasonality, abundance and distribution of birds and possible approaches to address and conserve bird populations. International Journal of Science and Technology Research Archive, 6(2), 21-44. </w:t>
      </w:r>
      <w:hyperlink r:id="rId13" w:history="1">
        <w:r w:rsidRPr="005049D6">
          <w:rPr>
            <w:rStyle w:val="Hyperlink"/>
            <w:rFonts w:ascii="Arial" w:hAnsi="Arial" w:cs="Arial"/>
            <w:kern w:val="0"/>
          </w:rPr>
          <w:t>https://doi.org/10.53771/ijstra.2024.6.2.0040</w:t>
        </w:r>
      </w:hyperlink>
      <w:r>
        <w:rPr>
          <w:rFonts w:ascii="Arial" w:hAnsi="Arial" w:cs="Arial"/>
          <w:kern w:val="0"/>
        </w:rPr>
        <w:t xml:space="preserve"> </w:t>
      </w:r>
    </w:p>
    <w:p w14:paraId="5B430F75" w14:textId="4ACA1D96" w:rsidR="00E6745C" w:rsidRPr="00E81823" w:rsidRDefault="004A7001" w:rsidP="004A700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4A7001">
        <w:rPr>
          <w:rFonts w:ascii="Arial" w:eastAsia="Times New Roman" w:hAnsi="Arial" w:cs="Arial"/>
          <w:kern w:val="0"/>
          <w:lang w:bidi="hi-IN"/>
          <w14:ligatures w14:val="none"/>
        </w:rPr>
        <w:lastRenderedPageBreak/>
        <w:t xml:space="preserve">Bhattacharya, S., Banerjee, S., &amp; Sharma, P. (2020). Decline of House Sparrow (Passer domesticus) populations in urban India: Climatic and ecological perspectives. Environmental Monitoring and Assessment, 192(9), 593. </w:t>
      </w:r>
      <w:hyperlink r:id="rId14" w:history="1">
        <w:r w:rsidRPr="005049D6">
          <w:rPr>
            <w:rStyle w:val="Hyperlink"/>
            <w:rFonts w:ascii="Arial" w:eastAsia="Times New Roman" w:hAnsi="Arial" w:cs="Arial"/>
            <w:kern w:val="0"/>
            <w:lang w:bidi="hi-IN"/>
            <w14:ligatures w14:val="none"/>
          </w:rPr>
          <w:t>https://doi.org/10.1007/s10661-020-08559-3</w:t>
        </w:r>
      </w:hyperlink>
      <w:r>
        <w:rPr>
          <w:rFonts w:ascii="Arial" w:eastAsia="Times New Roman" w:hAnsi="Arial" w:cs="Arial"/>
          <w:kern w:val="0"/>
          <w:lang w:bidi="hi-IN"/>
          <w14:ligatures w14:val="none"/>
        </w:rPr>
        <w:t xml:space="preserve"> </w:t>
      </w:r>
    </w:p>
    <w:p w14:paraId="36B4EDC5" w14:textId="5EE2D03E" w:rsidR="00E6745C" w:rsidRPr="00E81823" w:rsidRDefault="00B77921" w:rsidP="00B7792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B77921">
        <w:rPr>
          <w:rFonts w:ascii="Arial" w:eastAsia="Times New Roman" w:hAnsi="Arial" w:cs="Arial"/>
          <w:kern w:val="0"/>
          <w:lang w:bidi="hi-IN"/>
          <w14:ligatures w14:val="none"/>
        </w:rPr>
        <w:t xml:space="preserve">Biswas, C., &amp; Pandey, C. N. (2019). Assessing Climate Change Vulnerability: A Case Study of Nalsarovar Lake, Gujarat. International Journal of Disaster Recovery and Business Continuity. </w:t>
      </w:r>
      <w:hyperlink r:id="rId15" w:history="1">
        <w:r w:rsidRPr="005049D6">
          <w:rPr>
            <w:rStyle w:val="Hyperlink"/>
            <w:rFonts w:ascii="Arial" w:eastAsia="Times New Roman" w:hAnsi="Arial" w:cs="Arial"/>
            <w:kern w:val="0"/>
            <w:lang w:bidi="hi-IN"/>
            <w14:ligatures w14:val="none"/>
          </w:rPr>
          <w:t>https://www.researchgate.net/publication/339200000_Assessing_Climate_Change_Vulnerability_A_Case_Study_of_Nalsarovar_Lake_Gujarat</w:t>
        </w:r>
      </w:hyperlink>
      <w:r>
        <w:rPr>
          <w:rFonts w:ascii="Arial" w:eastAsia="Times New Roman" w:hAnsi="Arial" w:cs="Arial"/>
          <w:kern w:val="0"/>
          <w:lang w:bidi="hi-IN"/>
          <w14:ligatures w14:val="none"/>
        </w:rPr>
        <w:t xml:space="preserve"> </w:t>
      </w:r>
    </w:p>
    <w:p w14:paraId="5612787B" w14:textId="073C5F6F" w:rsidR="00E6745C" w:rsidRPr="00E81823" w:rsidRDefault="009F3B48" w:rsidP="009F3B48">
      <w:pPr>
        <w:pStyle w:val="ListParagraph"/>
        <w:numPr>
          <w:ilvl w:val="0"/>
          <w:numId w:val="8"/>
        </w:numPr>
        <w:spacing w:before="100" w:beforeAutospacing="1" w:after="100" w:afterAutospacing="1" w:line="240" w:lineRule="auto"/>
        <w:jc w:val="both"/>
        <w:rPr>
          <w:rFonts w:ascii="Arial" w:hAnsi="Arial" w:cs="Arial"/>
        </w:rPr>
      </w:pPr>
      <w:r w:rsidRPr="009F3B48">
        <w:rPr>
          <w:rFonts w:ascii="Arial" w:hAnsi="Arial" w:cs="Arial"/>
        </w:rPr>
        <w:t xml:space="preserve">Both, C., Bouwhuis, S., Lessells, C. M., &amp; Visser, M. E. (2006). Climate change and population declines in a long-distance migratory bird. Nature, 441(7089), 81–83. </w:t>
      </w:r>
      <w:hyperlink r:id="rId16" w:history="1">
        <w:r w:rsidRPr="005049D6">
          <w:rPr>
            <w:rStyle w:val="Hyperlink"/>
            <w:rFonts w:ascii="Arial" w:hAnsi="Arial" w:cs="Arial"/>
          </w:rPr>
          <w:t>https://doi.org/10.1038/nature04539</w:t>
        </w:r>
      </w:hyperlink>
      <w:r>
        <w:rPr>
          <w:rFonts w:ascii="Arial" w:hAnsi="Arial" w:cs="Arial"/>
        </w:rPr>
        <w:t xml:space="preserve"> </w:t>
      </w:r>
    </w:p>
    <w:p w14:paraId="1DA4DF54" w14:textId="24FCE47D" w:rsidR="00E6745C" w:rsidRPr="00E81823" w:rsidRDefault="00D951D5" w:rsidP="00D951D5">
      <w:pPr>
        <w:pStyle w:val="ListParagraph"/>
        <w:numPr>
          <w:ilvl w:val="0"/>
          <w:numId w:val="8"/>
        </w:numPr>
        <w:jc w:val="both"/>
        <w:rPr>
          <w:rFonts w:ascii="Arial" w:hAnsi="Arial" w:cs="Arial"/>
        </w:rPr>
      </w:pPr>
      <w:r w:rsidRPr="00D951D5">
        <w:rPr>
          <w:rFonts w:ascii="Arial" w:hAnsi="Arial" w:cs="Arial"/>
        </w:rPr>
        <w:t xml:space="preserve">Both, C., &amp; Visser, M. E. (2001). Adjustment to climate change is constrained by arrival date in a long-distance migrant bird. Nature, 411(6835), 296–298. </w:t>
      </w:r>
      <w:hyperlink r:id="rId17" w:history="1">
        <w:r w:rsidRPr="005049D6">
          <w:rPr>
            <w:rStyle w:val="Hyperlink"/>
            <w:rFonts w:ascii="Arial" w:hAnsi="Arial" w:cs="Arial"/>
          </w:rPr>
          <w:t>https://doi.org/10.1038/35077063</w:t>
        </w:r>
      </w:hyperlink>
      <w:r>
        <w:rPr>
          <w:rFonts w:ascii="Arial" w:hAnsi="Arial" w:cs="Arial"/>
        </w:rPr>
        <w:t xml:space="preserve"> </w:t>
      </w:r>
    </w:p>
    <w:p w14:paraId="5918486B" w14:textId="031AACBF" w:rsidR="00E6745C" w:rsidRPr="00E81823" w:rsidRDefault="00903723" w:rsidP="00903723">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903723">
        <w:rPr>
          <w:rFonts w:ascii="Arial" w:eastAsia="Times New Roman" w:hAnsi="Arial" w:cs="Arial"/>
          <w:kern w:val="0"/>
          <w:lang w:bidi="hi-IN"/>
          <w14:ligatures w14:val="none"/>
        </w:rPr>
        <w:t xml:space="preserve">Carey, C. (2009). The impacts of climate change on the annual cycles of birds. Philosophical Transactions of the Royal Society B: Biological Sciences. </w:t>
      </w:r>
      <w:hyperlink r:id="rId18" w:history="1">
        <w:r w:rsidRPr="005049D6">
          <w:rPr>
            <w:rStyle w:val="Hyperlink"/>
            <w:rFonts w:ascii="Arial" w:eastAsia="Times New Roman" w:hAnsi="Arial" w:cs="Arial"/>
            <w:kern w:val="0"/>
            <w:lang w:bidi="hi-IN"/>
            <w14:ligatures w14:val="none"/>
          </w:rPr>
          <w:t>https://doi.org/10.1098/rstb.2009.0182</w:t>
        </w:r>
      </w:hyperlink>
      <w:r>
        <w:rPr>
          <w:rFonts w:ascii="Arial" w:eastAsia="Times New Roman" w:hAnsi="Arial" w:cs="Arial"/>
          <w:kern w:val="0"/>
          <w:lang w:bidi="hi-IN"/>
          <w14:ligatures w14:val="none"/>
        </w:rPr>
        <w:t xml:space="preserve"> </w:t>
      </w:r>
    </w:p>
    <w:p w14:paraId="139F25D6" w14:textId="5D55CAF2" w:rsidR="00E6745C" w:rsidRPr="00E81823" w:rsidRDefault="0007428E" w:rsidP="0007428E">
      <w:pPr>
        <w:pStyle w:val="ListParagraph"/>
        <w:numPr>
          <w:ilvl w:val="0"/>
          <w:numId w:val="8"/>
        </w:numPr>
        <w:spacing w:before="100" w:beforeAutospacing="1" w:after="100" w:afterAutospacing="1" w:line="240" w:lineRule="auto"/>
        <w:jc w:val="both"/>
        <w:rPr>
          <w:rFonts w:ascii="Arial" w:hAnsi="Arial" w:cs="Arial"/>
        </w:rPr>
      </w:pPr>
      <w:r w:rsidRPr="0007428E">
        <w:rPr>
          <w:rFonts w:ascii="Arial" w:hAnsi="Arial" w:cs="Arial"/>
        </w:rPr>
        <w:t xml:space="preserve">Couet, J., Marjakangas, E. L., Santangeli, A., Kålås, J. A., Lindström, Å., &amp; Lehikoinen, A. (2022). Short-lived species move uphill faster under climate change. Oecologia, 198(4), 877–888. </w:t>
      </w:r>
      <w:hyperlink r:id="rId19" w:history="1">
        <w:r w:rsidRPr="005049D6">
          <w:rPr>
            <w:rStyle w:val="Hyperlink"/>
            <w:rFonts w:ascii="Arial" w:hAnsi="Arial" w:cs="Arial"/>
          </w:rPr>
          <w:t>https://doi.org/10.1007/s00442-021-05094-4</w:t>
        </w:r>
      </w:hyperlink>
      <w:r>
        <w:rPr>
          <w:rFonts w:ascii="Arial" w:hAnsi="Arial" w:cs="Arial"/>
        </w:rPr>
        <w:t xml:space="preserve"> </w:t>
      </w:r>
    </w:p>
    <w:p w14:paraId="5B7B4AF9" w14:textId="047FCDD0" w:rsidR="003530A8" w:rsidRPr="00E81823" w:rsidRDefault="00805D9C" w:rsidP="00805D9C">
      <w:pPr>
        <w:pStyle w:val="ListParagraph"/>
        <w:numPr>
          <w:ilvl w:val="0"/>
          <w:numId w:val="8"/>
        </w:numPr>
        <w:spacing w:before="100" w:beforeAutospacing="1" w:after="100" w:afterAutospacing="1" w:line="240" w:lineRule="auto"/>
        <w:jc w:val="both"/>
        <w:rPr>
          <w:rFonts w:ascii="Arial" w:hAnsi="Arial" w:cs="Arial"/>
        </w:rPr>
      </w:pPr>
      <w:r w:rsidRPr="00805D9C">
        <w:rPr>
          <w:rFonts w:ascii="Arial" w:hAnsi="Arial" w:cs="Arial"/>
        </w:rPr>
        <w:t xml:space="preserve">Robertson, E. P., La Sorte, F. A., Mays, J. D., Taillie, P. J., Robinson, O. J., Ansley, R. J., O'Connell, T. J., Davis, C. A., &amp; Loss, S. R. (2024). Decoupling of bird migration from the changing phenology of spring green-up. *Proceedings of the National Academy of Sciences of the United States of America*, *121*(12), e2308433121. </w:t>
      </w:r>
      <w:hyperlink r:id="rId20" w:history="1">
        <w:r w:rsidRPr="005049D6">
          <w:rPr>
            <w:rStyle w:val="Hyperlink"/>
            <w:rFonts w:ascii="Arial" w:hAnsi="Arial" w:cs="Arial"/>
          </w:rPr>
          <w:t>https://doi.org/10.1073/pnas.2308433121</w:t>
        </w:r>
      </w:hyperlink>
      <w:r>
        <w:rPr>
          <w:rFonts w:ascii="Arial" w:hAnsi="Arial" w:cs="Arial"/>
        </w:rPr>
        <w:t xml:space="preserve"> </w:t>
      </w:r>
    </w:p>
    <w:p w14:paraId="23F81032" w14:textId="6C787FDC" w:rsidR="00E6745C" w:rsidRPr="00E81823" w:rsidRDefault="003C5F6B" w:rsidP="003C5F6B">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3C5F6B">
        <w:rPr>
          <w:rFonts w:ascii="Arial" w:eastAsia="Times New Roman" w:hAnsi="Arial" w:cs="Arial"/>
          <w:kern w:val="0"/>
          <w:lang w:bidi="hi-IN"/>
          <w14:ligatures w14:val="none"/>
        </w:rPr>
        <w:t xml:space="preserve">Dhaduk, P., &amp; Padate, G. (2025). Range expansion of Indian Grey Hornbill population: a case study based on land use, land cover, and vegetation changes in Vadodara, Gujarat, India. *Journal of Threatened Taxa*, *17*(6), 27098-27109. </w:t>
      </w:r>
      <w:hyperlink r:id="rId21" w:history="1">
        <w:r w:rsidRPr="005049D6">
          <w:rPr>
            <w:rStyle w:val="Hyperlink"/>
            <w:rFonts w:ascii="Arial" w:eastAsia="Times New Roman" w:hAnsi="Arial" w:cs="Arial"/>
            <w:kern w:val="0"/>
            <w:lang w:bidi="hi-IN"/>
            <w14:ligatures w14:val="none"/>
          </w:rPr>
          <w:t>https://doi.org/10.11609/jott.9523.17.6.27098-27109</w:t>
        </w:r>
      </w:hyperlink>
      <w:r>
        <w:rPr>
          <w:rFonts w:ascii="Arial" w:eastAsia="Times New Roman" w:hAnsi="Arial" w:cs="Arial"/>
          <w:kern w:val="0"/>
          <w:lang w:bidi="hi-IN"/>
          <w14:ligatures w14:val="none"/>
        </w:rPr>
        <w:t xml:space="preserve"> </w:t>
      </w:r>
    </w:p>
    <w:p w14:paraId="7E920A8E" w14:textId="0A8EAB5C" w:rsidR="00E6745C" w:rsidRPr="00E81823" w:rsidRDefault="00D63FFD" w:rsidP="00D63FFD">
      <w:pPr>
        <w:pStyle w:val="ListParagraph"/>
        <w:numPr>
          <w:ilvl w:val="0"/>
          <w:numId w:val="8"/>
        </w:numPr>
        <w:spacing w:before="100" w:beforeAutospacing="1" w:after="100" w:afterAutospacing="1"/>
        <w:jc w:val="both"/>
        <w:rPr>
          <w:rFonts w:ascii="Arial" w:hAnsi="Arial" w:cs="Arial"/>
          <w:kern w:val="0"/>
        </w:rPr>
      </w:pPr>
      <w:r w:rsidRPr="00D63FFD">
        <w:rPr>
          <w:rFonts w:ascii="Arial" w:hAnsi="Arial" w:cs="Arial"/>
          <w:kern w:val="0"/>
        </w:rPr>
        <w:t>Doswald, N., Willis, S. G., Collingham, Y. C., Pain, D. J., Green, R. E., &amp; Huntley, B. (2009). Potential impacts of climatic change on the breeding and non</w:t>
      </w:r>
      <w:r w:rsidRPr="00D63FFD">
        <w:rPr>
          <w:rFonts w:ascii="Cambria Math" w:hAnsi="Cambria Math" w:cs="Cambria Math"/>
          <w:kern w:val="0"/>
        </w:rPr>
        <w:t>‐</w:t>
      </w:r>
      <w:r w:rsidRPr="00D63FFD">
        <w:rPr>
          <w:rFonts w:ascii="Arial" w:hAnsi="Arial" w:cs="Arial"/>
          <w:kern w:val="0"/>
        </w:rPr>
        <w:t xml:space="preserve">breeding ranges and migration distance of European Sylvia warblers. Journal of Biogeography, 36, 1194-1208. </w:t>
      </w:r>
      <w:hyperlink r:id="rId22" w:history="1">
        <w:r w:rsidRPr="005049D6">
          <w:rPr>
            <w:rStyle w:val="Hyperlink"/>
            <w:rFonts w:ascii="Arial" w:hAnsi="Arial" w:cs="Arial"/>
            <w:kern w:val="0"/>
          </w:rPr>
          <w:t>https://doi.org/10.1111/j.1365-2699.2009.02086.x</w:t>
        </w:r>
      </w:hyperlink>
      <w:r>
        <w:rPr>
          <w:rFonts w:ascii="Arial" w:hAnsi="Arial" w:cs="Arial"/>
          <w:kern w:val="0"/>
        </w:rPr>
        <w:t xml:space="preserve"> </w:t>
      </w:r>
    </w:p>
    <w:p w14:paraId="43ABD2DC" w14:textId="77777777" w:rsidR="00E6745C" w:rsidRPr="00E81823" w:rsidRDefault="00E6745C" w:rsidP="00E36BB7">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Ganpule, P. (2016). Observations of probable Taimyr Gulls </w:t>
      </w:r>
      <w:r w:rsidRPr="00E81823">
        <w:rPr>
          <w:rFonts w:ascii="Arial" w:eastAsia="Times New Roman" w:hAnsi="Arial" w:cs="Arial"/>
          <w:i/>
          <w:iCs/>
          <w:kern w:val="0"/>
          <w:lang w:bidi="hi-IN"/>
          <w14:ligatures w14:val="none"/>
        </w:rPr>
        <w:t>Larus fuscus</w:t>
      </w:r>
      <w:r w:rsidRPr="00E81823">
        <w:rPr>
          <w:rFonts w:ascii="Arial" w:eastAsia="Times New Roman" w:hAnsi="Arial" w:cs="Arial"/>
          <w:kern w:val="0"/>
          <w:lang w:bidi="hi-IN"/>
          <w14:ligatures w14:val="none"/>
        </w:rPr>
        <w:t xml:space="preserve"> </w:t>
      </w:r>
      <w:r w:rsidRPr="00E81823">
        <w:rPr>
          <w:rFonts w:ascii="Arial" w:eastAsia="Times New Roman" w:hAnsi="Arial" w:cs="Arial"/>
          <w:i/>
          <w:iCs/>
          <w:kern w:val="0"/>
          <w:lang w:bidi="hi-IN"/>
          <w14:ligatures w14:val="none"/>
        </w:rPr>
        <w:t>taimyrensis</w:t>
      </w:r>
      <w:r w:rsidRPr="00E81823">
        <w:rPr>
          <w:rFonts w:ascii="Arial" w:eastAsia="Times New Roman" w:hAnsi="Arial" w:cs="Arial"/>
          <w:kern w:val="0"/>
          <w:lang w:bidi="hi-IN"/>
          <w14:ligatures w14:val="none"/>
        </w:rPr>
        <w:t xml:space="preserve"> at Okha, Gujarat, India. </w:t>
      </w:r>
      <w:r w:rsidRPr="00E81823">
        <w:rPr>
          <w:rFonts w:ascii="Arial" w:eastAsia="Times New Roman" w:hAnsi="Arial" w:cs="Arial"/>
          <w:i/>
          <w:iCs/>
          <w:kern w:val="0"/>
          <w:lang w:bidi="hi-IN"/>
          <w14:ligatures w14:val="none"/>
        </w:rPr>
        <w:t>Indian BIRDS</w:t>
      </w:r>
      <w:r w:rsidRPr="00E81823">
        <w:rPr>
          <w:rFonts w:ascii="Arial" w:eastAsia="Times New Roman" w:hAnsi="Arial" w:cs="Arial"/>
          <w:kern w:val="0"/>
          <w:lang w:bidi="hi-IN"/>
          <w14:ligatures w14:val="none"/>
        </w:rPr>
        <w:t xml:space="preserve">, </w:t>
      </w:r>
      <w:r w:rsidRPr="00E81823">
        <w:rPr>
          <w:rFonts w:ascii="Arial" w:eastAsia="Times New Roman" w:hAnsi="Arial" w:cs="Arial"/>
          <w:b/>
          <w:bCs/>
          <w:kern w:val="0"/>
          <w:lang w:bidi="hi-IN"/>
          <w14:ligatures w14:val="none"/>
        </w:rPr>
        <w:t>12</w:t>
      </w:r>
      <w:r w:rsidRPr="00E81823">
        <w:rPr>
          <w:rFonts w:ascii="Arial" w:eastAsia="Times New Roman" w:hAnsi="Arial" w:cs="Arial"/>
          <w:kern w:val="0"/>
          <w:lang w:bidi="hi-IN"/>
          <w14:ligatures w14:val="none"/>
        </w:rPr>
        <w:t>(1), 1-4.</w:t>
      </w:r>
    </w:p>
    <w:p w14:paraId="31C523B4" w14:textId="222E8A6F" w:rsidR="00E6745C" w:rsidRPr="00E81823" w:rsidRDefault="004F48CE" w:rsidP="004F48CE">
      <w:pPr>
        <w:pStyle w:val="ListParagraph"/>
        <w:numPr>
          <w:ilvl w:val="0"/>
          <w:numId w:val="8"/>
        </w:numPr>
        <w:spacing w:before="100" w:beforeAutospacing="1" w:after="100" w:afterAutospacing="1" w:line="240" w:lineRule="auto"/>
        <w:jc w:val="both"/>
        <w:rPr>
          <w:rFonts w:ascii="Arial" w:hAnsi="Arial" w:cs="Arial"/>
        </w:rPr>
      </w:pPr>
      <w:r w:rsidRPr="004F48CE">
        <w:rPr>
          <w:rFonts w:ascii="Arial" w:hAnsi="Arial" w:cs="Arial"/>
        </w:rPr>
        <w:t xml:space="preserve">Gillings, S., Balmer, D. E., &amp; Fuller, R. J. (2015). Directionality of recent bird distribution shifts and climate change in Great Britain. Global Change Biology. </w:t>
      </w:r>
      <w:hyperlink r:id="rId23" w:history="1">
        <w:r w:rsidRPr="005049D6">
          <w:rPr>
            <w:rStyle w:val="Hyperlink"/>
            <w:rFonts w:ascii="Arial" w:hAnsi="Arial" w:cs="Arial"/>
          </w:rPr>
          <w:t>https://doi.org/10.1111/gcb.12823</w:t>
        </w:r>
      </w:hyperlink>
      <w:r>
        <w:rPr>
          <w:rFonts w:ascii="Arial" w:hAnsi="Arial" w:cs="Arial"/>
        </w:rPr>
        <w:t xml:space="preserve"> </w:t>
      </w:r>
    </w:p>
    <w:p w14:paraId="72F78BCD" w14:textId="00D56003" w:rsidR="00E6745C" w:rsidRPr="00E81823" w:rsidRDefault="00676F36" w:rsidP="00676F36">
      <w:pPr>
        <w:pStyle w:val="ListParagraph"/>
        <w:numPr>
          <w:ilvl w:val="0"/>
          <w:numId w:val="8"/>
        </w:numPr>
        <w:spacing w:before="100" w:beforeAutospacing="1" w:after="100" w:afterAutospacing="1" w:line="240" w:lineRule="auto"/>
        <w:jc w:val="both"/>
        <w:rPr>
          <w:rFonts w:ascii="Arial" w:hAnsi="Arial" w:cs="Arial"/>
        </w:rPr>
      </w:pPr>
      <w:r w:rsidRPr="00676F36">
        <w:rPr>
          <w:rFonts w:ascii="Arial" w:hAnsi="Arial" w:cs="Arial"/>
        </w:rPr>
        <w:t xml:space="preserve">Gordo, O. (2007). Why are bird migration dates shifting? A review of weather and climate effects on avian migratory phenology. Climate Research, 35(1–2), 37–58. </w:t>
      </w:r>
      <w:hyperlink r:id="rId24" w:history="1">
        <w:r w:rsidRPr="005049D6">
          <w:rPr>
            <w:rStyle w:val="Hyperlink"/>
            <w:rFonts w:ascii="Arial" w:hAnsi="Arial" w:cs="Arial"/>
          </w:rPr>
          <w:t>https://doi.org/10.3354/cr00713</w:t>
        </w:r>
      </w:hyperlink>
      <w:r>
        <w:rPr>
          <w:rFonts w:ascii="Arial" w:hAnsi="Arial" w:cs="Arial"/>
        </w:rPr>
        <w:t xml:space="preserve"> </w:t>
      </w:r>
    </w:p>
    <w:p w14:paraId="1DBB2864" w14:textId="43F05E90" w:rsidR="00E6745C" w:rsidRPr="00E81823" w:rsidRDefault="001F74A1" w:rsidP="001F74A1">
      <w:pPr>
        <w:pStyle w:val="ListParagraph"/>
        <w:numPr>
          <w:ilvl w:val="0"/>
          <w:numId w:val="8"/>
        </w:numPr>
        <w:jc w:val="both"/>
        <w:rPr>
          <w:rFonts w:ascii="Arial" w:hAnsi="Arial" w:cs="Arial"/>
        </w:rPr>
      </w:pPr>
      <w:r w:rsidRPr="001F74A1">
        <w:rPr>
          <w:rFonts w:ascii="Arial" w:hAnsi="Arial" w:cs="Arial"/>
        </w:rPr>
        <w:t xml:space="preserve">Halupka, L., Arlt, D., Tolvanen, J., Millon, A., Bize, P., Adamík, P., Albert, P., Arendt, W. J., Artemyev, A. V., Baglione, V., Bańbura, J., Bańbura, M., Barba, E., Barrett, </w:t>
      </w:r>
      <w:r w:rsidRPr="001F74A1">
        <w:rPr>
          <w:rFonts w:ascii="Arial" w:hAnsi="Arial" w:cs="Arial"/>
        </w:rPr>
        <w:lastRenderedPageBreak/>
        <w:t xml:space="preserve">R. T., Becker, P. H., Belskii, E., Bolton, M., Bowers, E. K., Bried, J., Brouwer, L., Bukacińska, M., Bukaciński, D., Bulluck, L., Carstens, K. F., Catry, I., Charter, M., Chernomorets, A., Covas, R., Czuchra, M., Dearborn, D. C., de Lope, F., Di Giacomo, A. S., Dombrovski, V. C., Drummond, H., Dunn, M. J., Eeva, T., Emmerson, L. M., Espmark, Y., Fargallo, J. A., Gashkov, S. I., Golubova, E. Y., Griesser, M., Harris, M. P., Hoover, J. P., Jagiełło, Z., Karell, P., Kloskowski, J., Koenig, W. D., Kolunen, H., Korczak-Abshire, M., Korpimäki, E., Krams, I., Krist, M., Krüger, S. C., Kuranov, B. D., Lambin, X., Lombardo, M. P., Lyakhov, A., Marzal, A., Møller, A. P., Neves, V. C., Nielsen, J. T., Numerov, A., Orłowska, B., Oro, D., Öst, M., Phillips, R. A., Pietiäinen, H., Polo, V., Porkert, J., Potti, J., Pöysä, H., Printemps, T., Prop, J., Quillfeldt, P., Ramos, J. A., Ravussin, P. A., Rosenfield, R. N., Roulin, A., Rubenstein, D. R., Samusenko, I. E., Saunders, D. A., Schaub, M., Senar, J. C., Sergio, F., Solonen, T., Solovyeva, D. V., Stępniewski, J., Thompson, P. M., Tobolka, M., Török, J., van de Pol, M., Vernooij, L., Visser, M. E., Westneat, D. F., Wheelwright, N. T., Wiącek, J., Wiebe, K. L., Wood, A. G., Wuczyński, A., Wysocki, D., Zárybnická, M., Margalida, A., &amp; Halupka, K. (2023). The effect of climate change on avian offspring production: A global meta-analysis. Proceedings of the National Academy of Sciences of the United States of America, 120(19), e2208389120. </w:t>
      </w:r>
      <w:hyperlink r:id="rId25" w:history="1">
        <w:r w:rsidRPr="005049D6">
          <w:rPr>
            <w:rStyle w:val="Hyperlink"/>
            <w:rFonts w:ascii="Arial" w:hAnsi="Arial" w:cs="Arial"/>
          </w:rPr>
          <w:t>https://doi.org/10.1073/pnas.2208389120</w:t>
        </w:r>
      </w:hyperlink>
      <w:r>
        <w:rPr>
          <w:rFonts w:ascii="Arial" w:hAnsi="Arial" w:cs="Arial"/>
        </w:rPr>
        <w:t xml:space="preserve"> </w:t>
      </w:r>
    </w:p>
    <w:p w14:paraId="300953FA" w14:textId="56D8BD26" w:rsidR="00E6745C" w:rsidRPr="00E81823" w:rsidRDefault="00194120" w:rsidP="00194120">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194120">
        <w:rPr>
          <w:rFonts w:ascii="Arial" w:eastAsia="Times New Roman" w:hAnsi="Arial" w:cs="Arial"/>
          <w:kern w:val="0"/>
          <w:lang w:bidi="hi-IN"/>
          <w14:ligatures w14:val="none"/>
        </w:rPr>
        <w:t xml:space="preserve">Jetz, W., Wilcove, D. S., &amp; Dobson, A. P. (2007). Projected impacts of climate and land-use change on the global diversity of birds. PLoS Biology, 5(6), e157. </w:t>
      </w:r>
      <w:hyperlink r:id="rId26" w:history="1">
        <w:r w:rsidRPr="005049D6">
          <w:rPr>
            <w:rStyle w:val="Hyperlink"/>
            <w:rFonts w:ascii="Arial" w:eastAsia="Times New Roman" w:hAnsi="Arial" w:cs="Arial"/>
            <w:kern w:val="0"/>
            <w:lang w:bidi="hi-IN"/>
            <w14:ligatures w14:val="none"/>
          </w:rPr>
          <w:t>https://doi.org/10.1371/journal.pbio.0050157</w:t>
        </w:r>
      </w:hyperlink>
      <w:r>
        <w:rPr>
          <w:rFonts w:ascii="Arial" w:eastAsia="Times New Roman" w:hAnsi="Arial" w:cs="Arial"/>
          <w:kern w:val="0"/>
          <w:lang w:bidi="hi-IN"/>
          <w14:ligatures w14:val="none"/>
        </w:rPr>
        <w:t xml:space="preserve"> </w:t>
      </w:r>
    </w:p>
    <w:p w14:paraId="70E77AE1" w14:textId="0BE4DE81" w:rsidR="00E6745C" w:rsidRPr="00E81823" w:rsidRDefault="008B0CDB" w:rsidP="008B0CDB">
      <w:pPr>
        <w:pStyle w:val="ListParagraph"/>
        <w:numPr>
          <w:ilvl w:val="0"/>
          <w:numId w:val="8"/>
        </w:numPr>
        <w:spacing w:before="100" w:beforeAutospacing="1" w:after="100" w:afterAutospacing="1" w:line="240" w:lineRule="auto"/>
        <w:jc w:val="both"/>
        <w:rPr>
          <w:rFonts w:ascii="Arial" w:hAnsi="Arial" w:cs="Arial"/>
        </w:rPr>
      </w:pPr>
      <w:r w:rsidRPr="008B0CDB">
        <w:rPr>
          <w:rFonts w:ascii="Arial" w:hAnsi="Arial" w:cs="Arial"/>
        </w:rPr>
        <w:t xml:space="preserve">Kelly, J. F., Horton, K. G., Stepanian, P. M., de Beurs, K. M., Fagin, T., Bridge, E. S., &amp; Chilson, P. B. (2016). Novel measures of continental-scale avian migration phenology related to proximate environmental cues. Ecosphere, 7(9), e01434. </w:t>
      </w:r>
      <w:hyperlink r:id="rId27" w:history="1">
        <w:r w:rsidRPr="005049D6">
          <w:rPr>
            <w:rStyle w:val="Hyperlink"/>
            <w:rFonts w:ascii="Arial" w:hAnsi="Arial" w:cs="Arial"/>
          </w:rPr>
          <w:t>https://doi.org/10.1002/ecs2.1434</w:t>
        </w:r>
      </w:hyperlink>
      <w:r>
        <w:rPr>
          <w:rFonts w:ascii="Arial" w:hAnsi="Arial" w:cs="Arial"/>
        </w:rPr>
        <w:t xml:space="preserve"> </w:t>
      </w:r>
    </w:p>
    <w:p w14:paraId="67B4144C" w14:textId="1333C696" w:rsidR="0004652E" w:rsidRDefault="0004652E" w:rsidP="0004652E">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04652E">
        <w:rPr>
          <w:rFonts w:ascii="Arial" w:eastAsia="Times New Roman" w:hAnsi="Arial" w:cs="Arial"/>
          <w:kern w:val="0"/>
          <w:lang w:bidi="hi-IN"/>
          <w14:ligatures w14:val="none"/>
        </w:rPr>
        <w:t xml:space="preserve">Jetz, W., Wilcove, D. S., &amp; Dobson, A. P. (2007). Projected Impacts of Climate and Land-Use Change on the Global Diversity of Birds. PLoS Biology. </w:t>
      </w:r>
      <w:hyperlink r:id="rId28" w:history="1">
        <w:r w:rsidRPr="005049D6">
          <w:rPr>
            <w:rStyle w:val="Hyperlink"/>
            <w:rFonts w:ascii="Arial" w:eastAsia="Times New Roman" w:hAnsi="Arial" w:cs="Arial"/>
            <w:kern w:val="0"/>
            <w:lang w:bidi="hi-IN"/>
            <w14:ligatures w14:val="none"/>
          </w:rPr>
          <w:t>https://doi.org/10.1371/journal.pbio.0050157</w:t>
        </w:r>
      </w:hyperlink>
    </w:p>
    <w:p w14:paraId="78D40EEF" w14:textId="33A28637" w:rsidR="00E6745C" w:rsidRPr="00E81823" w:rsidRDefault="00AC54D2" w:rsidP="00AC54D2">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AC54D2">
        <w:rPr>
          <w:rFonts w:ascii="Arial" w:eastAsia="Times New Roman" w:hAnsi="Arial" w:cs="Arial"/>
          <w:kern w:val="0"/>
          <w:lang w:bidi="hi-IN"/>
          <w14:ligatures w14:val="none"/>
        </w:rPr>
        <w:t xml:space="preserve">Knudsen, E., Lindén, A., Both, C., Jonzén, N., Pulido, F., Saino, N., Sutherland, W. J., Bach, L. A., Coppack, T., Ergon, T., Gienapp, P., Gill, J. A., Gordo, O., Hedenström, A., Lehikoinen, E., Marra, P. P., Møller, A. P., Nilsson, A. L. K., Péron, G., Ranta, E., Rubolini, D., Sparks, T. H., Spina, F., Studds, C. E., Sæther, S. A., Tryjanowski, P., &amp; Stenseth, N. C. (2011). Challenging claims in the study of migratory birds and climate change. Biological Reviews, 86(4), 928-946. </w:t>
      </w:r>
      <w:hyperlink r:id="rId29" w:history="1">
        <w:r w:rsidRPr="005049D6">
          <w:rPr>
            <w:rStyle w:val="Hyperlink"/>
            <w:rFonts w:ascii="Arial" w:eastAsia="Times New Roman" w:hAnsi="Arial" w:cs="Arial"/>
            <w:kern w:val="0"/>
            <w:lang w:bidi="hi-IN"/>
            <w14:ligatures w14:val="none"/>
          </w:rPr>
          <w:t>https://doi.org/10.1111/j.1469-185X.2011.00179.x</w:t>
        </w:r>
      </w:hyperlink>
      <w:r>
        <w:rPr>
          <w:rFonts w:ascii="Arial" w:eastAsia="Times New Roman" w:hAnsi="Arial" w:cs="Arial"/>
          <w:kern w:val="0"/>
          <w:lang w:bidi="hi-IN"/>
          <w14:ligatures w14:val="none"/>
        </w:rPr>
        <w:t xml:space="preserve"> </w:t>
      </w:r>
    </w:p>
    <w:p w14:paraId="7A4DF290" w14:textId="77777777" w:rsidR="00E6745C" w:rsidRPr="00E81823" w:rsidRDefault="00E6745C" w:rsidP="00E36BB7">
      <w:pPr>
        <w:pStyle w:val="ListParagraph"/>
        <w:numPr>
          <w:ilvl w:val="0"/>
          <w:numId w:val="8"/>
        </w:numPr>
        <w:jc w:val="both"/>
        <w:rPr>
          <w:rFonts w:ascii="Arial" w:hAnsi="Arial" w:cs="Arial"/>
        </w:rPr>
      </w:pPr>
      <w:r w:rsidRPr="00E81823">
        <w:rPr>
          <w:rFonts w:ascii="Arial" w:hAnsi="Arial" w:cs="Arial"/>
        </w:rPr>
        <w:t>Lehikoinen, A., Santangeli, A.</w:t>
      </w:r>
      <w:r w:rsidR="0054796C" w:rsidRPr="00E81823">
        <w:rPr>
          <w:rFonts w:ascii="Arial" w:hAnsi="Arial" w:cs="Arial"/>
        </w:rPr>
        <w:t xml:space="preserve"> &amp; </w:t>
      </w:r>
      <w:r w:rsidRPr="00E81823">
        <w:rPr>
          <w:rFonts w:ascii="Arial" w:hAnsi="Arial" w:cs="Arial"/>
        </w:rPr>
        <w:t xml:space="preserve">Møller, A. P. (2023). Climate-driven changes in the timing of bird migration across Europe. </w:t>
      </w:r>
      <w:r w:rsidR="0054796C" w:rsidRPr="00E81823">
        <w:rPr>
          <w:rFonts w:ascii="Arial" w:hAnsi="Arial" w:cs="Arial"/>
          <w:i/>
          <w:iCs/>
        </w:rPr>
        <w:t xml:space="preserve">Divers. </w:t>
      </w:r>
      <w:r w:rsidR="001305A6" w:rsidRPr="00E81823">
        <w:rPr>
          <w:rFonts w:ascii="Arial" w:hAnsi="Arial" w:cs="Arial"/>
          <w:i/>
          <w:iCs/>
        </w:rPr>
        <w:t>D</w:t>
      </w:r>
      <w:r w:rsidR="0054796C" w:rsidRPr="00E81823">
        <w:rPr>
          <w:rFonts w:ascii="Arial" w:hAnsi="Arial" w:cs="Arial"/>
          <w:i/>
          <w:iCs/>
        </w:rPr>
        <w:t xml:space="preserve">istrib., </w:t>
      </w:r>
      <w:r w:rsidRPr="00E81823">
        <w:rPr>
          <w:rFonts w:ascii="Arial" w:hAnsi="Arial" w:cs="Arial"/>
          <w:b/>
          <w:bCs/>
        </w:rPr>
        <w:t>29</w:t>
      </w:r>
      <w:r w:rsidRPr="00E81823">
        <w:rPr>
          <w:rFonts w:ascii="Arial" w:hAnsi="Arial" w:cs="Arial"/>
        </w:rPr>
        <w:t>(5), 921–934.</w:t>
      </w:r>
    </w:p>
    <w:p w14:paraId="1B5F7560" w14:textId="38A3077F" w:rsidR="00E6745C" w:rsidRPr="00E81823" w:rsidRDefault="00071968" w:rsidP="00071968">
      <w:pPr>
        <w:pStyle w:val="ListParagraph"/>
        <w:numPr>
          <w:ilvl w:val="0"/>
          <w:numId w:val="8"/>
        </w:numPr>
        <w:jc w:val="both"/>
        <w:rPr>
          <w:rFonts w:ascii="Arial" w:hAnsi="Arial" w:cs="Arial"/>
        </w:rPr>
      </w:pPr>
      <w:r w:rsidRPr="00071968">
        <w:rPr>
          <w:rFonts w:ascii="Arial" w:hAnsi="Arial" w:cs="Arial"/>
        </w:rPr>
        <w:t xml:space="preserve">Lehikoinen, E., Sparks, T. H., &amp; Zalakevicius, M. (2004). Arrival and departure dates. Advances in Ecological Research, 35, 1–31. </w:t>
      </w:r>
      <w:hyperlink r:id="rId30" w:history="1">
        <w:r w:rsidRPr="005049D6">
          <w:rPr>
            <w:rStyle w:val="Hyperlink"/>
            <w:rFonts w:ascii="Arial" w:hAnsi="Arial" w:cs="Arial"/>
          </w:rPr>
          <w:t>https://doi.org/10.1016/S0065-2504(04)35001-4</w:t>
        </w:r>
      </w:hyperlink>
      <w:r>
        <w:rPr>
          <w:rFonts w:ascii="Arial" w:hAnsi="Arial" w:cs="Arial"/>
        </w:rPr>
        <w:t xml:space="preserve"> </w:t>
      </w:r>
    </w:p>
    <w:p w14:paraId="3826AF7A" w14:textId="102EF628" w:rsidR="00E6745C" w:rsidRPr="00E81823" w:rsidRDefault="000C3B9C" w:rsidP="000C3B9C">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0C3B9C">
        <w:rPr>
          <w:rFonts w:ascii="Arial" w:eastAsia="Times New Roman" w:hAnsi="Arial" w:cs="Arial"/>
          <w:kern w:val="0"/>
          <w:lang w:bidi="hi-IN"/>
          <w14:ligatures w14:val="none"/>
        </w:rPr>
        <w:t xml:space="preserve">Liechti, F., Scandolara, C., Rubolini, D., Ambrosini, R., Korner-Nievergelt, F., Hahn, S., Lardelli, R., Romano, M., Caprioli, M., Romano, A., Sicurella, B., &amp; </w:t>
      </w:r>
      <w:r w:rsidRPr="000C3B9C">
        <w:rPr>
          <w:rFonts w:ascii="Arial" w:eastAsia="Times New Roman" w:hAnsi="Arial" w:cs="Arial"/>
          <w:kern w:val="0"/>
          <w:lang w:bidi="hi-IN"/>
          <w14:ligatures w14:val="none"/>
        </w:rPr>
        <w:lastRenderedPageBreak/>
        <w:t xml:space="preserve">Saino, N. (2015). Timing of migration and residence areas during the non-breeding period of barn swallows Hirundo rustica in relation to sex and population. Journal of Avian Biology, 46(3), 254-265. </w:t>
      </w:r>
      <w:hyperlink r:id="rId31" w:history="1">
        <w:r w:rsidRPr="005049D6">
          <w:rPr>
            <w:rStyle w:val="Hyperlink"/>
            <w:rFonts w:ascii="Arial" w:eastAsia="Times New Roman" w:hAnsi="Arial" w:cs="Arial"/>
            <w:kern w:val="0"/>
            <w:lang w:bidi="hi-IN"/>
            <w14:ligatures w14:val="none"/>
          </w:rPr>
          <w:t>https://doi.org/10.1111/jav.00485</w:t>
        </w:r>
      </w:hyperlink>
      <w:r>
        <w:rPr>
          <w:rFonts w:ascii="Arial" w:eastAsia="Times New Roman" w:hAnsi="Arial" w:cs="Arial"/>
          <w:kern w:val="0"/>
          <w:lang w:bidi="hi-IN"/>
          <w14:ligatures w14:val="none"/>
        </w:rPr>
        <w:t xml:space="preserve"> </w:t>
      </w:r>
    </w:p>
    <w:p w14:paraId="3F26BFB9" w14:textId="75F6D205" w:rsidR="00E6745C" w:rsidRPr="00E81823" w:rsidRDefault="00B478B9" w:rsidP="00B478B9">
      <w:pPr>
        <w:pStyle w:val="ListParagraph"/>
        <w:numPr>
          <w:ilvl w:val="0"/>
          <w:numId w:val="8"/>
        </w:numPr>
        <w:spacing w:before="100" w:beforeAutospacing="1" w:after="100" w:afterAutospacing="1"/>
        <w:jc w:val="both"/>
        <w:rPr>
          <w:rFonts w:ascii="Arial" w:hAnsi="Arial" w:cs="Arial"/>
          <w:kern w:val="0"/>
        </w:rPr>
      </w:pPr>
      <w:r w:rsidRPr="00B478B9">
        <w:rPr>
          <w:rFonts w:ascii="Arial" w:hAnsi="Arial" w:cs="Arial"/>
          <w:kern w:val="0"/>
        </w:rPr>
        <w:t xml:space="preserve">Manglani, N., Shah, C., &amp; Modi, N. (2023). Migration of Birds in the Face of Climate Change: A Case Study. *GIS Science Journal*, *10*(2), 292-299. </w:t>
      </w:r>
      <w:hyperlink r:id="rId32" w:history="1">
        <w:r w:rsidRPr="005049D6">
          <w:rPr>
            <w:rStyle w:val="Hyperlink"/>
            <w:rFonts w:ascii="Arial" w:hAnsi="Arial" w:cs="Arial"/>
            <w:kern w:val="0"/>
          </w:rPr>
          <w:t>https://www.gisciencejournal.com/VOLUME%2010%20ISSUE%202%202023.html</w:t>
        </w:r>
      </w:hyperlink>
      <w:r>
        <w:rPr>
          <w:rFonts w:ascii="Arial" w:hAnsi="Arial" w:cs="Arial"/>
          <w:kern w:val="0"/>
        </w:rPr>
        <w:t xml:space="preserve"> </w:t>
      </w:r>
    </w:p>
    <w:p w14:paraId="4C960555" w14:textId="144565F5" w:rsidR="00E6745C" w:rsidRPr="00E81823" w:rsidRDefault="00731B38" w:rsidP="00731B38">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731B38">
        <w:rPr>
          <w:rFonts w:ascii="Arial" w:eastAsia="Times New Roman" w:hAnsi="Arial" w:cs="Arial"/>
          <w:kern w:val="0"/>
          <w:lang w:bidi="hi-IN"/>
          <w14:ligatures w14:val="none"/>
        </w:rPr>
        <w:t xml:space="preserve">Mantyka-Pringle, C. S., Martin, T. G., &amp; Rhodes, J. R. (2012). Interactions between climate and habitat loss effects on biodiversity: a systematic review and meta-analysis. Global Change Biology, 18(4), 1239-1252. </w:t>
      </w:r>
      <w:hyperlink r:id="rId33" w:history="1">
        <w:r w:rsidRPr="005049D6">
          <w:rPr>
            <w:rStyle w:val="Hyperlink"/>
            <w:rFonts w:ascii="Arial" w:eastAsia="Times New Roman" w:hAnsi="Arial" w:cs="Arial"/>
            <w:kern w:val="0"/>
            <w:lang w:bidi="hi-IN"/>
            <w14:ligatures w14:val="none"/>
          </w:rPr>
          <w:t>https://doi.org/10.1111/j.1365-2486.2011.02593.x</w:t>
        </w:r>
      </w:hyperlink>
      <w:r>
        <w:rPr>
          <w:rFonts w:ascii="Arial" w:eastAsia="Times New Roman" w:hAnsi="Arial" w:cs="Arial"/>
          <w:kern w:val="0"/>
          <w:lang w:bidi="hi-IN"/>
          <w14:ligatures w14:val="none"/>
        </w:rPr>
        <w:t xml:space="preserve"> </w:t>
      </w:r>
    </w:p>
    <w:p w14:paraId="325761A6" w14:textId="19FD85A5" w:rsidR="001E7D9F" w:rsidRPr="00E81823" w:rsidRDefault="00FF587B" w:rsidP="00FF587B">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FF587B">
        <w:rPr>
          <w:rFonts w:ascii="Arial" w:eastAsia="Times New Roman" w:hAnsi="Arial" w:cs="Arial"/>
          <w:kern w:val="0"/>
          <w:lang w:bidi="hi-IN"/>
          <w14:ligatures w14:val="none"/>
        </w:rPr>
        <w:t xml:space="preserve">Martins, P. M., Anderson, M. J., Sweatman, W. L., &amp; Punnett, A. J. (2024). Significant shifts in latitudinal optima of North American birds. Proc. Natl. Acad. Sci. U S A, 121(15), e2307525121. </w:t>
      </w:r>
      <w:hyperlink r:id="rId34" w:history="1">
        <w:r w:rsidRPr="005049D6">
          <w:rPr>
            <w:rStyle w:val="Hyperlink"/>
            <w:rFonts w:ascii="Arial" w:eastAsia="Times New Roman" w:hAnsi="Arial" w:cs="Arial"/>
            <w:kern w:val="0"/>
            <w:lang w:bidi="hi-IN"/>
            <w14:ligatures w14:val="none"/>
          </w:rPr>
          <w:t>https://doi.org/10.1073/pnas.2307525121</w:t>
        </w:r>
      </w:hyperlink>
      <w:r>
        <w:rPr>
          <w:rFonts w:ascii="Arial" w:eastAsia="Times New Roman" w:hAnsi="Arial" w:cs="Arial"/>
          <w:kern w:val="0"/>
          <w:lang w:bidi="hi-IN"/>
          <w14:ligatures w14:val="none"/>
        </w:rPr>
        <w:t xml:space="preserve"> </w:t>
      </w:r>
    </w:p>
    <w:p w14:paraId="5D49F9FD" w14:textId="138EDA18" w:rsidR="00E6745C" w:rsidRPr="00E81823" w:rsidRDefault="009A509E" w:rsidP="009A509E">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9A509E">
        <w:rPr>
          <w:rFonts w:ascii="Arial" w:eastAsia="Times New Roman" w:hAnsi="Arial" w:cs="Arial"/>
          <w:kern w:val="0"/>
          <w:lang w:bidi="hi-IN"/>
          <w14:ligatures w14:val="none"/>
        </w:rPr>
        <w:t xml:space="preserve">McDonald, K. W., McClure, C. J. W., Rolek, B. W., &amp; Hill, G. E. (2012). Diversity of birds in eastern North America shifts north with global warming. Ecology and Evolution, 2(12), 3052-3060. </w:t>
      </w:r>
      <w:hyperlink r:id="rId35" w:history="1">
        <w:r w:rsidRPr="005049D6">
          <w:rPr>
            <w:rStyle w:val="Hyperlink"/>
            <w:rFonts w:ascii="Arial" w:eastAsia="Times New Roman" w:hAnsi="Arial" w:cs="Arial"/>
            <w:kern w:val="0"/>
            <w:lang w:bidi="hi-IN"/>
            <w14:ligatures w14:val="none"/>
          </w:rPr>
          <w:t>https://doi.org/10.1002/ece3.410</w:t>
        </w:r>
      </w:hyperlink>
      <w:r>
        <w:rPr>
          <w:rFonts w:ascii="Arial" w:eastAsia="Times New Roman" w:hAnsi="Arial" w:cs="Arial"/>
          <w:kern w:val="0"/>
          <w:lang w:bidi="hi-IN"/>
          <w14:ligatures w14:val="none"/>
        </w:rPr>
        <w:t xml:space="preserve"> </w:t>
      </w:r>
    </w:p>
    <w:p w14:paraId="7A085332" w14:textId="309C3D6F" w:rsidR="00E6745C" w:rsidRPr="00E81823" w:rsidRDefault="001210A8" w:rsidP="001210A8">
      <w:pPr>
        <w:pStyle w:val="ListParagraph"/>
        <w:numPr>
          <w:ilvl w:val="0"/>
          <w:numId w:val="8"/>
        </w:numPr>
        <w:jc w:val="both"/>
        <w:rPr>
          <w:rFonts w:ascii="Arial" w:hAnsi="Arial" w:cs="Arial"/>
        </w:rPr>
      </w:pPr>
      <w:r w:rsidRPr="001210A8">
        <w:rPr>
          <w:rFonts w:ascii="Arial" w:hAnsi="Arial" w:cs="Arial"/>
        </w:rPr>
        <w:t xml:space="preserve">Miller-Rushing, A. J., Inouye, D. W., &amp; Primack, R. B. (2008). How well do first flowering dates measure plant responses to climate change? The effects of population size and sampling frequency. Journal of Ecology, 96(6), 1289–1296. </w:t>
      </w:r>
      <w:hyperlink r:id="rId36" w:history="1">
        <w:r w:rsidRPr="005049D6">
          <w:rPr>
            <w:rStyle w:val="Hyperlink"/>
            <w:rFonts w:ascii="Arial" w:hAnsi="Arial" w:cs="Arial"/>
          </w:rPr>
          <w:t>https://doi.org/10.1111/j.1365-2745.2008.01436.x</w:t>
        </w:r>
      </w:hyperlink>
      <w:r>
        <w:rPr>
          <w:rFonts w:ascii="Arial" w:hAnsi="Arial" w:cs="Arial"/>
        </w:rPr>
        <w:t xml:space="preserve"> </w:t>
      </w:r>
    </w:p>
    <w:p w14:paraId="2C6CA1C5" w14:textId="56D1B2E0" w:rsidR="00E6745C" w:rsidRPr="00E81823" w:rsidRDefault="00BC22D1" w:rsidP="00BC22D1">
      <w:pPr>
        <w:pStyle w:val="ListParagraph"/>
        <w:numPr>
          <w:ilvl w:val="0"/>
          <w:numId w:val="8"/>
        </w:numPr>
        <w:spacing w:before="100" w:beforeAutospacing="1" w:after="100" w:afterAutospacing="1"/>
        <w:jc w:val="both"/>
        <w:rPr>
          <w:rFonts w:ascii="Arial" w:hAnsi="Arial" w:cs="Arial"/>
          <w:kern w:val="0"/>
        </w:rPr>
      </w:pPr>
      <w:r w:rsidRPr="00BC22D1">
        <w:rPr>
          <w:rFonts w:ascii="Arial" w:hAnsi="Arial" w:cs="Arial"/>
          <w:kern w:val="0"/>
        </w:rPr>
        <w:t xml:space="preserve">Ministry of Environment, Forest and Climate Change (MoEFCC). (2022). Mission LiFE: Lifestyle for Environment – India’s Initiative for Climate Action. </w:t>
      </w:r>
      <w:hyperlink r:id="rId37" w:history="1">
        <w:r w:rsidRPr="005049D6">
          <w:rPr>
            <w:rStyle w:val="Hyperlink"/>
            <w:rFonts w:ascii="Arial" w:hAnsi="Arial" w:cs="Arial"/>
            <w:kern w:val="0"/>
          </w:rPr>
          <w:t>https://moef.gov.in/mission-life/</w:t>
        </w:r>
      </w:hyperlink>
      <w:r>
        <w:rPr>
          <w:rFonts w:ascii="Arial" w:hAnsi="Arial" w:cs="Arial"/>
          <w:kern w:val="0"/>
        </w:rPr>
        <w:t xml:space="preserve"> </w:t>
      </w:r>
    </w:p>
    <w:p w14:paraId="5E86DF1A" w14:textId="0C33A6D2" w:rsidR="00E6745C" w:rsidRPr="00E81823" w:rsidRDefault="00AB3941" w:rsidP="00AB3941">
      <w:pPr>
        <w:pStyle w:val="ListParagraph"/>
        <w:numPr>
          <w:ilvl w:val="0"/>
          <w:numId w:val="8"/>
        </w:numPr>
        <w:spacing w:before="100" w:beforeAutospacing="1" w:after="100" w:afterAutospacing="1"/>
        <w:jc w:val="both"/>
        <w:rPr>
          <w:rFonts w:ascii="Arial" w:hAnsi="Arial" w:cs="Arial"/>
          <w:kern w:val="0"/>
        </w:rPr>
      </w:pPr>
      <w:r w:rsidRPr="00AB3941">
        <w:rPr>
          <w:rFonts w:ascii="Arial" w:hAnsi="Arial" w:cs="Arial"/>
          <w:kern w:val="0"/>
        </w:rPr>
        <w:t xml:space="preserve">Miskelly, C. M., Taylor, G. A., Gummer, H., &amp; Williams, R. (2009). Translocations of eight species of burrow-nesting seabirds (genera Pterodroma, Pelecanoides, Pachyptila and Puffinus: family Procellariidae). Biological Conservation, 142, 1965–1980. </w:t>
      </w:r>
      <w:hyperlink r:id="rId38" w:history="1">
        <w:r w:rsidRPr="005049D6">
          <w:rPr>
            <w:rStyle w:val="Hyperlink"/>
            <w:rFonts w:ascii="Arial" w:hAnsi="Arial" w:cs="Arial"/>
            <w:kern w:val="0"/>
          </w:rPr>
          <w:t>https://doi.org/10.1016/j.biocon.2009.03.027</w:t>
        </w:r>
      </w:hyperlink>
      <w:r>
        <w:rPr>
          <w:rFonts w:ascii="Arial" w:hAnsi="Arial" w:cs="Arial"/>
          <w:kern w:val="0"/>
        </w:rPr>
        <w:t xml:space="preserve"> </w:t>
      </w:r>
    </w:p>
    <w:p w14:paraId="7729CECB" w14:textId="6EF42BA4" w:rsidR="00E6745C" w:rsidRPr="00E81823" w:rsidRDefault="00673DC4" w:rsidP="00673DC4">
      <w:pPr>
        <w:pStyle w:val="ListParagraph"/>
        <w:numPr>
          <w:ilvl w:val="0"/>
          <w:numId w:val="8"/>
        </w:numPr>
        <w:jc w:val="both"/>
        <w:rPr>
          <w:rFonts w:ascii="Arial" w:hAnsi="Arial" w:cs="Arial"/>
        </w:rPr>
      </w:pPr>
      <w:r w:rsidRPr="00673DC4">
        <w:rPr>
          <w:rFonts w:ascii="Arial" w:hAnsi="Arial" w:cs="Arial"/>
        </w:rPr>
        <w:t xml:space="preserve">Møller, A. P., Fiedler, W., &amp; Berthold, P. (2010). *Effects of climate change on birds*. Oxford University Press. </w:t>
      </w:r>
      <w:hyperlink r:id="rId39" w:history="1">
        <w:r w:rsidRPr="005049D6">
          <w:rPr>
            <w:rStyle w:val="Hyperlink"/>
            <w:rFonts w:ascii="Arial" w:hAnsi="Arial" w:cs="Arial"/>
          </w:rPr>
          <w:t>https://global.oup.com/academic/product/effects-of-climate-change-on-birds-9780199569748</w:t>
        </w:r>
      </w:hyperlink>
      <w:r>
        <w:rPr>
          <w:rFonts w:ascii="Arial" w:hAnsi="Arial" w:cs="Arial"/>
        </w:rPr>
        <w:t xml:space="preserve"> </w:t>
      </w:r>
    </w:p>
    <w:p w14:paraId="19EF4699" w14:textId="77777777" w:rsidR="00E6745C" w:rsidRPr="00E81823" w:rsidRDefault="00E6745C" w:rsidP="00E36BB7">
      <w:pPr>
        <w:pStyle w:val="ListParagraph"/>
        <w:numPr>
          <w:ilvl w:val="0"/>
          <w:numId w:val="8"/>
        </w:numPr>
        <w:jc w:val="both"/>
        <w:rPr>
          <w:rFonts w:ascii="Arial" w:hAnsi="Arial" w:cs="Arial"/>
        </w:rPr>
      </w:pPr>
      <w:r w:rsidRPr="00E81823">
        <w:rPr>
          <w:rFonts w:ascii="Arial" w:hAnsi="Arial" w:cs="Arial"/>
        </w:rPr>
        <w:t xml:space="preserve">Morton, M. L. </w:t>
      </w:r>
      <w:r w:rsidR="00F72FEF" w:rsidRPr="00E81823">
        <w:rPr>
          <w:rFonts w:ascii="Arial" w:hAnsi="Arial" w:cs="Arial"/>
        </w:rPr>
        <w:t>(</w:t>
      </w:r>
      <w:r w:rsidRPr="00E81823">
        <w:rPr>
          <w:rFonts w:ascii="Arial" w:hAnsi="Arial" w:cs="Arial"/>
        </w:rPr>
        <w:t>2002</w:t>
      </w:r>
      <w:r w:rsidR="00F72FEF" w:rsidRPr="00E81823">
        <w:rPr>
          <w:rFonts w:ascii="Arial" w:hAnsi="Arial" w:cs="Arial"/>
        </w:rPr>
        <w:t>).</w:t>
      </w:r>
      <w:r w:rsidRPr="00E81823">
        <w:rPr>
          <w:rFonts w:ascii="Arial" w:hAnsi="Arial" w:cs="Arial"/>
        </w:rPr>
        <w:t xml:space="preserve"> The mountain white-crowned sparrow: migration and reproduction at high altitude. </w:t>
      </w:r>
      <w:r w:rsidRPr="00E81823">
        <w:rPr>
          <w:rFonts w:ascii="Arial" w:hAnsi="Arial" w:cs="Arial"/>
          <w:i/>
          <w:iCs/>
        </w:rPr>
        <w:t>Stud. Avian Biol.</w:t>
      </w:r>
      <w:r w:rsidR="00F72FEF" w:rsidRPr="00E81823">
        <w:rPr>
          <w:rFonts w:ascii="Arial" w:hAnsi="Arial" w:cs="Arial"/>
          <w:i/>
          <w:iCs/>
        </w:rPr>
        <w:t>,</w:t>
      </w:r>
      <w:r w:rsidRPr="00E81823">
        <w:rPr>
          <w:rFonts w:ascii="Arial" w:hAnsi="Arial" w:cs="Arial"/>
        </w:rPr>
        <w:t xml:space="preserve"> </w:t>
      </w:r>
      <w:r w:rsidRPr="00E81823">
        <w:rPr>
          <w:rFonts w:ascii="Arial" w:hAnsi="Arial" w:cs="Arial"/>
          <w:b/>
          <w:bCs/>
        </w:rPr>
        <w:t>24</w:t>
      </w:r>
      <w:r w:rsidRPr="00E81823">
        <w:rPr>
          <w:rFonts w:ascii="Arial" w:hAnsi="Arial" w:cs="Arial"/>
        </w:rPr>
        <w:t>, 1–236.</w:t>
      </w:r>
    </w:p>
    <w:p w14:paraId="0B741102" w14:textId="00A30602" w:rsidR="00E6745C" w:rsidRPr="00E81823" w:rsidRDefault="00C3281B" w:rsidP="00C3281B">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C3281B">
        <w:rPr>
          <w:rFonts w:ascii="Arial" w:eastAsia="Times New Roman" w:hAnsi="Arial" w:cs="Arial"/>
          <w:kern w:val="0"/>
          <w:lang w:bidi="hi-IN"/>
          <w14:ligatures w14:val="none"/>
        </w:rPr>
        <w:t xml:space="preserve">Parab, T., Dar, S. A., &amp; Singh, A. P. (2025). Cross-border shifts in the potential habitat of the great Indian bustard under climate and land-use change. Ornithology Research, 33(1), 40. </w:t>
      </w:r>
      <w:hyperlink r:id="rId40" w:history="1">
        <w:r w:rsidRPr="005049D6">
          <w:rPr>
            <w:rStyle w:val="Hyperlink"/>
            <w:rFonts w:ascii="Arial" w:eastAsia="Times New Roman" w:hAnsi="Arial" w:cs="Arial"/>
            <w:kern w:val="0"/>
            <w:lang w:bidi="hi-IN"/>
            <w14:ligatures w14:val="none"/>
          </w:rPr>
          <w:t>https://doi.org/10.1007/s43388-025-00246-z</w:t>
        </w:r>
      </w:hyperlink>
      <w:r>
        <w:rPr>
          <w:rFonts w:ascii="Arial" w:eastAsia="Times New Roman" w:hAnsi="Arial" w:cs="Arial"/>
          <w:kern w:val="0"/>
          <w:lang w:bidi="hi-IN"/>
          <w14:ligatures w14:val="none"/>
        </w:rPr>
        <w:t xml:space="preserve"> </w:t>
      </w:r>
    </w:p>
    <w:p w14:paraId="7EBD40C1" w14:textId="77B3182A" w:rsidR="00E6745C" w:rsidRPr="00E81823" w:rsidRDefault="00C21CD5" w:rsidP="00C21CD5">
      <w:pPr>
        <w:pStyle w:val="ListParagraph"/>
        <w:numPr>
          <w:ilvl w:val="0"/>
          <w:numId w:val="8"/>
        </w:numPr>
        <w:jc w:val="both"/>
        <w:rPr>
          <w:rFonts w:ascii="Arial" w:hAnsi="Arial" w:cs="Arial"/>
        </w:rPr>
      </w:pPr>
      <w:r w:rsidRPr="00C21CD5">
        <w:rPr>
          <w:rFonts w:ascii="Arial" w:hAnsi="Arial" w:cs="Arial"/>
        </w:rPr>
        <w:t xml:space="preserve">Parmesan, C. (2007). Influences of species, latitudes and methodologies on estimates of phenological response to global warming. Global Change Biology, 13(9), 1860–1872. </w:t>
      </w:r>
      <w:hyperlink r:id="rId41" w:history="1">
        <w:r w:rsidRPr="005049D6">
          <w:rPr>
            <w:rStyle w:val="Hyperlink"/>
            <w:rFonts w:ascii="Arial" w:hAnsi="Arial" w:cs="Arial"/>
          </w:rPr>
          <w:t>https://doi.org/10.1111/j.1365-2486.2007.01404.x</w:t>
        </w:r>
      </w:hyperlink>
      <w:r>
        <w:rPr>
          <w:rFonts w:ascii="Arial" w:hAnsi="Arial" w:cs="Arial"/>
        </w:rPr>
        <w:t xml:space="preserve"> </w:t>
      </w:r>
    </w:p>
    <w:p w14:paraId="3D6A33CF" w14:textId="137408BC" w:rsidR="00E6745C" w:rsidRPr="00E81823" w:rsidRDefault="005D07AC" w:rsidP="005D07AC">
      <w:pPr>
        <w:pStyle w:val="ListParagraph"/>
        <w:numPr>
          <w:ilvl w:val="0"/>
          <w:numId w:val="8"/>
        </w:numPr>
        <w:jc w:val="both"/>
        <w:rPr>
          <w:rFonts w:ascii="Arial" w:hAnsi="Arial" w:cs="Arial"/>
        </w:rPr>
      </w:pPr>
      <w:r w:rsidRPr="005D07AC">
        <w:rPr>
          <w:rFonts w:ascii="Arial" w:hAnsi="Arial" w:cs="Arial"/>
        </w:rPr>
        <w:t xml:space="preserve">Patel, C. D., &amp; Patel, M. I. (2010). Status of avifauna at Taranga Hill-forest, Gujarat, India. Journal of Threatened Taxa, 2(2), 695-699. </w:t>
      </w:r>
      <w:hyperlink r:id="rId42" w:history="1">
        <w:r w:rsidRPr="005049D6">
          <w:rPr>
            <w:rStyle w:val="Hyperlink"/>
            <w:rFonts w:ascii="Arial" w:hAnsi="Arial" w:cs="Arial"/>
          </w:rPr>
          <w:t>https://doi.org/10.11609/JoTT.o2278.695-9</w:t>
        </w:r>
      </w:hyperlink>
      <w:r>
        <w:rPr>
          <w:rFonts w:ascii="Arial" w:hAnsi="Arial" w:cs="Arial"/>
        </w:rPr>
        <w:t xml:space="preserve"> </w:t>
      </w:r>
    </w:p>
    <w:p w14:paraId="2E52643E" w14:textId="421ABF98" w:rsidR="00F72FEF" w:rsidRPr="00E81823" w:rsidRDefault="006B6C83" w:rsidP="006B6C83">
      <w:pPr>
        <w:pStyle w:val="ListParagraph"/>
        <w:numPr>
          <w:ilvl w:val="0"/>
          <w:numId w:val="8"/>
        </w:numPr>
        <w:spacing w:before="100" w:beforeAutospacing="1" w:after="100" w:afterAutospacing="1" w:line="240" w:lineRule="auto"/>
        <w:jc w:val="both"/>
        <w:rPr>
          <w:rFonts w:ascii="Arial" w:hAnsi="Arial" w:cs="Arial"/>
        </w:rPr>
      </w:pPr>
      <w:r w:rsidRPr="006B6C83">
        <w:rPr>
          <w:rFonts w:ascii="Arial" w:hAnsi="Arial" w:cs="Arial"/>
        </w:rPr>
        <w:lastRenderedPageBreak/>
        <w:t xml:space="preserve">Motlogeloa, O., &amp; Fitchett, J. M. (2023). Climate and human health: a review of publication trends in the International Journal of Biometeorology. International Journal of Biometeorology. </w:t>
      </w:r>
      <w:hyperlink r:id="rId43" w:history="1">
        <w:r w:rsidRPr="005049D6">
          <w:rPr>
            <w:rStyle w:val="Hyperlink"/>
            <w:rFonts w:ascii="Arial" w:hAnsi="Arial" w:cs="Arial"/>
          </w:rPr>
          <w:t>https://doi.org/10.1007/s00484-023-02466-8</w:t>
        </w:r>
      </w:hyperlink>
      <w:r>
        <w:rPr>
          <w:rFonts w:ascii="Arial" w:hAnsi="Arial" w:cs="Arial"/>
        </w:rPr>
        <w:t xml:space="preserve"> </w:t>
      </w:r>
    </w:p>
    <w:p w14:paraId="29DC6269" w14:textId="3F4755BE" w:rsidR="001305A6" w:rsidRPr="00E81823" w:rsidRDefault="000B2C13" w:rsidP="000B2C13">
      <w:pPr>
        <w:pStyle w:val="ListParagraph"/>
        <w:numPr>
          <w:ilvl w:val="0"/>
          <w:numId w:val="8"/>
        </w:numPr>
        <w:jc w:val="both"/>
        <w:rPr>
          <w:rFonts w:ascii="Arial" w:hAnsi="Arial" w:cs="Arial"/>
        </w:rPr>
      </w:pPr>
      <w:r w:rsidRPr="000B2C13">
        <w:rPr>
          <w:rFonts w:ascii="Arial" w:hAnsi="Arial" w:cs="Arial"/>
        </w:rPr>
        <w:t xml:space="preserve">Radchuk, V., Reed, T., Teplitsky, C., van de Pol, M., Charmantier, A., Hassall, C., Adamík, P., Adriaensen, F., Ahola, M. P., Arcese, P., Avilés, J. M., Balbontin, J., Berg, K. S., Borras, A., Burthe, S., Clobert, J., Dehnhard, N., de Lope, F., Dhondt, A. A., Dingemanse, N. J., Doi, H., Eeva, T., Fickel, J., Filella, I., Fossøy, F., Goodenough, A. E., Hall, S. J. G., Hansson, B., Harris, M., Hasselquist, D., Hickler, T., Joshi, J., Kharouba, H., Martínez, J. G., Mihoub, J.-B., Mills, J. A., Molina-Morales, M., Moksnes, A., Ozgul, A., Parejo, D., Pilard, P., Poisbleau, M., Rousset, F., Rödel, M.-O., Scott, D., Senar, J. C., Stefanescu, C., Stokke, B. G., Kusano, T., Tarka, M., Tarwater, C. E., Thonicke, K., Thorley, J., Wilting, A., Tryjanowski, P., Merilä, J., Sheldon, B. C., Møller, A. P., Matthysen, E., Janzen, F., Dobson, F. S., Visser, M. E., Beissinger, S. R., Courtiol, A., &amp; Kramer-Schadt, S. (2019). Adaptive responses of animals to climate change are most likely insufficient. Nature Communications, 10(1), 3109. </w:t>
      </w:r>
      <w:hyperlink r:id="rId44" w:history="1">
        <w:r w:rsidRPr="005049D6">
          <w:rPr>
            <w:rStyle w:val="Hyperlink"/>
            <w:rFonts w:ascii="Arial" w:hAnsi="Arial" w:cs="Arial"/>
          </w:rPr>
          <w:t>https://doi.org/10.1038/s41467-019-10924-4</w:t>
        </w:r>
      </w:hyperlink>
      <w:r>
        <w:rPr>
          <w:rFonts w:ascii="Arial" w:hAnsi="Arial" w:cs="Arial"/>
        </w:rPr>
        <w:t xml:space="preserve"> </w:t>
      </w:r>
    </w:p>
    <w:p w14:paraId="06B81F5A" w14:textId="2363A8EE" w:rsidR="00E6745C" w:rsidRPr="00E81823" w:rsidRDefault="00BF1E86" w:rsidP="00BF1E86">
      <w:pPr>
        <w:pStyle w:val="ListParagraph"/>
        <w:numPr>
          <w:ilvl w:val="0"/>
          <w:numId w:val="8"/>
        </w:numPr>
        <w:jc w:val="both"/>
        <w:rPr>
          <w:rFonts w:ascii="Arial" w:hAnsi="Arial" w:cs="Arial"/>
        </w:rPr>
      </w:pPr>
      <w:r w:rsidRPr="00BF1E86">
        <w:rPr>
          <w:rFonts w:ascii="Arial" w:hAnsi="Arial" w:cs="Arial"/>
        </w:rPr>
        <w:t xml:space="preserve">Ramenofsky, M., Cornelius, J. M., &amp; Helm, B. (2012). Physiological and behavioral responses of migrants to environmental cues. Journal of Ornithology, 153(Suppl. 1), S181-S191. </w:t>
      </w:r>
      <w:hyperlink r:id="rId45" w:history="1">
        <w:r w:rsidRPr="005049D6">
          <w:rPr>
            <w:rStyle w:val="Hyperlink"/>
            <w:rFonts w:ascii="Arial" w:hAnsi="Arial" w:cs="Arial"/>
          </w:rPr>
          <w:t>https://doi.org/10.1007/s10336-012-0817-3</w:t>
        </w:r>
      </w:hyperlink>
      <w:r>
        <w:rPr>
          <w:rFonts w:ascii="Arial" w:hAnsi="Arial" w:cs="Arial"/>
        </w:rPr>
        <w:t xml:space="preserve"> </w:t>
      </w:r>
    </w:p>
    <w:p w14:paraId="609784ED" w14:textId="77777777" w:rsidR="00E6745C" w:rsidRPr="00E81823" w:rsidRDefault="00E6745C" w:rsidP="00E36BB7">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Rathwa, A. (2022). Breeding of Lesser Flamingo </w:t>
      </w:r>
      <w:r w:rsidRPr="00E81823">
        <w:rPr>
          <w:rFonts w:ascii="Arial" w:eastAsia="Times New Roman" w:hAnsi="Arial" w:cs="Arial"/>
          <w:i/>
          <w:iCs/>
          <w:kern w:val="0"/>
          <w:lang w:bidi="hi-IN"/>
          <w14:ligatures w14:val="none"/>
        </w:rPr>
        <w:t>Phoeniconaias minor</w:t>
      </w:r>
      <w:r w:rsidRPr="00E81823">
        <w:rPr>
          <w:rFonts w:ascii="Arial" w:eastAsia="Times New Roman" w:hAnsi="Arial" w:cs="Arial"/>
          <w:kern w:val="0"/>
          <w:lang w:bidi="hi-IN"/>
          <w14:ligatures w14:val="none"/>
        </w:rPr>
        <w:t xml:space="preserve"> in the Little Rann of Kachchh, Gujarat. </w:t>
      </w:r>
      <w:r w:rsidRPr="00E81823">
        <w:rPr>
          <w:rFonts w:ascii="Arial" w:hAnsi="Arial" w:cs="Arial"/>
        </w:rPr>
        <w:t>FLAMINGO Gujarat</w:t>
      </w:r>
      <w:r w:rsidR="00907123" w:rsidRPr="00E81823">
        <w:rPr>
          <w:rFonts w:ascii="Arial" w:eastAsia="Times New Roman" w:hAnsi="Arial" w:cs="Arial"/>
          <w:kern w:val="0"/>
          <w:lang w:bidi="hi-IN"/>
          <w14:ligatures w14:val="none"/>
        </w:rPr>
        <w:t xml:space="preserve">, </w:t>
      </w:r>
      <w:r w:rsidR="00907123" w:rsidRPr="00E81823">
        <w:rPr>
          <w:rFonts w:ascii="Arial" w:eastAsia="Times New Roman" w:hAnsi="Arial" w:cs="Arial"/>
          <w:b/>
          <w:bCs/>
          <w:kern w:val="0"/>
          <w:lang w:bidi="hi-IN"/>
          <w14:ligatures w14:val="none"/>
        </w:rPr>
        <w:t>5</w:t>
      </w:r>
      <w:r w:rsidR="001305A6" w:rsidRPr="00E81823">
        <w:rPr>
          <w:rFonts w:ascii="Arial" w:eastAsia="Times New Roman" w:hAnsi="Arial" w:cs="Arial"/>
          <w:kern w:val="0"/>
          <w:lang w:bidi="hi-IN"/>
          <w14:ligatures w14:val="none"/>
        </w:rPr>
        <w:t>,</w:t>
      </w:r>
      <w:r w:rsidR="00907123" w:rsidRPr="00E81823">
        <w:rPr>
          <w:rFonts w:ascii="Arial" w:eastAsia="Times New Roman" w:hAnsi="Arial" w:cs="Arial"/>
          <w:kern w:val="0"/>
          <w:lang w:bidi="hi-IN"/>
          <w14:ligatures w14:val="none"/>
        </w:rPr>
        <w:t xml:space="preserve"> 1-5.</w:t>
      </w:r>
    </w:p>
    <w:p w14:paraId="2FD37202" w14:textId="41E3D313" w:rsidR="00E6745C" w:rsidRPr="00E81823" w:rsidRDefault="00B505FC" w:rsidP="00B505FC">
      <w:pPr>
        <w:pStyle w:val="ListParagraph"/>
        <w:numPr>
          <w:ilvl w:val="0"/>
          <w:numId w:val="8"/>
        </w:numPr>
        <w:spacing w:before="100" w:beforeAutospacing="1" w:after="100" w:afterAutospacing="1"/>
        <w:jc w:val="both"/>
        <w:rPr>
          <w:rFonts w:ascii="Arial" w:hAnsi="Arial" w:cs="Arial"/>
          <w:kern w:val="0"/>
        </w:rPr>
      </w:pPr>
      <w:r w:rsidRPr="00B505FC">
        <w:rPr>
          <w:rFonts w:ascii="Arial" w:hAnsi="Arial" w:cs="Arial"/>
          <w:spacing w:val="-4"/>
        </w:rPr>
        <w:t xml:space="preserve">Frost, R. (2025, August 13). Climate change-driven heat extremes are driving ‘staggering’ decline in tropical birds, study warns. Euronews. </w:t>
      </w:r>
      <w:hyperlink r:id="rId46" w:history="1">
        <w:r w:rsidRPr="005049D6">
          <w:rPr>
            <w:rStyle w:val="Hyperlink"/>
            <w:rFonts w:ascii="Arial" w:hAnsi="Arial" w:cs="Arial"/>
            <w:spacing w:val="-4"/>
          </w:rPr>
          <w:t>https://www.euronews.com/green/2025/08/13/climate-change-driven-heat-extremes-are-driving-staggering-decline-in-tropical-birds-study</w:t>
        </w:r>
      </w:hyperlink>
      <w:r>
        <w:rPr>
          <w:rFonts w:ascii="Arial" w:hAnsi="Arial" w:cs="Arial"/>
          <w:spacing w:val="-4"/>
        </w:rPr>
        <w:t xml:space="preserve"> </w:t>
      </w:r>
    </w:p>
    <w:p w14:paraId="5DC97E82" w14:textId="79C5C035" w:rsidR="00E6745C" w:rsidRPr="00E81823" w:rsidRDefault="00823564" w:rsidP="00823564">
      <w:pPr>
        <w:pStyle w:val="ListParagraph"/>
        <w:numPr>
          <w:ilvl w:val="0"/>
          <w:numId w:val="8"/>
        </w:numPr>
        <w:spacing w:before="100" w:beforeAutospacing="1" w:after="100" w:afterAutospacing="1" w:line="240" w:lineRule="auto"/>
        <w:jc w:val="both"/>
        <w:rPr>
          <w:rFonts w:ascii="Arial" w:hAnsi="Arial" w:cs="Arial"/>
        </w:rPr>
      </w:pPr>
      <w:r w:rsidRPr="00823564">
        <w:rPr>
          <w:rFonts w:ascii="Arial" w:hAnsi="Arial" w:cs="Arial"/>
        </w:rPr>
        <w:t xml:space="preserve">Salewski, V., Flade, M., Poluda, A., Kiljan, G., Liechti, F., Lisovski, S., &amp; Hahn, S. (2013). An unknown migration route of the 'globally threatened' Aquatic Warbler revealed by geolocators. Journal of Ornithology, 154, 549–552. </w:t>
      </w:r>
      <w:hyperlink r:id="rId47" w:history="1">
        <w:r w:rsidRPr="005049D6">
          <w:rPr>
            <w:rStyle w:val="Hyperlink"/>
            <w:rFonts w:ascii="Arial" w:hAnsi="Arial" w:cs="Arial"/>
          </w:rPr>
          <w:t>https://doi.org/10.1007/s10336-012-0912-5</w:t>
        </w:r>
      </w:hyperlink>
      <w:r>
        <w:rPr>
          <w:rFonts w:ascii="Arial" w:hAnsi="Arial" w:cs="Arial"/>
        </w:rPr>
        <w:t xml:space="preserve"> </w:t>
      </w:r>
    </w:p>
    <w:p w14:paraId="16071B85" w14:textId="4C9C2658" w:rsidR="00E6745C" w:rsidRPr="00E81823" w:rsidRDefault="00082727" w:rsidP="00082727">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082727">
        <w:rPr>
          <w:rFonts w:ascii="Arial" w:eastAsia="Times New Roman" w:hAnsi="Arial" w:cs="Arial"/>
          <w:kern w:val="0"/>
          <w:lang w:bidi="hi-IN"/>
          <w14:ligatures w14:val="none"/>
        </w:rPr>
        <w:t xml:space="preserve">Sarkar, D., Tomar, B., Kumar, R. S., Saran, S., &amp; Talukdar, G. (2020). “Tracking the Rain Bird”: Modeling the monthly distribution of Pied cuckoo in India. Bio Rxiv. </w:t>
      </w:r>
      <w:hyperlink r:id="rId48" w:history="1">
        <w:r w:rsidRPr="005049D6">
          <w:rPr>
            <w:rStyle w:val="Hyperlink"/>
            <w:rFonts w:ascii="Arial" w:eastAsia="Times New Roman" w:hAnsi="Arial" w:cs="Arial"/>
            <w:kern w:val="0"/>
            <w:lang w:bidi="hi-IN"/>
            <w14:ligatures w14:val="none"/>
          </w:rPr>
          <w:t>https://doi.org/10.1101/2020.11.06.371674</w:t>
        </w:r>
      </w:hyperlink>
      <w:r>
        <w:rPr>
          <w:rFonts w:ascii="Arial" w:eastAsia="Times New Roman" w:hAnsi="Arial" w:cs="Arial"/>
          <w:kern w:val="0"/>
          <w:lang w:bidi="hi-IN"/>
          <w14:ligatures w14:val="none"/>
        </w:rPr>
        <w:t xml:space="preserve"> </w:t>
      </w:r>
    </w:p>
    <w:p w14:paraId="29B76C13" w14:textId="6E25C16A" w:rsidR="00E6745C" w:rsidRPr="00E81823" w:rsidRDefault="009635C3" w:rsidP="009635C3">
      <w:pPr>
        <w:pStyle w:val="ListParagraph"/>
        <w:numPr>
          <w:ilvl w:val="0"/>
          <w:numId w:val="8"/>
        </w:numPr>
        <w:spacing w:before="100" w:beforeAutospacing="1" w:after="100" w:afterAutospacing="1"/>
        <w:jc w:val="both"/>
        <w:rPr>
          <w:rFonts w:ascii="Arial" w:hAnsi="Arial" w:cs="Arial"/>
          <w:kern w:val="0"/>
        </w:rPr>
      </w:pPr>
      <w:r w:rsidRPr="009635C3">
        <w:rPr>
          <w:rFonts w:ascii="Arial" w:hAnsi="Arial" w:cs="Arial"/>
          <w:kern w:val="0"/>
        </w:rPr>
        <w:t xml:space="preserve">Şekercioğlu, Ç. H., Primack, R. B., &amp; Wormworth, J. (2012). The effects of climate change on tropical birds. Biological Conservation, 148(1), 1-18. </w:t>
      </w:r>
      <w:hyperlink r:id="rId49" w:history="1">
        <w:r w:rsidRPr="005049D6">
          <w:rPr>
            <w:rStyle w:val="Hyperlink"/>
            <w:rFonts w:ascii="Arial" w:hAnsi="Arial" w:cs="Arial"/>
            <w:kern w:val="0"/>
          </w:rPr>
          <w:t>https://doi.org/10.1016/j.biocon.2001.10.019</w:t>
        </w:r>
      </w:hyperlink>
      <w:r>
        <w:rPr>
          <w:rFonts w:ascii="Arial" w:hAnsi="Arial" w:cs="Arial"/>
          <w:kern w:val="0"/>
        </w:rPr>
        <w:t xml:space="preserve"> </w:t>
      </w:r>
    </w:p>
    <w:p w14:paraId="7CB9D590" w14:textId="5D25E986" w:rsidR="00E6745C" w:rsidRPr="00E81823" w:rsidRDefault="0004297A" w:rsidP="0004297A">
      <w:pPr>
        <w:pStyle w:val="ListParagraph"/>
        <w:numPr>
          <w:ilvl w:val="0"/>
          <w:numId w:val="8"/>
        </w:numPr>
        <w:spacing w:before="100" w:beforeAutospacing="1" w:after="100" w:afterAutospacing="1" w:line="240" w:lineRule="auto"/>
        <w:jc w:val="both"/>
        <w:rPr>
          <w:rFonts w:ascii="Arial" w:hAnsi="Arial" w:cs="Arial"/>
        </w:rPr>
      </w:pPr>
      <w:r w:rsidRPr="0004297A">
        <w:rPr>
          <w:rFonts w:ascii="Arial" w:hAnsi="Arial" w:cs="Arial"/>
        </w:rPr>
        <w:t xml:space="preserve">Singh, S., Sinha, M., Kumari, V., Gupta, B., &amp; Arif, M. (2020). An Outlook on Migration of Birds and types of Geographical Migratory Patterns. International Journal of Advancement in Life Sciences Research, 3(4), 1–8. </w:t>
      </w:r>
      <w:hyperlink r:id="rId50" w:history="1">
        <w:r w:rsidRPr="005049D6">
          <w:rPr>
            <w:rStyle w:val="Hyperlink"/>
            <w:rFonts w:ascii="Arial" w:hAnsi="Arial" w:cs="Arial"/>
          </w:rPr>
          <w:t>https://doi.org/10.31632/ijalsr.20.v03i04.001</w:t>
        </w:r>
      </w:hyperlink>
      <w:r>
        <w:rPr>
          <w:rFonts w:ascii="Arial" w:hAnsi="Arial" w:cs="Arial"/>
        </w:rPr>
        <w:t xml:space="preserve"> </w:t>
      </w:r>
    </w:p>
    <w:p w14:paraId="0042EC27" w14:textId="798CB808" w:rsidR="00E6745C" w:rsidRPr="00E81823" w:rsidRDefault="00EC6EDC" w:rsidP="00EC6EDC">
      <w:pPr>
        <w:pStyle w:val="ListParagraph"/>
        <w:numPr>
          <w:ilvl w:val="0"/>
          <w:numId w:val="8"/>
        </w:numPr>
        <w:spacing w:before="100" w:beforeAutospacing="1" w:after="100" w:afterAutospacing="1" w:line="240" w:lineRule="auto"/>
        <w:jc w:val="both"/>
        <w:rPr>
          <w:rFonts w:ascii="Arial" w:hAnsi="Arial" w:cs="Arial"/>
        </w:rPr>
      </w:pPr>
      <w:r w:rsidRPr="00EC6EDC">
        <w:rPr>
          <w:rFonts w:ascii="Arial" w:hAnsi="Arial" w:cs="Arial"/>
        </w:rPr>
        <w:t xml:space="preserve">Sintayehu, D. W. (2018). Impact of climate change on biodiversity and associated key ecosystem services in Africa: a systematic review. Ecosystem Health and Sustainability. </w:t>
      </w:r>
      <w:hyperlink r:id="rId51" w:history="1">
        <w:r w:rsidRPr="005049D6">
          <w:rPr>
            <w:rStyle w:val="Hyperlink"/>
            <w:rFonts w:ascii="Arial" w:hAnsi="Arial" w:cs="Arial"/>
          </w:rPr>
          <w:t>https://doi.org/10.1080/20964129.2018.1530054</w:t>
        </w:r>
      </w:hyperlink>
      <w:r>
        <w:rPr>
          <w:rFonts w:ascii="Arial" w:hAnsi="Arial" w:cs="Arial"/>
        </w:rPr>
        <w:t xml:space="preserve"> </w:t>
      </w:r>
    </w:p>
    <w:p w14:paraId="226A4AF1" w14:textId="0321531D" w:rsidR="00D11904" w:rsidRPr="00E81823" w:rsidRDefault="008666F3" w:rsidP="008666F3">
      <w:pPr>
        <w:pStyle w:val="ListParagraph"/>
        <w:numPr>
          <w:ilvl w:val="0"/>
          <w:numId w:val="8"/>
        </w:numPr>
        <w:spacing w:before="100" w:beforeAutospacing="1" w:after="100" w:afterAutospacing="1" w:line="240" w:lineRule="auto"/>
        <w:jc w:val="both"/>
        <w:rPr>
          <w:rFonts w:ascii="Arial" w:hAnsi="Arial" w:cs="Arial"/>
        </w:rPr>
      </w:pPr>
      <w:r w:rsidRPr="008666F3">
        <w:rPr>
          <w:rFonts w:ascii="Arial" w:hAnsi="Arial" w:cs="Arial"/>
        </w:rPr>
        <w:lastRenderedPageBreak/>
        <w:t xml:space="preserve">Thackeray, S. J., Henrys, P. A., Hemming, D., Bell, J. R., Botham, M. S., Burthe, S., Helaouet, P., Johns, D. G., Jones, I. D., Leech, D. I., Mackay, E. B., Massimino, D., Atkinson, S., Bacon, P. J., Brereton, T. M., Carvalho, L., Clutton-Brock, T. H., Duck, C., Edwards, M., Elliott, J. M., Hall, S. J. G., Harrington, R., Pearce-Higgins, J. W., Høye, T. T., Kruuk, L. E. B., Pemberton, J. M., Sparks, T. H., Thompson, P. M., White, I., Winfield, I. J., &amp; Wanless, S. (2016). Phenological sensitivity to climate across taxa and trophic levels. Nature, 535(7611), 241-245. </w:t>
      </w:r>
      <w:hyperlink r:id="rId52" w:history="1">
        <w:r w:rsidRPr="005049D6">
          <w:rPr>
            <w:rStyle w:val="Hyperlink"/>
            <w:rFonts w:ascii="Arial" w:hAnsi="Arial" w:cs="Arial"/>
          </w:rPr>
          <w:t>https://doi.org/10.1038/nature18608</w:t>
        </w:r>
      </w:hyperlink>
      <w:r>
        <w:rPr>
          <w:rFonts w:ascii="Arial" w:hAnsi="Arial" w:cs="Arial"/>
        </w:rPr>
        <w:t xml:space="preserve"> </w:t>
      </w:r>
    </w:p>
    <w:p w14:paraId="62C9D0EC" w14:textId="0946BE01" w:rsidR="00E6745C" w:rsidRPr="00E81823" w:rsidRDefault="00BF3E3C" w:rsidP="00BF3E3C">
      <w:pPr>
        <w:pStyle w:val="ListParagraph"/>
        <w:numPr>
          <w:ilvl w:val="0"/>
          <w:numId w:val="8"/>
        </w:numPr>
        <w:spacing w:before="100" w:beforeAutospacing="1" w:after="100" w:afterAutospacing="1" w:line="240" w:lineRule="auto"/>
        <w:jc w:val="both"/>
        <w:rPr>
          <w:rFonts w:ascii="Arial" w:hAnsi="Arial" w:cs="Arial"/>
        </w:rPr>
      </w:pPr>
      <w:r w:rsidRPr="00BF3E3C">
        <w:rPr>
          <w:rFonts w:ascii="Arial" w:hAnsi="Arial" w:cs="Arial"/>
        </w:rPr>
        <w:t xml:space="preserve">Thomas, C. D. (2010). Climate, climate change and range boundaries. Diversity and Distributions. </w:t>
      </w:r>
      <w:hyperlink r:id="rId53" w:history="1">
        <w:r w:rsidRPr="005049D6">
          <w:rPr>
            <w:rStyle w:val="Hyperlink"/>
            <w:rFonts w:ascii="Arial" w:hAnsi="Arial" w:cs="Arial"/>
          </w:rPr>
          <w:t>https://doi.org/10.1111/j.1472-4642.2010.00642.x</w:t>
        </w:r>
      </w:hyperlink>
      <w:r>
        <w:rPr>
          <w:rFonts w:ascii="Arial" w:hAnsi="Arial" w:cs="Arial"/>
        </w:rPr>
        <w:t xml:space="preserve"> </w:t>
      </w:r>
    </w:p>
    <w:p w14:paraId="7360DFFF" w14:textId="1E538B8F" w:rsidR="00D11904" w:rsidRPr="00E81823" w:rsidRDefault="002B2E20" w:rsidP="002B2E20">
      <w:pPr>
        <w:pStyle w:val="ListParagraph"/>
        <w:numPr>
          <w:ilvl w:val="0"/>
          <w:numId w:val="8"/>
        </w:numPr>
        <w:jc w:val="both"/>
        <w:rPr>
          <w:rFonts w:ascii="Arial" w:eastAsia="Times New Roman" w:hAnsi="Arial" w:cs="Arial"/>
          <w:kern w:val="0"/>
          <w:lang w:bidi="hi-IN"/>
          <w14:ligatures w14:val="none"/>
        </w:rPr>
      </w:pPr>
      <w:r w:rsidRPr="002B2E20">
        <w:rPr>
          <w:rFonts w:ascii="Arial" w:eastAsia="Times New Roman" w:hAnsi="Arial" w:cs="Arial"/>
          <w:kern w:val="0"/>
          <w:lang w:bidi="hi-IN"/>
          <w14:ligatures w14:val="none"/>
        </w:rPr>
        <w:t xml:space="preserve">Visser, M. E., &amp; Both, C. (2005). Shifts in phenology due to global climate change: the need for a yardstick. Proceedings of the Royal Society B: Biological Sciences, 272(1581), 2561-2569. </w:t>
      </w:r>
      <w:hyperlink r:id="rId54" w:history="1">
        <w:r w:rsidRPr="005049D6">
          <w:rPr>
            <w:rStyle w:val="Hyperlink"/>
            <w:rFonts w:ascii="Arial" w:eastAsia="Times New Roman" w:hAnsi="Arial" w:cs="Arial"/>
            <w:kern w:val="0"/>
            <w:lang w:bidi="hi-IN"/>
            <w14:ligatures w14:val="none"/>
          </w:rPr>
          <w:t>https://doi.org/10.1098/rspb.2005.3356</w:t>
        </w:r>
      </w:hyperlink>
      <w:r>
        <w:rPr>
          <w:rFonts w:ascii="Arial" w:eastAsia="Times New Roman" w:hAnsi="Arial" w:cs="Arial"/>
          <w:kern w:val="0"/>
          <w:lang w:bidi="hi-IN"/>
          <w14:ligatures w14:val="none"/>
        </w:rPr>
        <w:t xml:space="preserve"> </w:t>
      </w:r>
    </w:p>
    <w:p w14:paraId="667E39E9" w14:textId="01CE11DF" w:rsidR="00BA0822" w:rsidRPr="00E81823" w:rsidRDefault="00904698" w:rsidP="00904698">
      <w:pPr>
        <w:pStyle w:val="ListParagraph"/>
        <w:numPr>
          <w:ilvl w:val="0"/>
          <w:numId w:val="8"/>
        </w:numPr>
        <w:spacing w:before="100" w:beforeAutospacing="1" w:after="100" w:afterAutospacing="1"/>
        <w:jc w:val="both"/>
        <w:rPr>
          <w:rFonts w:ascii="Arial" w:hAnsi="Arial" w:cs="Arial"/>
        </w:rPr>
      </w:pPr>
      <w:r w:rsidRPr="00904698">
        <w:rPr>
          <w:rFonts w:ascii="Arial" w:hAnsi="Arial" w:cs="Arial"/>
        </w:rPr>
        <w:t xml:space="preserve">Wesołowski, T., &amp; Rowiński, P. (2014). Do Blue Tits Cyanistes caeruleus synchronize reproduction with caterpillar peaks in a primeval forest? Bird Study, 61(2), 231-245. </w:t>
      </w:r>
      <w:hyperlink r:id="rId55" w:history="1">
        <w:r w:rsidRPr="005049D6">
          <w:rPr>
            <w:rStyle w:val="Hyperlink"/>
            <w:rFonts w:ascii="Arial" w:hAnsi="Arial" w:cs="Arial"/>
          </w:rPr>
          <w:t>https://doi.org/10.1080/00063657.2014.899307</w:t>
        </w:r>
      </w:hyperlink>
      <w:r>
        <w:rPr>
          <w:rFonts w:ascii="Arial" w:hAnsi="Arial" w:cs="Arial"/>
        </w:rPr>
        <w:t xml:space="preserve"> </w:t>
      </w:r>
      <w:r w:rsidR="00BA0822" w:rsidRPr="00E81823">
        <w:rPr>
          <w:rFonts w:ascii="Arial" w:hAnsi="Arial" w:cs="Arial"/>
        </w:rPr>
        <w:t xml:space="preserve"> </w:t>
      </w:r>
    </w:p>
    <w:p w14:paraId="13809EA7" w14:textId="1DA64BDD" w:rsidR="00E6745C" w:rsidRPr="00E81823" w:rsidRDefault="00071846" w:rsidP="00071846">
      <w:pPr>
        <w:pStyle w:val="ListParagraph"/>
        <w:numPr>
          <w:ilvl w:val="0"/>
          <w:numId w:val="8"/>
        </w:numPr>
        <w:spacing w:before="100" w:beforeAutospacing="1" w:after="100" w:afterAutospacing="1"/>
        <w:jc w:val="both"/>
        <w:rPr>
          <w:rFonts w:ascii="Arial" w:hAnsi="Arial" w:cs="Arial"/>
          <w:kern w:val="0"/>
        </w:rPr>
      </w:pPr>
      <w:r w:rsidRPr="00071846">
        <w:rPr>
          <w:rFonts w:ascii="Arial" w:hAnsi="Arial" w:cs="Arial"/>
          <w:kern w:val="0"/>
        </w:rPr>
        <w:t xml:space="preserve">Yasobant, S., Lekha, K. S., Trivedi, P., Krishnan, S., Kator, C., Kaur, H., &amp; Saxena, D. (2025). Impact of heat on human and animal health in India: A landscape review. Dialogues in Health, 6, 100203. </w:t>
      </w:r>
      <w:hyperlink r:id="rId56" w:history="1">
        <w:r w:rsidRPr="005049D6">
          <w:rPr>
            <w:rStyle w:val="Hyperlink"/>
            <w:rFonts w:ascii="Arial" w:hAnsi="Arial" w:cs="Arial"/>
            <w:kern w:val="0"/>
          </w:rPr>
          <w:t>https://doi.org/10.1016/j.dialog.2024.100203</w:t>
        </w:r>
      </w:hyperlink>
      <w:r>
        <w:rPr>
          <w:rFonts w:ascii="Arial" w:hAnsi="Arial" w:cs="Arial"/>
          <w:kern w:val="0"/>
        </w:rPr>
        <w:t xml:space="preserve"> </w:t>
      </w:r>
    </w:p>
    <w:p w14:paraId="48531B93" w14:textId="6D321290" w:rsidR="00E6745C" w:rsidRPr="00E81823" w:rsidRDefault="006D03A1"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6D03A1">
        <w:rPr>
          <w:rFonts w:ascii="Arial" w:eastAsia="Times New Roman" w:hAnsi="Arial" w:cs="Arial"/>
          <w:kern w:val="0"/>
          <w:lang w:bidi="hi-IN"/>
          <w14:ligatures w14:val="none"/>
        </w:rPr>
        <w:t xml:space="preserve">Zimova, M., Willard, D. E., Winger, B. M., &amp; Weeks, B. C. (2021). Widespread shifts in bird migration phenology are decoupled from parallel shifts in morphology. Journal of Animal Ecology, 90(10), 2348-2361. </w:t>
      </w:r>
      <w:hyperlink r:id="rId57" w:history="1">
        <w:r w:rsidRPr="005049D6">
          <w:rPr>
            <w:rStyle w:val="Hyperlink"/>
            <w:rFonts w:ascii="Arial" w:eastAsia="Times New Roman" w:hAnsi="Arial" w:cs="Arial"/>
            <w:kern w:val="0"/>
            <w:lang w:bidi="hi-IN"/>
            <w14:ligatures w14:val="none"/>
          </w:rPr>
          <w:t>https://doi.org/10.1111/1365-2656.13543</w:t>
        </w:r>
      </w:hyperlink>
      <w:r>
        <w:rPr>
          <w:rFonts w:ascii="Arial" w:eastAsia="Times New Roman" w:hAnsi="Arial" w:cs="Arial"/>
          <w:kern w:val="0"/>
          <w:lang w:bidi="hi-IN"/>
          <w14:ligatures w14:val="none"/>
        </w:rPr>
        <w:t xml:space="preserve"> </w:t>
      </w:r>
    </w:p>
    <w:sectPr w:rsidR="00E6745C" w:rsidRPr="00E81823" w:rsidSect="00ED2291">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02026" w14:textId="77777777" w:rsidR="0037563C" w:rsidRDefault="0037563C" w:rsidP="00A77150">
      <w:pPr>
        <w:spacing w:after="0" w:line="240" w:lineRule="auto"/>
      </w:pPr>
      <w:r>
        <w:separator/>
      </w:r>
    </w:p>
  </w:endnote>
  <w:endnote w:type="continuationSeparator" w:id="0">
    <w:p w14:paraId="7EDE5F6E" w14:textId="77777777" w:rsidR="0037563C" w:rsidRDefault="0037563C" w:rsidP="00A7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C5064" w14:textId="77777777" w:rsidR="00ED2291" w:rsidRDefault="00ED2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52325"/>
      <w:docPartObj>
        <w:docPartGallery w:val="Page Numbers (Bottom of Page)"/>
        <w:docPartUnique/>
      </w:docPartObj>
    </w:sdtPr>
    <w:sdtEndPr>
      <w:rPr>
        <w:rFonts w:ascii="Times New Roman" w:hAnsi="Times New Roman" w:cs="Times New Roman"/>
        <w:noProof/>
      </w:rPr>
    </w:sdtEndPr>
    <w:sdtContent>
      <w:p w14:paraId="3CA042C3" w14:textId="77777777" w:rsidR="00E17B26" w:rsidRPr="00A77150" w:rsidRDefault="00E17B26">
        <w:pPr>
          <w:pStyle w:val="Footer"/>
          <w:jc w:val="center"/>
          <w:rPr>
            <w:rFonts w:ascii="Times New Roman" w:hAnsi="Times New Roman" w:cs="Times New Roman"/>
          </w:rPr>
        </w:pPr>
        <w:r w:rsidRPr="00A77150">
          <w:rPr>
            <w:rFonts w:ascii="Times New Roman" w:hAnsi="Times New Roman" w:cs="Times New Roman"/>
          </w:rPr>
          <w:fldChar w:fldCharType="begin"/>
        </w:r>
        <w:r w:rsidRPr="00A77150">
          <w:rPr>
            <w:rFonts w:ascii="Times New Roman" w:hAnsi="Times New Roman" w:cs="Times New Roman"/>
          </w:rPr>
          <w:instrText xml:space="preserve"> PAGE   \* MERGEFORMAT </w:instrText>
        </w:r>
        <w:r w:rsidRPr="00A77150">
          <w:rPr>
            <w:rFonts w:ascii="Times New Roman" w:hAnsi="Times New Roman" w:cs="Times New Roman"/>
          </w:rPr>
          <w:fldChar w:fldCharType="separate"/>
        </w:r>
        <w:r w:rsidR="00E702EE">
          <w:rPr>
            <w:rFonts w:ascii="Times New Roman" w:hAnsi="Times New Roman" w:cs="Times New Roman"/>
            <w:noProof/>
          </w:rPr>
          <w:t>13</w:t>
        </w:r>
        <w:r w:rsidRPr="00A77150">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5D5" w14:textId="77777777" w:rsidR="00ED2291" w:rsidRDefault="00ED2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96E99" w14:textId="77777777" w:rsidR="0037563C" w:rsidRDefault="0037563C" w:rsidP="00A77150">
      <w:pPr>
        <w:spacing w:after="0" w:line="240" w:lineRule="auto"/>
      </w:pPr>
      <w:r>
        <w:separator/>
      </w:r>
    </w:p>
  </w:footnote>
  <w:footnote w:type="continuationSeparator" w:id="0">
    <w:p w14:paraId="063F6135" w14:textId="77777777" w:rsidR="0037563C" w:rsidRDefault="0037563C" w:rsidP="00A77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0F60" w14:textId="4F8999DE" w:rsidR="00ED2291" w:rsidRDefault="00ED2291">
    <w:pPr>
      <w:pStyle w:val="Header"/>
    </w:pPr>
    <w:r>
      <w:rPr>
        <w:noProof/>
      </w:rPr>
      <w:pict w14:anchorId="56247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45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1DE2" w14:textId="1FEE6285" w:rsidR="00ED2291" w:rsidRDefault="00ED2291">
    <w:pPr>
      <w:pStyle w:val="Header"/>
    </w:pPr>
    <w:r>
      <w:rPr>
        <w:noProof/>
      </w:rPr>
      <w:pict w14:anchorId="4271B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45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F67C" w14:textId="1FDA8BAC" w:rsidR="00ED2291" w:rsidRDefault="00ED2291">
    <w:pPr>
      <w:pStyle w:val="Header"/>
    </w:pPr>
    <w:r>
      <w:rPr>
        <w:noProof/>
      </w:rPr>
      <w:pict w14:anchorId="0522B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45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758"/>
    <w:multiLevelType w:val="multilevel"/>
    <w:tmpl w:val="E76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D541C"/>
    <w:multiLevelType w:val="multilevel"/>
    <w:tmpl w:val="DD1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1898"/>
    <w:multiLevelType w:val="multilevel"/>
    <w:tmpl w:val="6A02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7008D"/>
    <w:multiLevelType w:val="multilevel"/>
    <w:tmpl w:val="8B42F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EC52EA"/>
    <w:multiLevelType w:val="multilevel"/>
    <w:tmpl w:val="436A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12B62"/>
    <w:multiLevelType w:val="multilevel"/>
    <w:tmpl w:val="EEC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90CEF"/>
    <w:multiLevelType w:val="multilevel"/>
    <w:tmpl w:val="CCB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E57C5"/>
    <w:multiLevelType w:val="hybridMultilevel"/>
    <w:tmpl w:val="BD261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17"/>
    <w:rsid w:val="00014BBE"/>
    <w:rsid w:val="000423D0"/>
    <w:rsid w:val="0004297A"/>
    <w:rsid w:val="0004652E"/>
    <w:rsid w:val="00051DEA"/>
    <w:rsid w:val="000556B2"/>
    <w:rsid w:val="00071846"/>
    <w:rsid w:val="00071968"/>
    <w:rsid w:val="00071DB4"/>
    <w:rsid w:val="0007428E"/>
    <w:rsid w:val="00082727"/>
    <w:rsid w:val="0009037F"/>
    <w:rsid w:val="000B2C13"/>
    <w:rsid w:val="000C3B9C"/>
    <w:rsid w:val="000D635B"/>
    <w:rsid w:val="000E2E5A"/>
    <w:rsid w:val="001210A8"/>
    <w:rsid w:val="001305A6"/>
    <w:rsid w:val="001376B7"/>
    <w:rsid w:val="00137C62"/>
    <w:rsid w:val="00141608"/>
    <w:rsid w:val="001461CA"/>
    <w:rsid w:val="00151E23"/>
    <w:rsid w:val="0016220D"/>
    <w:rsid w:val="00171185"/>
    <w:rsid w:val="0017400A"/>
    <w:rsid w:val="001750F0"/>
    <w:rsid w:val="00194120"/>
    <w:rsid w:val="001946C0"/>
    <w:rsid w:val="001A4ACA"/>
    <w:rsid w:val="001B247E"/>
    <w:rsid w:val="001B2ACB"/>
    <w:rsid w:val="001C12F8"/>
    <w:rsid w:val="001D02FB"/>
    <w:rsid w:val="001D33AC"/>
    <w:rsid w:val="001E7D9F"/>
    <w:rsid w:val="001F671A"/>
    <w:rsid w:val="001F74A1"/>
    <w:rsid w:val="002212B0"/>
    <w:rsid w:val="0025431B"/>
    <w:rsid w:val="00267AA4"/>
    <w:rsid w:val="00287730"/>
    <w:rsid w:val="002913BB"/>
    <w:rsid w:val="002973E7"/>
    <w:rsid w:val="002A192F"/>
    <w:rsid w:val="002A5D76"/>
    <w:rsid w:val="002B03A2"/>
    <w:rsid w:val="002B2E20"/>
    <w:rsid w:val="002B38D1"/>
    <w:rsid w:val="002C1AD4"/>
    <w:rsid w:val="002D1D78"/>
    <w:rsid w:val="002D7846"/>
    <w:rsid w:val="002E3649"/>
    <w:rsid w:val="002F6D6F"/>
    <w:rsid w:val="003141CD"/>
    <w:rsid w:val="00326B8E"/>
    <w:rsid w:val="003373BB"/>
    <w:rsid w:val="003530A8"/>
    <w:rsid w:val="00374552"/>
    <w:rsid w:val="0037563C"/>
    <w:rsid w:val="003A1B2C"/>
    <w:rsid w:val="003A755A"/>
    <w:rsid w:val="003C5F6B"/>
    <w:rsid w:val="003D29A4"/>
    <w:rsid w:val="003E7CF4"/>
    <w:rsid w:val="003F234D"/>
    <w:rsid w:val="00427F59"/>
    <w:rsid w:val="00434C69"/>
    <w:rsid w:val="0044297E"/>
    <w:rsid w:val="0044314F"/>
    <w:rsid w:val="0044658A"/>
    <w:rsid w:val="00456B3E"/>
    <w:rsid w:val="00457335"/>
    <w:rsid w:val="0046760E"/>
    <w:rsid w:val="00492317"/>
    <w:rsid w:val="00493B62"/>
    <w:rsid w:val="004A6470"/>
    <w:rsid w:val="004A68C0"/>
    <w:rsid w:val="004A7001"/>
    <w:rsid w:val="004F0EE0"/>
    <w:rsid w:val="004F48CE"/>
    <w:rsid w:val="004F4D08"/>
    <w:rsid w:val="00510D57"/>
    <w:rsid w:val="00513F57"/>
    <w:rsid w:val="00515926"/>
    <w:rsid w:val="00527170"/>
    <w:rsid w:val="0054142D"/>
    <w:rsid w:val="0054796C"/>
    <w:rsid w:val="0056545D"/>
    <w:rsid w:val="005771A5"/>
    <w:rsid w:val="0058368F"/>
    <w:rsid w:val="00593980"/>
    <w:rsid w:val="00597022"/>
    <w:rsid w:val="005B64F0"/>
    <w:rsid w:val="005D07AC"/>
    <w:rsid w:val="005E1AA1"/>
    <w:rsid w:val="005F56B0"/>
    <w:rsid w:val="005F5E4A"/>
    <w:rsid w:val="005F7957"/>
    <w:rsid w:val="00606493"/>
    <w:rsid w:val="00612D72"/>
    <w:rsid w:val="006136FB"/>
    <w:rsid w:val="0062432A"/>
    <w:rsid w:val="006324C4"/>
    <w:rsid w:val="006347BB"/>
    <w:rsid w:val="00645C3F"/>
    <w:rsid w:val="006676C8"/>
    <w:rsid w:val="00673DC4"/>
    <w:rsid w:val="00674323"/>
    <w:rsid w:val="00676F36"/>
    <w:rsid w:val="00681356"/>
    <w:rsid w:val="00683A0A"/>
    <w:rsid w:val="00683F20"/>
    <w:rsid w:val="006A606C"/>
    <w:rsid w:val="006B6C83"/>
    <w:rsid w:val="006C6740"/>
    <w:rsid w:val="006D03A1"/>
    <w:rsid w:val="006D596D"/>
    <w:rsid w:val="006E7E71"/>
    <w:rsid w:val="006F405B"/>
    <w:rsid w:val="006F44C4"/>
    <w:rsid w:val="007178EF"/>
    <w:rsid w:val="00731B38"/>
    <w:rsid w:val="007561DF"/>
    <w:rsid w:val="0076103C"/>
    <w:rsid w:val="00766B1A"/>
    <w:rsid w:val="00771F7C"/>
    <w:rsid w:val="007730E9"/>
    <w:rsid w:val="007766A3"/>
    <w:rsid w:val="00777DD4"/>
    <w:rsid w:val="007836BC"/>
    <w:rsid w:val="007A40BE"/>
    <w:rsid w:val="007A51F5"/>
    <w:rsid w:val="007C0BFE"/>
    <w:rsid w:val="007C4A51"/>
    <w:rsid w:val="007D1ACD"/>
    <w:rsid w:val="007E1384"/>
    <w:rsid w:val="007F3A82"/>
    <w:rsid w:val="007F5058"/>
    <w:rsid w:val="007F6DF8"/>
    <w:rsid w:val="00805D9C"/>
    <w:rsid w:val="0082326A"/>
    <w:rsid w:val="00823564"/>
    <w:rsid w:val="00842662"/>
    <w:rsid w:val="008523B8"/>
    <w:rsid w:val="008629A3"/>
    <w:rsid w:val="00863E26"/>
    <w:rsid w:val="00865ACE"/>
    <w:rsid w:val="0086627A"/>
    <w:rsid w:val="008666F3"/>
    <w:rsid w:val="00866A15"/>
    <w:rsid w:val="0086749F"/>
    <w:rsid w:val="00876621"/>
    <w:rsid w:val="008A09A2"/>
    <w:rsid w:val="008B0CDB"/>
    <w:rsid w:val="008B1010"/>
    <w:rsid w:val="008B7AEB"/>
    <w:rsid w:val="008E4ED3"/>
    <w:rsid w:val="008F3AA0"/>
    <w:rsid w:val="00903723"/>
    <w:rsid w:val="00903D33"/>
    <w:rsid w:val="00904698"/>
    <w:rsid w:val="00907123"/>
    <w:rsid w:val="00915040"/>
    <w:rsid w:val="00932B71"/>
    <w:rsid w:val="0093680C"/>
    <w:rsid w:val="00950472"/>
    <w:rsid w:val="009504D4"/>
    <w:rsid w:val="00950AD7"/>
    <w:rsid w:val="009635C3"/>
    <w:rsid w:val="009644D5"/>
    <w:rsid w:val="00974AAF"/>
    <w:rsid w:val="009A0941"/>
    <w:rsid w:val="009A509E"/>
    <w:rsid w:val="009B23AF"/>
    <w:rsid w:val="009B4264"/>
    <w:rsid w:val="009B7EAE"/>
    <w:rsid w:val="009E0028"/>
    <w:rsid w:val="009E2359"/>
    <w:rsid w:val="009E2DD0"/>
    <w:rsid w:val="009E6899"/>
    <w:rsid w:val="009E766E"/>
    <w:rsid w:val="009F309A"/>
    <w:rsid w:val="009F37CC"/>
    <w:rsid w:val="009F3B48"/>
    <w:rsid w:val="009F5BB7"/>
    <w:rsid w:val="00A05AB5"/>
    <w:rsid w:val="00A1567B"/>
    <w:rsid w:val="00A30885"/>
    <w:rsid w:val="00A44AC4"/>
    <w:rsid w:val="00A52952"/>
    <w:rsid w:val="00A541FF"/>
    <w:rsid w:val="00A77150"/>
    <w:rsid w:val="00A77212"/>
    <w:rsid w:val="00A838F0"/>
    <w:rsid w:val="00AA6429"/>
    <w:rsid w:val="00AB1148"/>
    <w:rsid w:val="00AB3941"/>
    <w:rsid w:val="00AC54D2"/>
    <w:rsid w:val="00AE2E2D"/>
    <w:rsid w:val="00AE5245"/>
    <w:rsid w:val="00AF6C99"/>
    <w:rsid w:val="00B37820"/>
    <w:rsid w:val="00B478B9"/>
    <w:rsid w:val="00B5040C"/>
    <w:rsid w:val="00B505FC"/>
    <w:rsid w:val="00B7197D"/>
    <w:rsid w:val="00B77921"/>
    <w:rsid w:val="00B80222"/>
    <w:rsid w:val="00B82447"/>
    <w:rsid w:val="00BA0822"/>
    <w:rsid w:val="00BC22D1"/>
    <w:rsid w:val="00BC43E7"/>
    <w:rsid w:val="00BF1E86"/>
    <w:rsid w:val="00BF22BA"/>
    <w:rsid w:val="00BF2A59"/>
    <w:rsid w:val="00BF3E3C"/>
    <w:rsid w:val="00BF7C4A"/>
    <w:rsid w:val="00C06868"/>
    <w:rsid w:val="00C2052B"/>
    <w:rsid w:val="00C21CD5"/>
    <w:rsid w:val="00C3281B"/>
    <w:rsid w:val="00C50CC3"/>
    <w:rsid w:val="00C529FE"/>
    <w:rsid w:val="00C6788D"/>
    <w:rsid w:val="00C9193D"/>
    <w:rsid w:val="00CA68BC"/>
    <w:rsid w:val="00CA6A84"/>
    <w:rsid w:val="00CB715E"/>
    <w:rsid w:val="00D11904"/>
    <w:rsid w:val="00D12537"/>
    <w:rsid w:val="00D1764D"/>
    <w:rsid w:val="00D4652C"/>
    <w:rsid w:val="00D63FFD"/>
    <w:rsid w:val="00D70B98"/>
    <w:rsid w:val="00D71269"/>
    <w:rsid w:val="00D7531A"/>
    <w:rsid w:val="00D951D5"/>
    <w:rsid w:val="00DA3EB9"/>
    <w:rsid w:val="00DB6E58"/>
    <w:rsid w:val="00DC15A1"/>
    <w:rsid w:val="00DC6378"/>
    <w:rsid w:val="00DD58D0"/>
    <w:rsid w:val="00DD5FEE"/>
    <w:rsid w:val="00DE033B"/>
    <w:rsid w:val="00DE7838"/>
    <w:rsid w:val="00DF4C07"/>
    <w:rsid w:val="00E056C9"/>
    <w:rsid w:val="00E135B4"/>
    <w:rsid w:val="00E151FB"/>
    <w:rsid w:val="00E163D4"/>
    <w:rsid w:val="00E17B26"/>
    <w:rsid w:val="00E251FD"/>
    <w:rsid w:val="00E26E28"/>
    <w:rsid w:val="00E33164"/>
    <w:rsid w:val="00E3513C"/>
    <w:rsid w:val="00E36BB7"/>
    <w:rsid w:val="00E513B5"/>
    <w:rsid w:val="00E6745C"/>
    <w:rsid w:val="00E702EE"/>
    <w:rsid w:val="00E72F09"/>
    <w:rsid w:val="00E72F23"/>
    <w:rsid w:val="00E77521"/>
    <w:rsid w:val="00E81823"/>
    <w:rsid w:val="00E96AE1"/>
    <w:rsid w:val="00EC3B4C"/>
    <w:rsid w:val="00EC5D9F"/>
    <w:rsid w:val="00EC6EDC"/>
    <w:rsid w:val="00ED2291"/>
    <w:rsid w:val="00EE57C4"/>
    <w:rsid w:val="00EF437F"/>
    <w:rsid w:val="00F2152A"/>
    <w:rsid w:val="00F364A0"/>
    <w:rsid w:val="00F4484F"/>
    <w:rsid w:val="00F70094"/>
    <w:rsid w:val="00F70677"/>
    <w:rsid w:val="00F72FEF"/>
    <w:rsid w:val="00F8245D"/>
    <w:rsid w:val="00F855A1"/>
    <w:rsid w:val="00F8775A"/>
    <w:rsid w:val="00FA0D69"/>
    <w:rsid w:val="00FB4EC1"/>
    <w:rsid w:val="00FB6D62"/>
    <w:rsid w:val="00FC66B6"/>
    <w:rsid w:val="00FE788B"/>
    <w:rsid w:val="00FF587B"/>
    <w:rsid w:val="00FF6929"/>
    <w:rsid w:val="00FF740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31A8D5"/>
  <w15:chartTrackingRefBased/>
  <w15:docId w15:val="{DD1367E7-8906-46F9-8139-F00A546F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2317"/>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14:ligatures w14:val="none"/>
    </w:rPr>
  </w:style>
  <w:style w:type="paragraph" w:styleId="Heading2">
    <w:name w:val="heading 2"/>
    <w:basedOn w:val="Normal"/>
    <w:link w:val="Heading2Char"/>
    <w:uiPriority w:val="9"/>
    <w:qFormat/>
    <w:rsid w:val="00492317"/>
    <w:pPr>
      <w:spacing w:before="100" w:beforeAutospacing="1" w:after="100" w:afterAutospacing="1" w:line="240" w:lineRule="auto"/>
      <w:outlineLvl w:val="1"/>
    </w:pPr>
    <w:rPr>
      <w:rFonts w:ascii="Times New Roman" w:eastAsia="Times New Roman" w:hAnsi="Times New Roman" w:cs="Times New Roman"/>
      <w:b/>
      <w:bCs/>
      <w:kern w:val="0"/>
      <w:sz w:val="36"/>
      <w:szCs w:val="36"/>
      <w:lang w:bidi="hi-IN"/>
      <w14:ligatures w14:val="none"/>
    </w:rPr>
  </w:style>
  <w:style w:type="paragraph" w:styleId="Heading3">
    <w:name w:val="heading 3"/>
    <w:basedOn w:val="Normal"/>
    <w:link w:val="Heading3Char"/>
    <w:uiPriority w:val="9"/>
    <w:qFormat/>
    <w:rsid w:val="00492317"/>
    <w:pPr>
      <w:spacing w:before="100" w:beforeAutospacing="1" w:after="100" w:afterAutospacing="1" w:line="240" w:lineRule="auto"/>
      <w:outlineLvl w:val="2"/>
    </w:pPr>
    <w:rPr>
      <w:rFonts w:ascii="Times New Roman" w:eastAsia="Times New Roman" w:hAnsi="Times New Roman" w:cs="Times New Roman"/>
      <w:b/>
      <w:bCs/>
      <w:kern w:val="0"/>
      <w:sz w:val="27"/>
      <w:szCs w:val="27"/>
      <w:lang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317"/>
    <w:rPr>
      <w:rFonts w:ascii="Times New Roman" w:eastAsia="Times New Roman" w:hAnsi="Times New Roman" w:cs="Times New Roman"/>
      <w:b/>
      <w:bCs/>
      <w:kern w:val="36"/>
      <w:sz w:val="48"/>
      <w:szCs w:val="48"/>
      <w:lang w:bidi="hi-IN"/>
      <w14:ligatures w14:val="none"/>
    </w:rPr>
  </w:style>
  <w:style w:type="character" w:customStyle="1" w:styleId="Heading2Char">
    <w:name w:val="Heading 2 Char"/>
    <w:basedOn w:val="DefaultParagraphFont"/>
    <w:link w:val="Heading2"/>
    <w:uiPriority w:val="9"/>
    <w:rsid w:val="00492317"/>
    <w:rPr>
      <w:rFonts w:ascii="Times New Roman" w:eastAsia="Times New Roman" w:hAnsi="Times New Roman" w:cs="Times New Roman"/>
      <w:b/>
      <w:bCs/>
      <w:kern w:val="0"/>
      <w:sz w:val="36"/>
      <w:szCs w:val="36"/>
      <w:lang w:bidi="hi-IN"/>
      <w14:ligatures w14:val="none"/>
    </w:rPr>
  </w:style>
  <w:style w:type="character" w:customStyle="1" w:styleId="Heading3Char">
    <w:name w:val="Heading 3 Char"/>
    <w:basedOn w:val="DefaultParagraphFont"/>
    <w:link w:val="Heading3"/>
    <w:uiPriority w:val="9"/>
    <w:rsid w:val="00492317"/>
    <w:rPr>
      <w:rFonts w:ascii="Times New Roman" w:eastAsia="Times New Roman" w:hAnsi="Times New Roman" w:cs="Times New Roman"/>
      <w:b/>
      <w:bCs/>
      <w:kern w:val="0"/>
      <w:sz w:val="27"/>
      <w:szCs w:val="27"/>
      <w:lang w:bidi="hi-IN"/>
      <w14:ligatures w14:val="none"/>
    </w:rPr>
  </w:style>
  <w:style w:type="paragraph" w:styleId="NormalWeb">
    <w:name w:val="Normal (Web)"/>
    <w:basedOn w:val="Normal"/>
    <w:uiPriority w:val="99"/>
    <w:unhideWhenUsed/>
    <w:rsid w:val="00492317"/>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Strong">
    <w:name w:val="Strong"/>
    <w:basedOn w:val="DefaultParagraphFont"/>
    <w:uiPriority w:val="22"/>
    <w:qFormat/>
    <w:rsid w:val="00492317"/>
    <w:rPr>
      <w:b/>
      <w:bCs/>
    </w:rPr>
  </w:style>
  <w:style w:type="character" w:styleId="Emphasis">
    <w:name w:val="Emphasis"/>
    <w:basedOn w:val="DefaultParagraphFont"/>
    <w:uiPriority w:val="20"/>
    <w:qFormat/>
    <w:rsid w:val="00492317"/>
    <w:rPr>
      <w:i/>
      <w:iCs/>
    </w:rPr>
  </w:style>
  <w:style w:type="character" w:styleId="Hyperlink">
    <w:name w:val="Hyperlink"/>
    <w:basedOn w:val="DefaultParagraphFont"/>
    <w:uiPriority w:val="99"/>
    <w:unhideWhenUsed/>
    <w:rsid w:val="00510D57"/>
    <w:rPr>
      <w:color w:val="0563C1" w:themeColor="hyperlink"/>
      <w:u w:val="single"/>
    </w:rPr>
  </w:style>
  <w:style w:type="character" w:customStyle="1" w:styleId="UnresolvedMention1">
    <w:name w:val="Unresolved Mention1"/>
    <w:basedOn w:val="DefaultParagraphFont"/>
    <w:uiPriority w:val="99"/>
    <w:semiHidden/>
    <w:unhideWhenUsed/>
    <w:rsid w:val="00510D57"/>
    <w:rPr>
      <w:color w:val="605E5C"/>
      <w:shd w:val="clear" w:color="auto" w:fill="E1DFDD"/>
    </w:rPr>
  </w:style>
  <w:style w:type="character" w:styleId="FollowedHyperlink">
    <w:name w:val="FollowedHyperlink"/>
    <w:basedOn w:val="DefaultParagraphFont"/>
    <w:uiPriority w:val="99"/>
    <w:semiHidden/>
    <w:unhideWhenUsed/>
    <w:rsid w:val="00A30885"/>
    <w:rPr>
      <w:color w:val="954F72" w:themeColor="followedHyperlink"/>
      <w:u w:val="single"/>
    </w:rPr>
  </w:style>
  <w:style w:type="paragraph" w:styleId="Header">
    <w:name w:val="header"/>
    <w:basedOn w:val="Normal"/>
    <w:link w:val="HeaderChar"/>
    <w:uiPriority w:val="99"/>
    <w:unhideWhenUsed/>
    <w:rsid w:val="00A77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150"/>
  </w:style>
  <w:style w:type="paragraph" w:styleId="Footer">
    <w:name w:val="footer"/>
    <w:basedOn w:val="Normal"/>
    <w:link w:val="FooterChar"/>
    <w:uiPriority w:val="99"/>
    <w:unhideWhenUsed/>
    <w:rsid w:val="00A77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50"/>
  </w:style>
  <w:style w:type="paragraph" w:styleId="Revision">
    <w:name w:val="Revision"/>
    <w:hidden/>
    <w:uiPriority w:val="99"/>
    <w:semiHidden/>
    <w:rsid w:val="00E36BB7"/>
    <w:pPr>
      <w:spacing w:after="0" w:line="240" w:lineRule="auto"/>
    </w:pPr>
  </w:style>
  <w:style w:type="paragraph" w:styleId="ListParagraph">
    <w:name w:val="List Paragraph"/>
    <w:basedOn w:val="Normal"/>
    <w:uiPriority w:val="34"/>
    <w:qFormat/>
    <w:rsid w:val="00E36BB7"/>
    <w:pPr>
      <w:ind w:left="720"/>
      <w:contextualSpacing/>
    </w:pPr>
  </w:style>
  <w:style w:type="character" w:styleId="LineNumber">
    <w:name w:val="line number"/>
    <w:basedOn w:val="DefaultParagraphFont"/>
    <w:uiPriority w:val="99"/>
    <w:semiHidden/>
    <w:unhideWhenUsed/>
    <w:rsid w:val="006324C4"/>
  </w:style>
  <w:style w:type="paragraph" w:styleId="BalloonText">
    <w:name w:val="Balloon Text"/>
    <w:basedOn w:val="Normal"/>
    <w:link w:val="BalloonTextChar"/>
    <w:uiPriority w:val="99"/>
    <w:semiHidden/>
    <w:unhideWhenUsed/>
    <w:rsid w:val="0077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DD4"/>
    <w:rPr>
      <w:rFonts w:ascii="Segoe UI" w:hAnsi="Segoe UI" w:cs="Segoe UI"/>
      <w:sz w:val="18"/>
      <w:szCs w:val="18"/>
    </w:rPr>
  </w:style>
  <w:style w:type="character" w:customStyle="1" w:styleId="UnresolvedMention2">
    <w:name w:val="Unresolved Mention2"/>
    <w:basedOn w:val="DefaultParagraphFont"/>
    <w:uiPriority w:val="99"/>
    <w:semiHidden/>
    <w:unhideWhenUsed/>
    <w:rsid w:val="00BF22BA"/>
    <w:rPr>
      <w:color w:val="605E5C"/>
      <w:shd w:val="clear" w:color="auto" w:fill="E1DFDD"/>
    </w:rPr>
  </w:style>
  <w:style w:type="table" w:styleId="TableGrid">
    <w:name w:val="Table Grid"/>
    <w:basedOn w:val="TableNormal"/>
    <w:uiPriority w:val="39"/>
    <w:rsid w:val="00BF22BA"/>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8724">
      <w:bodyDiv w:val="1"/>
      <w:marLeft w:val="0"/>
      <w:marRight w:val="0"/>
      <w:marTop w:val="0"/>
      <w:marBottom w:val="0"/>
      <w:divBdr>
        <w:top w:val="none" w:sz="0" w:space="0" w:color="auto"/>
        <w:left w:val="none" w:sz="0" w:space="0" w:color="auto"/>
        <w:bottom w:val="none" w:sz="0" w:space="0" w:color="auto"/>
        <w:right w:val="none" w:sz="0" w:space="0" w:color="auto"/>
      </w:divBdr>
    </w:div>
    <w:div w:id="50740401">
      <w:bodyDiv w:val="1"/>
      <w:marLeft w:val="0"/>
      <w:marRight w:val="0"/>
      <w:marTop w:val="0"/>
      <w:marBottom w:val="0"/>
      <w:divBdr>
        <w:top w:val="none" w:sz="0" w:space="0" w:color="auto"/>
        <w:left w:val="none" w:sz="0" w:space="0" w:color="auto"/>
        <w:bottom w:val="none" w:sz="0" w:space="0" w:color="auto"/>
        <w:right w:val="none" w:sz="0" w:space="0" w:color="auto"/>
      </w:divBdr>
    </w:div>
    <w:div w:id="162088548">
      <w:bodyDiv w:val="1"/>
      <w:marLeft w:val="0"/>
      <w:marRight w:val="0"/>
      <w:marTop w:val="0"/>
      <w:marBottom w:val="0"/>
      <w:divBdr>
        <w:top w:val="none" w:sz="0" w:space="0" w:color="auto"/>
        <w:left w:val="none" w:sz="0" w:space="0" w:color="auto"/>
        <w:bottom w:val="none" w:sz="0" w:space="0" w:color="auto"/>
        <w:right w:val="none" w:sz="0" w:space="0" w:color="auto"/>
      </w:divBdr>
      <w:divsChild>
        <w:div w:id="581524552">
          <w:marLeft w:val="0"/>
          <w:marRight w:val="0"/>
          <w:marTop w:val="0"/>
          <w:marBottom w:val="0"/>
          <w:divBdr>
            <w:top w:val="none" w:sz="0" w:space="0" w:color="auto"/>
            <w:left w:val="none" w:sz="0" w:space="0" w:color="auto"/>
            <w:bottom w:val="none" w:sz="0" w:space="0" w:color="auto"/>
            <w:right w:val="none" w:sz="0" w:space="0" w:color="auto"/>
          </w:divBdr>
        </w:div>
        <w:div w:id="795366139">
          <w:marLeft w:val="0"/>
          <w:marRight w:val="0"/>
          <w:marTop w:val="0"/>
          <w:marBottom w:val="0"/>
          <w:divBdr>
            <w:top w:val="none" w:sz="0" w:space="0" w:color="auto"/>
            <w:left w:val="none" w:sz="0" w:space="0" w:color="auto"/>
            <w:bottom w:val="none" w:sz="0" w:space="0" w:color="auto"/>
            <w:right w:val="none" w:sz="0" w:space="0" w:color="auto"/>
          </w:divBdr>
        </w:div>
      </w:divsChild>
    </w:div>
    <w:div w:id="258873553">
      <w:bodyDiv w:val="1"/>
      <w:marLeft w:val="0"/>
      <w:marRight w:val="0"/>
      <w:marTop w:val="0"/>
      <w:marBottom w:val="0"/>
      <w:divBdr>
        <w:top w:val="none" w:sz="0" w:space="0" w:color="auto"/>
        <w:left w:val="none" w:sz="0" w:space="0" w:color="auto"/>
        <w:bottom w:val="none" w:sz="0" w:space="0" w:color="auto"/>
        <w:right w:val="none" w:sz="0" w:space="0" w:color="auto"/>
      </w:divBdr>
    </w:div>
    <w:div w:id="268894730">
      <w:bodyDiv w:val="1"/>
      <w:marLeft w:val="0"/>
      <w:marRight w:val="0"/>
      <w:marTop w:val="0"/>
      <w:marBottom w:val="0"/>
      <w:divBdr>
        <w:top w:val="none" w:sz="0" w:space="0" w:color="auto"/>
        <w:left w:val="none" w:sz="0" w:space="0" w:color="auto"/>
        <w:bottom w:val="none" w:sz="0" w:space="0" w:color="auto"/>
        <w:right w:val="none" w:sz="0" w:space="0" w:color="auto"/>
      </w:divBdr>
    </w:div>
    <w:div w:id="347295440">
      <w:bodyDiv w:val="1"/>
      <w:marLeft w:val="0"/>
      <w:marRight w:val="0"/>
      <w:marTop w:val="0"/>
      <w:marBottom w:val="0"/>
      <w:divBdr>
        <w:top w:val="none" w:sz="0" w:space="0" w:color="auto"/>
        <w:left w:val="none" w:sz="0" w:space="0" w:color="auto"/>
        <w:bottom w:val="none" w:sz="0" w:space="0" w:color="auto"/>
        <w:right w:val="none" w:sz="0" w:space="0" w:color="auto"/>
      </w:divBdr>
    </w:div>
    <w:div w:id="353656770">
      <w:bodyDiv w:val="1"/>
      <w:marLeft w:val="0"/>
      <w:marRight w:val="0"/>
      <w:marTop w:val="0"/>
      <w:marBottom w:val="0"/>
      <w:divBdr>
        <w:top w:val="none" w:sz="0" w:space="0" w:color="auto"/>
        <w:left w:val="none" w:sz="0" w:space="0" w:color="auto"/>
        <w:bottom w:val="none" w:sz="0" w:space="0" w:color="auto"/>
        <w:right w:val="none" w:sz="0" w:space="0" w:color="auto"/>
      </w:divBdr>
    </w:div>
    <w:div w:id="415787342">
      <w:bodyDiv w:val="1"/>
      <w:marLeft w:val="0"/>
      <w:marRight w:val="0"/>
      <w:marTop w:val="0"/>
      <w:marBottom w:val="0"/>
      <w:divBdr>
        <w:top w:val="none" w:sz="0" w:space="0" w:color="auto"/>
        <w:left w:val="none" w:sz="0" w:space="0" w:color="auto"/>
        <w:bottom w:val="none" w:sz="0" w:space="0" w:color="auto"/>
        <w:right w:val="none" w:sz="0" w:space="0" w:color="auto"/>
      </w:divBdr>
    </w:div>
    <w:div w:id="451899976">
      <w:bodyDiv w:val="1"/>
      <w:marLeft w:val="0"/>
      <w:marRight w:val="0"/>
      <w:marTop w:val="0"/>
      <w:marBottom w:val="0"/>
      <w:divBdr>
        <w:top w:val="none" w:sz="0" w:space="0" w:color="auto"/>
        <w:left w:val="none" w:sz="0" w:space="0" w:color="auto"/>
        <w:bottom w:val="none" w:sz="0" w:space="0" w:color="auto"/>
        <w:right w:val="none" w:sz="0" w:space="0" w:color="auto"/>
      </w:divBdr>
    </w:div>
    <w:div w:id="571961772">
      <w:bodyDiv w:val="1"/>
      <w:marLeft w:val="0"/>
      <w:marRight w:val="0"/>
      <w:marTop w:val="0"/>
      <w:marBottom w:val="0"/>
      <w:divBdr>
        <w:top w:val="none" w:sz="0" w:space="0" w:color="auto"/>
        <w:left w:val="none" w:sz="0" w:space="0" w:color="auto"/>
        <w:bottom w:val="none" w:sz="0" w:space="0" w:color="auto"/>
        <w:right w:val="none" w:sz="0" w:space="0" w:color="auto"/>
      </w:divBdr>
      <w:divsChild>
        <w:div w:id="213486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795109">
      <w:bodyDiv w:val="1"/>
      <w:marLeft w:val="0"/>
      <w:marRight w:val="0"/>
      <w:marTop w:val="0"/>
      <w:marBottom w:val="0"/>
      <w:divBdr>
        <w:top w:val="none" w:sz="0" w:space="0" w:color="auto"/>
        <w:left w:val="none" w:sz="0" w:space="0" w:color="auto"/>
        <w:bottom w:val="none" w:sz="0" w:space="0" w:color="auto"/>
        <w:right w:val="none" w:sz="0" w:space="0" w:color="auto"/>
      </w:divBdr>
    </w:div>
    <w:div w:id="660275353">
      <w:bodyDiv w:val="1"/>
      <w:marLeft w:val="0"/>
      <w:marRight w:val="0"/>
      <w:marTop w:val="0"/>
      <w:marBottom w:val="0"/>
      <w:divBdr>
        <w:top w:val="none" w:sz="0" w:space="0" w:color="auto"/>
        <w:left w:val="none" w:sz="0" w:space="0" w:color="auto"/>
        <w:bottom w:val="none" w:sz="0" w:space="0" w:color="auto"/>
        <w:right w:val="none" w:sz="0" w:space="0" w:color="auto"/>
      </w:divBdr>
    </w:div>
    <w:div w:id="792140516">
      <w:bodyDiv w:val="1"/>
      <w:marLeft w:val="0"/>
      <w:marRight w:val="0"/>
      <w:marTop w:val="0"/>
      <w:marBottom w:val="0"/>
      <w:divBdr>
        <w:top w:val="none" w:sz="0" w:space="0" w:color="auto"/>
        <w:left w:val="none" w:sz="0" w:space="0" w:color="auto"/>
        <w:bottom w:val="none" w:sz="0" w:space="0" w:color="auto"/>
        <w:right w:val="none" w:sz="0" w:space="0" w:color="auto"/>
      </w:divBdr>
    </w:div>
    <w:div w:id="834997388">
      <w:bodyDiv w:val="1"/>
      <w:marLeft w:val="0"/>
      <w:marRight w:val="0"/>
      <w:marTop w:val="0"/>
      <w:marBottom w:val="0"/>
      <w:divBdr>
        <w:top w:val="none" w:sz="0" w:space="0" w:color="auto"/>
        <w:left w:val="none" w:sz="0" w:space="0" w:color="auto"/>
        <w:bottom w:val="none" w:sz="0" w:space="0" w:color="auto"/>
        <w:right w:val="none" w:sz="0" w:space="0" w:color="auto"/>
      </w:divBdr>
    </w:div>
    <w:div w:id="875898420">
      <w:bodyDiv w:val="1"/>
      <w:marLeft w:val="0"/>
      <w:marRight w:val="0"/>
      <w:marTop w:val="0"/>
      <w:marBottom w:val="0"/>
      <w:divBdr>
        <w:top w:val="none" w:sz="0" w:space="0" w:color="auto"/>
        <w:left w:val="none" w:sz="0" w:space="0" w:color="auto"/>
        <w:bottom w:val="none" w:sz="0" w:space="0" w:color="auto"/>
        <w:right w:val="none" w:sz="0" w:space="0" w:color="auto"/>
      </w:divBdr>
    </w:div>
    <w:div w:id="1051464270">
      <w:bodyDiv w:val="1"/>
      <w:marLeft w:val="0"/>
      <w:marRight w:val="0"/>
      <w:marTop w:val="0"/>
      <w:marBottom w:val="0"/>
      <w:divBdr>
        <w:top w:val="none" w:sz="0" w:space="0" w:color="auto"/>
        <w:left w:val="none" w:sz="0" w:space="0" w:color="auto"/>
        <w:bottom w:val="none" w:sz="0" w:space="0" w:color="auto"/>
        <w:right w:val="none" w:sz="0" w:space="0" w:color="auto"/>
      </w:divBdr>
    </w:div>
    <w:div w:id="1067915885">
      <w:bodyDiv w:val="1"/>
      <w:marLeft w:val="0"/>
      <w:marRight w:val="0"/>
      <w:marTop w:val="0"/>
      <w:marBottom w:val="0"/>
      <w:divBdr>
        <w:top w:val="none" w:sz="0" w:space="0" w:color="auto"/>
        <w:left w:val="none" w:sz="0" w:space="0" w:color="auto"/>
        <w:bottom w:val="none" w:sz="0" w:space="0" w:color="auto"/>
        <w:right w:val="none" w:sz="0" w:space="0" w:color="auto"/>
      </w:divBdr>
    </w:div>
    <w:div w:id="1111702979">
      <w:bodyDiv w:val="1"/>
      <w:marLeft w:val="0"/>
      <w:marRight w:val="0"/>
      <w:marTop w:val="0"/>
      <w:marBottom w:val="0"/>
      <w:divBdr>
        <w:top w:val="none" w:sz="0" w:space="0" w:color="auto"/>
        <w:left w:val="none" w:sz="0" w:space="0" w:color="auto"/>
        <w:bottom w:val="none" w:sz="0" w:space="0" w:color="auto"/>
        <w:right w:val="none" w:sz="0" w:space="0" w:color="auto"/>
      </w:divBdr>
    </w:div>
    <w:div w:id="1577475205">
      <w:bodyDiv w:val="1"/>
      <w:marLeft w:val="0"/>
      <w:marRight w:val="0"/>
      <w:marTop w:val="0"/>
      <w:marBottom w:val="0"/>
      <w:divBdr>
        <w:top w:val="none" w:sz="0" w:space="0" w:color="auto"/>
        <w:left w:val="none" w:sz="0" w:space="0" w:color="auto"/>
        <w:bottom w:val="none" w:sz="0" w:space="0" w:color="auto"/>
        <w:right w:val="none" w:sz="0" w:space="0" w:color="auto"/>
      </w:divBdr>
    </w:div>
    <w:div w:id="1588537848">
      <w:bodyDiv w:val="1"/>
      <w:marLeft w:val="0"/>
      <w:marRight w:val="0"/>
      <w:marTop w:val="0"/>
      <w:marBottom w:val="0"/>
      <w:divBdr>
        <w:top w:val="none" w:sz="0" w:space="0" w:color="auto"/>
        <w:left w:val="none" w:sz="0" w:space="0" w:color="auto"/>
        <w:bottom w:val="none" w:sz="0" w:space="0" w:color="auto"/>
        <w:right w:val="none" w:sz="0" w:space="0" w:color="auto"/>
      </w:divBdr>
    </w:div>
    <w:div w:id="1593008373">
      <w:bodyDiv w:val="1"/>
      <w:marLeft w:val="0"/>
      <w:marRight w:val="0"/>
      <w:marTop w:val="0"/>
      <w:marBottom w:val="0"/>
      <w:divBdr>
        <w:top w:val="none" w:sz="0" w:space="0" w:color="auto"/>
        <w:left w:val="none" w:sz="0" w:space="0" w:color="auto"/>
        <w:bottom w:val="none" w:sz="0" w:space="0" w:color="auto"/>
        <w:right w:val="none" w:sz="0" w:space="0" w:color="auto"/>
      </w:divBdr>
    </w:div>
    <w:div w:id="1655723163">
      <w:bodyDiv w:val="1"/>
      <w:marLeft w:val="0"/>
      <w:marRight w:val="0"/>
      <w:marTop w:val="0"/>
      <w:marBottom w:val="0"/>
      <w:divBdr>
        <w:top w:val="none" w:sz="0" w:space="0" w:color="auto"/>
        <w:left w:val="none" w:sz="0" w:space="0" w:color="auto"/>
        <w:bottom w:val="none" w:sz="0" w:space="0" w:color="auto"/>
        <w:right w:val="none" w:sz="0" w:space="0" w:color="auto"/>
      </w:divBdr>
    </w:div>
    <w:div w:id="1940139921">
      <w:bodyDiv w:val="1"/>
      <w:marLeft w:val="0"/>
      <w:marRight w:val="0"/>
      <w:marTop w:val="0"/>
      <w:marBottom w:val="0"/>
      <w:divBdr>
        <w:top w:val="none" w:sz="0" w:space="0" w:color="auto"/>
        <w:left w:val="none" w:sz="0" w:space="0" w:color="auto"/>
        <w:bottom w:val="none" w:sz="0" w:space="0" w:color="auto"/>
        <w:right w:val="none" w:sz="0" w:space="0" w:color="auto"/>
      </w:divBdr>
    </w:div>
    <w:div w:id="1951626500">
      <w:bodyDiv w:val="1"/>
      <w:marLeft w:val="0"/>
      <w:marRight w:val="0"/>
      <w:marTop w:val="0"/>
      <w:marBottom w:val="0"/>
      <w:divBdr>
        <w:top w:val="none" w:sz="0" w:space="0" w:color="auto"/>
        <w:left w:val="none" w:sz="0" w:space="0" w:color="auto"/>
        <w:bottom w:val="none" w:sz="0" w:space="0" w:color="auto"/>
        <w:right w:val="none" w:sz="0" w:space="0" w:color="auto"/>
      </w:divBdr>
    </w:div>
    <w:div w:id="20769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1/journal.pbio.0050157" TargetMode="External"/><Relationship Id="rId21" Type="http://schemas.openxmlformats.org/officeDocument/2006/relationships/hyperlink" Target="https://doi.org/10.11609/jott.9523.17.6.27098-27109" TargetMode="External"/><Relationship Id="rId34" Type="http://schemas.openxmlformats.org/officeDocument/2006/relationships/hyperlink" Target="https://doi.org/10.1073/pnas.2307525121" TargetMode="External"/><Relationship Id="rId42" Type="http://schemas.openxmlformats.org/officeDocument/2006/relationships/hyperlink" Target="https://doi.org/10.11609/JoTT.o2278.695-9" TargetMode="External"/><Relationship Id="rId47" Type="http://schemas.openxmlformats.org/officeDocument/2006/relationships/hyperlink" Target="https://doi.org/10.1007/s10336-012-0912-5" TargetMode="External"/><Relationship Id="rId50" Type="http://schemas.openxmlformats.org/officeDocument/2006/relationships/hyperlink" Target="https://doi.org/10.31632/ijalsr.20.v03i04.001" TargetMode="External"/><Relationship Id="rId55" Type="http://schemas.openxmlformats.org/officeDocument/2006/relationships/hyperlink" Target="https://doi.org/10.1080/00063657.2014.899307"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38/nature04539" TargetMode="External"/><Relationship Id="rId29" Type="http://schemas.openxmlformats.org/officeDocument/2006/relationships/hyperlink" Target="https://doi.org/10.1111/j.1469-185X.2011.00179.x" TargetMode="External"/><Relationship Id="rId11" Type="http://schemas.openxmlformats.org/officeDocument/2006/relationships/hyperlink" Target="https://www.aljazeera.com/news/2022/5/12/dehydrated-birds-falling-from-sky-in-india-amid-record-heatwave" TargetMode="External"/><Relationship Id="rId24" Type="http://schemas.openxmlformats.org/officeDocument/2006/relationships/hyperlink" Target="https://doi.org/10.3354/cr00713" TargetMode="External"/><Relationship Id="rId32" Type="http://schemas.openxmlformats.org/officeDocument/2006/relationships/hyperlink" Target="https://www.gisciencejournal.com/VOLUME%2010%20ISSUE%202%202023.html" TargetMode="External"/><Relationship Id="rId37" Type="http://schemas.openxmlformats.org/officeDocument/2006/relationships/hyperlink" Target="https://moef.gov.in/mission-life/" TargetMode="External"/><Relationship Id="rId40" Type="http://schemas.openxmlformats.org/officeDocument/2006/relationships/hyperlink" Target="https://doi.org/10.1007/s43388-025-00246-z" TargetMode="External"/><Relationship Id="rId45" Type="http://schemas.openxmlformats.org/officeDocument/2006/relationships/hyperlink" Target="https://doi.org/10.1007/s10336-012-0817-3" TargetMode="External"/><Relationship Id="rId53" Type="http://schemas.openxmlformats.org/officeDocument/2006/relationships/hyperlink" Target="https://doi.org/10.1111/j.1472-4642.2010.00642.x"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007/s00442-021-05094-4" TargetMode="External"/><Relationship Id="rId14" Type="http://schemas.openxmlformats.org/officeDocument/2006/relationships/hyperlink" Target="https://doi.org/10.1007/s10661-020-08559-3" TargetMode="External"/><Relationship Id="rId22" Type="http://schemas.openxmlformats.org/officeDocument/2006/relationships/hyperlink" Target="https://doi.org/10.1111/j.1365-2699.2009.02086.x" TargetMode="External"/><Relationship Id="rId27" Type="http://schemas.openxmlformats.org/officeDocument/2006/relationships/hyperlink" Target="https://doi.org/10.1002/ecs2.1434" TargetMode="External"/><Relationship Id="rId30" Type="http://schemas.openxmlformats.org/officeDocument/2006/relationships/hyperlink" Target="https://doi.org/10.1016/S0065-2504(04)35001-4" TargetMode="External"/><Relationship Id="rId35" Type="http://schemas.openxmlformats.org/officeDocument/2006/relationships/hyperlink" Target="https://doi.org/10.1002/ece3.410" TargetMode="External"/><Relationship Id="rId43" Type="http://schemas.openxmlformats.org/officeDocument/2006/relationships/hyperlink" Target="https://doi.org/10.1007/s00484-023-02466-8" TargetMode="External"/><Relationship Id="rId48" Type="http://schemas.openxmlformats.org/officeDocument/2006/relationships/hyperlink" Target="https://doi.org/10.1101/2020.11.06.371674" TargetMode="External"/><Relationship Id="rId56" Type="http://schemas.openxmlformats.org/officeDocument/2006/relationships/hyperlink" Target="https://doi.org/10.1016/j.dialog.2024.100203" TargetMode="External"/><Relationship Id="rId64" Type="http://schemas.openxmlformats.org/officeDocument/2006/relationships/fontTable" Target="fontTable.xml"/><Relationship Id="rId8" Type="http://schemas.microsoft.com/office/2007/relationships/hdphoto" Target="media/hdphoto1.wdp"/><Relationship Id="rId51" Type="http://schemas.openxmlformats.org/officeDocument/2006/relationships/hyperlink" Target="https://doi.org/10.1080/20964129.2018.1530054" TargetMode="External"/><Relationship Id="rId3" Type="http://schemas.openxmlformats.org/officeDocument/2006/relationships/settings" Target="settings.xml"/><Relationship Id="rId12" Type="http://schemas.openxmlformats.org/officeDocument/2006/relationships/hyperlink" Target="https://doi.org/10.1098/rsbl.2024.0599" TargetMode="External"/><Relationship Id="rId17" Type="http://schemas.openxmlformats.org/officeDocument/2006/relationships/hyperlink" Target="https://doi.org/10.1038/35077063" TargetMode="External"/><Relationship Id="rId25" Type="http://schemas.openxmlformats.org/officeDocument/2006/relationships/hyperlink" Target="https://doi.org/10.1073/pnas.2208389120" TargetMode="External"/><Relationship Id="rId33" Type="http://schemas.openxmlformats.org/officeDocument/2006/relationships/hyperlink" Target="https://doi.org/10.1111/j.1365-2486.2011.02593.x" TargetMode="External"/><Relationship Id="rId38" Type="http://schemas.openxmlformats.org/officeDocument/2006/relationships/hyperlink" Target="https://doi.org/10.1016/j.biocon.2009.03.027" TargetMode="External"/><Relationship Id="rId46" Type="http://schemas.openxmlformats.org/officeDocument/2006/relationships/hyperlink" Target="https://www.euronews.com/green/2025/08/13/climate-change-driven-heat-extremes-are-driving-staggering-decline-in-tropical-birds-study" TargetMode="External"/><Relationship Id="rId59" Type="http://schemas.openxmlformats.org/officeDocument/2006/relationships/header" Target="header2.xml"/><Relationship Id="rId20" Type="http://schemas.openxmlformats.org/officeDocument/2006/relationships/hyperlink" Target="https://doi.org/10.1073/pnas.2308433121" TargetMode="External"/><Relationship Id="rId41" Type="http://schemas.openxmlformats.org/officeDocument/2006/relationships/hyperlink" Target="https://doi.org/10.1111/j.1365-2486.2007.01404.x" TargetMode="External"/><Relationship Id="rId54" Type="http://schemas.openxmlformats.org/officeDocument/2006/relationships/hyperlink" Target="https://doi.org/10.1098/rspb.2005.3356"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searchgate.net/publication/339200000_Assessing_Climate_Change_Vulnerability_A_Case_Study_of_Nalsarovar_Lake_Gujarat" TargetMode="External"/><Relationship Id="rId23" Type="http://schemas.openxmlformats.org/officeDocument/2006/relationships/hyperlink" Target="https://doi.org/10.1111/gcb.12823" TargetMode="External"/><Relationship Id="rId28" Type="http://schemas.openxmlformats.org/officeDocument/2006/relationships/hyperlink" Target="https://doi.org/10.1371/journal.pbio.0050157" TargetMode="External"/><Relationship Id="rId36" Type="http://schemas.openxmlformats.org/officeDocument/2006/relationships/hyperlink" Target="https://doi.org/10.1111/j.1365-2745.2008.01436.x" TargetMode="External"/><Relationship Id="rId49" Type="http://schemas.openxmlformats.org/officeDocument/2006/relationships/hyperlink" Target="https://doi.org/10.1016/j.biocon.2001.10.019" TargetMode="External"/><Relationship Id="rId57" Type="http://schemas.openxmlformats.org/officeDocument/2006/relationships/hyperlink" Target="https://doi.org/10.1111/1365-2656.13543" TargetMode="External"/><Relationship Id="rId10" Type="http://schemas.openxmlformats.org/officeDocument/2006/relationships/hyperlink" Target="https://doi.org/10.3184/175815516X14627928448105" TargetMode="External"/><Relationship Id="rId31" Type="http://schemas.openxmlformats.org/officeDocument/2006/relationships/hyperlink" Target="https://doi.org/10.1111/jav.00485" TargetMode="External"/><Relationship Id="rId44" Type="http://schemas.openxmlformats.org/officeDocument/2006/relationships/hyperlink" Target="https://doi.org/10.1038/s41467-019-10924-4" TargetMode="External"/><Relationship Id="rId52" Type="http://schemas.openxmlformats.org/officeDocument/2006/relationships/hyperlink" Target="https://doi.org/10.1038/nature18608"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oi.org/10.53771/ijstra.2024.6.2.0040" TargetMode="External"/><Relationship Id="rId18" Type="http://schemas.openxmlformats.org/officeDocument/2006/relationships/hyperlink" Target="https://doi.org/10.1098/rstb.2009.0182" TargetMode="External"/><Relationship Id="rId39" Type="http://schemas.openxmlformats.org/officeDocument/2006/relationships/hyperlink" Target="https://global.oup.com/academic/product/effects-of-climate-change-on-birds-9780199569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2436</TotalTime>
  <Pages>15</Pages>
  <Words>7189</Words>
  <Characters>40980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SDI 1084</cp:lastModifiedBy>
  <cp:revision>231</cp:revision>
  <cp:lastPrinted>2025-12-04T10:26:00Z</cp:lastPrinted>
  <dcterms:created xsi:type="dcterms:W3CDTF">2025-10-17T05:44:00Z</dcterms:created>
  <dcterms:modified xsi:type="dcterms:W3CDTF">2025-12-06T10:24:00Z</dcterms:modified>
</cp:coreProperties>
</file>