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3A18" w14:textId="24DD49D0" w:rsidR="008D71AF" w:rsidRPr="002D5659" w:rsidRDefault="002D5659" w:rsidP="002D5659">
      <w:pPr>
        <w:spacing w:line="360" w:lineRule="auto"/>
        <w:jc w:val="right"/>
        <w:rPr>
          <w:rFonts w:ascii="Times New Roman" w:hAnsi="Times New Roman"/>
          <w:b/>
          <w:bCs/>
          <w:sz w:val="24"/>
          <w:szCs w:val="24"/>
        </w:rPr>
      </w:pPr>
      <w:r w:rsidRPr="002D5659">
        <w:rPr>
          <w:rFonts w:ascii="Times New Roman" w:hAnsi="Times New Roman"/>
          <w:b/>
          <w:bCs/>
          <w:sz w:val="40"/>
          <w:szCs w:val="40"/>
        </w:rPr>
        <w:t>Impact of Climate Change on Rice Production in Ghana: A Review of Mitigation and Adaptation Strategies</w:t>
      </w:r>
    </w:p>
    <w:p w14:paraId="59467067" w14:textId="77777777" w:rsidR="008D71AF" w:rsidRDefault="008D71AF">
      <w:pPr>
        <w:pStyle w:val="Author"/>
        <w:spacing w:line="240" w:lineRule="auto"/>
        <w:jc w:val="both"/>
        <w:rPr>
          <w:rFonts w:ascii="Arial" w:hAnsi="Arial" w:cs="Arial"/>
          <w:sz w:val="36"/>
        </w:rPr>
      </w:pPr>
    </w:p>
    <w:p w14:paraId="390C17F8" w14:textId="77777777" w:rsidR="00207832" w:rsidRDefault="00207832" w:rsidP="00376198">
      <w:pPr>
        <w:pStyle w:val="Affiliation"/>
        <w:spacing w:after="0" w:line="240" w:lineRule="auto"/>
        <w:rPr>
          <w:rFonts w:ascii="Arial" w:hAnsi="Arial" w:cs="Arial"/>
          <w:i/>
        </w:rPr>
      </w:pPr>
    </w:p>
    <w:p w14:paraId="3EA879D2" w14:textId="77777777" w:rsidR="008D71AF" w:rsidRDefault="008D71AF">
      <w:pPr>
        <w:pStyle w:val="Affiliation"/>
        <w:spacing w:after="0" w:line="240" w:lineRule="auto"/>
        <w:jc w:val="both"/>
        <w:rPr>
          <w:rFonts w:ascii="Arial" w:hAnsi="Arial" w:cs="Arial"/>
        </w:rPr>
      </w:pPr>
    </w:p>
    <w:p w14:paraId="605652BE" w14:textId="77777777" w:rsidR="008D71AF" w:rsidRDefault="00AE6919">
      <w:pPr>
        <w:pStyle w:val="Copyright"/>
        <w:spacing w:after="0" w:line="240" w:lineRule="auto"/>
        <w:jc w:val="both"/>
        <w:rPr>
          <w:rFonts w:ascii="Arial" w:hAnsi="Arial" w:cs="Arial"/>
        </w:rPr>
        <w:sectPr w:rsidR="008D71AF" w:rsidSect="00FC149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770BD44" wp14:editId="5B19AA1A">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140EC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2756DFD7" w14:textId="2442FA59" w:rsidR="008D71AF" w:rsidRDefault="00AE6919" w:rsidP="006D4830">
      <w:pPr>
        <w:pStyle w:val="AbstHead"/>
        <w:spacing w:before="240"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D71AF" w14:paraId="65C3040F" w14:textId="77777777">
        <w:tc>
          <w:tcPr>
            <w:tcW w:w="9576" w:type="dxa"/>
            <w:shd w:val="clear" w:color="auto" w:fill="F2F2F2"/>
          </w:tcPr>
          <w:p w14:paraId="67FCBBF1" w14:textId="41D3137C" w:rsidR="008D71AF" w:rsidRDefault="002D5659" w:rsidP="005F3CF7">
            <w:pPr>
              <w:pStyle w:val="Body"/>
              <w:spacing w:after="160"/>
              <w:rPr>
                <w:rFonts w:ascii="Arial" w:eastAsia="Calibri" w:hAnsi="Arial" w:cs="Arial"/>
                <w:szCs w:val="22"/>
              </w:rPr>
            </w:pPr>
            <w:r w:rsidRPr="002D5659">
              <w:rPr>
                <w:rFonts w:ascii="Arial" w:eastAsia="Calibri" w:hAnsi="Arial" w:cs="Arial"/>
                <w:szCs w:val="22"/>
              </w:rPr>
              <w:t>This study examines climate change impacts on Ghana's rice sector and identifies Aim: This study examines the impacts of climate change on Ghana's rice sector, identifying effective adaptation strategies to sustain production and food security.</w:t>
            </w:r>
            <w:r w:rsidR="005F3CF7">
              <w:rPr>
                <w:rFonts w:ascii="Arial" w:eastAsia="Calibri" w:hAnsi="Arial" w:cs="Arial"/>
                <w:szCs w:val="22"/>
              </w:rPr>
              <w:t xml:space="preserve"> </w:t>
            </w:r>
            <w:r w:rsidRPr="002D5659">
              <w:rPr>
                <w:rFonts w:ascii="Arial" w:eastAsia="Calibri" w:hAnsi="Arial" w:cs="Arial"/>
                <w:szCs w:val="22"/>
              </w:rPr>
              <w:t>This narrative literature review analyzed secondary data from peer-reviewed articles, institutional reports, government publications, and international climate assessments. The literature was categorized into: (1) rainfall change patterns and effects on rice yield and grain quality; (2) temperature variability and physiological stress responses; (3) influence of extreme weather events; and (4) mitigation strategies including precision agriculture and water conservation technologies</w:t>
            </w:r>
            <w:r w:rsidR="005F3CF7">
              <w:rPr>
                <w:rFonts w:ascii="Arial" w:eastAsia="Calibri" w:hAnsi="Arial" w:cs="Arial"/>
                <w:szCs w:val="22"/>
              </w:rPr>
              <w:t xml:space="preserve">. </w:t>
            </w:r>
            <w:r w:rsidRPr="002D5659">
              <w:rPr>
                <w:rFonts w:ascii="Arial" w:eastAsia="Calibri" w:hAnsi="Arial" w:cs="Arial"/>
                <w:szCs w:val="22"/>
              </w:rPr>
              <w:t>Climate-related factors significantly affect rice production in Ghana. Rainfall variability caused 15-30% yield reductions in rain-fed systems, while temperature rise increased pollen sterility, reducing yields by 10-15% per heat-stress event. Extreme weather events, such as floods and droughts, caused up to 50% yield loss. Adaptation strategies like drought-tolerant varieties, controlled irrigation, and mixed cropping helped reduce impacts, but adoption rates remain low due to limited extension support (Lienhard et al., 2019), financial constraints, and inadequate access to climate information services (Köhler et al., 2019).</w:t>
            </w:r>
            <w:r w:rsidR="005F3CF7">
              <w:rPr>
                <w:rFonts w:ascii="Arial" w:eastAsia="Calibri" w:hAnsi="Arial" w:cs="Arial"/>
                <w:szCs w:val="22"/>
              </w:rPr>
              <w:t xml:space="preserve"> </w:t>
            </w:r>
            <w:r w:rsidRPr="002D5659">
              <w:rPr>
                <w:rFonts w:ascii="Arial" w:eastAsia="Calibri" w:hAnsi="Arial" w:cs="Arial"/>
                <w:szCs w:val="22"/>
              </w:rPr>
              <w:t>Climate change significantly affects Ghana's rice production, with rain-fed systems experiencing 15-40% yield declines. Despite adaptation efforts, production remains vulnerable, and Ghana relies heavily on imports, accounting for 50-70% of domestic consumption (Gamperl, 2020). Investing in strategies like drought-tolerant varieties, precision agriculture, and sustainable water management can help sustain production, ensure food security, and support rural livelihoods.</w:t>
            </w:r>
          </w:p>
        </w:tc>
      </w:tr>
    </w:tbl>
    <w:p w14:paraId="057FA8CA" w14:textId="77777777" w:rsidR="008D71AF" w:rsidRDefault="008D71AF">
      <w:pPr>
        <w:pStyle w:val="Body"/>
        <w:spacing w:after="0"/>
        <w:rPr>
          <w:rFonts w:ascii="Arial" w:hAnsi="Arial" w:cs="Arial"/>
          <w:i/>
        </w:rPr>
      </w:pPr>
    </w:p>
    <w:p w14:paraId="0D7B1218" w14:textId="4732B28E" w:rsidR="008D71AF" w:rsidRDefault="00AE6919">
      <w:pPr>
        <w:pStyle w:val="Body"/>
        <w:spacing w:after="0"/>
        <w:rPr>
          <w:rFonts w:ascii="Arial" w:hAnsi="Arial" w:cs="Arial"/>
          <w:i/>
        </w:rPr>
      </w:pPr>
      <w:r>
        <w:rPr>
          <w:rFonts w:ascii="Arial" w:hAnsi="Arial" w:cs="Arial"/>
          <w:i/>
        </w:rPr>
        <w:t>Keywords:</w:t>
      </w:r>
      <w:r w:rsidR="002D5659">
        <w:rPr>
          <w:rFonts w:ascii="Arial" w:hAnsi="Arial" w:cs="Arial"/>
          <w:i/>
        </w:rPr>
        <w:t xml:space="preserve"> </w:t>
      </w:r>
      <w:r>
        <w:rPr>
          <w:rFonts w:ascii="Arial" w:hAnsi="Arial" w:cs="Arial"/>
          <w:i/>
        </w:rPr>
        <w:t xml:space="preserve">Climate </w:t>
      </w:r>
      <w:r w:rsidR="005F3CF7">
        <w:rPr>
          <w:rFonts w:ascii="Arial" w:hAnsi="Arial" w:cs="Arial"/>
          <w:i/>
        </w:rPr>
        <w:t>c</w:t>
      </w:r>
      <w:r>
        <w:rPr>
          <w:rFonts w:ascii="Arial" w:hAnsi="Arial" w:cs="Arial"/>
          <w:i/>
        </w:rPr>
        <w:t>hange</w:t>
      </w:r>
      <w:r w:rsidR="005F3CF7">
        <w:rPr>
          <w:rFonts w:ascii="Arial" w:hAnsi="Arial" w:cs="Arial"/>
          <w:i/>
        </w:rPr>
        <w:t>;</w:t>
      </w:r>
      <w:r>
        <w:rPr>
          <w:rFonts w:ascii="Arial" w:hAnsi="Arial" w:cs="Arial"/>
          <w:i/>
        </w:rPr>
        <w:t xml:space="preserve"> Crop </w:t>
      </w:r>
      <w:r w:rsidR="005F3CF7">
        <w:rPr>
          <w:rFonts w:ascii="Arial" w:hAnsi="Arial" w:cs="Arial"/>
          <w:i/>
        </w:rPr>
        <w:t>p</w:t>
      </w:r>
      <w:r>
        <w:rPr>
          <w:rFonts w:ascii="Arial" w:hAnsi="Arial" w:cs="Arial"/>
          <w:i/>
        </w:rPr>
        <w:t>roduction</w:t>
      </w:r>
      <w:r w:rsidR="005F3CF7">
        <w:rPr>
          <w:rFonts w:ascii="Arial" w:hAnsi="Arial" w:cs="Arial"/>
          <w:i/>
        </w:rPr>
        <w:t>;</w:t>
      </w:r>
      <w:r>
        <w:rPr>
          <w:rFonts w:ascii="Arial" w:hAnsi="Arial" w:cs="Arial"/>
          <w:i/>
        </w:rPr>
        <w:t xml:space="preserve"> Food </w:t>
      </w:r>
      <w:r w:rsidR="005F3CF7">
        <w:rPr>
          <w:rFonts w:ascii="Arial" w:hAnsi="Arial" w:cs="Arial"/>
          <w:i/>
        </w:rPr>
        <w:t>s</w:t>
      </w:r>
      <w:r>
        <w:rPr>
          <w:rFonts w:ascii="Arial" w:hAnsi="Arial" w:cs="Arial"/>
          <w:i/>
        </w:rPr>
        <w:t>ecurity</w:t>
      </w:r>
      <w:r w:rsidR="005F3CF7">
        <w:rPr>
          <w:rFonts w:ascii="Arial" w:hAnsi="Arial" w:cs="Arial"/>
          <w:i/>
        </w:rPr>
        <w:t>;</w:t>
      </w:r>
      <w:r>
        <w:rPr>
          <w:rFonts w:ascii="Arial" w:hAnsi="Arial" w:cs="Arial"/>
          <w:i/>
        </w:rPr>
        <w:t xml:space="preserve"> Rice </w:t>
      </w:r>
      <w:r w:rsidR="005F3CF7">
        <w:rPr>
          <w:rFonts w:ascii="Arial" w:hAnsi="Arial" w:cs="Arial"/>
          <w:i/>
        </w:rPr>
        <w:t>p</w:t>
      </w:r>
      <w:r>
        <w:rPr>
          <w:rFonts w:ascii="Arial" w:hAnsi="Arial" w:cs="Arial"/>
          <w:i/>
        </w:rPr>
        <w:t>roduction</w:t>
      </w:r>
      <w:r w:rsidR="005F3CF7">
        <w:rPr>
          <w:rFonts w:ascii="Arial" w:hAnsi="Arial" w:cs="Arial"/>
          <w:i/>
        </w:rPr>
        <w:t>;</w:t>
      </w:r>
      <w:r>
        <w:rPr>
          <w:rFonts w:ascii="Arial" w:hAnsi="Arial" w:cs="Arial"/>
          <w:i/>
        </w:rPr>
        <w:t xml:space="preserve"> Growth</w:t>
      </w:r>
      <w:r w:rsidR="005F3CF7">
        <w:rPr>
          <w:rFonts w:ascii="Arial" w:hAnsi="Arial" w:cs="Arial"/>
          <w:i/>
        </w:rPr>
        <w:t>;</w:t>
      </w:r>
      <w:r w:rsidR="002D5659">
        <w:rPr>
          <w:rFonts w:ascii="Arial" w:hAnsi="Arial" w:cs="Arial"/>
          <w:i/>
        </w:rPr>
        <w:t xml:space="preserve"> </w:t>
      </w:r>
      <w:r>
        <w:rPr>
          <w:rFonts w:ascii="Arial" w:hAnsi="Arial" w:cs="Arial"/>
          <w:i/>
        </w:rPr>
        <w:t>Yield</w:t>
      </w:r>
    </w:p>
    <w:p w14:paraId="3D1A052D" w14:textId="5B14BFB9" w:rsidR="008D71AF" w:rsidRDefault="00AE6919" w:rsidP="006D4830">
      <w:pPr>
        <w:pStyle w:val="AbstHead"/>
        <w:numPr>
          <w:ilvl w:val="0"/>
          <w:numId w:val="10"/>
        </w:numPr>
        <w:spacing w:before="120" w:after="120"/>
        <w:jc w:val="both"/>
        <w:rPr>
          <w:rFonts w:ascii="Arial" w:hAnsi="Arial" w:cs="Arial"/>
        </w:rPr>
      </w:pPr>
      <w:r>
        <w:rPr>
          <w:rFonts w:ascii="Arial" w:hAnsi="Arial" w:cs="Arial"/>
        </w:rPr>
        <w:t>INTRODUCTION</w:t>
      </w:r>
    </w:p>
    <w:p w14:paraId="6F681966" w14:textId="77777777" w:rsidR="005D77FF" w:rsidRDefault="00AE6919" w:rsidP="005D77FF">
      <w:pPr>
        <w:spacing w:after="120"/>
        <w:jc w:val="both"/>
        <w:rPr>
          <w:rFonts w:ascii="Arial" w:hAnsi="Arial" w:cs="Arial"/>
        </w:rPr>
      </w:pPr>
      <w:r>
        <w:rPr>
          <w:rFonts w:ascii="Arial" w:hAnsi="Arial" w:cs="Arial"/>
        </w:rPr>
        <w:t>The agricultural sector in Ghana contributes approximately 22% to the nation's Gross Domestic Product (GSS, 2014) and accounts for 51% of employment opportunities within the country (</w:t>
      </w:r>
      <w:proofErr w:type="spellStart"/>
      <w:r>
        <w:rPr>
          <w:rFonts w:ascii="Arial" w:hAnsi="Arial" w:cs="Arial"/>
        </w:rPr>
        <w:t>Stutley</w:t>
      </w:r>
      <w:proofErr w:type="spellEnd"/>
      <w:r>
        <w:rPr>
          <w:rFonts w:ascii="Arial" w:hAnsi="Arial" w:cs="Arial"/>
        </w:rPr>
        <w:t xml:space="preserve">, 2010). Furthermore, it generates 75% of the nation's foreign exchange earnings (Armah </w:t>
      </w:r>
      <w:r>
        <w:rPr>
          <w:rFonts w:ascii="Arial" w:hAnsi="Arial" w:cs="Arial"/>
          <w:i/>
          <w:iCs/>
        </w:rPr>
        <w:t>et al.,</w:t>
      </w:r>
      <w:r>
        <w:rPr>
          <w:rFonts w:ascii="Arial" w:hAnsi="Arial" w:cs="Arial"/>
        </w:rPr>
        <w:t xml:space="preserve"> 2011), with crop production constituting roughly two-thirds of the agricultural sector. The agriculture of Ghana is vulnerable to various risks, primarily due to its reliance on rainfall and its exposure to multiple climatic, natural, and biological threats. Such threats, which include floods, droughts, fires, pests, and diseases, can adversely affect various crops, potentially leading to a reduction in the overall national value of agricultural production. The phenomenon of global warming represents a major challenge confronting the contemporary world. Climate change exerts a profound influence on both precipitation patterns and temperature levels</w:t>
      </w:r>
      <w:r w:rsidR="005D77FF">
        <w:rPr>
          <w:rFonts w:ascii="Arial" w:hAnsi="Arial" w:cs="Arial"/>
        </w:rPr>
        <w:t xml:space="preserve">. </w:t>
      </w:r>
      <w:r>
        <w:rPr>
          <w:rFonts w:ascii="Arial" w:hAnsi="Arial" w:cs="Arial"/>
        </w:rPr>
        <w:t xml:space="preserve">Certain regions may encounter the difficulties associated with drought, whereas others may suffer from persistent heavy rainfall and resultant flooding calamities. Additionally, increasing temperatures have repercussions for the growth cycles and yields of crops. </w:t>
      </w:r>
    </w:p>
    <w:p w14:paraId="2A456D29" w14:textId="3C3000A2" w:rsidR="008D71AF" w:rsidRDefault="00AE6919" w:rsidP="005D77FF">
      <w:pPr>
        <w:spacing w:after="120"/>
        <w:jc w:val="both"/>
        <w:rPr>
          <w:rFonts w:ascii="Arial" w:hAnsi="Arial" w:cs="Arial"/>
        </w:rPr>
      </w:pPr>
      <w:r>
        <w:rPr>
          <w:rFonts w:ascii="Arial" w:hAnsi="Arial" w:cs="Arial"/>
        </w:rPr>
        <w:t xml:space="preserve">The occurrence and severity of severe weather conditions such as drought, torrential rains, and hurricanes are on the rise, thereby introducing uncertainty and risk to agricultural production (Wu </w:t>
      </w:r>
      <w:r>
        <w:rPr>
          <w:rFonts w:ascii="Arial" w:hAnsi="Arial" w:cs="Arial"/>
          <w:i/>
          <w:iCs/>
        </w:rPr>
        <w:t>et al.,</w:t>
      </w:r>
      <w:r>
        <w:rPr>
          <w:rFonts w:ascii="Arial" w:hAnsi="Arial" w:cs="Arial"/>
        </w:rPr>
        <w:t xml:space="preserve"> 2014; Zhao </w:t>
      </w:r>
      <w:r>
        <w:rPr>
          <w:rFonts w:ascii="Arial" w:hAnsi="Arial" w:cs="Arial"/>
          <w:i/>
          <w:iCs/>
        </w:rPr>
        <w:t>et al.,</w:t>
      </w:r>
      <w:r>
        <w:rPr>
          <w:rFonts w:ascii="Arial" w:hAnsi="Arial" w:cs="Arial"/>
        </w:rPr>
        <w:t xml:space="preserve"> 2016). The ramifications of climate change on agricultural food production are of global concern, necessitating close examination of climatic variables </w:t>
      </w:r>
      <w:r>
        <w:rPr>
          <w:rFonts w:ascii="Arial" w:hAnsi="Arial" w:cs="Arial"/>
        </w:rPr>
        <w:lastRenderedPageBreak/>
        <w:t>such as temperature, rainfall, atmospheric carbon dioxide levels, and solar radiation, particularly in relation to rice production. An estimated 135 million individuals worldwide are currently experiencing hunger (World Food Program, 2020). This acute level of global hunger is exacerbated by diminishing food production levels. Insufficient food production is identified as a principal factor contributing to food crises. Nevertheless, both climate change and economic shocks also play a substantial role in instigating food crises. To effectively address the food crisis and the prevailing levels of hunger, an augmentation of food production is imperative (Rasul, 2015).</w:t>
      </w:r>
    </w:p>
    <w:p w14:paraId="44798141" w14:textId="77777777" w:rsidR="008D71AF" w:rsidRDefault="00AE6919">
      <w:pPr>
        <w:jc w:val="both"/>
        <w:rPr>
          <w:rFonts w:ascii="Arial" w:hAnsi="Arial" w:cs="Arial"/>
        </w:rPr>
      </w:pPr>
      <w:r>
        <w:rPr>
          <w:rFonts w:ascii="Arial" w:hAnsi="Arial" w:cs="Arial"/>
        </w:rPr>
        <w:t xml:space="preserve">In spite of advancements in technology, including the development of improved crop varieties and enhanced irrigation systems, weather and climate remain critical determinants that significantly influence agricultural productivity (Basak </w:t>
      </w:r>
      <w:r>
        <w:rPr>
          <w:rFonts w:ascii="Arial" w:hAnsi="Arial" w:cs="Arial"/>
          <w:i/>
          <w:iCs/>
        </w:rPr>
        <w:t>et al.,</w:t>
      </w:r>
      <w:r>
        <w:rPr>
          <w:rFonts w:ascii="Arial" w:hAnsi="Arial" w:cs="Arial"/>
        </w:rPr>
        <w:t xml:space="preserve"> 2010). Ghana has been identified among countries most vulnerable to climate change impacts (Antwi – Agyei </w:t>
      </w:r>
      <w:r>
        <w:rPr>
          <w:rFonts w:ascii="Arial" w:hAnsi="Arial" w:cs="Arial"/>
          <w:i/>
          <w:iCs/>
        </w:rPr>
        <w:t>et al.,</w:t>
      </w:r>
      <w:r>
        <w:rPr>
          <w:rFonts w:ascii="Arial" w:hAnsi="Arial" w:cs="Arial"/>
        </w:rPr>
        <w:t xml:space="preserve"> 2012, Asante &amp; </w:t>
      </w:r>
      <w:proofErr w:type="spellStart"/>
      <w:r>
        <w:rPr>
          <w:rFonts w:ascii="Arial" w:hAnsi="Arial" w:cs="Arial"/>
        </w:rPr>
        <w:t>Amuakwa</w:t>
      </w:r>
      <w:proofErr w:type="spellEnd"/>
      <w:r>
        <w:rPr>
          <w:rFonts w:ascii="Arial" w:hAnsi="Arial" w:cs="Arial"/>
        </w:rPr>
        <w:t xml:space="preserve"> – Mensah 2015). This phenomenon can be attributed to the fact that agriculture, a crucial sector within the national economy and responsible for the employment of over 70% of the workforce, is primarily reliant on rainfall (</w:t>
      </w:r>
      <w:proofErr w:type="spellStart"/>
      <w:r>
        <w:rPr>
          <w:rFonts w:ascii="Arial" w:hAnsi="Arial" w:cs="Arial"/>
        </w:rPr>
        <w:t>MoFA</w:t>
      </w:r>
      <w:proofErr w:type="spellEnd"/>
      <w:r>
        <w:rPr>
          <w:rFonts w:ascii="Arial" w:hAnsi="Arial" w:cs="Arial"/>
        </w:rPr>
        <w:t>, 2016). Approximately 5% of Ghana's demographic encounters nutritional insecurity, with an additional two million individuals susceptible to becoming nutritionally insecure (</w:t>
      </w:r>
      <w:proofErr w:type="spellStart"/>
      <w:r>
        <w:rPr>
          <w:rFonts w:ascii="Arial" w:hAnsi="Arial" w:cs="Arial"/>
        </w:rPr>
        <w:t>MoFA</w:t>
      </w:r>
      <w:proofErr w:type="spellEnd"/>
      <w:r>
        <w:rPr>
          <w:rFonts w:ascii="Arial" w:hAnsi="Arial" w:cs="Arial"/>
        </w:rPr>
        <w:t xml:space="preserve">, 2016), as the mean yields of staple crops such as maize, rice, millet, sorghum, and groundnut, which are pivotal for satisfying the essential alimentary requirements of the majority of the Ghanaian populace, have not demonstrated any considerable advancement. </w:t>
      </w:r>
    </w:p>
    <w:p w14:paraId="1BA4192A" w14:textId="77777777" w:rsidR="005D77FF" w:rsidRDefault="00AE6919" w:rsidP="005D77FF">
      <w:pPr>
        <w:spacing w:after="120"/>
        <w:jc w:val="both"/>
        <w:rPr>
          <w:rFonts w:ascii="Arial" w:hAnsi="Arial" w:cs="Arial"/>
        </w:rPr>
      </w:pPr>
      <w:r>
        <w:rPr>
          <w:rFonts w:ascii="Arial" w:hAnsi="Arial" w:cs="Arial"/>
        </w:rPr>
        <w:t>Consequently, the importation of commercial food and food aid has escalated to approximately 4.7% of the overall food requirements (</w:t>
      </w:r>
      <w:proofErr w:type="spellStart"/>
      <w:r>
        <w:rPr>
          <w:rFonts w:ascii="Arial" w:hAnsi="Arial" w:cs="Arial"/>
        </w:rPr>
        <w:t>MoFA</w:t>
      </w:r>
      <w:proofErr w:type="spellEnd"/>
      <w:r>
        <w:rPr>
          <w:rFonts w:ascii="Arial" w:hAnsi="Arial" w:cs="Arial"/>
        </w:rPr>
        <w:t xml:space="preserve">, 2016). </w:t>
      </w:r>
    </w:p>
    <w:p w14:paraId="04607FC5" w14:textId="38F7F5F9" w:rsidR="008D71AF" w:rsidRDefault="00AE6919" w:rsidP="005D77FF">
      <w:pPr>
        <w:spacing w:after="120"/>
        <w:jc w:val="both"/>
        <w:rPr>
          <w:rFonts w:ascii="Arial" w:hAnsi="Arial" w:cs="Arial"/>
        </w:rPr>
      </w:pPr>
      <w:r>
        <w:rPr>
          <w:rFonts w:ascii="Arial" w:hAnsi="Arial" w:cs="Arial"/>
        </w:rPr>
        <w:t xml:space="preserve">In the northern regions of Ghana, even minimal fluctuations in rainfall can lead to considerable repercussions on crop yields, attributable to the limited adaptive capacity of the agricultural systems (Antwi – Agyei </w:t>
      </w:r>
      <w:r>
        <w:rPr>
          <w:rFonts w:ascii="Arial" w:hAnsi="Arial" w:cs="Arial"/>
          <w:i/>
          <w:iCs/>
        </w:rPr>
        <w:t>et al.,</w:t>
      </w:r>
      <w:r>
        <w:rPr>
          <w:rFonts w:ascii="Arial" w:hAnsi="Arial" w:cs="Arial"/>
        </w:rPr>
        <w:t xml:space="preserve"> 2012). This area has been exposed to extreme climate-related occurrences, encompassing both arid spells and inundations, which have culminated in the destruction of agricultural produce and livestock, resulting in starvation (UNCCD, 2015). Such severe climatic events are projected to increase in frequency in the forthcoming years as a result of persistent climate alteration (IPCC, 2014). Modern climatic transformation includes not merely modifications in prolonged means but also an escalation in variability associated with these means, resulting in an augmented frequency of extreme occurrences (US Natl. Res. </w:t>
      </w:r>
      <w:proofErr w:type="spellStart"/>
      <w:r>
        <w:rPr>
          <w:rFonts w:ascii="Arial" w:hAnsi="Arial" w:cs="Arial"/>
        </w:rPr>
        <w:t>Counc</w:t>
      </w:r>
      <w:proofErr w:type="spellEnd"/>
      <w:r>
        <w:rPr>
          <w:rFonts w:ascii="Arial" w:hAnsi="Arial" w:cs="Arial"/>
        </w:rPr>
        <w:t>. 2016). It is projected that climate change and variability will adversely affect the livelihoods and well-being of smallholder farmers in tropical regions, including Ghana (IPCC 2014).</w:t>
      </w:r>
    </w:p>
    <w:p w14:paraId="0512644A" w14:textId="77777777" w:rsidR="008D71AF" w:rsidRDefault="00AE6919">
      <w:pPr>
        <w:jc w:val="both"/>
        <w:rPr>
          <w:rFonts w:ascii="Arial" w:hAnsi="Arial" w:cs="Arial"/>
        </w:rPr>
      </w:pPr>
      <w:r>
        <w:rPr>
          <w:rFonts w:ascii="Arial" w:hAnsi="Arial" w:cs="Arial"/>
        </w:rPr>
        <w:t>Climate change influences not only the environmental conditions necessary for rice cultivation but also directly affects both its yield and quality. Currently, Ghana achieves only around 30% self-sufficiency in rice production, yielding merely 150,000MT, in contrast to a consumption requirement of approximately 700,000MT (</w:t>
      </w:r>
      <w:proofErr w:type="spellStart"/>
      <w:r>
        <w:rPr>
          <w:rFonts w:ascii="Arial" w:hAnsi="Arial" w:cs="Arial"/>
        </w:rPr>
        <w:t>MoFA</w:t>
      </w:r>
      <w:proofErr w:type="spellEnd"/>
      <w:r>
        <w:rPr>
          <w:rFonts w:ascii="Arial" w:hAnsi="Arial" w:cs="Arial"/>
        </w:rPr>
        <w:t>, 2015). To bridge this supply gap, Ghana procures nearly 70% of its rice consumption needs from Asian countries such as China, Thailand, and Vietnam, in addition to the USA. This situation also serves as a critical problem statement that can be integrated with the initial discussion. It is imperative to devise strategies for rice cultivation that are responsive to the challenges posed by climate change.</w:t>
      </w:r>
    </w:p>
    <w:p w14:paraId="134D161F" w14:textId="6245CA79" w:rsidR="008D71AF" w:rsidRDefault="00AE6919" w:rsidP="005D77FF">
      <w:pPr>
        <w:spacing w:after="240"/>
        <w:jc w:val="both"/>
        <w:rPr>
          <w:rFonts w:ascii="Arial" w:hAnsi="Arial" w:cs="Arial"/>
        </w:rPr>
      </w:pPr>
      <w:r>
        <w:rPr>
          <w:rFonts w:ascii="Arial" w:hAnsi="Arial" w:cs="Arial"/>
        </w:rPr>
        <w:t>The aim of this review is to evaluate the effects of climatic alterations on the rice sector and to explore mechanisms to alleviate its impacts in Ghana. By scrutinizing the patterns and repercussions of climate change and contemplating relevant adaptive strategies, this research aspires to provide significant insights and directives for agricultural professionals, policymakers, and scholars in confronting the difficulties presented by climate change that they presently face.</w:t>
      </w:r>
    </w:p>
    <w:p w14:paraId="3B8C75E4" w14:textId="31022C8D" w:rsidR="005D77FF" w:rsidRDefault="005D77FF" w:rsidP="00507C06">
      <w:pPr>
        <w:pStyle w:val="AbstHead"/>
        <w:numPr>
          <w:ilvl w:val="0"/>
          <w:numId w:val="10"/>
        </w:numPr>
        <w:spacing w:after="120"/>
        <w:jc w:val="both"/>
        <w:rPr>
          <w:rFonts w:ascii="Arial" w:hAnsi="Arial"/>
        </w:rPr>
      </w:pPr>
      <w:bookmarkStart w:id="1" w:name="_Hlk214383828"/>
      <w:r w:rsidRPr="005D77FF">
        <w:rPr>
          <w:rFonts w:ascii="Arial" w:hAnsi="Arial"/>
        </w:rPr>
        <w:t>Effects of Changing Rainfall Patterns on Rice Yield and Quality</w:t>
      </w:r>
    </w:p>
    <w:bookmarkEnd w:id="1"/>
    <w:p w14:paraId="0E088650" w14:textId="77777777" w:rsidR="008D71AF" w:rsidRDefault="00AE6919" w:rsidP="005D77FF">
      <w:pPr>
        <w:pStyle w:val="Body"/>
        <w:spacing w:after="120"/>
        <w:rPr>
          <w:rFonts w:ascii="Arial" w:hAnsi="Arial"/>
        </w:rPr>
      </w:pPr>
      <w:r>
        <w:rPr>
          <w:rFonts w:ascii="Arial" w:hAnsi="Arial"/>
        </w:rPr>
        <w:t>The double maxima regime and the single maximum regime are the two main precipitation patterns seen in Ghana (Osei et al., 2021). According to the double maxima regime, Southern Ghana has two peak seasons from April to July and September to November (Owusu &amp; Waylen, 2013b). On the other hand, Northern Ghana experiences the single maximum regime from May to October, which is followed by a prolonged dry season from November to May (Owusu &amp; Waylen, 2013a). Temperatures in all Ghanaian ecological zones have been rising over time, while rainfall has been generally declining with increasingly unpredictable patterns (</w:t>
      </w:r>
      <w:proofErr w:type="spellStart"/>
      <w:r>
        <w:rPr>
          <w:rFonts w:ascii="Arial" w:hAnsi="Arial"/>
        </w:rPr>
        <w:t>Issahaku</w:t>
      </w:r>
      <w:proofErr w:type="spellEnd"/>
      <w:r>
        <w:rPr>
          <w:rFonts w:ascii="Arial" w:hAnsi="Arial"/>
        </w:rPr>
        <w:t xml:space="preserve"> et al., 2016).</w:t>
      </w:r>
    </w:p>
    <w:p w14:paraId="78156CD9" w14:textId="77777777" w:rsidR="008D71AF" w:rsidRDefault="00AE6919">
      <w:pPr>
        <w:pStyle w:val="Body"/>
        <w:spacing w:after="0"/>
        <w:rPr>
          <w:rFonts w:ascii="Arial" w:hAnsi="Arial"/>
        </w:rPr>
      </w:pPr>
      <w:r>
        <w:rPr>
          <w:rFonts w:ascii="Arial" w:hAnsi="Arial"/>
        </w:rPr>
        <w:t>The alteration in rainfall patterns significantly influences rice yield, commonly resulting in modified planting and harvesting schedules, which may subsequently impact management strategies (Van Oort &amp; Zwart, 2018). Furthermore, changing rainfall patterns create an environment that facilitates the proliferation of pests and diseases, ultimately diminishing the quality of rice grains (</w:t>
      </w:r>
      <w:proofErr w:type="spellStart"/>
      <w:r>
        <w:rPr>
          <w:rFonts w:ascii="Arial" w:hAnsi="Arial"/>
        </w:rPr>
        <w:t>Živančev</w:t>
      </w:r>
      <w:proofErr w:type="spellEnd"/>
      <w:r>
        <w:rPr>
          <w:rFonts w:ascii="Arial" w:hAnsi="Arial"/>
        </w:rPr>
        <w:t xml:space="preserve"> et al., 2024). Erratic precipitation and extended periods of drought induce instability within the rice growth environment, rendering it challenging for rice to adapt to such drastic climatic shifts (Meena et al., 2020). These conditions further encourage the proliferation of significant pests such as stem borers (</w:t>
      </w:r>
      <w:proofErr w:type="spellStart"/>
      <w:r>
        <w:rPr>
          <w:rFonts w:ascii="Arial" w:hAnsi="Arial"/>
        </w:rPr>
        <w:t>Eucomatocera</w:t>
      </w:r>
      <w:proofErr w:type="spellEnd"/>
      <w:r>
        <w:rPr>
          <w:rFonts w:ascii="Arial" w:hAnsi="Arial"/>
        </w:rPr>
        <w:t xml:space="preserve"> </w:t>
      </w:r>
      <w:proofErr w:type="spellStart"/>
      <w:r>
        <w:rPr>
          <w:rFonts w:ascii="Arial" w:hAnsi="Arial"/>
        </w:rPr>
        <w:t>vittate</w:t>
      </w:r>
      <w:proofErr w:type="spellEnd"/>
      <w:r>
        <w:rPr>
          <w:rFonts w:ascii="Arial" w:hAnsi="Arial"/>
        </w:rPr>
        <w:t>).</w:t>
      </w:r>
    </w:p>
    <w:p w14:paraId="30ACF7AE" w14:textId="77777777" w:rsidR="005D77FF" w:rsidRDefault="00AE6919" w:rsidP="005D77FF">
      <w:pPr>
        <w:pStyle w:val="Body"/>
        <w:spacing w:after="120"/>
        <w:rPr>
          <w:rFonts w:ascii="Arial" w:hAnsi="Arial"/>
        </w:rPr>
      </w:pPr>
      <w:r>
        <w:rPr>
          <w:rFonts w:ascii="Arial" w:hAnsi="Arial"/>
        </w:rPr>
        <w:t xml:space="preserve">In terms of rainfall intensity, both excessive precipitation and prolonged dry spells are detrimental to rice production. </w:t>
      </w:r>
    </w:p>
    <w:p w14:paraId="595E890C" w14:textId="32916F05" w:rsidR="008D71AF" w:rsidRDefault="00AE6919">
      <w:pPr>
        <w:pStyle w:val="Body"/>
        <w:spacing w:after="0"/>
        <w:rPr>
          <w:rFonts w:ascii="Arial" w:hAnsi="Arial"/>
        </w:rPr>
      </w:pPr>
      <w:r>
        <w:rPr>
          <w:rFonts w:ascii="Arial" w:hAnsi="Arial"/>
        </w:rPr>
        <w:t>Excessive rainfall results in elevated water levels within rice fields, potentially leading to drainage issues in the roots and obstructing the unimpeded movement of oxygen, thereby generating toxic compounds that harm plant roots (Datta et al., 2017). During the reproductive phase, excessive rainfall may adversely affect the fertilization and grain formation processes, thus compromising both the quality and yield of rice (Ye et al., 2019)</w:t>
      </w:r>
      <w:r w:rsidR="00025C38">
        <w:rPr>
          <w:rFonts w:ascii="Arial" w:hAnsi="Arial"/>
        </w:rPr>
        <w:t xml:space="preserve"> (Fig</w:t>
      </w:r>
      <w:r w:rsidR="00166C1F">
        <w:rPr>
          <w:rFonts w:ascii="Arial" w:hAnsi="Arial"/>
        </w:rPr>
        <w:t>.</w:t>
      </w:r>
      <w:r w:rsidR="00025C38">
        <w:rPr>
          <w:rFonts w:ascii="Arial" w:hAnsi="Arial"/>
        </w:rPr>
        <w:t xml:space="preserve"> 1)</w:t>
      </w:r>
      <w:r>
        <w:rPr>
          <w:rFonts w:ascii="Arial" w:hAnsi="Arial"/>
        </w:rPr>
        <w:t xml:space="preserve">. The ramifications of climate change are </w:t>
      </w:r>
      <w:r>
        <w:rPr>
          <w:rFonts w:ascii="Arial" w:hAnsi="Arial"/>
        </w:rPr>
        <w:lastRenderedPageBreak/>
        <w:t>anticipated to be particularly severe for Ghana, notwithstanding the expected fluctuations in both annual temperatures and precipitation (Asare-Nuamah &amp; Botchway, 2019).</w:t>
      </w:r>
    </w:p>
    <w:p w14:paraId="1ABC68CE" w14:textId="77777777" w:rsidR="008D71AF" w:rsidRDefault="008D71AF">
      <w:pPr>
        <w:pStyle w:val="Body"/>
        <w:spacing w:after="0"/>
        <w:rPr>
          <w:rFonts w:ascii="Arial" w:hAnsi="Arial"/>
        </w:rPr>
      </w:pPr>
    </w:p>
    <w:p w14:paraId="490D5956" w14:textId="2CB7D29E" w:rsidR="008D71AF" w:rsidRDefault="00025C38">
      <w:pPr>
        <w:pStyle w:val="Body"/>
        <w:spacing w:after="0"/>
        <w:rPr>
          <w:rFonts w:ascii="Arial" w:hAnsi="Arial" w:cs="Arial"/>
        </w:rPr>
      </w:pPr>
      <w:r>
        <w:rPr>
          <w:noProof/>
        </w:rPr>
        <w:drawing>
          <wp:inline distT="0" distB="0" distL="0" distR="0" wp14:anchorId="2317D343" wp14:editId="566A5F68">
            <wp:extent cx="5695950" cy="3244850"/>
            <wp:effectExtent l="0" t="0" r="0" b="0"/>
            <wp:docPr id="3" name="Picture 3" descr="Climate Change Impact on Rice Production and Breeding for Climate Resilient  Rice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mate Change Impact on Rice Production and Breeding for Climate Resilient  Rice | SpringerLi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412" cy="3246822"/>
                    </a:xfrm>
                    <a:prstGeom prst="rect">
                      <a:avLst/>
                    </a:prstGeom>
                    <a:noFill/>
                    <a:ln>
                      <a:noFill/>
                    </a:ln>
                  </pic:spPr>
                </pic:pic>
              </a:graphicData>
            </a:graphic>
          </wp:inline>
        </w:drawing>
      </w:r>
    </w:p>
    <w:p w14:paraId="31CF6C28" w14:textId="00D32B88" w:rsidR="00507C06" w:rsidRDefault="00025C38" w:rsidP="00507C06">
      <w:pPr>
        <w:pStyle w:val="Body"/>
        <w:spacing w:before="120"/>
        <w:rPr>
          <w:rFonts w:ascii="Arial" w:hAnsi="Arial"/>
        </w:rPr>
      </w:pPr>
      <w:r w:rsidRPr="00025C38">
        <w:rPr>
          <w:rFonts w:ascii="Arial" w:hAnsi="Arial"/>
          <w:b/>
          <w:bCs/>
        </w:rPr>
        <w:t>Fig</w:t>
      </w:r>
      <w:r w:rsidR="00166C1F">
        <w:rPr>
          <w:rFonts w:ascii="Arial" w:hAnsi="Arial"/>
          <w:b/>
          <w:bCs/>
        </w:rPr>
        <w:t xml:space="preserve">. </w:t>
      </w:r>
      <w:r w:rsidRPr="00025C38">
        <w:rPr>
          <w:rFonts w:ascii="Arial" w:hAnsi="Arial"/>
          <w:b/>
          <w:bCs/>
        </w:rPr>
        <w:t>1.</w:t>
      </w:r>
      <w:r>
        <w:rPr>
          <w:rFonts w:ascii="Arial" w:hAnsi="Arial"/>
        </w:rPr>
        <w:t xml:space="preserve"> </w:t>
      </w:r>
      <w:r w:rsidRPr="00025C38">
        <w:rPr>
          <w:rFonts w:ascii="Arial" w:hAnsi="Arial"/>
        </w:rPr>
        <w:t>Impact of abiotic stress on rice crop</w:t>
      </w:r>
      <w:r w:rsidR="00166C1F">
        <w:rPr>
          <w:rFonts w:ascii="Arial" w:hAnsi="Arial"/>
        </w:rPr>
        <w:t xml:space="preserve"> (</w:t>
      </w:r>
      <w:r w:rsidR="00166C1F" w:rsidRPr="00166C1F">
        <w:t>Suresh</w:t>
      </w:r>
      <w:r w:rsidR="00166C1F">
        <w:t xml:space="preserve"> </w:t>
      </w:r>
      <w:r w:rsidR="00166C1F" w:rsidRPr="00166C1F">
        <w:rPr>
          <w:i/>
          <w:iCs/>
        </w:rPr>
        <w:t>et al.,</w:t>
      </w:r>
      <w:r w:rsidR="00166C1F" w:rsidRPr="00166C1F">
        <w:t xml:space="preserve"> </w:t>
      </w:r>
      <w:r w:rsidR="00166C1F">
        <w:t>2024)</w:t>
      </w:r>
    </w:p>
    <w:p w14:paraId="3F664A37" w14:textId="19E27CC0" w:rsidR="008D71AF" w:rsidRPr="00507C06" w:rsidRDefault="00AE6919" w:rsidP="00507C06">
      <w:pPr>
        <w:pStyle w:val="Heading1"/>
        <w:numPr>
          <w:ilvl w:val="1"/>
          <w:numId w:val="10"/>
        </w:numPr>
        <w:spacing w:before="120" w:after="120"/>
        <w:rPr>
          <w:sz w:val="20"/>
          <w:szCs w:val="14"/>
        </w:rPr>
      </w:pPr>
      <w:r w:rsidRPr="00507C06">
        <w:rPr>
          <w:sz w:val="20"/>
          <w:szCs w:val="14"/>
        </w:rPr>
        <w:t>IMPACT OF TEMPERATURE ON RICE YIELD AND QUALITY</w:t>
      </w:r>
    </w:p>
    <w:p w14:paraId="5239EB48" w14:textId="77777777" w:rsidR="008D71AF" w:rsidRDefault="00AE6919" w:rsidP="00507C06">
      <w:pPr>
        <w:pStyle w:val="Body"/>
        <w:spacing w:after="120"/>
        <w:rPr>
          <w:rFonts w:ascii="Arial" w:hAnsi="Arial"/>
        </w:rPr>
      </w:pPr>
      <w:r>
        <w:rPr>
          <w:rFonts w:ascii="Arial" w:hAnsi="Arial"/>
        </w:rPr>
        <w:t>Rice is cultivated in regions with temperatures between 28 and 22 degrees Celsius, which are more than ideal for its growth (Dubey et al., 2018). Reduced rice yields could result from further increases in the mean air temperature during important periods. High temperatures during reproductive growth have been shown to reduce rice output by producing sterile spikelet (Shrestha et al., 2022). By the end of the twenty-first century, it is predicted that rice productivity could drop by as much as 41 percent. While heat stress above 35°C during critical growth phases, such as flower development, impairs grain filling and results in yield losses estimated at 10% to 15%, rice is relatively more resistant of high temperatures throughout its vegetative stage (Awasthi et al., 2014).</w:t>
      </w:r>
    </w:p>
    <w:p w14:paraId="1F1B7DF8" w14:textId="5A78ADE3" w:rsidR="008D71AF" w:rsidRDefault="00AE6919" w:rsidP="006D4830">
      <w:pPr>
        <w:pStyle w:val="Body"/>
        <w:spacing w:after="120"/>
        <w:rPr>
          <w:rFonts w:ascii="Arial" w:hAnsi="Arial"/>
        </w:rPr>
      </w:pPr>
      <w:r>
        <w:rPr>
          <w:rFonts w:ascii="Arial" w:hAnsi="Arial"/>
        </w:rPr>
        <w:t>Temperatures beyond threshold levels in rice can shorten crop length, increase pollen sterility, and shorten grain filling time, all of which lower rice quality and output. The production of root crops and total rainfall are strongly positively correlated in Ghana. However, although average temperature and root crop output are positively correlated, this correlation is weak for rice production (</w:t>
      </w:r>
      <w:proofErr w:type="spellStart"/>
      <w:r>
        <w:rPr>
          <w:rFonts w:ascii="Arial" w:hAnsi="Arial"/>
        </w:rPr>
        <w:t>Chemura</w:t>
      </w:r>
      <w:proofErr w:type="spellEnd"/>
      <w:r>
        <w:rPr>
          <w:rFonts w:ascii="Arial" w:hAnsi="Arial"/>
        </w:rPr>
        <w:t xml:space="preserve"> et al., 2020).</w:t>
      </w:r>
    </w:p>
    <w:p w14:paraId="7CBC655D" w14:textId="5596B6D7" w:rsidR="008D71AF" w:rsidRDefault="00AE6919" w:rsidP="00507C06">
      <w:pPr>
        <w:pStyle w:val="Body"/>
        <w:spacing w:after="120"/>
        <w:rPr>
          <w:rFonts w:ascii="Arial" w:hAnsi="Arial"/>
        </w:rPr>
      </w:pPr>
      <w:r>
        <w:rPr>
          <w:rFonts w:ascii="Arial" w:hAnsi="Arial"/>
        </w:rPr>
        <w:t>Temperature and water stress effect on rice manifest in different ways. Under each of these stress conditions, plants processes such as physiology, biochemical, phenology are disrupted or altered to tolerate the stress with potential consequences for yield. Increasing temperature would accelerate development and shorten the life cycle of a rice crop (</w:t>
      </w:r>
      <w:proofErr w:type="spellStart"/>
      <w:r>
        <w:rPr>
          <w:rFonts w:ascii="Arial" w:hAnsi="Arial"/>
        </w:rPr>
        <w:t>Steduto</w:t>
      </w:r>
      <w:proofErr w:type="spellEnd"/>
      <w:r>
        <w:rPr>
          <w:rFonts w:ascii="Arial" w:hAnsi="Arial"/>
        </w:rPr>
        <w:t xml:space="preserve"> et al., 2009). Elevated temperatures hasten the overall development of the crop, which hurries the rice plants through critical stages like flowering and grain filling at a faster rate than ideal, thus shortening the duration available for the grains to fill and mature</w:t>
      </w:r>
      <w:r w:rsidR="006D4830">
        <w:rPr>
          <w:rFonts w:ascii="Arial" w:hAnsi="Arial"/>
        </w:rPr>
        <w:t xml:space="preserve"> </w:t>
      </w:r>
      <w:r>
        <w:rPr>
          <w:rFonts w:ascii="Arial" w:hAnsi="Arial"/>
        </w:rPr>
        <w:t xml:space="preserve">and consequently resulting in a reduction of grain weight and overall yield (Dubey 2016). Generally, temperatures beyond of optimum would adversely affect aboveground biomass accumulation as enzymes required to </w:t>
      </w:r>
      <w:proofErr w:type="spellStart"/>
      <w:r>
        <w:rPr>
          <w:rFonts w:ascii="Arial" w:hAnsi="Arial"/>
        </w:rPr>
        <w:t>catalyse</w:t>
      </w:r>
      <w:proofErr w:type="spellEnd"/>
      <w:r>
        <w:rPr>
          <w:rFonts w:ascii="Arial" w:hAnsi="Arial"/>
        </w:rPr>
        <w:t xml:space="preserve"> photosynthesis become less efficient, thereby slowing the rate of photosynthesis. Additionally, rice undergo physiological adjustments such as regulating stomatal conductance in response to heat stress and this also negatively affect photosynthesis, and hence, biomass and yield (Riaz et al., 2024). </w:t>
      </w:r>
    </w:p>
    <w:p w14:paraId="51BBC0A5" w14:textId="1E323FEE" w:rsidR="008D71AF" w:rsidRDefault="00AE6919" w:rsidP="006D4830">
      <w:pPr>
        <w:pStyle w:val="Body"/>
        <w:rPr>
          <w:rFonts w:ascii="Arial" w:hAnsi="Arial"/>
        </w:rPr>
      </w:pPr>
      <w:r>
        <w:rPr>
          <w:rFonts w:ascii="Arial" w:hAnsi="Arial"/>
        </w:rPr>
        <w:t>The present challenge to agricultural development in the country is water scarcity and drought, which is likely to be aggravated by increased evapotranspiration which affects soil moisture content (</w:t>
      </w:r>
      <w:proofErr w:type="spellStart"/>
      <w:r>
        <w:rPr>
          <w:rFonts w:ascii="Arial" w:hAnsi="Arial"/>
        </w:rPr>
        <w:t>Lahlali</w:t>
      </w:r>
      <w:proofErr w:type="spellEnd"/>
      <w:r>
        <w:rPr>
          <w:rFonts w:ascii="Arial" w:hAnsi="Arial"/>
        </w:rPr>
        <w:t xml:space="preserve"> et al., 2024). High temperatures not only cause physiological stress, but they also enhance the evaporation process, which drains water from arid soils systems (Pérez-</w:t>
      </w:r>
      <w:proofErr w:type="spellStart"/>
      <w:r>
        <w:rPr>
          <w:rFonts w:ascii="Arial" w:hAnsi="Arial"/>
        </w:rPr>
        <w:t>Harguindeguy</w:t>
      </w:r>
      <w:proofErr w:type="spellEnd"/>
      <w:r>
        <w:rPr>
          <w:rFonts w:ascii="Arial" w:hAnsi="Arial"/>
        </w:rPr>
        <w:t xml:space="preserve"> et al., 2013)</w:t>
      </w:r>
      <w:r w:rsidR="006D4830">
        <w:rPr>
          <w:rFonts w:ascii="Arial" w:hAnsi="Arial"/>
        </w:rPr>
        <w:t xml:space="preserve"> (Fig. 2)</w:t>
      </w:r>
      <w:r>
        <w:rPr>
          <w:rFonts w:ascii="Arial" w:hAnsi="Arial"/>
        </w:rPr>
        <w:t>. This evaporation is most injurious to rainfed agroecosystems, which are dependent solely on unpredictable rainfall patterns and have few water management techniques beyond such dependence.</w:t>
      </w:r>
    </w:p>
    <w:p w14:paraId="2ADA4FA9" w14:textId="77777777" w:rsidR="008D71AF" w:rsidRDefault="00AE6919">
      <w:pPr>
        <w:pStyle w:val="Body"/>
        <w:spacing w:after="0"/>
        <w:rPr>
          <w:rFonts w:ascii="Arial" w:hAnsi="Arial"/>
        </w:rPr>
      </w:pPr>
      <w:r>
        <w:rPr>
          <w:rFonts w:ascii="Times New Roman" w:hAnsi="Times New Roman"/>
          <w:noProof/>
          <w:sz w:val="24"/>
          <w:szCs w:val="24"/>
        </w:rPr>
        <w:lastRenderedPageBreak/>
        <w:drawing>
          <wp:inline distT="0" distB="0" distL="0" distR="0" wp14:anchorId="11F3DBC6" wp14:editId="615BD0D6">
            <wp:extent cx="5537200" cy="4178300"/>
            <wp:effectExtent l="0" t="0" r="6350" b="0"/>
            <wp:docPr id="5" name="Picture 5" descr="Morphological and physiological characteristics of rice under heat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rphological and physiological characteristics of rice under heat str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37200" cy="4178300"/>
                    </a:xfrm>
                    <a:prstGeom prst="rect">
                      <a:avLst/>
                    </a:prstGeom>
                    <a:noFill/>
                    <a:ln>
                      <a:noFill/>
                    </a:ln>
                  </pic:spPr>
                </pic:pic>
              </a:graphicData>
            </a:graphic>
          </wp:inline>
        </w:drawing>
      </w:r>
    </w:p>
    <w:p w14:paraId="34AA6E48" w14:textId="7CA185E3" w:rsidR="008D71AF" w:rsidRDefault="00AE6919" w:rsidP="00166C1F">
      <w:pPr>
        <w:spacing w:after="120" w:line="360" w:lineRule="auto"/>
        <w:jc w:val="both"/>
        <w:rPr>
          <w:rFonts w:ascii="Arial" w:hAnsi="Arial" w:cs="Arial"/>
        </w:rPr>
      </w:pPr>
      <w:r w:rsidRPr="006D4830">
        <w:rPr>
          <w:rFonts w:ascii="Times New Roman" w:hAnsi="Times New Roman" w:hint="eastAsia"/>
          <w:b/>
          <w:bCs/>
          <w:sz w:val="24"/>
          <w:szCs w:val="24"/>
        </w:rPr>
        <w:t>Fig</w:t>
      </w:r>
      <w:r w:rsidR="00166C1F" w:rsidRPr="006D4830">
        <w:rPr>
          <w:rFonts w:ascii="Times New Roman" w:hAnsi="Times New Roman"/>
          <w:b/>
          <w:bCs/>
          <w:sz w:val="24"/>
          <w:szCs w:val="24"/>
        </w:rPr>
        <w:t>. 2</w:t>
      </w:r>
      <w:r w:rsidRPr="006D4830">
        <w:rPr>
          <w:rFonts w:ascii="Times New Roman" w:hAnsi="Times New Roman" w:hint="eastAsia"/>
          <w:b/>
          <w:bCs/>
          <w:sz w:val="24"/>
          <w:szCs w:val="24"/>
        </w:rPr>
        <w:t>.</w:t>
      </w:r>
      <w:r>
        <w:rPr>
          <w:rFonts w:ascii="Times New Roman" w:hAnsi="Times New Roman" w:hint="eastAsia"/>
          <w:sz w:val="24"/>
          <w:szCs w:val="24"/>
        </w:rPr>
        <w:t xml:space="preserve"> Impact of heat stress on rice life cycle</w:t>
      </w:r>
      <w:r w:rsidR="00166C1F">
        <w:rPr>
          <w:rFonts w:ascii="Times New Roman" w:hAnsi="Times New Roman"/>
          <w:sz w:val="24"/>
          <w:szCs w:val="24"/>
        </w:rPr>
        <w:t xml:space="preserve"> (Xu </w:t>
      </w:r>
      <w:r w:rsidR="00166C1F" w:rsidRPr="00166C1F">
        <w:rPr>
          <w:rFonts w:ascii="Times New Roman" w:hAnsi="Times New Roman"/>
          <w:i/>
          <w:iCs/>
          <w:sz w:val="24"/>
          <w:szCs w:val="24"/>
        </w:rPr>
        <w:t>et al.,</w:t>
      </w:r>
      <w:r w:rsidR="00166C1F">
        <w:rPr>
          <w:rFonts w:ascii="Times New Roman" w:hAnsi="Times New Roman"/>
          <w:sz w:val="24"/>
          <w:szCs w:val="24"/>
        </w:rPr>
        <w:t xml:space="preserve"> 2021).</w:t>
      </w:r>
    </w:p>
    <w:p w14:paraId="09559E0C" w14:textId="7C864DCB" w:rsidR="008D71AF" w:rsidRDefault="00AE6919" w:rsidP="00166C1F">
      <w:pPr>
        <w:pStyle w:val="Body"/>
        <w:numPr>
          <w:ilvl w:val="2"/>
          <w:numId w:val="10"/>
        </w:numPr>
        <w:spacing w:after="120"/>
        <w:rPr>
          <w:rFonts w:ascii="Arial" w:hAnsi="Arial"/>
          <w:b/>
          <w:u w:val="single"/>
        </w:rPr>
      </w:pPr>
      <w:r>
        <w:rPr>
          <w:rFonts w:ascii="Arial" w:hAnsi="Arial"/>
          <w:b/>
          <w:u w:val="single"/>
        </w:rPr>
        <w:t xml:space="preserve">IMPACT OF CHANGING PRECIPITATIONS ON RICE PRODUCTION </w:t>
      </w:r>
    </w:p>
    <w:p w14:paraId="7FD70F2E" w14:textId="5921E2D0" w:rsidR="008D71AF" w:rsidRDefault="00AE6919" w:rsidP="00166C1F">
      <w:pPr>
        <w:pStyle w:val="Body"/>
        <w:spacing w:after="160"/>
        <w:rPr>
          <w:rFonts w:ascii="Arial" w:hAnsi="Arial" w:cs="Arial"/>
        </w:rPr>
      </w:pPr>
      <w:r>
        <w:rPr>
          <w:rFonts w:ascii="Arial" w:hAnsi="Arial"/>
        </w:rPr>
        <w:t xml:space="preserve">Shift in rainfall patterns has substantial effect on rice growth as rice require significant amount of water and its distribution is highly sensitive (Lawrence et al., 2019).  The upper East, Upper West and Northern Regions of Ghana, farmers rely largely on rain fed agriculture (Antwi-Agyei &amp; Stringer, 2021). However, the decline in rainfall has led to the reduction in soil moisture leading to decrease in yields by 15-30% in rain-fed systems within the regions (Gopalakrishnan et al., 2019). During critical growth stages such as flowering the lack of soil moisture diminishes grain formation (Parry, 2019). Hence farmers with non-reliable irrigation systems are forced to avoid the project in extreme cases (Asante &amp; </w:t>
      </w:r>
      <w:proofErr w:type="spellStart"/>
      <w:r>
        <w:rPr>
          <w:rFonts w:ascii="Arial" w:hAnsi="Arial"/>
        </w:rPr>
        <w:t>Amuakwa</w:t>
      </w:r>
      <w:proofErr w:type="spellEnd"/>
      <w:r>
        <w:rPr>
          <w:rFonts w:ascii="Arial" w:hAnsi="Arial"/>
        </w:rPr>
        <w:t>-Mensah, 2022). The southern regions of Ghana namely Ashanti, Volta and Central regions usually experience intense rainfalls which causes flooding in fields with poor drainage systems leading to the promotion of diseases and damage of crops (Owusu-Ansah et al., 2020). In the Afram Plains, flash flood destroyed over 25% of rice farms in 2019 and worsened post- harvest losses due to delayed harvesting (Journal of Disaster Risk Studies, 2020). Research from the Ashanti region shows that, up to 40% of applied nitrogen fertilizers can be lost through leaching during heavy storms (Fosu-Mensah et al., 2017). These losses not only reduce crop yields but also increase production costs and environmental pollution (</w:t>
      </w:r>
      <w:proofErr w:type="spellStart"/>
      <w:r>
        <w:rPr>
          <w:rFonts w:ascii="Arial" w:hAnsi="Arial"/>
        </w:rPr>
        <w:t>Chivenge</w:t>
      </w:r>
      <w:proofErr w:type="spellEnd"/>
      <w:r>
        <w:rPr>
          <w:rFonts w:ascii="Arial" w:hAnsi="Arial"/>
        </w:rPr>
        <w:t xml:space="preserve"> et al., 2021). In 2020 35% of Ghana’s rice fields were destroyed due to irregular rainfall patterns (</w:t>
      </w:r>
      <w:proofErr w:type="spellStart"/>
      <w:r>
        <w:rPr>
          <w:rFonts w:ascii="Arial" w:hAnsi="Arial"/>
        </w:rPr>
        <w:t>Kudom</w:t>
      </w:r>
      <w:proofErr w:type="spellEnd"/>
      <w:r>
        <w:rPr>
          <w:rFonts w:ascii="Arial" w:hAnsi="Arial"/>
        </w:rPr>
        <w:t xml:space="preserve"> et al., (2021). </w:t>
      </w:r>
    </w:p>
    <w:p w14:paraId="786E6087" w14:textId="5EAD35EC" w:rsidR="008D71AF" w:rsidRDefault="00AE6919" w:rsidP="00166C1F">
      <w:pPr>
        <w:pStyle w:val="Body"/>
        <w:numPr>
          <w:ilvl w:val="2"/>
          <w:numId w:val="10"/>
        </w:numPr>
        <w:spacing w:after="120"/>
        <w:jc w:val="left"/>
        <w:rPr>
          <w:rFonts w:ascii="Arial" w:hAnsi="Arial"/>
          <w:i/>
        </w:rPr>
      </w:pPr>
      <w:r w:rsidRPr="00166C1F">
        <w:rPr>
          <w:rFonts w:ascii="Arial" w:hAnsi="Arial"/>
          <w:b/>
          <w:bCs/>
          <w:iCs/>
          <w:u w:val="single"/>
        </w:rPr>
        <w:t>EXTREME WEATHER EVENTS ON RICE PRODUCTION</w:t>
      </w:r>
      <w:r w:rsidRPr="00166C1F">
        <w:rPr>
          <w:rFonts w:ascii="Arial" w:hAnsi="Arial"/>
          <w:i/>
          <w:sz w:val="18"/>
          <w:szCs w:val="18"/>
        </w:rPr>
        <w:t xml:space="preserve"> </w:t>
      </w:r>
    </w:p>
    <w:p w14:paraId="3D7A0EF5" w14:textId="77777777" w:rsidR="008D71AF" w:rsidRDefault="00AE6919" w:rsidP="00166C1F">
      <w:pPr>
        <w:pStyle w:val="Body"/>
        <w:spacing w:after="120"/>
        <w:rPr>
          <w:rFonts w:ascii="Arial" w:hAnsi="Arial"/>
          <w:iCs/>
        </w:rPr>
      </w:pPr>
      <w:r>
        <w:rPr>
          <w:rFonts w:ascii="Arial" w:hAnsi="Arial"/>
          <w:iCs/>
        </w:rPr>
        <w:t>Rice production in Ghana faces several threats from extreme weather events due to climate change (Gatta, 2022). Droughts, floods, hurricanes and high temperatures disrupt agroecological stability, strain economic resilience and aggravate food insecurity (</w:t>
      </w:r>
      <w:proofErr w:type="spellStart"/>
      <w:r>
        <w:rPr>
          <w:rFonts w:ascii="Arial" w:hAnsi="Arial"/>
          <w:iCs/>
        </w:rPr>
        <w:t>Olowoyeye</w:t>
      </w:r>
      <w:proofErr w:type="spellEnd"/>
      <w:r>
        <w:rPr>
          <w:rFonts w:ascii="Arial" w:hAnsi="Arial"/>
          <w:iCs/>
        </w:rPr>
        <w:t xml:space="preserve"> et al., 2024). Extreme rainfalls affect paddies by submerging, suffocating and shortening growth seasons reducing yields up to about 50% in severe cases. In the upper East region of Ghana erratic rainfall patterns has led an increase in waterborne diseases such as rice blast further diminishing productivity (Amoah, K., &amp; </w:t>
      </w:r>
      <w:proofErr w:type="spellStart"/>
      <w:r>
        <w:rPr>
          <w:rFonts w:ascii="Arial" w:hAnsi="Arial"/>
          <w:iCs/>
        </w:rPr>
        <w:t>Ekem</w:t>
      </w:r>
      <w:proofErr w:type="spellEnd"/>
      <w:r>
        <w:rPr>
          <w:rFonts w:ascii="Arial" w:hAnsi="Arial"/>
          <w:iCs/>
        </w:rPr>
        <w:t xml:space="preserve">, S. P. 2024). </w:t>
      </w:r>
    </w:p>
    <w:p w14:paraId="1DFD7BFC" w14:textId="77777777" w:rsidR="005C6CAC" w:rsidRDefault="00AE6919" w:rsidP="00166C1F">
      <w:pPr>
        <w:pStyle w:val="Body"/>
        <w:spacing w:after="0"/>
        <w:rPr>
          <w:rFonts w:ascii="Arial" w:hAnsi="Arial"/>
          <w:iCs/>
        </w:rPr>
      </w:pPr>
      <w:r>
        <w:rPr>
          <w:rFonts w:ascii="Arial" w:hAnsi="Arial"/>
          <w:iCs/>
        </w:rPr>
        <w:t xml:space="preserve">Rainfed rice crop production systems with an average yield of a paltry 3 tons per hectare compared to irrigated areas that produce 6 tons per hectare are most susceptible to dry spells. In the 2023 agricultural period, drought episodes in the Volta and Ashanti regions caused crop yields to decrease by 20% to 40%, highlighting the susceptibility of small-scale farmers who depend heavily on agriculture. Additionally, crops under drought pressure experience increased pest attacks; during the dry spell, the infestation of stem borers increased by 25%, adding to the reduction in yields. These </w:t>
      </w:r>
      <w:proofErr w:type="spellStart"/>
      <w:r>
        <w:rPr>
          <w:rFonts w:ascii="Arial" w:hAnsi="Arial"/>
          <w:iCs/>
        </w:rPr>
        <w:t>unfavourable</w:t>
      </w:r>
      <w:proofErr w:type="spellEnd"/>
      <w:r>
        <w:rPr>
          <w:rFonts w:ascii="Arial" w:hAnsi="Arial"/>
          <w:iCs/>
        </w:rPr>
        <w:t xml:space="preserve"> conditions prolong suboptimal production by inhibiting the ability of farmers to fund fertilizers and vital equipment (Sanginga </w:t>
      </w:r>
      <w:r>
        <w:rPr>
          <w:rFonts w:ascii="Arial" w:hAnsi="Arial"/>
          <w:iCs/>
        </w:rPr>
        <w:lastRenderedPageBreak/>
        <w:t xml:space="preserve">&amp; Woomer, 2009). Ghana is experiencing a significant temperature rise, with a recorded 0.21°C increase per decade from 1990, with projections for a possible 1.7°C rise by the year 2030 (Tetteh et al., 2022). </w:t>
      </w:r>
    </w:p>
    <w:p w14:paraId="29290478" w14:textId="0CA26460" w:rsidR="008D71AF" w:rsidRPr="005C6CAC" w:rsidRDefault="00AE6919" w:rsidP="005C6CAC">
      <w:pPr>
        <w:pStyle w:val="Body"/>
        <w:spacing w:before="120" w:after="160"/>
        <w:rPr>
          <w:rFonts w:ascii="Arial" w:hAnsi="Arial"/>
          <w:iCs/>
        </w:rPr>
      </w:pPr>
      <w:r>
        <w:rPr>
          <w:rFonts w:ascii="Arial" w:hAnsi="Arial"/>
          <w:iCs/>
        </w:rPr>
        <w:t>In addition, elevated levels of CO₂, while potentially enhancing water-use efficiency, could reduce the nutritional quality of the rice grain, hence exacerbate the problem of malnutrition for 1.6 million people by 2050 (Mbow et al., 2022). Climate change-induced variability in yields has widened the gap between rice consumption and production, such that imports now meet 50% of local demand (Porter et al., 2015). Such dependence heightens vulnerability to price volatility in international markets, as seen in 2024 when local rice prices rose by 225% following supply chain disruptions (Smith et al., 2022). At the national level, climate change is expected to reduce welfare, disproportionately affecting low-income households and the north, where 3.6 million people already live-in food insecure conditions (Calvin et al., 2023).</w:t>
      </w:r>
    </w:p>
    <w:p w14:paraId="259D3DD2" w14:textId="3E5CF733" w:rsidR="008D71AF" w:rsidRDefault="00AE6919" w:rsidP="005C6CAC">
      <w:pPr>
        <w:pStyle w:val="Head1"/>
        <w:numPr>
          <w:ilvl w:val="0"/>
          <w:numId w:val="10"/>
        </w:numPr>
        <w:spacing w:after="0"/>
        <w:jc w:val="both"/>
        <w:rPr>
          <w:rFonts w:ascii="Arial" w:hAnsi="Arial"/>
        </w:rPr>
      </w:pPr>
      <w:r>
        <w:rPr>
          <w:rFonts w:ascii="Arial" w:hAnsi="Arial"/>
        </w:rPr>
        <w:t>MITIGATION STRATEGIES FOR CLIMATE CHANGE IN RICE PRODUCTION</w:t>
      </w:r>
    </w:p>
    <w:p w14:paraId="2DB90AFA" w14:textId="2D38F1E7" w:rsidR="008D71AF" w:rsidRPr="005C6CAC" w:rsidRDefault="00AE6919" w:rsidP="005C6CAC">
      <w:pPr>
        <w:pStyle w:val="Head1"/>
        <w:numPr>
          <w:ilvl w:val="1"/>
          <w:numId w:val="10"/>
        </w:numPr>
        <w:spacing w:before="120" w:after="120"/>
        <w:jc w:val="both"/>
        <w:rPr>
          <w:rFonts w:ascii="Arial" w:hAnsi="Arial"/>
          <w:sz w:val="20"/>
          <w:szCs w:val="18"/>
        </w:rPr>
      </w:pPr>
      <w:r w:rsidRPr="005C6CAC">
        <w:rPr>
          <w:rFonts w:ascii="Arial" w:hAnsi="Arial"/>
          <w:sz w:val="20"/>
          <w:szCs w:val="18"/>
        </w:rPr>
        <w:t>GENETIC ENGINEERING OF RICE FOR PRODUCTIVITY AND STRESS TOLERANCE</w:t>
      </w:r>
    </w:p>
    <w:p w14:paraId="64304F50" w14:textId="77777777" w:rsidR="00DD1827" w:rsidRDefault="00AE6919" w:rsidP="005C6CAC">
      <w:pPr>
        <w:pStyle w:val="Body"/>
        <w:spacing w:after="120"/>
        <w:rPr>
          <w:rFonts w:ascii="Arial" w:hAnsi="Arial"/>
        </w:rPr>
      </w:pPr>
      <w:r>
        <w:rPr>
          <w:rFonts w:ascii="Arial" w:hAnsi="Arial"/>
        </w:rPr>
        <w:t xml:space="preserve">Improving rice cultivation's organization and practices is a critical tactic for mitigating the effects of climate change on rice output. Agronomic techniques must be improved, planting layouts must be optimized, and planting schedules must be adjusted as part of this process (Climate Change 2014 - Synthesis Report, 2015). By improving rice planting methods and structures, rice resistance to climate change can be greatly increased, reducing the negative effects of climate change on rice production and ensuring food security. </w:t>
      </w:r>
    </w:p>
    <w:p w14:paraId="2EE6D357" w14:textId="05F6B2A6" w:rsidR="008D71AF" w:rsidRDefault="00AE6919" w:rsidP="005C6CAC">
      <w:pPr>
        <w:pStyle w:val="Body"/>
        <w:spacing w:after="120"/>
        <w:rPr>
          <w:rFonts w:ascii="Arial" w:hAnsi="Arial"/>
        </w:rPr>
      </w:pPr>
      <w:r>
        <w:rPr>
          <w:rFonts w:ascii="Arial" w:hAnsi="Arial"/>
        </w:rPr>
        <w:t>The optimization of planting structures constitutes a vital approach to the enhancement of rice cultivation. Agricultural producers have the capability to select appropriate rice cultivars and agronomic methods that align with local climatic conditions and soil characteristics. To further increase rice's adaptability to difficult climatic conditions, cultivars that are resistant to drought, heat, and salt, for example, may be chosen for arid areas, high-temperature zones, and saline-alkaline regions, respectively (Nations, 2018).</w:t>
      </w:r>
    </w:p>
    <w:p w14:paraId="6846851F" w14:textId="77777777" w:rsidR="008D71AF" w:rsidRDefault="00AE6919">
      <w:pPr>
        <w:pStyle w:val="Body"/>
        <w:spacing w:after="0"/>
        <w:rPr>
          <w:rFonts w:ascii="Arial" w:hAnsi="Arial" w:cs="Arial"/>
        </w:rPr>
      </w:pPr>
      <w:r>
        <w:rPr>
          <w:rFonts w:ascii="Arial" w:hAnsi="Arial"/>
        </w:rPr>
        <w:t>Furthermore, the adjustment of planting seasons emerges as a crucial strategy for refining rice planting structures. Rice growth and development may be impacted by changes in temperature and precipitation patterns caused by climate change. Agricultural producers can modify planting schedules in accordance with climatic characteristics and the developmental requirements of rice, selecting optimal planting timings to mitigate the detrimental impacts of climate change on rice growth.</w:t>
      </w:r>
    </w:p>
    <w:p w14:paraId="746DF244" w14:textId="77777777" w:rsidR="008D71AF" w:rsidRDefault="008D71AF">
      <w:pPr>
        <w:pStyle w:val="Body"/>
        <w:spacing w:after="0"/>
        <w:rPr>
          <w:rFonts w:ascii="Arial" w:hAnsi="Arial" w:cs="Arial"/>
        </w:rPr>
      </w:pPr>
    </w:p>
    <w:p w14:paraId="38F40C25" w14:textId="1EB26D1E" w:rsidR="008D71AF" w:rsidRPr="005C6CAC" w:rsidRDefault="00AE6919" w:rsidP="005C6CAC">
      <w:pPr>
        <w:pStyle w:val="BodyText3"/>
        <w:numPr>
          <w:ilvl w:val="1"/>
          <w:numId w:val="10"/>
        </w:numPr>
        <w:tabs>
          <w:tab w:val="left" w:pos="1080"/>
        </w:tabs>
        <w:jc w:val="both"/>
        <w:rPr>
          <w:rFonts w:ascii="Arial" w:hAnsi="Arial"/>
          <w:b/>
          <w:sz w:val="18"/>
          <w:szCs w:val="18"/>
        </w:rPr>
      </w:pPr>
      <w:r w:rsidRPr="005C6CAC">
        <w:rPr>
          <w:rFonts w:ascii="Arial" w:hAnsi="Arial"/>
          <w:b/>
          <w:sz w:val="20"/>
          <w:szCs w:val="20"/>
        </w:rPr>
        <w:t xml:space="preserve">IMPROVING TECHNIQUES AND STRUCTURE FOR RICE PLANTING  </w:t>
      </w:r>
    </w:p>
    <w:p w14:paraId="0582C196" w14:textId="51914AE4" w:rsidR="008D71AF" w:rsidRDefault="00AE6919" w:rsidP="005C6CAC">
      <w:pPr>
        <w:pStyle w:val="BodyText3"/>
        <w:tabs>
          <w:tab w:val="left" w:pos="1080"/>
        </w:tabs>
        <w:jc w:val="both"/>
        <w:rPr>
          <w:rFonts w:ascii="Arial" w:hAnsi="Arial"/>
          <w:bCs/>
          <w:sz w:val="20"/>
          <w:szCs w:val="20"/>
        </w:rPr>
      </w:pPr>
      <w:r>
        <w:rPr>
          <w:rFonts w:ascii="Arial" w:hAnsi="Arial"/>
          <w:bCs/>
          <w:sz w:val="20"/>
          <w:szCs w:val="20"/>
        </w:rPr>
        <w:t>Improving rice cultivation frameworks and methodologies constitutes a pivotal strategy for efficiently alleviating the</w:t>
      </w:r>
      <w:r w:rsidR="005C6CAC">
        <w:rPr>
          <w:rFonts w:ascii="Arial" w:hAnsi="Arial"/>
          <w:bCs/>
          <w:sz w:val="20"/>
          <w:szCs w:val="20"/>
        </w:rPr>
        <w:t xml:space="preserve"> </w:t>
      </w:r>
      <w:r>
        <w:rPr>
          <w:rFonts w:ascii="Arial" w:hAnsi="Arial"/>
          <w:bCs/>
          <w:sz w:val="20"/>
          <w:szCs w:val="20"/>
        </w:rPr>
        <w:t>repercussions of climate change on rice yield (Singh et al., 2024). This entails the optimization of planting configurations, modification of planting intervals, and refinement of agronomic practices. By enhancing rice cultivation frameworks and methodologies, the resilience of rice to climate change can be substantially augmented, alleviating the repercussions of climate change on rice yield and safeguarding food production and security (</w:t>
      </w:r>
      <w:proofErr w:type="spellStart"/>
      <w:r>
        <w:rPr>
          <w:rFonts w:ascii="Arial" w:hAnsi="Arial"/>
          <w:bCs/>
          <w:sz w:val="20"/>
          <w:szCs w:val="20"/>
        </w:rPr>
        <w:t>Suhardiman</w:t>
      </w:r>
      <w:proofErr w:type="spellEnd"/>
      <w:r>
        <w:rPr>
          <w:rFonts w:ascii="Arial" w:hAnsi="Arial"/>
          <w:bCs/>
          <w:sz w:val="20"/>
          <w:szCs w:val="20"/>
        </w:rPr>
        <w:t xml:space="preserve"> et al., 2019). Initially, optimizing planting frameworks represents a significant method to enhancing rice cultivation. Agriculturists can choose appropriate rice cultivars and planting methodologies in accordance with local climatic conditions and soil classifications. (Lienhard et al., 2019).</w:t>
      </w:r>
    </w:p>
    <w:p w14:paraId="04493851" w14:textId="77777777" w:rsidR="008D71AF" w:rsidRDefault="00AE6919" w:rsidP="005C6CAC">
      <w:pPr>
        <w:pStyle w:val="BodyText3"/>
        <w:tabs>
          <w:tab w:val="left" w:pos="1080"/>
        </w:tabs>
        <w:spacing w:after="160"/>
        <w:jc w:val="both"/>
        <w:rPr>
          <w:rFonts w:ascii="Arial" w:hAnsi="Arial"/>
          <w:b/>
          <w:sz w:val="20"/>
          <w:szCs w:val="20"/>
        </w:rPr>
      </w:pPr>
      <w:r>
        <w:rPr>
          <w:rFonts w:ascii="Arial" w:hAnsi="Arial"/>
          <w:bCs/>
          <w:sz w:val="20"/>
          <w:szCs w:val="20"/>
        </w:rPr>
        <w:t>To increase rice's capacity to withstand adverse climates, for example, cultivars that are resistant to drought may be chosen in arid areas, cultivars that are resistant to heat in areas with higher temperatures, and cultivars that are resistant to salt and alkali in areas with salty and alkaline conditions. Therefore, another crucial strategy for improving rice farming frameworks is altering planting intervals (Shah &amp; Wu, 2019). Rice growth and development may be impacted by changes in temperature and precipitation patterns brought on by climate change. To lessen the detrimental effects of climate change on rice growth, agricultural practitioners might adjust planting intervals to correspond with climatic conditions and the growth requirements of rice.</w:t>
      </w:r>
    </w:p>
    <w:p w14:paraId="08021DF9" w14:textId="3A127563" w:rsidR="008D71AF" w:rsidRPr="005C6CAC" w:rsidRDefault="00AE6919" w:rsidP="005C6CAC">
      <w:pPr>
        <w:pStyle w:val="ListParagraph"/>
        <w:numPr>
          <w:ilvl w:val="1"/>
          <w:numId w:val="10"/>
        </w:numPr>
        <w:spacing w:line="360" w:lineRule="auto"/>
        <w:jc w:val="both"/>
        <w:rPr>
          <w:rFonts w:ascii="Arial" w:hAnsi="Arial" w:cs="Arial"/>
          <w:b/>
          <w:bCs/>
        </w:rPr>
      </w:pPr>
      <w:r w:rsidRPr="005C6CAC">
        <w:rPr>
          <w:rFonts w:ascii="Arial" w:hAnsi="Arial" w:cs="Arial"/>
          <w:b/>
          <w:bCs/>
        </w:rPr>
        <w:t>ADOPTION OF WATER CONSERVATION TECHNOLOGIES</w:t>
      </w:r>
    </w:p>
    <w:p w14:paraId="544482D1" w14:textId="77777777" w:rsidR="008D71AF" w:rsidRDefault="00AE6919" w:rsidP="005C6CAC">
      <w:pPr>
        <w:spacing w:after="120"/>
        <w:rPr>
          <w:rFonts w:ascii="Arial" w:hAnsi="Arial" w:cs="Arial"/>
        </w:rPr>
      </w:pPr>
      <w:r>
        <w:rPr>
          <w:rFonts w:ascii="Arial" w:hAnsi="Arial" w:cs="Arial"/>
        </w:rPr>
        <w:t>Adopting water-conserving techniques such as controlled irrigation, aerobic rice farming, hydroponic seed propagation, and rainwater collection is another way to address the effects of climate change (Nations, 2018a). Additionally, without affecting yield, controlled irrigation helps to lower the amount of irrigation water needed (16–35%) during the rice growth cycle (Ayaz et al., 2019).</w:t>
      </w:r>
    </w:p>
    <w:p w14:paraId="635B6FF4" w14:textId="77777777" w:rsidR="008D71AF" w:rsidRDefault="00AE6919" w:rsidP="005C6CAC">
      <w:pPr>
        <w:spacing w:after="160"/>
        <w:rPr>
          <w:rFonts w:ascii="Arial" w:hAnsi="Arial" w:cs="Arial"/>
        </w:rPr>
      </w:pPr>
      <w:r>
        <w:rPr>
          <w:rFonts w:ascii="Arial" w:hAnsi="Arial" w:cs="Arial"/>
        </w:rPr>
        <w:t xml:space="preserve">Consequently, the cohort of agrarians situated near the terminal sections of the irrigation apparatus can derive benefits, thereby diminishing agricultural inputs, which culminates in an augmentation of the farmers' revenue (Nations, 2018b).  It also mitigates CH4 emissions, which are elevated in the continuous flooding irrigation technique during rice cultivation (Alam et al., 2020). Additionally, it represents a viable strategy to enhance the design, construction, and maintenance of irrigation infrastructure (Cosgrove &amp; Loucks, 2015). </w:t>
      </w:r>
    </w:p>
    <w:p w14:paraId="45E2D049" w14:textId="207EF5C1" w:rsidR="008D71AF" w:rsidRPr="005C6CAC" w:rsidRDefault="00AE6919" w:rsidP="005C6CAC">
      <w:pPr>
        <w:pStyle w:val="ListParagraph"/>
        <w:numPr>
          <w:ilvl w:val="1"/>
          <w:numId w:val="10"/>
        </w:numPr>
        <w:spacing w:after="120" w:line="360" w:lineRule="auto"/>
        <w:jc w:val="both"/>
        <w:rPr>
          <w:rFonts w:ascii="Arial" w:hAnsi="Arial" w:cs="Arial"/>
          <w:b/>
          <w:bCs/>
        </w:rPr>
      </w:pPr>
      <w:r w:rsidRPr="005C6CAC">
        <w:rPr>
          <w:rFonts w:ascii="Arial" w:hAnsi="Arial" w:cs="Arial"/>
          <w:b/>
          <w:bCs/>
        </w:rPr>
        <w:t>ADOPTION OF MODERN TECHNOLOGIES TO IMPROVE RICE PRODUCTION</w:t>
      </w:r>
    </w:p>
    <w:p w14:paraId="295D68E5" w14:textId="77777777" w:rsidR="008D71AF" w:rsidRDefault="00AE6919" w:rsidP="005C6CAC">
      <w:pPr>
        <w:jc w:val="both"/>
        <w:rPr>
          <w:rFonts w:ascii="Arial" w:hAnsi="Arial" w:cs="Arial"/>
        </w:rPr>
      </w:pPr>
      <w:r>
        <w:rPr>
          <w:rFonts w:ascii="Arial" w:hAnsi="Arial" w:cs="Arial"/>
        </w:rPr>
        <w:lastRenderedPageBreak/>
        <w:t>The implementation of technological instruments to enhance rice production efficacy represents a pivotal approach to confronting the challenges posed by climate change (</w:t>
      </w:r>
      <w:proofErr w:type="spellStart"/>
      <w:r>
        <w:rPr>
          <w:rFonts w:ascii="Arial" w:hAnsi="Arial" w:cs="Arial"/>
        </w:rPr>
        <w:t>Brauch</w:t>
      </w:r>
      <w:proofErr w:type="spellEnd"/>
      <w:r>
        <w:rPr>
          <w:rFonts w:ascii="Arial" w:hAnsi="Arial" w:cs="Arial"/>
        </w:rPr>
        <w:t xml:space="preserve"> &amp; </w:t>
      </w:r>
      <w:proofErr w:type="spellStart"/>
      <w:r>
        <w:rPr>
          <w:rFonts w:ascii="Arial" w:hAnsi="Arial" w:cs="Arial"/>
        </w:rPr>
        <w:t>Scheffran</w:t>
      </w:r>
      <w:proofErr w:type="spellEnd"/>
      <w:r>
        <w:rPr>
          <w:rFonts w:ascii="Arial" w:hAnsi="Arial" w:cs="Arial"/>
        </w:rPr>
        <w:t>, 2012). The incorporation of technological instruments can facilitate an augmentation in rice production productivity, resource allocation efficiency, and resilience to environmental stressors, thereby safeguarding food availability and security (Mowla et al., 2023). First, the use of modern agricultural technologies can significantly increase the yield and efficiency of rice production. Precision agriculture techniques, for example, can help farmers carefully control the application of water, nutrients, and pesticides during the rice growth cycle, reducing waste and increasing the effectiveness of resource allocation (Mowla et al., 2023b). Geographic information systems and remote sensing technology can help farmers monitor weather patterns and field growth conditions in real time, allowing for timely adjustments to management plans and improving the scientific and accurate management of agricultural lands (Di et al., 2022).</w:t>
      </w:r>
    </w:p>
    <w:p w14:paraId="7F8DF400" w14:textId="77777777" w:rsidR="008D71AF" w:rsidRDefault="008D71AF">
      <w:pPr>
        <w:pStyle w:val="Body"/>
        <w:spacing w:after="0"/>
        <w:jc w:val="left"/>
        <w:rPr>
          <w:rFonts w:ascii="Arial" w:hAnsi="Arial" w:cs="Arial"/>
        </w:rPr>
      </w:pPr>
    </w:p>
    <w:p w14:paraId="5D40A6CF" w14:textId="0B430C84" w:rsidR="008D71AF" w:rsidRPr="005C6CAC" w:rsidRDefault="00AE6919" w:rsidP="005C6CAC">
      <w:pPr>
        <w:pStyle w:val="ConcHead"/>
        <w:numPr>
          <w:ilvl w:val="0"/>
          <w:numId w:val="10"/>
        </w:numPr>
        <w:spacing w:after="120"/>
        <w:jc w:val="both"/>
        <w:rPr>
          <w:rFonts w:ascii="Arial" w:hAnsi="Arial" w:cs="Arial"/>
        </w:rPr>
      </w:pPr>
      <w:r>
        <w:rPr>
          <w:rFonts w:ascii="Arial" w:hAnsi="Arial" w:cs="Arial"/>
        </w:rPr>
        <w:t>Conclusion</w:t>
      </w:r>
    </w:p>
    <w:p w14:paraId="5B4BCEB0" w14:textId="30C34C65" w:rsidR="008D71AF" w:rsidRPr="000D6F6D" w:rsidRDefault="00AE6919" w:rsidP="000D6F6D">
      <w:pPr>
        <w:pStyle w:val="Body"/>
        <w:spacing w:after="480"/>
        <w:rPr>
          <w:rFonts w:ascii="Arial" w:hAnsi="Arial"/>
        </w:rPr>
      </w:pPr>
      <w:r>
        <w:rPr>
          <w:rFonts w:ascii="Arial" w:hAnsi="Arial"/>
        </w:rPr>
        <w:t>This review paper outlines the effects of climate change on rice cultivation and explores strategies to mitigate these impacts. In summary, climate change has significantly and extensively affected rice production. The rise in global temperatures, unpredictable rainfall patterns, and more frequent extreme weather events have created difficult conditions for rice production. These environmental changes impact not only the growth cycle and yield of rice but also its quality and ability to withstand stress, thereby threatening global food security. Also developing and applying effective approaches to mitigate the effects of climate change on rice cultivation is essential. Such approaches include developing rice varieties that can withstand environmental stresses, optimizing rice cultivation methods and planting patterns, adoption of water-conservation technologies and utilizing advanced technologies to boost production efficiency. These measures are designed to improve rice’s resilience to changing climate conditions, thereby supporting stable and sustainable rice yields. Future projections suggest that the ongoing effects of climate change will continue to pose significant challenges for rice cultivation. Persistent increases in temperature, erratic rainfall patterns, and a higher incidence of extreme weather events are expected to have lasting impacts on rice yields. As a result, it is essential to enhance international collaboration and take decisive action to reduce global emissions and implement climate adaptation strategies, ensuring the stability and long-term sustainability of rice production.</w:t>
      </w:r>
    </w:p>
    <w:p w14:paraId="41CEEE0F" w14:textId="13D51E76" w:rsidR="008D71AF" w:rsidRDefault="00AE6919">
      <w:pPr>
        <w:pStyle w:val="ReferHead"/>
        <w:spacing w:after="0"/>
        <w:jc w:val="both"/>
        <w:rPr>
          <w:rFonts w:ascii="Arial" w:hAnsi="Arial" w:cs="Arial"/>
          <w:bCs/>
        </w:rPr>
      </w:pPr>
      <w:r>
        <w:rPr>
          <w:rFonts w:ascii="Arial" w:hAnsi="Arial" w:cs="Arial"/>
          <w:bCs/>
        </w:rPr>
        <w:t xml:space="preserve">Consent </w:t>
      </w:r>
    </w:p>
    <w:p w14:paraId="3A8F7A9C" w14:textId="77777777" w:rsidR="008D71AF" w:rsidRDefault="008D71AF">
      <w:pPr>
        <w:pStyle w:val="ReferHead"/>
        <w:spacing w:after="0"/>
        <w:jc w:val="both"/>
        <w:rPr>
          <w:rFonts w:ascii="Arial" w:hAnsi="Arial" w:cs="Arial"/>
          <w:bCs/>
        </w:rPr>
      </w:pPr>
    </w:p>
    <w:p w14:paraId="5D1C587E" w14:textId="3428C6E7" w:rsidR="008D71AF" w:rsidRDefault="005C6CAC" w:rsidP="005C6CAC">
      <w:pPr>
        <w:pStyle w:val="ReferHead"/>
        <w:jc w:val="both"/>
        <w:rPr>
          <w:rFonts w:ascii="Arial" w:hAnsi="Arial" w:cs="Arial"/>
          <w:b w:val="0"/>
          <w:caps w:val="0"/>
          <w:sz w:val="20"/>
        </w:rPr>
      </w:pPr>
      <w:r w:rsidRPr="005C6CAC">
        <w:rPr>
          <w:rFonts w:ascii="Arial" w:hAnsi="Arial" w:cs="Arial"/>
          <w:b w:val="0"/>
          <w:caps w:val="0"/>
          <w:sz w:val="20"/>
        </w:rPr>
        <w:t>Not applicable</w:t>
      </w:r>
      <w:r w:rsidR="00CD5FED">
        <w:rPr>
          <w:rFonts w:ascii="Arial" w:hAnsi="Arial" w:cs="Arial"/>
          <w:b w:val="0"/>
          <w:caps w:val="0"/>
          <w:sz w:val="20"/>
        </w:rPr>
        <w:t>.</w:t>
      </w:r>
    </w:p>
    <w:p w14:paraId="237BBB8F" w14:textId="659B040A" w:rsidR="008D71AF" w:rsidRDefault="00AE6919">
      <w:pPr>
        <w:pStyle w:val="ReferHead"/>
        <w:spacing w:after="0"/>
        <w:jc w:val="both"/>
        <w:rPr>
          <w:rFonts w:ascii="Arial" w:hAnsi="Arial" w:cs="Arial"/>
          <w:bCs/>
        </w:rPr>
      </w:pPr>
      <w:r>
        <w:rPr>
          <w:rFonts w:ascii="Arial" w:hAnsi="Arial" w:cs="Arial"/>
          <w:bCs/>
        </w:rPr>
        <w:t xml:space="preserve">Ethical approval </w:t>
      </w:r>
    </w:p>
    <w:p w14:paraId="5CD711FF" w14:textId="77777777" w:rsidR="008D71AF" w:rsidRDefault="008D71AF">
      <w:pPr>
        <w:pStyle w:val="ReferHead"/>
        <w:spacing w:after="0"/>
        <w:jc w:val="both"/>
        <w:rPr>
          <w:rFonts w:ascii="Arial" w:hAnsi="Arial" w:cs="Arial"/>
          <w:bCs/>
        </w:rPr>
      </w:pPr>
    </w:p>
    <w:p w14:paraId="73738BD3" w14:textId="520C3A59" w:rsidR="008D71AF" w:rsidRDefault="005C6CAC" w:rsidP="005C6CAC">
      <w:pPr>
        <w:pStyle w:val="ReferHead"/>
        <w:spacing w:after="360"/>
        <w:jc w:val="both"/>
        <w:rPr>
          <w:rFonts w:ascii="Arial" w:hAnsi="Arial" w:cs="Arial"/>
          <w:b w:val="0"/>
          <w:caps w:val="0"/>
          <w:sz w:val="20"/>
        </w:rPr>
      </w:pPr>
      <w:r w:rsidRPr="005C6CAC">
        <w:rPr>
          <w:rFonts w:ascii="Arial" w:hAnsi="Arial" w:cs="Arial"/>
          <w:b w:val="0"/>
          <w:caps w:val="0"/>
          <w:sz w:val="20"/>
        </w:rPr>
        <w:t>Not applicable</w:t>
      </w:r>
      <w:r w:rsidR="00CD5FED">
        <w:rPr>
          <w:rFonts w:ascii="Arial" w:hAnsi="Arial" w:cs="Arial"/>
          <w:b w:val="0"/>
          <w:caps w:val="0"/>
          <w:sz w:val="20"/>
        </w:rPr>
        <w:t>.</w:t>
      </w:r>
    </w:p>
    <w:p w14:paraId="3330B4E7" w14:textId="77777777" w:rsidR="00CD5FED" w:rsidRPr="005C6CAC" w:rsidRDefault="00CD5FED" w:rsidP="00CD5FED">
      <w:pPr>
        <w:spacing w:before="100" w:beforeAutospacing="1" w:after="120" w:line="254" w:lineRule="auto"/>
        <w:jc w:val="both"/>
        <w:rPr>
          <w:rFonts w:ascii="Arial" w:eastAsia="DengXian" w:hAnsi="Arial" w:cs="Arial"/>
          <w:b/>
          <w:bCs/>
          <w:color w:val="000000"/>
          <w:sz w:val="22"/>
          <w:szCs w:val="22"/>
          <w:lang w:val="en-GB" w:eastAsia="en-GB"/>
        </w:rPr>
      </w:pPr>
      <w:r w:rsidRPr="00CD5FED">
        <w:rPr>
          <w:rFonts w:ascii="Arial" w:eastAsia="DengXian" w:hAnsi="Arial" w:cs="Arial"/>
          <w:b/>
          <w:bCs/>
          <w:color w:val="000000"/>
          <w:sz w:val="22"/>
          <w:szCs w:val="22"/>
          <w:lang w:val="en-GB" w:eastAsia="en-GB"/>
        </w:rPr>
        <w:t>SUPPORTING INFORMATION</w:t>
      </w:r>
    </w:p>
    <w:p w14:paraId="69B16B3B" w14:textId="144CBDBD" w:rsidR="00CD5FED" w:rsidRPr="00CD5FED" w:rsidRDefault="00CD5FED" w:rsidP="00CD5FED">
      <w:pPr>
        <w:spacing w:before="240" w:after="360" w:line="254" w:lineRule="auto"/>
        <w:jc w:val="both"/>
        <w:rPr>
          <w:rFonts w:ascii="Arial" w:eastAsia="DengXian" w:hAnsi="Arial" w:cs="Arial"/>
          <w:color w:val="000000"/>
          <w:sz w:val="21"/>
          <w:szCs w:val="21"/>
          <w:lang w:val="en-GB" w:eastAsia="en-GB"/>
        </w:rPr>
      </w:pPr>
      <w:r w:rsidRPr="005C6CAC">
        <w:rPr>
          <w:rFonts w:ascii="Arial" w:eastAsia="DengXian" w:hAnsi="Arial" w:cs="Arial"/>
          <w:color w:val="000000"/>
          <w:sz w:val="21"/>
          <w:szCs w:val="21"/>
          <w:lang w:val="en-GB" w:eastAsia="en-GB"/>
        </w:rPr>
        <w:t>Not applicable.</w:t>
      </w:r>
    </w:p>
    <w:p w14:paraId="7B99C47F" w14:textId="4955947D" w:rsidR="005C6CAC" w:rsidRPr="00CD5FED" w:rsidRDefault="00CD5FED" w:rsidP="00CD5FED">
      <w:pPr>
        <w:pStyle w:val="ReferHead"/>
        <w:spacing w:after="120"/>
        <w:jc w:val="both"/>
        <w:rPr>
          <w:rFonts w:ascii="Arial" w:hAnsi="Arial" w:cs="Arial"/>
          <w:bCs/>
        </w:rPr>
      </w:pPr>
      <w:r>
        <w:rPr>
          <w:rFonts w:ascii="Arial" w:hAnsi="Arial" w:cs="Arial"/>
          <w:bCs/>
        </w:rPr>
        <w:t xml:space="preserve">References </w:t>
      </w:r>
    </w:p>
    <w:p w14:paraId="762D52C9" w14:textId="77777777" w:rsidR="005C6CAC" w:rsidRDefault="005C6CAC" w:rsidP="005C6CAC">
      <w:pPr>
        <w:pStyle w:val="Body"/>
        <w:spacing w:after="120"/>
        <w:ind w:left="720" w:hanging="720"/>
      </w:pPr>
      <w:r>
        <w:t xml:space="preserve">Abbass, K., Qasim, M. Z., Song, H., Murshed, M., Mahmood, H., &amp; Younis, I. (2022). A review of the global climate change impacts, adaptation, and sustainable mitigation measures. Environmental science and pollution research, 29(28), 42539-42559. </w:t>
      </w:r>
      <w:hyperlink r:id="rId17" w:history="1">
        <w:r>
          <w:rPr>
            <w:rStyle w:val="Hyperlink"/>
          </w:rPr>
          <w:t>https://doi.org/10.1007/s10661-019-7956-4</w:t>
        </w:r>
      </w:hyperlink>
      <w:r>
        <w:t xml:space="preserve"> </w:t>
      </w:r>
    </w:p>
    <w:p w14:paraId="43CDDC8F" w14:textId="77777777" w:rsidR="005C6CAC" w:rsidRDefault="005C6CAC" w:rsidP="005C6CAC">
      <w:pPr>
        <w:pStyle w:val="Body"/>
        <w:spacing w:after="120"/>
        <w:ind w:left="720" w:hanging="720"/>
      </w:pPr>
      <w:r>
        <w:t xml:space="preserve">Ahmed, F., Al-Amin, A. Q., Mohamad, Z. F., Ahmed, F., Al-Amin, A. Q., &amp; Mohamad, Z. F. (2021). Recent research on climate change and food security. Climate Change and Adaptation for Food Sustainability: Implications and Scenarios from Malaysia, 13-62. </w:t>
      </w:r>
      <w:hyperlink r:id="rId18" w:history="1">
        <w:r>
          <w:rPr>
            <w:rStyle w:val="Hyperlink"/>
          </w:rPr>
          <w:t>https://doi.org/10.1007/978-3-030-85375-4_2</w:t>
        </w:r>
      </w:hyperlink>
      <w:r>
        <w:t xml:space="preserve"> </w:t>
      </w:r>
    </w:p>
    <w:p w14:paraId="4B933762" w14:textId="77777777" w:rsidR="005C6CAC" w:rsidRDefault="005C6CAC" w:rsidP="005C6CAC">
      <w:pPr>
        <w:pStyle w:val="Body"/>
        <w:spacing w:after="120"/>
        <w:ind w:left="720" w:hanging="720"/>
      </w:pPr>
      <w:r>
        <w:t xml:space="preserve">Akinyi, D. P., Karanja Ng’ang’a, S., &amp; </w:t>
      </w:r>
      <w:proofErr w:type="spellStart"/>
      <w:r>
        <w:t>Girvetz</w:t>
      </w:r>
      <w:proofErr w:type="spellEnd"/>
      <w:r>
        <w:t xml:space="preserve">, E. H. (2021). Trade-offs and synergies of climate change adaptation strategies among smallholder farmers in sub-Saharan Africa: A systematic review. Regional Sustainability, 2(2), 130-143. </w:t>
      </w:r>
      <w:hyperlink r:id="rId19" w:history="1">
        <w:r>
          <w:rPr>
            <w:rStyle w:val="Hyperlink"/>
          </w:rPr>
          <w:t>https://doi.org/10.1016/j.regsus.2021.05.002</w:t>
        </w:r>
      </w:hyperlink>
      <w:r>
        <w:t xml:space="preserve"> </w:t>
      </w:r>
    </w:p>
    <w:p w14:paraId="69C097D8" w14:textId="77777777" w:rsidR="005C6CAC" w:rsidRDefault="005C6CAC" w:rsidP="005C6CAC">
      <w:pPr>
        <w:pStyle w:val="Body"/>
        <w:spacing w:after="120"/>
        <w:ind w:left="720" w:hanging="720"/>
      </w:pPr>
      <w:r>
        <w:t xml:space="preserve">Alam, M. K., Bell, R. W., </w:t>
      </w:r>
      <w:proofErr w:type="spellStart"/>
      <w:r>
        <w:t>Hasanuzzaman</w:t>
      </w:r>
      <w:proofErr w:type="spellEnd"/>
      <w:r>
        <w:t xml:space="preserve">, M., </w:t>
      </w:r>
      <w:proofErr w:type="spellStart"/>
      <w:r>
        <w:t>Salahin</w:t>
      </w:r>
      <w:proofErr w:type="spellEnd"/>
      <w:r>
        <w:t xml:space="preserve">, N., Rashid, M., Akter, N., Akhter, S., Islam, M. S., Islam, S., Naznin, S., Anik, M., Apu, M. M. R. B., Saif, H. B., Alam, M., &amp; Khatun, M. F. (2020). Rice (Oryza sativa L.) Establishment Techniques and Their Implications for Soil Properties, Global Warming Potential Mitigation and Crop Yields. Agronomy, 10(6), 888. </w:t>
      </w:r>
      <w:hyperlink r:id="rId20" w:history="1">
        <w:r>
          <w:rPr>
            <w:rStyle w:val="Hyperlink"/>
          </w:rPr>
          <w:t>https://doi.org/10.3390/agronomy10060888</w:t>
        </w:r>
      </w:hyperlink>
      <w:r>
        <w:t xml:space="preserve"> </w:t>
      </w:r>
    </w:p>
    <w:p w14:paraId="1C8E333B" w14:textId="77777777" w:rsidR="005C6CAC" w:rsidRDefault="005C6CAC" w:rsidP="005C6CAC">
      <w:pPr>
        <w:pStyle w:val="Body"/>
        <w:spacing w:after="120"/>
        <w:ind w:left="720" w:hanging="720"/>
      </w:pPr>
      <w:r>
        <w:lastRenderedPageBreak/>
        <w:t>Al‐</w:t>
      </w:r>
      <w:proofErr w:type="spellStart"/>
      <w:r>
        <w:t>Hadeethi</w:t>
      </w:r>
      <w:proofErr w:type="spellEnd"/>
      <w:r>
        <w:t xml:space="preserve">, I., Li, Y., </w:t>
      </w:r>
      <w:proofErr w:type="spellStart"/>
      <w:r>
        <w:t>Odhafa</w:t>
      </w:r>
      <w:proofErr w:type="spellEnd"/>
      <w:r>
        <w:t>, A. K. H., Al‐</w:t>
      </w:r>
      <w:proofErr w:type="spellStart"/>
      <w:r>
        <w:t>Hadeethi</w:t>
      </w:r>
      <w:proofErr w:type="spellEnd"/>
      <w:r>
        <w:t xml:space="preserve">, H., </w:t>
      </w:r>
      <w:proofErr w:type="spellStart"/>
      <w:r>
        <w:t>Seneweera</w:t>
      </w:r>
      <w:proofErr w:type="spellEnd"/>
      <w:r>
        <w:t xml:space="preserve">, S., &amp; Lam, S. K. (2019). Assessment of grain quality in terms of functional group response to elevated [CO2], water, and nitrogen using a meta‐analysis: Grain protein, zinc, and iron under future climate. Ecology and evolution, 9(13), 7425-7437. </w:t>
      </w:r>
      <w:hyperlink r:id="rId21" w:history="1">
        <w:r>
          <w:rPr>
            <w:rStyle w:val="Hyperlink"/>
          </w:rPr>
          <w:t>https://doi.org/10.5061/dryad.1h1f63h</w:t>
        </w:r>
      </w:hyperlink>
      <w:r>
        <w:t xml:space="preserve"> </w:t>
      </w:r>
    </w:p>
    <w:p w14:paraId="16501848" w14:textId="77777777" w:rsidR="005C6CAC" w:rsidRDefault="005C6CAC" w:rsidP="005C6CAC">
      <w:pPr>
        <w:pStyle w:val="Body"/>
        <w:spacing w:after="120"/>
        <w:ind w:left="720" w:hanging="720"/>
      </w:pPr>
      <w:proofErr w:type="spellStart"/>
      <w:r>
        <w:t>Amewu</w:t>
      </w:r>
      <w:proofErr w:type="spellEnd"/>
      <w:r>
        <w:t xml:space="preserve">, S., Asante, S., Pauw, K., &amp; Thurlow, J. (2020). The economic costs of COVID-19 in sub-Saharan Africa: insights from a simulation exercise for Ghana. The European Journal of Development Research, 32(5), https:// </w:t>
      </w:r>
      <w:proofErr w:type="spellStart"/>
      <w:r>
        <w:t>doi</w:t>
      </w:r>
      <w:proofErr w:type="spellEnd"/>
      <w:r>
        <w:t>: 10.1057/s41287-020-00332-6</w:t>
      </w:r>
    </w:p>
    <w:p w14:paraId="19C03E54" w14:textId="77777777" w:rsidR="005C6CAC" w:rsidRDefault="005C6CAC" w:rsidP="005C6CAC">
      <w:pPr>
        <w:pStyle w:val="Body"/>
        <w:spacing w:after="120"/>
        <w:ind w:left="720" w:hanging="720"/>
      </w:pPr>
      <w:r>
        <w:t xml:space="preserve">Antwi-Agyei, E.D.G. Fraser, A.J. Dougill, L.C. Stringer, E. Simelton, Mapping the vulnerability of crop production to drought in Ghana using rainfall, yield and socioeconomic data, Appl. </w:t>
      </w:r>
      <w:proofErr w:type="spellStart"/>
      <w:r>
        <w:t>Geogr</w:t>
      </w:r>
      <w:proofErr w:type="spellEnd"/>
      <w:r>
        <w:t>. 32 (2) (2012) 324–334.https://doi.org/ 10.1016/j.apgeog.2011.06.010.</w:t>
      </w:r>
    </w:p>
    <w:p w14:paraId="7F23CA85" w14:textId="77777777" w:rsidR="005C6CAC" w:rsidRDefault="005C6CAC" w:rsidP="005C6CAC">
      <w:pPr>
        <w:pStyle w:val="Body"/>
        <w:spacing w:after="120"/>
        <w:ind w:left="720" w:hanging="720"/>
      </w:pPr>
      <w:r>
        <w:t xml:space="preserve">Antwi-Agyei, P. et al. (2021). Rainfall variability and its impact on crop yields in Northern Ghana. </w:t>
      </w:r>
      <w:r>
        <w:tab/>
        <w:t xml:space="preserve">Climate Risk Management, 32, 100312. </w:t>
      </w:r>
      <w:hyperlink r:id="rId22" w:history="1">
        <w:r>
          <w:rPr>
            <w:rStyle w:val="Hyperlink"/>
          </w:rPr>
          <w:t>https://doi.org/10.1016/j.jafr.2021.100205</w:t>
        </w:r>
      </w:hyperlink>
      <w:r>
        <w:t xml:space="preserve"> </w:t>
      </w:r>
    </w:p>
    <w:p w14:paraId="1B1D3E63" w14:textId="77777777" w:rsidR="005C6CAC" w:rsidRDefault="005C6CAC" w:rsidP="005C6CAC">
      <w:pPr>
        <w:pStyle w:val="Body"/>
        <w:spacing w:after="120"/>
        <w:ind w:left="720" w:hanging="720"/>
      </w:pPr>
      <w:r>
        <w:t xml:space="preserve">Antwi-Agyei, P., &amp; Stringer, L. C. (2021). Improving the effectiveness of agricultural extension services in supporting farmers to adapt to climate change: Insights from northeastern Ghana. Climate Risk Management, 32, 100304. </w:t>
      </w:r>
      <w:hyperlink r:id="rId23" w:history="1">
        <w:r>
          <w:rPr>
            <w:rStyle w:val="Hyperlink"/>
          </w:rPr>
          <w:t>https://doi.org/10.3329/jbau.v22i4.78863</w:t>
        </w:r>
      </w:hyperlink>
      <w:r>
        <w:t xml:space="preserve"> </w:t>
      </w:r>
    </w:p>
    <w:p w14:paraId="4BEF2F5C" w14:textId="77777777" w:rsidR="005C6CAC" w:rsidRDefault="005C6CAC" w:rsidP="005C6CAC">
      <w:pPr>
        <w:pStyle w:val="Body"/>
        <w:spacing w:after="120"/>
        <w:ind w:left="720" w:hanging="720"/>
      </w:pPr>
      <w:r>
        <w:t xml:space="preserve">Asante, F. A., &amp; </w:t>
      </w:r>
      <w:proofErr w:type="spellStart"/>
      <w:r>
        <w:t>Amuakwa</w:t>
      </w:r>
      <w:proofErr w:type="spellEnd"/>
      <w:r>
        <w:t xml:space="preserve">-Mensah, F. (2022). Climate variability and rice production in Ghana. </w:t>
      </w:r>
      <w:r>
        <w:tab/>
        <w:t xml:space="preserve">Agricultural Systems, 196, 103347. </w:t>
      </w:r>
      <w:hyperlink r:id="rId24" w:history="1">
        <w:r>
          <w:rPr>
            <w:rStyle w:val="Hyperlink"/>
          </w:rPr>
          <w:t>https://doi.org/10.3390/cli3010078</w:t>
        </w:r>
      </w:hyperlink>
      <w:r>
        <w:t xml:space="preserve">  </w:t>
      </w:r>
    </w:p>
    <w:p w14:paraId="31F8BCA2" w14:textId="77777777" w:rsidR="005C6CAC" w:rsidRDefault="005C6CAC" w:rsidP="005C6CAC">
      <w:pPr>
        <w:pStyle w:val="Body"/>
        <w:spacing w:after="120"/>
        <w:ind w:left="720" w:hanging="720"/>
      </w:pPr>
      <w:r>
        <w:t xml:space="preserve">Awasthi, R., Kaushal, N., </w:t>
      </w:r>
      <w:proofErr w:type="spellStart"/>
      <w:r>
        <w:t>Vadez</w:t>
      </w:r>
      <w:proofErr w:type="spellEnd"/>
      <w:r>
        <w:t xml:space="preserve">, V., Turner, N. C., Berger, J., Siddique, K. H. M., &amp; 1 Nayyar, H. (2014). Individual and combined effects of transient drought and heat stress on carbon assimilation and seed filling in chickpea. Functional Plant Biology, 41(11), 1148. </w:t>
      </w:r>
      <w:hyperlink r:id="rId25" w:history="1">
        <w:r>
          <w:rPr>
            <w:rStyle w:val="Hyperlink"/>
          </w:rPr>
          <w:t>https://doi.org/10.1071/fp13340</w:t>
        </w:r>
      </w:hyperlink>
      <w:r>
        <w:t xml:space="preserve"> </w:t>
      </w:r>
    </w:p>
    <w:p w14:paraId="2E694F05" w14:textId="77777777" w:rsidR="005C6CAC" w:rsidRDefault="005C6CAC" w:rsidP="005C6CAC">
      <w:pPr>
        <w:pStyle w:val="Body"/>
        <w:spacing w:after="120"/>
        <w:ind w:left="720" w:hanging="720"/>
      </w:pPr>
      <w:r>
        <w:t xml:space="preserve">Awasthi, R., Kaushal, N., </w:t>
      </w:r>
      <w:proofErr w:type="spellStart"/>
      <w:r>
        <w:t>Vadez</w:t>
      </w:r>
      <w:proofErr w:type="spellEnd"/>
      <w:r>
        <w:t xml:space="preserve">, V., Turner, N. C., Berger, J., Siddique, K. H. M., &amp; Nayyar, H. (2014). Individual and combined effects of transient drought and heat stress on. </w:t>
      </w:r>
      <w:hyperlink r:id="rId26" w:history="1">
        <w:r>
          <w:rPr>
            <w:rStyle w:val="Hyperlink"/>
          </w:rPr>
          <w:t>https://doi.org/10.1071/FP13340</w:t>
        </w:r>
      </w:hyperlink>
      <w:r>
        <w:t xml:space="preserve"> </w:t>
      </w:r>
    </w:p>
    <w:p w14:paraId="19094730" w14:textId="77777777" w:rsidR="005C6CAC" w:rsidRDefault="005C6CAC" w:rsidP="005C6CAC">
      <w:pPr>
        <w:pStyle w:val="Body"/>
        <w:spacing w:after="120"/>
        <w:ind w:left="720" w:hanging="720"/>
      </w:pPr>
      <w:r>
        <w:t xml:space="preserve">Ayaz, M., Ammad-Uddin, M., Sharif, Z., Mansour, A., &amp; Aggoune, E. M. (2019). Internet-of-Things (IoT)-Based Smart Agriculture: Toward making the fields talk. IEEE Access, 7, 129551–129583. </w:t>
      </w:r>
      <w:hyperlink r:id="rId27" w:history="1">
        <w:r>
          <w:rPr>
            <w:rStyle w:val="Hyperlink"/>
          </w:rPr>
          <w:t>https://doi.org/10.1109/access.2019.2932609</w:t>
        </w:r>
      </w:hyperlink>
      <w:r>
        <w:t xml:space="preserve">  </w:t>
      </w:r>
    </w:p>
    <w:p w14:paraId="13FCC426" w14:textId="77777777" w:rsidR="005C6CAC" w:rsidRDefault="005C6CAC" w:rsidP="005C6CAC">
      <w:pPr>
        <w:pStyle w:val="Body"/>
        <w:spacing w:after="120"/>
        <w:ind w:left="720" w:hanging="720"/>
      </w:pPr>
      <w:proofErr w:type="spellStart"/>
      <w:r>
        <w:t>Ayenan</w:t>
      </w:r>
      <w:proofErr w:type="spellEnd"/>
      <w:r>
        <w:t xml:space="preserve">, M. A. T., Danquah, A., Hanson, P., Asante, I. K., &amp; Danquah, E. Y. (2022). Tomato (Solanum </w:t>
      </w:r>
      <w:proofErr w:type="spellStart"/>
      <w:r>
        <w:t>lycopersicum</w:t>
      </w:r>
      <w:proofErr w:type="spellEnd"/>
      <w:r>
        <w:t xml:space="preserve"> L.) genotypes respond differently to long-term dry and humid heat stress. </w:t>
      </w:r>
      <w:proofErr w:type="spellStart"/>
      <w:r>
        <w:t>Horticulturae</w:t>
      </w:r>
      <w:proofErr w:type="spellEnd"/>
      <w:r>
        <w:t xml:space="preserve">, 8(2), 118  </w:t>
      </w:r>
      <w:hyperlink r:id="rId28" w:history="1">
        <w:r>
          <w:rPr>
            <w:rStyle w:val="Hyperlink"/>
          </w:rPr>
          <w:t>https://doi.org/10.3390/horticulturae8020118</w:t>
        </w:r>
      </w:hyperlink>
      <w:r>
        <w:t xml:space="preserve"> .</w:t>
      </w:r>
    </w:p>
    <w:p w14:paraId="62FD92C3" w14:textId="77777777" w:rsidR="005C6CAC" w:rsidRDefault="005C6CAC" w:rsidP="00CD5FED">
      <w:pPr>
        <w:pStyle w:val="Body"/>
        <w:spacing w:after="120"/>
        <w:ind w:left="720" w:hanging="720"/>
      </w:pPr>
      <w:r>
        <w:t xml:space="preserve">Baffour-Ata, F., Atta-Aidoo, J., Said, R. O., Nkrumah, V., </w:t>
      </w:r>
      <w:proofErr w:type="spellStart"/>
      <w:r>
        <w:t>Atuyigi</w:t>
      </w:r>
      <w:proofErr w:type="spellEnd"/>
      <w:r>
        <w:t xml:space="preserve">, S., &amp; </w:t>
      </w:r>
      <w:proofErr w:type="spellStart"/>
      <w:r>
        <w:t>Analima</w:t>
      </w:r>
      <w:proofErr w:type="spellEnd"/>
      <w:r>
        <w:t>, S. M. (2023). Building the resilience of smallholder farmers to climate variability: Using climate-smart agriculture in Bono East Region, Ghana. </w:t>
      </w:r>
      <w:proofErr w:type="spellStart"/>
      <w:r>
        <w:t>Heliyon</w:t>
      </w:r>
      <w:proofErr w:type="spellEnd"/>
      <w:r>
        <w:t xml:space="preserve">, 9(11). </w:t>
      </w:r>
      <w:hyperlink r:id="rId29" w:history="1">
        <w:r>
          <w:rPr>
            <w:rStyle w:val="Hyperlink"/>
          </w:rPr>
          <w:t>https://doi.org/10.1016/j.scitotenv.2020.137464</w:t>
        </w:r>
      </w:hyperlink>
      <w:r>
        <w:t xml:space="preserve"> </w:t>
      </w:r>
    </w:p>
    <w:p w14:paraId="34F41C15" w14:textId="77777777" w:rsidR="005C6CAC" w:rsidRDefault="005C6CAC" w:rsidP="00CD5FED">
      <w:pPr>
        <w:pStyle w:val="Body"/>
        <w:spacing w:after="120"/>
        <w:ind w:left="720" w:hanging="720"/>
      </w:pPr>
      <w:r>
        <w:t>Bahuguna, R. N., Solis, C. A., Shi, W., &amp; Jagadish, K. S. (2017). Post‐flowering night respiration and altered sink activity account for high night temperature‐induced grain yield and quality loss in rice (Oryza sativa L.). </w:t>
      </w:r>
      <w:proofErr w:type="spellStart"/>
      <w:r>
        <w:t>Physiologia</w:t>
      </w:r>
      <w:proofErr w:type="spellEnd"/>
      <w:r>
        <w:t xml:space="preserve"> Plantarum, 159(1), 59-73. </w:t>
      </w:r>
      <w:hyperlink r:id="rId30" w:history="1">
        <w:r>
          <w:rPr>
            <w:rStyle w:val="Hyperlink"/>
          </w:rPr>
          <w:t>https://doi.org/10.1007/978-981-15-4120-9</w:t>
        </w:r>
      </w:hyperlink>
    </w:p>
    <w:p w14:paraId="13E611EC" w14:textId="77777777" w:rsidR="005C6CAC" w:rsidRDefault="005C6CAC" w:rsidP="00CD5FED">
      <w:pPr>
        <w:pStyle w:val="Body"/>
        <w:spacing w:after="120"/>
        <w:ind w:left="720" w:hanging="720"/>
      </w:pPr>
      <w:r>
        <w:t xml:space="preserve">Basak JK, Ali MA, Islam NM and A M Rashid Assessment of the climate change on </w:t>
      </w:r>
      <w:proofErr w:type="spellStart"/>
      <w:r>
        <w:t>boro</w:t>
      </w:r>
      <w:proofErr w:type="spellEnd"/>
      <w:r>
        <w:t xml:space="preserve"> rice production in Bangladesh using DSSAT model. Journal of Civil Engineering (IEB). 2010; vol. 38(2): 95–108. </w:t>
      </w:r>
      <w:hyperlink r:id="rId31" w:history="1">
        <w:r>
          <w:rPr>
            <w:rStyle w:val="Hyperlink"/>
          </w:rPr>
          <w:t>http://www.discoveryjournals.org/climate_change</w:t>
        </w:r>
      </w:hyperlink>
    </w:p>
    <w:p w14:paraId="7C4A385D" w14:textId="77777777" w:rsidR="005C6CAC" w:rsidRDefault="005C6CAC" w:rsidP="00CD5FED">
      <w:pPr>
        <w:pStyle w:val="Body"/>
        <w:spacing w:after="120"/>
        <w:ind w:left="720" w:hanging="720"/>
      </w:pPr>
      <w:r>
        <w:t xml:space="preserve">Brauch, H. G., &amp; </w:t>
      </w:r>
      <w:proofErr w:type="spellStart"/>
      <w:r>
        <w:t>Scheffran</w:t>
      </w:r>
      <w:proofErr w:type="spellEnd"/>
      <w:r>
        <w:t xml:space="preserve">, J. (2012). Introduction: Climate change, human security, and violent Conflict in the Anthropocene. In Hexagon series on human and environmental security and peace (pp. 3–40). </w:t>
      </w:r>
      <w:hyperlink r:id="rId32" w:history="1">
        <w:r>
          <w:rPr>
            <w:rStyle w:val="Hyperlink"/>
          </w:rPr>
          <w:t>https://doi.org/10.1007/978-3-642-28626-1_1</w:t>
        </w:r>
      </w:hyperlink>
      <w:r>
        <w:t>.</w:t>
      </w:r>
    </w:p>
    <w:p w14:paraId="46613960" w14:textId="77777777" w:rsidR="005C6CAC" w:rsidRDefault="005C6CAC" w:rsidP="00CD5FED">
      <w:pPr>
        <w:pStyle w:val="Body"/>
        <w:spacing w:after="120"/>
        <w:ind w:left="720" w:hanging="720"/>
      </w:pPr>
      <w:r>
        <w:t xml:space="preserve">Calvin, K., Dasgupta, D., </w:t>
      </w:r>
      <w:proofErr w:type="spellStart"/>
      <w:r>
        <w:t>Krinner</w:t>
      </w:r>
      <w:proofErr w:type="spellEnd"/>
      <w:r>
        <w:t xml:space="preserve">, G., Mukherji, A., Thorne, P. W., </w:t>
      </w:r>
      <w:proofErr w:type="spellStart"/>
      <w:r>
        <w:t>Trisos</w:t>
      </w:r>
      <w:proofErr w:type="spellEnd"/>
      <w:r>
        <w:t xml:space="preserve">, C., Romero, J., </w:t>
      </w:r>
      <w:proofErr w:type="spellStart"/>
      <w:r>
        <w:t>Aldunce</w:t>
      </w:r>
      <w:proofErr w:type="spellEnd"/>
      <w:r>
        <w:t xml:space="preserve">, P., Barrett, K., Blanco, G., Cheung, W. W., Connors, S., Denton, F., Diongue-Niang, A., Dodman, D., </w:t>
      </w:r>
      <w:proofErr w:type="spellStart"/>
      <w:r>
        <w:t>Garschagen</w:t>
      </w:r>
      <w:proofErr w:type="spellEnd"/>
      <w:r>
        <w:t xml:space="preserve">, M., Geden, O., Hayward, B., Jones, C., . . . Ha, M. (2023). IPCC, 2023: Climate Change 2023: Synthesis Report. Contribution of Working Groups I, II and III to the Sixth Assessment Report of the Intergovernmental Panel on Climate Change [Core Writing Team, H. Lee and J. Romero (eds.)]. IPCC, Geneva, Switzerland. </w:t>
      </w:r>
      <w:hyperlink r:id="rId33" w:history="1">
        <w:r>
          <w:rPr>
            <w:rStyle w:val="Hyperlink"/>
          </w:rPr>
          <w:t>https://doi.org/10.59327/ipcc/ar6-9789291691647</w:t>
        </w:r>
      </w:hyperlink>
      <w:r>
        <w:t xml:space="preserve">. </w:t>
      </w:r>
    </w:p>
    <w:p w14:paraId="1AE2FFCE" w14:textId="77777777" w:rsidR="005C6CAC" w:rsidRDefault="005C6CAC" w:rsidP="00CD5FED">
      <w:pPr>
        <w:pStyle w:val="Body"/>
        <w:spacing w:after="120"/>
        <w:ind w:left="720" w:hanging="720"/>
      </w:pPr>
      <w:r>
        <w:t xml:space="preserve">Campbell, B. M., Hansen, J., Rioux, J., Stirling, C. M., &amp; </w:t>
      </w:r>
      <w:proofErr w:type="spellStart"/>
      <w:r>
        <w:t>Twomlow</w:t>
      </w:r>
      <w:proofErr w:type="spellEnd"/>
      <w:r>
        <w:t xml:space="preserve">, S. (2018). Urgent action to combat climate change and its impacts (SDG 13): transforming agriculture and food systems. Current opinion in environmental sustainability, 34, 13-20. </w:t>
      </w:r>
      <w:hyperlink r:id="rId34" w:history="1">
        <w:r>
          <w:rPr>
            <w:rStyle w:val="Hyperlink"/>
          </w:rPr>
          <w:t>https://doi.org/10.1016/j.cosust.2018.06.005</w:t>
        </w:r>
      </w:hyperlink>
      <w:r>
        <w:t xml:space="preserve"> </w:t>
      </w:r>
    </w:p>
    <w:p w14:paraId="117C32D8" w14:textId="77777777" w:rsidR="005C6CAC" w:rsidRDefault="005C6CAC" w:rsidP="00CD5FED">
      <w:pPr>
        <w:pStyle w:val="Body"/>
        <w:spacing w:after="120"/>
        <w:ind w:left="720" w:hanging="720"/>
      </w:pPr>
      <w:r>
        <w:t xml:space="preserve">Chandler, R. F., Jr. (2019). Rice in the tropics: A Guide to Development of National Programs. CRC Press. </w:t>
      </w:r>
      <w:hyperlink r:id="rId35" w:history="1">
        <w:r>
          <w:rPr>
            <w:rStyle w:val="Hyperlink"/>
          </w:rPr>
          <w:t>https://doi.org/10.1201/9780429304804</w:t>
        </w:r>
      </w:hyperlink>
      <w:r>
        <w:t xml:space="preserve">  </w:t>
      </w:r>
    </w:p>
    <w:p w14:paraId="64B73400" w14:textId="77777777" w:rsidR="005C6CAC" w:rsidRDefault="005C6CAC" w:rsidP="00CD5FED">
      <w:pPr>
        <w:pStyle w:val="Body"/>
        <w:spacing w:after="120"/>
        <w:ind w:left="720" w:hanging="720"/>
      </w:pPr>
      <w:r>
        <w:lastRenderedPageBreak/>
        <w:t xml:space="preserve">Change, I. P. O. C. (2023a). Climate Change 2022 – Impacts, adaptation and vulnerability: Working Group II Contribution to the Sixth Assessment Report of the Intergovernmental Panel on Climate Change. Cambridge University Press. </w:t>
      </w:r>
      <w:hyperlink r:id="rId36" w:history="1">
        <w:r>
          <w:rPr>
            <w:rStyle w:val="Hyperlink"/>
          </w:rPr>
          <w:t>https://www.ajol.info/index.php/sajsci/article/view/0000-0001-5674-0823</w:t>
        </w:r>
      </w:hyperlink>
      <w:r>
        <w:t xml:space="preserve"> </w:t>
      </w:r>
    </w:p>
    <w:p w14:paraId="6352D24B" w14:textId="77777777" w:rsidR="005C6CAC" w:rsidRDefault="005C6CAC" w:rsidP="00CD5FED">
      <w:pPr>
        <w:pStyle w:val="Body"/>
        <w:spacing w:after="120"/>
        <w:ind w:left="720" w:hanging="720"/>
      </w:pPr>
      <w:proofErr w:type="spellStart"/>
      <w:r>
        <w:t>Chivenge</w:t>
      </w:r>
      <w:proofErr w:type="spellEnd"/>
      <w:r>
        <w:t xml:space="preserve">, P., Saito, K., </w:t>
      </w:r>
      <w:proofErr w:type="spellStart"/>
      <w:r>
        <w:t>Bunquin</w:t>
      </w:r>
      <w:proofErr w:type="spellEnd"/>
      <w:r>
        <w:t xml:space="preserve">, M. A., Sharma, S., &amp; Dobermann, A. (2021). Co-benefits of nutrient management tailored to smallholder agriculture. Global Food Security, 30, 100570. </w:t>
      </w:r>
      <w:hyperlink r:id="rId37" w:history="1">
        <w:r>
          <w:rPr>
            <w:rStyle w:val="Hyperlink"/>
          </w:rPr>
          <w:t>https://doi.org/10.1016/j.gfs.2021.100570</w:t>
        </w:r>
      </w:hyperlink>
      <w:r>
        <w:t xml:space="preserve"> </w:t>
      </w:r>
    </w:p>
    <w:p w14:paraId="7B5A6F78" w14:textId="77777777" w:rsidR="005C6CAC" w:rsidRDefault="005C6CAC" w:rsidP="00CD5FED">
      <w:pPr>
        <w:pStyle w:val="Body"/>
        <w:spacing w:after="120"/>
        <w:ind w:left="720" w:hanging="720"/>
      </w:pPr>
      <w:r>
        <w:t xml:space="preserve">Chowdhury, M. K., Hasan, M. A., Bahadur, M. M., Islam, M. R., Hakim, M. A., Iqbal, M. A., Javed, T., Raza, A., Shabbir, R., Sorour, S., </w:t>
      </w:r>
      <w:proofErr w:type="spellStart"/>
      <w:r>
        <w:t>Elsanafawy</w:t>
      </w:r>
      <w:proofErr w:type="spellEnd"/>
      <w:r>
        <w:t xml:space="preserve">, N. E. M., Anwar, S., Alamri, S., Sabagh, A. E., &amp; Islam, M. S. (2021). Evaluation of Drought Tolerance of Some Wheat (Triticum aestivum L.) Genotypes through Phenology, Growth, and Physiological Indices. Agronomy, 11(9), 1792. </w:t>
      </w:r>
      <w:hyperlink r:id="rId38" w:history="1">
        <w:r>
          <w:rPr>
            <w:rStyle w:val="Hyperlink"/>
          </w:rPr>
          <w:t>https://doi.org/10.3390/agronomy11091792</w:t>
        </w:r>
      </w:hyperlink>
      <w:r>
        <w:t xml:space="preserve">. </w:t>
      </w:r>
    </w:p>
    <w:p w14:paraId="577341D5" w14:textId="77777777" w:rsidR="005C6CAC" w:rsidRDefault="005C6CAC" w:rsidP="00CD5FED">
      <w:pPr>
        <w:pStyle w:val="Body"/>
        <w:spacing w:after="120"/>
        <w:ind w:left="720" w:hanging="720"/>
      </w:pPr>
      <w:r>
        <w:t xml:space="preserve">Climate Change 2014 - Synthesis Report. (2015). </w:t>
      </w:r>
      <w:hyperlink r:id="rId39" w:history="1">
        <w:r>
          <w:rPr>
            <w:rStyle w:val="Hyperlink"/>
          </w:rPr>
          <w:t>https://doi.org/10.59327/ipcc/ar5-9789291691432</w:t>
        </w:r>
      </w:hyperlink>
    </w:p>
    <w:p w14:paraId="7BB1704D" w14:textId="77777777" w:rsidR="005C6CAC" w:rsidRDefault="005C6CAC" w:rsidP="00CD5FED">
      <w:pPr>
        <w:pStyle w:val="Body"/>
        <w:spacing w:after="120"/>
        <w:ind w:left="720" w:hanging="720"/>
      </w:pPr>
      <w:r>
        <w:t xml:space="preserve">Cosgrove, W. J., &amp; Loucks, D. P. (2015). Water management: Current and future challenges and research directions. Water Resources Research, 51(6), 4823–4839. </w:t>
      </w:r>
      <w:hyperlink r:id="rId40" w:history="1">
        <w:r>
          <w:rPr>
            <w:rStyle w:val="Hyperlink"/>
          </w:rPr>
          <w:t>https://doi.org/10.1002/2014wr016869</w:t>
        </w:r>
      </w:hyperlink>
      <w:r>
        <w:t>.</w:t>
      </w:r>
    </w:p>
    <w:p w14:paraId="612E37B3" w14:textId="77777777" w:rsidR="005C6CAC" w:rsidRDefault="005C6CAC" w:rsidP="00CD5FED">
      <w:pPr>
        <w:pStyle w:val="Body"/>
        <w:spacing w:after="120"/>
        <w:ind w:left="720" w:hanging="720"/>
      </w:pPr>
      <w:r>
        <w:t xml:space="preserve">Di, A., Earned, P., Martí, J., </w:t>
      </w:r>
      <w:proofErr w:type="spellStart"/>
      <w:r>
        <w:t>Martì</w:t>
      </w:r>
      <w:proofErr w:type="spellEnd"/>
      <w:r>
        <w:t xml:space="preserve">, J., </w:t>
      </w:r>
      <w:proofErr w:type="spellStart"/>
      <w:r>
        <w:t>Fuggini</w:t>
      </w:r>
      <w:proofErr w:type="spellEnd"/>
      <w:r>
        <w:t xml:space="preserve">, C., </w:t>
      </w:r>
      <w:proofErr w:type="spellStart"/>
      <w:r>
        <w:t>Kontogeorgos</w:t>
      </w:r>
      <w:proofErr w:type="spellEnd"/>
      <w:r>
        <w:t xml:space="preserve">, M., Osmani, S., </w:t>
      </w:r>
      <w:proofErr w:type="spellStart"/>
      <w:r>
        <w:t>Bolletta</w:t>
      </w:r>
      <w:proofErr w:type="spellEnd"/>
      <w:r>
        <w:t xml:space="preserve">, F., Calabrese, A., De Nicola, A., </w:t>
      </w:r>
      <w:proofErr w:type="spellStart"/>
      <w:r>
        <w:t>Ferneti</w:t>
      </w:r>
      <w:proofErr w:type="spellEnd"/>
      <w:r>
        <w:t xml:space="preserve">, D., Franchina, L., Ruocco, T., Gesing, S., Pierce, M., </w:t>
      </w:r>
      <w:proofErr w:type="spellStart"/>
      <w:r>
        <w:t>Marru</w:t>
      </w:r>
      <w:proofErr w:type="spellEnd"/>
      <w:r>
        <w:t xml:space="preserve">, S., Zentner, M., Huff, K., Bradley, S., . . . Dadi, G. (2022). Critical infrastructure - modern approach and new developments. In </w:t>
      </w:r>
      <w:proofErr w:type="spellStart"/>
      <w:r>
        <w:t>IntechOpen</w:t>
      </w:r>
      <w:proofErr w:type="spellEnd"/>
      <w:r>
        <w:t xml:space="preserve"> eBooks. </w:t>
      </w:r>
      <w:hyperlink r:id="rId41" w:history="1">
        <w:r>
          <w:rPr>
            <w:rStyle w:val="Hyperlink"/>
          </w:rPr>
          <w:t>https://doi.org/10.5772/intechopen.104070</w:t>
        </w:r>
      </w:hyperlink>
      <w:r>
        <w:t>.</w:t>
      </w:r>
    </w:p>
    <w:p w14:paraId="451BC670" w14:textId="77777777" w:rsidR="005C6CAC" w:rsidRDefault="005C6CAC" w:rsidP="00CD5FED">
      <w:pPr>
        <w:pStyle w:val="Body"/>
        <w:spacing w:after="120"/>
        <w:ind w:left="720" w:hanging="720"/>
      </w:pPr>
      <w:r>
        <w:t xml:space="preserve">Diop, M., Chirinda, N., </w:t>
      </w:r>
      <w:proofErr w:type="spellStart"/>
      <w:r>
        <w:t>Beniaich</w:t>
      </w:r>
      <w:proofErr w:type="spellEnd"/>
      <w:r>
        <w:t xml:space="preserve">, A., El </w:t>
      </w:r>
      <w:proofErr w:type="spellStart"/>
      <w:r>
        <w:t>Gharous</w:t>
      </w:r>
      <w:proofErr w:type="spellEnd"/>
      <w:r>
        <w:t xml:space="preserve">, M., &amp; El </w:t>
      </w:r>
      <w:proofErr w:type="spellStart"/>
      <w:r>
        <w:t>Mejahed</w:t>
      </w:r>
      <w:proofErr w:type="spellEnd"/>
      <w:r>
        <w:t xml:space="preserve">, K. (2022). Soil and water conservation in Africa: State of play and potential role in tackling soil degradation and building soil health in agricultural lands. Sustainability, 14(20), 13425. </w:t>
      </w:r>
      <w:hyperlink r:id="rId42" w:history="1">
        <w:r>
          <w:rPr>
            <w:rStyle w:val="Hyperlink"/>
          </w:rPr>
          <w:t>https://doi.org/10.3390/su8030281</w:t>
        </w:r>
      </w:hyperlink>
      <w:r>
        <w:t xml:space="preserve"> </w:t>
      </w:r>
    </w:p>
    <w:p w14:paraId="55988C8E" w14:textId="77777777" w:rsidR="005C6CAC" w:rsidRDefault="005C6CAC" w:rsidP="00CD5FED">
      <w:pPr>
        <w:pStyle w:val="Body"/>
        <w:spacing w:after="120"/>
        <w:ind w:left="720" w:hanging="720"/>
      </w:pPr>
      <w:r>
        <w:t xml:space="preserve">Dubey, S. Verma, S. Goswami, &amp; A. </w:t>
      </w:r>
      <w:proofErr w:type="spellStart"/>
      <w:r>
        <w:t>Devedee</w:t>
      </w:r>
      <w:proofErr w:type="spellEnd"/>
      <w:r>
        <w:t xml:space="preserve">. (2019). Effect of Temperature on Different Growth Stages and Physiological Process of Rice crop- As a Review. https://www.semanticscholar.org/paper/db6227876b18145032c0bb5d122812ac9d5ab4d2 </w:t>
      </w:r>
      <w:hyperlink r:id="rId43" w:history="1">
        <w:r>
          <w:rPr>
            <w:rStyle w:val="Hyperlink"/>
          </w:rPr>
          <w:t>https://doi.org/10.1111/gcb.12389</w:t>
        </w:r>
      </w:hyperlink>
      <w:r>
        <w:t xml:space="preserve"> </w:t>
      </w:r>
    </w:p>
    <w:p w14:paraId="58550391" w14:textId="77777777" w:rsidR="005C6CAC" w:rsidRDefault="005C6CAC" w:rsidP="00CD5FED">
      <w:pPr>
        <w:pStyle w:val="Body"/>
        <w:spacing w:after="120"/>
        <w:ind w:left="720" w:hanging="720"/>
      </w:pPr>
      <w:proofErr w:type="spellStart"/>
      <w:r>
        <w:t>Essegbey</w:t>
      </w:r>
      <w:proofErr w:type="spellEnd"/>
      <w:r>
        <w:t xml:space="preserve">, G. O., &amp; MacCarthy, D. S. (2020). Situational analysis study for the agriculture sector in Ghana. CGIAR. </w:t>
      </w:r>
      <w:hyperlink r:id="rId44" w:history="1">
        <w:r>
          <w:rPr>
            <w:rStyle w:val="Hyperlink"/>
          </w:rPr>
          <w:t>https://hdl.handle.net/10568/111562</w:t>
        </w:r>
      </w:hyperlink>
    </w:p>
    <w:p w14:paraId="5076C5AA" w14:textId="77777777" w:rsidR="005C6CAC" w:rsidRDefault="005C6CAC" w:rsidP="00CD5FED">
      <w:pPr>
        <w:pStyle w:val="Body"/>
        <w:spacing w:after="120"/>
        <w:ind w:left="720" w:hanging="720"/>
      </w:pPr>
      <w:r>
        <w:t xml:space="preserve">F. Mabe. (2014). Empirical Evidence of Climate Change: Effects on Rice Production in the Northern Region of Ghana. In British Journal of Economics, Management and Trade. </w:t>
      </w:r>
    </w:p>
    <w:p w14:paraId="7789EB7D" w14:textId="77777777" w:rsidR="005C6CAC" w:rsidRDefault="005C6CAC" w:rsidP="00CD5FED">
      <w:pPr>
        <w:pStyle w:val="Body"/>
        <w:spacing w:after="120"/>
        <w:ind w:left="720" w:hanging="720"/>
      </w:pPr>
      <w:r>
        <w:t xml:space="preserve">Frimpong K., Oosthuizen J., &amp; Van Etten E. J. (2014). Recent Trends in Temperature </w:t>
      </w:r>
      <w:proofErr w:type="gramStart"/>
      <w:r>
        <w:t>And</w:t>
      </w:r>
      <w:proofErr w:type="gramEnd"/>
      <w:r>
        <w:t xml:space="preserve"> Relative Humidity in Bawku East, Northern Ghana. In Journal of Geography and Geology. </w:t>
      </w:r>
      <w:hyperlink r:id="rId45" w:history="1">
        <w:r>
          <w:rPr>
            <w:rStyle w:val="Hyperlink"/>
          </w:rPr>
          <w:t>https://www.semanticscholar.org/paper/249b933d565996ca541ac2feea04061fe65c8e5c</w:t>
        </w:r>
      </w:hyperlink>
    </w:p>
    <w:p w14:paraId="011C075C" w14:textId="77777777" w:rsidR="005C6CAC" w:rsidRDefault="005C6CAC" w:rsidP="00CD5FED">
      <w:pPr>
        <w:pStyle w:val="Body"/>
        <w:spacing w:after="120"/>
        <w:ind w:left="720" w:hanging="720"/>
      </w:pPr>
      <w:r>
        <w:t xml:space="preserve">Gamperl, A. K. (2020). Experimentally addressing and evaluating the impact of human activities on marine organisms. Canadian Journal of Zoology, 98(4), iii–iv. </w:t>
      </w:r>
      <w:hyperlink r:id="rId46" w:history="1">
        <w:r>
          <w:rPr>
            <w:rStyle w:val="Hyperlink"/>
          </w:rPr>
          <w:t>https://doi.org/10.1139/cjz-2020-0044</w:t>
        </w:r>
      </w:hyperlink>
      <w:r>
        <w:t xml:space="preserve">. </w:t>
      </w:r>
    </w:p>
    <w:p w14:paraId="2B530C18" w14:textId="77777777" w:rsidR="005C6CAC" w:rsidRDefault="005C6CAC" w:rsidP="00CD5FED">
      <w:pPr>
        <w:pStyle w:val="Body"/>
        <w:spacing w:after="120"/>
        <w:ind w:left="720" w:hanging="720"/>
      </w:pPr>
      <w:r>
        <w:t xml:space="preserve">Gatta, P. P. (2022). The State of World Fisheries and Aquaculture 2022. In FAO eBooks. </w:t>
      </w:r>
      <w:hyperlink r:id="rId47" w:history="1">
        <w:r>
          <w:rPr>
            <w:rStyle w:val="Hyperlink"/>
          </w:rPr>
          <w:t>https://doi.org/10.4060/cc0461en</w:t>
        </w:r>
      </w:hyperlink>
    </w:p>
    <w:p w14:paraId="2C03CCFD" w14:textId="77777777" w:rsidR="005C6CAC" w:rsidRDefault="005C6CAC" w:rsidP="00CD5FED">
      <w:pPr>
        <w:pStyle w:val="Body"/>
        <w:spacing w:after="120"/>
        <w:ind w:left="720" w:hanging="720"/>
      </w:pPr>
      <w:r>
        <w:t xml:space="preserve">Gopalakrishnan, T., Hasan, M., Haque, A., Jayasinghe, S., &amp; Kumar, L. (2019). Sustainability of Coastal Agriculture under Climate Change. Sustainability, 11(24), 7200. </w:t>
      </w:r>
      <w:hyperlink r:id="rId48" w:history="1">
        <w:r>
          <w:rPr>
            <w:rStyle w:val="Hyperlink"/>
          </w:rPr>
          <w:t>https://doi.org/10.3390/su11247200</w:t>
        </w:r>
      </w:hyperlink>
      <w:r>
        <w:t>.</w:t>
      </w:r>
    </w:p>
    <w:p w14:paraId="28DBC3D7" w14:textId="77777777" w:rsidR="005C6CAC" w:rsidRDefault="003D1CC5" w:rsidP="00CD5FED">
      <w:pPr>
        <w:pStyle w:val="Body"/>
        <w:spacing w:after="120"/>
        <w:ind w:left="720" w:hanging="720"/>
      </w:pPr>
      <w:hyperlink r:id="rId49" w:history="1">
        <w:r w:rsidR="005C6CAC">
          <w:rPr>
            <w:rStyle w:val="Hyperlink"/>
          </w:rPr>
          <w:t>https://doi.org/10.1007/s40641-018-0095-0</w:t>
        </w:r>
      </w:hyperlink>
      <w:r w:rsidR="005C6CAC">
        <w:t xml:space="preserve"> </w:t>
      </w:r>
    </w:p>
    <w:p w14:paraId="11F4DA99" w14:textId="77777777" w:rsidR="005C6CAC" w:rsidRDefault="003D1CC5" w:rsidP="00CD5FED">
      <w:pPr>
        <w:pStyle w:val="Body"/>
        <w:spacing w:after="120"/>
        <w:ind w:left="720" w:hanging="720"/>
      </w:pPr>
      <w:hyperlink r:id="rId50" w:history="1">
        <w:r w:rsidR="005C6CAC">
          <w:rPr>
            <w:rStyle w:val="Hyperlink"/>
          </w:rPr>
          <w:t>https://www.semanticscholar.org/paper/a8550740b2464542177970a7bb7b03584ca6542c</w:t>
        </w:r>
      </w:hyperlink>
      <w:r w:rsidR="005C6CAC">
        <w:t xml:space="preserve">. </w:t>
      </w:r>
    </w:p>
    <w:p w14:paraId="7972E659" w14:textId="77777777" w:rsidR="005C6CAC" w:rsidRDefault="005C6CAC" w:rsidP="00CD5FED">
      <w:pPr>
        <w:pStyle w:val="Body"/>
        <w:spacing w:after="120"/>
        <w:ind w:left="720" w:hanging="720"/>
      </w:pPr>
      <w:r>
        <w:t xml:space="preserve">Hussain, S., Huang, J., Huang, J., Ahmad, S., Nanda, S., Anwar, S., ... &amp; Zhang, J. (2020). Rice production under climate change: Adaptations and mitigating strategies. Environment, Climate, Plant and Vegetation Growth, 659–686. </w:t>
      </w:r>
      <w:hyperlink r:id="rId51" w:history="1">
        <w:r>
          <w:rPr>
            <w:rStyle w:val="Hyperlink"/>
          </w:rPr>
          <w:t>https://www.wfp.org/publications/2020-global-report-food-crises</w:t>
        </w:r>
      </w:hyperlink>
      <w:r>
        <w:t xml:space="preserve"> Accessed February 2022.</w:t>
      </w:r>
    </w:p>
    <w:p w14:paraId="47FBE6D2" w14:textId="77777777" w:rsidR="005C6CAC" w:rsidRDefault="005C6CAC" w:rsidP="00CD5FED">
      <w:pPr>
        <w:pStyle w:val="Body"/>
        <w:spacing w:after="120"/>
        <w:ind w:left="720" w:hanging="720"/>
      </w:pPr>
      <w:proofErr w:type="spellStart"/>
      <w:r>
        <w:t>Ileke</w:t>
      </w:r>
      <w:proofErr w:type="spellEnd"/>
      <w:r>
        <w:t xml:space="preserve">, K. D., Nwosu, L. C., &amp; </w:t>
      </w:r>
      <w:proofErr w:type="spellStart"/>
      <w:r>
        <w:t>Abajue</w:t>
      </w:r>
      <w:proofErr w:type="spellEnd"/>
      <w:r>
        <w:t xml:space="preserve">, M. C. (2020). Understanding and mitigating the impact of climate change on insect pests and food security </w:t>
      </w:r>
      <w:hyperlink r:id="rId52" w:history="1">
        <w:r>
          <w:rPr>
            <w:rStyle w:val="Hyperlink"/>
          </w:rPr>
          <w:t>https://doi.org/10.1016/j.gfs.2016.06.002</w:t>
        </w:r>
      </w:hyperlink>
    </w:p>
    <w:p w14:paraId="25D2D989" w14:textId="77777777" w:rsidR="005C6CAC" w:rsidRDefault="005C6CAC" w:rsidP="00CD5FED">
      <w:pPr>
        <w:pStyle w:val="Body"/>
        <w:spacing w:after="120"/>
        <w:ind w:left="720" w:hanging="720"/>
      </w:pPr>
      <w:r>
        <w:t xml:space="preserve">Intergovernmental Panel on Climate Change, Synthesis report summary chapter for policymakers, IPCC 31 (2014),  </w:t>
      </w:r>
      <w:hyperlink r:id="rId53" w:history="1">
        <w:r>
          <w:rPr>
            <w:rStyle w:val="Hyperlink"/>
          </w:rPr>
          <w:t>https://doi.org/10.1017/CBO9781107415324</w:t>
        </w:r>
      </w:hyperlink>
      <w:r>
        <w:t>.</w:t>
      </w:r>
    </w:p>
    <w:p w14:paraId="24F02F0B" w14:textId="77777777" w:rsidR="005C6CAC" w:rsidRDefault="005C6CAC" w:rsidP="00CD5FED">
      <w:pPr>
        <w:pStyle w:val="Body"/>
        <w:spacing w:after="120"/>
        <w:ind w:left="720" w:hanging="720"/>
      </w:pPr>
      <w:r>
        <w:t xml:space="preserve">Intergovernmental Panel on Climate Change, Synthesis report summary chapter for policymakers, IPCC 31 (2014),  </w:t>
      </w:r>
      <w:hyperlink r:id="rId54" w:history="1">
        <w:r>
          <w:rPr>
            <w:rStyle w:val="Hyperlink"/>
          </w:rPr>
          <w:t>https://doi.org/10.1017/CBO9781107415324</w:t>
        </w:r>
      </w:hyperlink>
      <w:r>
        <w:t>.</w:t>
      </w:r>
    </w:p>
    <w:p w14:paraId="2D497D68" w14:textId="77777777" w:rsidR="005C6CAC" w:rsidRDefault="005C6CAC" w:rsidP="00CD5FED">
      <w:pPr>
        <w:pStyle w:val="Body"/>
        <w:spacing w:after="120"/>
        <w:ind w:left="720" w:hanging="720"/>
      </w:pPr>
      <w:r>
        <w:t xml:space="preserve">Ji, Y., Zhou, Y., Li, Z., Feng, K., Sun, X., Xu, Y., ... &amp; Zou, H. (2024). Carbon footprint research and mitigation strategies for rice-cropping systems in China: A review. Frontiers in Sustainable Food Systems, 8, 1375092.   </w:t>
      </w:r>
      <w:hyperlink r:id="rId55" w:history="1">
        <w:r>
          <w:rPr>
            <w:rStyle w:val="Hyperlink"/>
          </w:rPr>
          <w:t>https://doi.org/10.3389/fsufs.2024.1375092</w:t>
        </w:r>
      </w:hyperlink>
    </w:p>
    <w:p w14:paraId="775CD266" w14:textId="77777777" w:rsidR="005C6CAC" w:rsidRDefault="005C6CAC" w:rsidP="00CD5FED">
      <w:pPr>
        <w:pStyle w:val="Body"/>
        <w:spacing w:after="120"/>
        <w:ind w:left="720" w:hanging="720"/>
      </w:pPr>
      <w:r>
        <w:lastRenderedPageBreak/>
        <w:t xml:space="preserve">Jiang L, Wang P, Li S, et al. Responses of soil moisture to climate change and relationship between soil moisture and soybean yield in Heilongjiang. Agricultural Research in the Arid Areas, 2011, 29(1), 34 40. </w:t>
      </w:r>
    </w:p>
    <w:p w14:paraId="3F00882B" w14:textId="77777777" w:rsidR="005C6CAC" w:rsidRDefault="005C6CAC" w:rsidP="00CD5FED">
      <w:pPr>
        <w:pStyle w:val="Body"/>
        <w:spacing w:after="120"/>
        <w:ind w:left="720" w:hanging="720"/>
      </w:pPr>
      <w:r>
        <w:t xml:space="preserve">Khan, N. A., Shah, A. A., Chowdhury, A., Tariq, M. A. U. R., &amp; Khanal, U. (2022). Rice farmers’ perceptions about temperature and rainfall variations, respective adaptation measures, and determinants: Implications for sustainable farming systems. Frontiers in Environmental Science, 10, 997673.  </w:t>
      </w:r>
      <w:hyperlink r:id="rId56" w:history="1">
        <w:r>
          <w:rPr>
            <w:rStyle w:val="Hyperlink"/>
          </w:rPr>
          <w:t>https://doi.org/10.3389/fenvs.2022.997673</w:t>
        </w:r>
      </w:hyperlink>
    </w:p>
    <w:p w14:paraId="1274AFDE" w14:textId="77777777" w:rsidR="005C6CAC" w:rsidRDefault="005C6CAC" w:rsidP="00CD5FED">
      <w:pPr>
        <w:pStyle w:val="Body"/>
        <w:spacing w:after="120"/>
        <w:ind w:left="720" w:hanging="720"/>
      </w:pPr>
      <w:r>
        <w:t xml:space="preserve">Köhler, J., Geels, F. W., Kern, F., </w:t>
      </w:r>
      <w:proofErr w:type="spellStart"/>
      <w:r>
        <w:t>Markard</w:t>
      </w:r>
      <w:proofErr w:type="spellEnd"/>
      <w:r>
        <w:t xml:space="preserve">, J., Onsongo, E., Wieczorek, A., Alkemade, F., Avelino, F., </w:t>
      </w:r>
      <w:proofErr w:type="spellStart"/>
      <w:r>
        <w:t>Bergek</w:t>
      </w:r>
      <w:proofErr w:type="spellEnd"/>
      <w:r>
        <w:t xml:space="preserve">, A., Boons, F., </w:t>
      </w:r>
      <w:proofErr w:type="spellStart"/>
      <w:r>
        <w:t>Fünfschilling</w:t>
      </w:r>
      <w:proofErr w:type="spellEnd"/>
      <w:r>
        <w:t xml:space="preserve">, L., Hess, D., Holtz, G., </w:t>
      </w:r>
      <w:proofErr w:type="spellStart"/>
      <w:r>
        <w:t>Hyysalo</w:t>
      </w:r>
      <w:proofErr w:type="spellEnd"/>
      <w:r>
        <w:t xml:space="preserve">, S., Jenkins, K., </w:t>
      </w:r>
      <w:proofErr w:type="spellStart"/>
      <w:r>
        <w:t>Kivimaa</w:t>
      </w:r>
      <w:proofErr w:type="spellEnd"/>
      <w:r>
        <w:t xml:space="preserve">, P., </w:t>
      </w:r>
      <w:proofErr w:type="spellStart"/>
      <w:r>
        <w:t>Martiskainen</w:t>
      </w:r>
      <w:proofErr w:type="spellEnd"/>
      <w:r>
        <w:t xml:space="preserve">, M., McMeekin, A., </w:t>
      </w:r>
      <w:proofErr w:type="spellStart"/>
      <w:r>
        <w:t>Mühlemeier</w:t>
      </w:r>
      <w:proofErr w:type="spellEnd"/>
      <w:r>
        <w:t xml:space="preserve">, M. S., . . . Wells, P. (2019). An agenda for sustainability transitions research: State of the art and future directions. Environmental Innovation and Societal Transitions, 31, 1–32.  </w:t>
      </w:r>
      <w:hyperlink r:id="rId57" w:history="1">
        <w:r>
          <w:rPr>
            <w:rStyle w:val="Hyperlink"/>
          </w:rPr>
          <w:t>https://doi.org/10.1016/j.eist.2019.01.004</w:t>
        </w:r>
      </w:hyperlink>
    </w:p>
    <w:p w14:paraId="218B8DC0" w14:textId="77777777" w:rsidR="005C6CAC" w:rsidRDefault="005C6CAC" w:rsidP="00CD5FED">
      <w:pPr>
        <w:pStyle w:val="Body"/>
        <w:spacing w:after="120"/>
        <w:ind w:left="720" w:hanging="720"/>
      </w:pPr>
      <w:proofErr w:type="spellStart"/>
      <w:r>
        <w:t>Kudom</w:t>
      </w:r>
      <w:proofErr w:type="spellEnd"/>
      <w:r>
        <w:t>, A. A. et al. (2021). Fall armyworm infestations in Ghana’s rice fields. Crop Protection, 145, 105641. https://doi.org/10.1371/journal.pone.0253528</w:t>
      </w:r>
    </w:p>
    <w:p w14:paraId="01C9B7C6" w14:textId="77777777" w:rsidR="005C6CAC" w:rsidRDefault="005C6CAC" w:rsidP="00CD5FED">
      <w:pPr>
        <w:pStyle w:val="Body"/>
        <w:spacing w:after="120"/>
        <w:ind w:left="720" w:hanging="720"/>
      </w:pPr>
      <w:proofErr w:type="spellStart"/>
      <w:r>
        <w:t>Lahlali</w:t>
      </w:r>
      <w:proofErr w:type="spellEnd"/>
      <w:r>
        <w:t xml:space="preserve">, R., </w:t>
      </w:r>
      <w:proofErr w:type="spellStart"/>
      <w:r>
        <w:t>Taoussi</w:t>
      </w:r>
      <w:proofErr w:type="spellEnd"/>
      <w:r>
        <w:t xml:space="preserve">, M., </w:t>
      </w:r>
      <w:proofErr w:type="spellStart"/>
      <w:r>
        <w:t>Laasli</w:t>
      </w:r>
      <w:proofErr w:type="spellEnd"/>
      <w:r>
        <w:t xml:space="preserve">, S., </w:t>
      </w:r>
      <w:proofErr w:type="spellStart"/>
      <w:r>
        <w:t>Gachara</w:t>
      </w:r>
      <w:proofErr w:type="spellEnd"/>
      <w:r>
        <w:t xml:space="preserve">, G., </w:t>
      </w:r>
      <w:proofErr w:type="spellStart"/>
      <w:r>
        <w:t>Ezzouggari</w:t>
      </w:r>
      <w:proofErr w:type="spellEnd"/>
      <w:r>
        <w:t xml:space="preserve">, R., </w:t>
      </w:r>
      <w:proofErr w:type="spellStart"/>
      <w:r>
        <w:t>Belabess</w:t>
      </w:r>
      <w:proofErr w:type="spellEnd"/>
      <w:r>
        <w:t xml:space="preserve">, Z., </w:t>
      </w:r>
      <w:proofErr w:type="spellStart"/>
      <w:r>
        <w:t>Aberkani</w:t>
      </w:r>
      <w:proofErr w:type="spellEnd"/>
      <w:r>
        <w:t xml:space="preserve">, K., </w:t>
      </w:r>
      <w:proofErr w:type="spellStart"/>
      <w:r>
        <w:t>Assouguem</w:t>
      </w:r>
      <w:proofErr w:type="spellEnd"/>
      <w:r>
        <w:t xml:space="preserve">, A., </w:t>
      </w:r>
      <w:proofErr w:type="spellStart"/>
      <w:r>
        <w:t>Meddich</w:t>
      </w:r>
      <w:proofErr w:type="spellEnd"/>
      <w:r>
        <w:t xml:space="preserve">, A., </w:t>
      </w:r>
      <w:proofErr w:type="spellStart"/>
      <w:r>
        <w:t>Jarroudi</w:t>
      </w:r>
      <w:proofErr w:type="spellEnd"/>
      <w:r>
        <w:t xml:space="preserve">, M. E., &amp; Barka, E. A. (2024). Effects of climate change on plant pathogens and host-pathogen interactions. Crop and Environment, 3(3), 159–170. </w:t>
      </w:r>
      <w:hyperlink r:id="rId58" w:history="1">
        <w:r>
          <w:rPr>
            <w:rStyle w:val="Hyperlink"/>
          </w:rPr>
          <w:t>https://doi.org/10.1016/j.crope.2024.05.003</w:t>
        </w:r>
      </w:hyperlink>
    </w:p>
    <w:p w14:paraId="329BE32C" w14:textId="77777777" w:rsidR="005C6CAC" w:rsidRDefault="005C6CAC" w:rsidP="00CD5FED">
      <w:pPr>
        <w:pStyle w:val="Body"/>
        <w:spacing w:after="120"/>
        <w:ind w:left="720" w:hanging="720"/>
      </w:pPr>
      <w:r>
        <w:t xml:space="preserve">Lawrence, D. M., Fisher, R. A., Koven, C. D., Oleson, K. W., Swenson, S. C., Bonan, G., Collier, N., Ghimire, B., Van </w:t>
      </w:r>
      <w:proofErr w:type="spellStart"/>
      <w:r>
        <w:t>Kampenhout</w:t>
      </w:r>
      <w:proofErr w:type="spellEnd"/>
      <w:r>
        <w:t xml:space="preserve">, L., Kennedy, D., </w:t>
      </w:r>
      <w:proofErr w:type="spellStart"/>
      <w:r>
        <w:t>Kluzek</w:t>
      </w:r>
      <w:proofErr w:type="spellEnd"/>
      <w:r>
        <w:t xml:space="preserve">, E., Lawrence, P. J., Li, F., Li, H.,  </w:t>
      </w:r>
      <w:hyperlink r:id="rId59" w:history="1">
        <w:r>
          <w:rPr>
            <w:rStyle w:val="Hyperlink"/>
          </w:rPr>
          <w:t>https://doi.org/10.1029/2018ms001583</w:t>
        </w:r>
      </w:hyperlink>
    </w:p>
    <w:p w14:paraId="2166EA54" w14:textId="77777777" w:rsidR="005C6CAC" w:rsidRDefault="005C6CAC" w:rsidP="00CD5FED">
      <w:pPr>
        <w:pStyle w:val="Body"/>
        <w:spacing w:after="120"/>
        <w:ind w:left="720" w:hanging="720"/>
      </w:pPr>
      <w:proofErr w:type="spellStart"/>
      <w:r>
        <w:t>Libretexts</w:t>
      </w:r>
      <w:proofErr w:type="spellEnd"/>
      <w:r>
        <w:t xml:space="preserve">. (2023, November 6). 15.5: Anthropogenic Causes of Climate Change. Geosciences </w:t>
      </w:r>
      <w:proofErr w:type="spellStart"/>
      <w:r>
        <w:t>LibreTexts</w:t>
      </w:r>
      <w:proofErr w:type="spellEnd"/>
      <w:r>
        <w:t xml:space="preserve">. </w:t>
      </w:r>
      <w:hyperlink r:id="rId60" w:history="1">
        <w:r>
          <w:rPr>
            <w:rStyle w:val="Hyperlink"/>
          </w:rPr>
          <w:t>https://doi.org/10.1371/journal.pone.0138208</w:t>
        </w:r>
      </w:hyperlink>
      <w:r>
        <w:t xml:space="preserve"> </w:t>
      </w:r>
    </w:p>
    <w:p w14:paraId="04384CBF" w14:textId="77777777" w:rsidR="005C6CAC" w:rsidRDefault="005C6CAC" w:rsidP="00CD5FED">
      <w:pPr>
        <w:pStyle w:val="Body"/>
        <w:spacing w:after="120"/>
        <w:ind w:left="720" w:hanging="720"/>
      </w:pPr>
      <w:r>
        <w:t xml:space="preserve">Lienhard, P., Castella, J., Ferrand, P., </w:t>
      </w:r>
      <w:proofErr w:type="spellStart"/>
      <w:r>
        <w:t>Cournarie</w:t>
      </w:r>
      <w:proofErr w:type="spellEnd"/>
      <w:r>
        <w:t xml:space="preserve">, M., D’Aquino, P., Scopel, E., &amp; </w:t>
      </w:r>
      <w:proofErr w:type="spellStart"/>
      <w:r>
        <w:t>Bougnoux</w:t>
      </w:r>
      <w:proofErr w:type="spellEnd"/>
      <w:r>
        <w:t xml:space="preserve">, N. (2019). The agroecological transition of agricultural systems in the Global South. In </w:t>
      </w:r>
      <w:proofErr w:type="spellStart"/>
      <w:r>
        <w:t>éditions</w:t>
      </w:r>
      <w:proofErr w:type="spellEnd"/>
      <w:r>
        <w:t xml:space="preserve"> </w:t>
      </w:r>
      <w:proofErr w:type="spellStart"/>
      <w:r>
        <w:t>Quae</w:t>
      </w:r>
      <w:proofErr w:type="spellEnd"/>
      <w:r>
        <w:t xml:space="preserve"> </w:t>
      </w:r>
      <w:proofErr w:type="gramStart"/>
      <w:r>
        <w:t>eBooks .</w:t>
      </w:r>
      <w:proofErr w:type="gramEnd"/>
      <w:r>
        <w:t xml:space="preserve"> </w:t>
      </w:r>
      <w:hyperlink r:id="rId61" w:history="1">
        <w:r>
          <w:rPr>
            <w:rStyle w:val="Hyperlink"/>
          </w:rPr>
          <w:t>https://doi.org/10.35690/978-2-7592-3057-0</w:t>
        </w:r>
      </w:hyperlink>
    </w:p>
    <w:p w14:paraId="7EE4DFA6" w14:textId="77777777" w:rsidR="005C6CAC" w:rsidRDefault="005C6CAC" w:rsidP="00CD5FED">
      <w:pPr>
        <w:pStyle w:val="Body"/>
        <w:spacing w:after="120"/>
        <w:ind w:left="720" w:hanging="720"/>
      </w:pPr>
      <w:r>
        <w:t xml:space="preserve">Ling X, Zhang Z, Zhai J, et al. A review for impacts of climate change on rice production in China. Acta </w:t>
      </w:r>
      <w:proofErr w:type="spellStart"/>
      <w:r>
        <w:t>Agronomica</w:t>
      </w:r>
      <w:proofErr w:type="spellEnd"/>
      <w:r>
        <w:t xml:space="preserve"> </w:t>
      </w:r>
      <w:proofErr w:type="spellStart"/>
      <w:r>
        <w:t>Sinica</w:t>
      </w:r>
      <w:proofErr w:type="spellEnd"/>
      <w:r>
        <w:t xml:space="preserve">, 2019, 45(3), 323-334. </w:t>
      </w:r>
      <w:hyperlink r:id="rId62" w:history="1">
        <w:r>
          <w:rPr>
            <w:rStyle w:val="Hyperlink"/>
          </w:rPr>
          <w:t>https://doi.org/10.3724/SP.J.1006.2019.82044</w:t>
        </w:r>
      </w:hyperlink>
    </w:p>
    <w:p w14:paraId="2D64E036" w14:textId="77777777" w:rsidR="005C6CAC" w:rsidRDefault="005C6CAC" w:rsidP="00CD5FED">
      <w:pPr>
        <w:pStyle w:val="Body"/>
        <w:spacing w:after="120"/>
        <w:ind w:left="720" w:hanging="720"/>
      </w:pPr>
      <w:r>
        <w:t xml:space="preserve">Mbow, C., Rosenzweig, C., Barioni, L., Benton, T., Herrero, M., </w:t>
      </w:r>
      <w:proofErr w:type="spellStart"/>
      <w:r>
        <w:t>Liwenga</w:t>
      </w:r>
      <w:proofErr w:type="spellEnd"/>
      <w:r>
        <w:t xml:space="preserve">, E., </w:t>
      </w:r>
      <w:proofErr w:type="spellStart"/>
      <w:r>
        <w:t>RiveraFerre</w:t>
      </w:r>
      <w:proofErr w:type="spellEnd"/>
      <w:r>
        <w:t xml:space="preserve">, M., Sapkota, T., Contreras, E., Frank, S., Kriewald, S., Lanigan, G., López, D., Mason D’croz, D., Rodrigues, R., Ruane, A., </w:t>
      </w:r>
      <w:proofErr w:type="spellStart"/>
      <w:r>
        <w:t>Benkeblia</w:t>
      </w:r>
      <w:proofErr w:type="spellEnd"/>
      <w:r>
        <w:t xml:space="preserve">, N., Challinor, A., Khan, A., . . . Belkacemi, M. (2022). Food security. In Cambridge University Press eBooks (pp. 437–550). </w:t>
      </w:r>
      <w:hyperlink r:id="rId63" w:history="1">
        <w:r>
          <w:rPr>
            <w:rStyle w:val="Hyperlink"/>
          </w:rPr>
          <w:t>https://doi.org/10.1017/9781009157988.007</w:t>
        </w:r>
      </w:hyperlink>
      <w:r>
        <w:t>.</w:t>
      </w:r>
    </w:p>
    <w:p w14:paraId="11FA49AB" w14:textId="77777777" w:rsidR="005C6CAC" w:rsidRDefault="005C6CAC" w:rsidP="00CD5FED">
      <w:pPr>
        <w:pStyle w:val="Body"/>
        <w:spacing w:after="120"/>
        <w:ind w:left="720" w:hanging="720"/>
      </w:pPr>
      <w:proofErr w:type="spellStart"/>
      <w:r>
        <w:t>MoFA</w:t>
      </w:r>
      <w:proofErr w:type="spellEnd"/>
      <w:r>
        <w:t xml:space="preserve">. (2015, </w:t>
      </w:r>
      <w:proofErr w:type="spellStart"/>
      <w:r>
        <w:t>Octuber</w:t>
      </w:r>
      <w:proofErr w:type="spellEnd"/>
      <w:r>
        <w:t xml:space="preserve"> Monday 19). Northern Region Agricultural Development Unit. Retrieved Oct Monday 19, 2015, from </w:t>
      </w:r>
      <w:proofErr w:type="spellStart"/>
      <w:r>
        <w:t>mofafoodsecurity</w:t>
      </w:r>
      <w:proofErr w:type="spellEnd"/>
      <w:r>
        <w:t>. Available: mofafoodsecurity.wordpress.com/food-security-situation-in-</w:t>
      </w:r>
      <w:proofErr w:type="spellStart"/>
      <w:r>
        <w:t>ghana</w:t>
      </w:r>
      <w:proofErr w:type="spellEnd"/>
      <w:r>
        <w:t xml:space="preserve">. </w:t>
      </w:r>
      <w:hyperlink r:id="rId64" w:history="1">
        <w:r>
          <w:rPr>
            <w:rStyle w:val="Hyperlink"/>
          </w:rPr>
          <w:t>https://doi.org/10.1016/j.crm.2021.100304</w:t>
        </w:r>
      </w:hyperlink>
      <w:r>
        <w:t>.</w:t>
      </w:r>
    </w:p>
    <w:p w14:paraId="49E8D4A0" w14:textId="77777777" w:rsidR="005C6CAC" w:rsidRDefault="005C6CAC" w:rsidP="00CD5FED">
      <w:pPr>
        <w:pStyle w:val="Body"/>
        <w:spacing w:after="120"/>
        <w:ind w:left="720" w:hanging="720"/>
      </w:pPr>
      <w:r>
        <w:t xml:space="preserve">Mowla, M. N., Mowla, N., Shah, A. F. M. S., Rabie, K. M., &amp; Shongwe, T. (2023a). Internet of Things and Wireless sensor networks for smart agriculture Applications: a survey. IEEE Access, 11, 145813–145852. </w:t>
      </w:r>
      <w:hyperlink r:id="rId65" w:history="1">
        <w:r>
          <w:rPr>
            <w:rStyle w:val="Hyperlink"/>
          </w:rPr>
          <w:t>https://doi.org/10.1109/access.2023.3346299</w:t>
        </w:r>
      </w:hyperlink>
    </w:p>
    <w:p w14:paraId="0431DE1D" w14:textId="77777777" w:rsidR="005C6CAC" w:rsidRDefault="005C6CAC" w:rsidP="00CD5FED">
      <w:pPr>
        <w:pStyle w:val="Body"/>
        <w:spacing w:after="120"/>
        <w:ind w:left="720" w:hanging="720"/>
      </w:pPr>
      <w:r>
        <w:t xml:space="preserve">Mwangi, L. (2023). Impact of climate change on agricultural food production. International Journal of Agriculture, 8(2), 1-10.  </w:t>
      </w:r>
      <w:hyperlink r:id="rId66" w:history="1">
        <w:r>
          <w:rPr>
            <w:rStyle w:val="Hyperlink"/>
          </w:rPr>
          <w:t>https://doi.org/10.4236/ajcc.2020.92005</w:t>
        </w:r>
      </w:hyperlink>
    </w:p>
    <w:p w14:paraId="0822A5CD" w14:textId="77777777" w:rsidR="005C6CAC" w:rsidRDefault="005C6CAC" w:rsidP="00CD5FED">
      <w:pPr>
        <w:pStyle w:val="Body"/>
        <w:spacing w:after="120"/>
        <w:ind w:left="720" w:hanging="720"/>
      </w:pPr>
      <w:r>
        <w:t xml:space="preserve">Nations, F. a. a. O. O. T. U. (2018a). Crop ecology, cultivation and uses of cactus pear. Food &amp; Agriculture Org. </w:t>
      </w:r>
      <w:hyperlink r:id="rId67" w:history="1">
        <w:r>
          <w:rPr>
            <w:rStyle w:val="Hyperlink"/>
          </w:rPr>
          <w:t>https://doi.org/10.1016/j.tifs.2020.07.003</w:t>
        </w:r>
      </w:hyperlink>
    </w:p>
    <w:p w14:paraId="343F63D8" w14:textId="77777777" w:rsidR="005C6CAC" w:rsidRDefault="005C6CAC" w:rsidP="00CD5FED">
      <w:pPr>
        <w:pStyle w:val="Body"/>
        <w:spacing w:after="120"/>
        <w:ind w:left="720" w:hanging="720"/>
      </w:pPr>
      <w:r>
        <w:t xml:space="preserve">Nations, F. a. a. O. O. T. U. (2018b). Perennial crops for food security: Proceedings of the FAO Expert Workshop 28-30 August, 2013, Rome, Italy. Food &amp; Agriculture Org. </w:t>
      </w:r>
      <w:hyperlink r:id="rId68" w:history="1">
        <w:r>
          <w:rPr>
            <w:rStyle w:val="Hyperlink"/>
          </w:rPr>
          <w:t>https://doi.org/10.1016/j.plantsci.2020.110412</w:t>
        </w:r>
      </w:hyperlink>
    </w:p>
    <w:p w14:paraId="7EE61C0C" w14:textId="77777777" w:rsidR="005C6CAC" w:rsidRDefault="005C6CAC" w:rsidP="00CD5FED">
      <w:pPr>
        <w:pStyle w:val="Body"/>
        <w:spacing w:after="120"/>
        <w:ind w:left="720" w:hanging="720"/>
      </w:pPr>
      <w:r>
        <w:t xml:space="preserve">Nations, F. a. a. O. O. T. U. (2018c). Save and grow: A Policymaker’s Guide to Sustainable Intensification of Smallholder Crop Production. Food &amp; Agriculture Org. </w:t>
      </w:r>
      <w:hyperlink r:id="rId69" w:history="1">
        <w:r>
          <w:rPr>
            <w:rStyle w:val="Hyperlink"/>
          </w:rPr>
          <w:t>https://doi.org/10.3389/fpls.2016.01720</w:t>
        </w:r>
      </w:hyperlink>
    </w:p>
    <w:p w14:paraId="5CCEFC9B" w14:textId="77777777" w:rsidR="005C6CAC" w:rsidRDefault="005C6CAC" w:rsidP="00CD5FED">
      <w:pPr>
        <w:pStyle w:val="Body"/>
        <w:spacing w:after="120"/>
        <w:ind w:left="720" w:hanging="720"/>
      </w:pPr>
      <w:proofErr w:type="spellStart"/>
      <w:r>
        <w:t>Olowoyeye</w:t>
      </w:r>
      <w:proofErr w:type="spellEnd"/>
      <w:r>
        <w:t xml:space="preserve">, T., </w:t>
      </w:r>
      <w:proofErr w:type="spellStart"/>
      <w:r>
        <w:t>Abegunrin</w:t>
      </w:r>
      <w:proofErr w:type="spellEnd"/>
      <w:r>
        <w:t xml:space="preserve">, G., &amp; Sojka, M. (2024). Are agroecosystem services under threat? Examining the influence of climate externalities on ecosystem stability. Atmosphere, 15(12), 1480.  </w:t>
      </w:r>
      <w:hyperlink r:id="rId70" w:history="1">
        <w:r>
          <w:rPr>
            <w:rStyle w:val="Hyperlink"/>
          </w:rPr>
          <w:t>https://doi.org/10.3390/atmos15121480</w:t>
        </w:r>
      </w:hyperlink>
    </w:p>
    <w:p w14:paraId="0BBDB714" w14:textId="77777777" w:rsidR="005C6CAC" w:rsidRDefault="005C6CAC" w:rsidP="00CD5FED">
      <w:pPr>
        <w:pStyle w:val="Body"/>
        <w:spacing w:after="120"/>
        <w:ind w:left="720" w:hanging="720"/>
      </w:pPr>
      <w:r>
        <w:t xml:space="preserve">Ouedraogo, A., </w:t>
      </w:r>
      <w:proofErr w:type="spellStart"/>
      <w:r>
        <w:t>Egyir</w:t>
      </w:r>
      <w:proofErr w:type="spellEnd"/>
      <w:r>
        <w:t xml:space="preserve">, I. S., Ouedraogo, M., &amp; </w:t>
      </w:r>
      <w:proofErr w:type="spellStart"/>
      <w:r>
        <w:t>Jatoe</w:t>
      </w:r>
      <w:proofErr w:type="spellEnd"/>
      <w:r>
        <w:t xml:space="preserve">, J. B. D. (2022). Farmers’ demand for climate information services: a systematic review. Sustainability, 14(15), 9025. </w:t>
      </w:r>
      <w:hyperlink r:id="rId71" w:history="1">
        <w:r>
          <w:rPr>
            <w:rStyle w:val="Hyperlink"/>
          </w:rPr>
          <w:t>https://doi.org/10.3390/su14159025</w:t>
        </w:r>
      </w:hyperlink>
    </w:p>
    <w:p w14:paraId="08253BE8" w14:textId="77777777" w:rsidR="005C6CAC" w:rsidRDefault="005C6CAC" w:rsidP="00CD5FED">
      <w:pPr>
        <w:pStyle w:val="Body"/>
        <w:spacing w:after="120"/>
        <w:ind w:left="720" w:hanging="720"/>
      </w:pPr>
      <w:r>
        <w:t xml:space="preserve">Parry, M. L. (2019). Climate change and world agriculture. In Routledge eBooks. </w:t>
      </w:r>
      <w:hyperlink r:id="rId72" w:history="1">
        <w:r>
          <w:rPr>
            <w:rStyle w:val="Hyperlink"/>
          </w:rPr>
          <w:t>https://doi.org/10.4324/9780429345104</w:t>
        </w:r>
      </w:hyperlink>
    </w:p>
    <w:p w14:paraId="1777EB41" w14:textId="77777777" w:rsidR="005C6CAC" w:rsidRDefault="005C6CAC" w:rsidP="00CD5FED">
      <w:pPr>
        <w:pStyle w:val="Body"/>
        <w:spacing w:after="120"/>
        <w:ind w:left="720" w:hanging="720"/>
      </w:pPr>
      <w:proofErr w:type="spellStart"/>
      <w:r>
        <w:t>Pelivanoska</w:t>
      </w:r>
      <w:proofErr w:type="spellEnd"/>
      <w:r>
        <w:t xml:space="preserve">, D., </w:t>
      </w:r>
      <w:proofErr w:type="spellStart"/>
      <w:r>
        <w:t>Stojkovski</w:t>
      </w:r>
      <w:proofErr w:type="spellEnd"/>
      <w:r>
        <w:t xml:space="preserve">, V., &amp; </w:t>
      </w:r>
      <w:proofErr w:type="spellStart"/>
      <w:r>
        <w:t>Bojkovska</w:t>
      </w:r>
      <w:proofErr w:type="spellEnd"/>
      <w:r>
        <w:t>, K. (2025). Managerial approaches to sustainable cereal production in North Macedonia: Integrating climate-smart agriculture, precision farming, and soil management. In 12. JEEP International Scientific Agribusiness Conference, MAK 2025–</w:t>
      </w:r>
      <w:proofErr w:type="spellStart"/>
      <w:r>
        <w:t>Kopaonik</w:t>
      </w:r>
      <w:proofErr w:type="spellEnd"/>
      <w:r>
        <w:t xml:space="preserve">. Association science and business center WORLD. </w:t>
      </w:r>
      <w:hyperlink r:id="rId73" w:history="1">
        <w:r>
          <w:rPr>
            <w:rStyle w:val="Hyperlink"/>
          </w:rPr>
          <w:t>https://doi.org/10.1007/978-981-32-9856-9_10</w:t>
        </w:r>
      </w:hyperlink>
    </w:p>
    <w:p w14:paraId="6E88EA63" w14:textId="77777777" w:rsidR="005C6CAC" w:rsidRDefault="005C6CAC" w:rsidP="00CD5FED">
      <w:pPr>
        <w:pStyle w:val="Body"/>
        <w:spacing w:after="120"/>
        <w:ind w:left="720" w:hanging="720"/>
      </w:pPr>
      <w:r>
        <w:lastRenderedPageBreak/>
        <w:t>Pérez-</w:t>
      </w:r>
      <w:proofErr w:type="spellStart"/>
      <w:r>
        <w:t>Harguindeguy</w:t>
      </w:r>
      <w:proofErr w:type="spellEnd"/>
      <w:r>
        <w:t xml:space="preserve">, N., Díaz, S., Garnier, E., </w:t>
      </w:r>
      <w:proofErr w:type="spellStart"/>
      <w:r>
        <w:t>Lavorel</w:t>
      </w:r>
      <w:proofErr w:type="spellEnd"/>
      <w:r>
        <w:t xml:space="preserve">, S., </w:t>
      </w:r>
      <w:proofErr w:type="spellStart"/>
      <w:r>
        <w:t>Poorter</w:t>
      </w:r>
      <w:proofErr w:type="spellEnd"/>
      <w:r>
        <w:t xml:space="preserve">, H., </w:t>
      </w:r>
      <w:proofErr w:type="spellStart"/>
      <w:r>
        <w:t>Jaureguiberry</w:t>
      </w:r>
      <w:proofErr w:type="spellEnd"/>
      <w:r>
        <w:t xml:space="preserve">, P., Bret-Harte, Cornwell, W., Craine, Cornelissen, J. (2013). New handbook for </w:t>
      </w:r>
      <w:proofErr w:type="spellStart"/>
      <w:r>
        <w:t>standardised</w:t>
      </w:r>
      <w:proofErr w:type="spellEnd"/>
      <w:r>
        <w:t xml:space="preserve"> measurement of plant functional traits worldwide. Australian Journal of Botany, 61(3), 167. </w:t>
      </w:r>
      <w:hyperlink r:id="rId74" w:history="1">
        <w:r>
          <w:rPr>
            <w:rStyle w:val="Hyperlink"/>
          </w:rPr>
          <w:t>https://doi.org/10.1071/bt12225</w:t>
        </w:r>
      </w:hyperlink>
      <w:r>
        <w:t>.</w:t>
      </w:r>
    </w:p>
    <w:p w14:paraId="1594C6A3" w14:textId="77777777" w:rsidR="005C6CAC" w:rsidRDefault="005C6CAC" w:rsidP="00CD5FED">
      <w:pPr>
        <w:pStyle w:val="Body"/>
        <w:spacing w:after="120"/>
        <w:ind w:left="720" w:hanging="720"/>
      </w:pPr>
      <w:r>
        <w:t xml:space="preserve">Pittelkow, C. M., </w:t>
      </w:r>
      <w:proofErr w:type="spellStart"/>
      <w:r>
        <w:t>Adviento-Borbe</w:t>
      </w:r>
      <w:proofErr w:type="spellEnd"/>
      <w:r>
        <w:t xml:space="preserve">, M. A., Hill, J. E., Six, J., van Kessel, C., &amp; Linquist, B. A. (2013). Yield-scaled global warming potential of annual nitrous oxide and methane emissions from continuously flooded rice in response to nitrogen input. Agriculture, Ecosystems &amp; Environment, 177, 10–20.  </w:t>
      </w:r>
      <w:hyperlink r:id="rId75" w:history="1">
        <w:r>
          <w:rPr>
            <w:rStyle w:val="Hyperlink"/>
          </w:rPr>
          <w:t>https://doi.org/10.1016/j.agee.2013.05.006</w:t>
        </w:r>
      </w:hyperlink>
      <w:r>
        <w:t>.</w:t>
      </w:r>
    </w:p>
    <w:p w14:paraId="079519A2" w14:textId="77777777" w:rsidR="005C6CAC" w:rsidRDefault="005C6CAC" w:rsidP="00CD5FED">
      <w:pPr>
        <w:pStyle w:val="Body"/>
        <w:spacing w:after="120"/>
        <w:ind w:left="720" w:hanging="720"/>
      </w:pPr>
      <w:r>
        <w:t xml:space="preserve">Pittelkow, C. M., </w:t>
      </w:r>
      <w:proofErr w:type="spellStart"/>
      <w:r>
        <w:t>Adviento‐Borbe</w:t>
      </w:r>
      <w:proofErr w:type="spellEnd"/>
      <w:r>
        <w:t xml:space="preserve">, M. A., van Kessel, C., Hill, J. E., &amp; Linquist, B. A. (2014). Optimizing rice yields while minimizing yield‐scaled global warming potential. Global Change Biology, 20(5), 1382–1393. </w:t>
      </w:r>
      <w:hyperlink r:id="rId76" w:history="1">
        <w:r>
          <w:rPr>
            <w:rStyle w:val="Hyperlink"/>
          </w:rPr>
          <w:t>https://doi.org/10.1111/gcb.12413</w:t>
        </w:r>
      </w:hyperlink>
      <w:r>
        <w:t>.</w:t>
      </w:r>
    </w:p>
    <w:p w14:paraId="7E051B16" w14:textId="77777777" w:rsidR="005C6CAC" w:rsidRDefault="005C6CAC" w:rsidP="00CD5FED">
      <w:pPr>
        <w:pStyle w:val="Body"/>
        <w:spacing w:after="120"/>
        <w:ind w:left="720" w:hanging="720"/>
      </w:pPr>
      <w:r>
        <w:t xml:space="preserve">Rahman, M. A., Khan, I. A., Ullah, H., Mian, I. A., Hassan, S., Saud, S., ... &amp; Nasim, W. (2019). Abiotic Stress and Rice Grain Quality. Advances in Rice Research for Abiotic Stress Tolerance. </w:t>
      </w:r>
      <w:hyperlink r:id="rId77" w:history="1">
        <w:r>
          <w:rPr>
            <w:rStyle w:val="Hyperlink"/>
          </w:rPr>
          <w:t>https://doi.org/10.1016/B978-0-12-814332-2.00029-0</w:t>
        </w:r>
      </w:hyperlink>
    </w:p>
    <w:p w14:paraId="24ED26E3" w14:textId="77777777" w:rsidR="005C6CAC" w:rsidRDefault="005C6CAC" w:rsidP="00CD5FED">
      <w:pPr>
        <w:pStyle w:val="Body"/>
        <w:spacing w:after="120"/>
        <w:ind w:left="720" w:hanging="720"/>
      </w:pPr>
      <w:r>
        <w:t xml:space="preserve">Rasul, G. (2015). Managing the food, water, and energy nexus for achieving the Sustainable Development Goals in South Asia. Environmental Development, 18, 14–25. </w:t>
      </w:r>
      <w:hyperlink r:id="rId78" w:history="1">
        <w:r>
          <w:rPr>
            <w:rStyle w:val="Hyperlink"/>
          </w:rPr>
          <w:t>https://doi.org/10.1016/j.envdev.2015.12.001</w:t>
        </w:r>
      </w:hyperlink>
      <w:r>
        <w:t>.</w:t>
      </w:r>
    </w:p>
    <w:p w14:paraId="584C37F2" w14:textId="77777777" w:rsidR="005C6CAC" w:rsidRDefault="005C6CAC" w:rsidP="00CD5FED">
      <w:pPr>
        <w:pStyle w:val="Body"/>
        <w:spacing w:after="120"/>
        <w:ind w:left="720" w:hanging="720"/>
      </w:pPr>
      <w:r>
        <w:t>Reicosky, D. C., &amp; García-Torres, L. (2003). 8 Conservation Agriculture. Climate Change and Terrestrial Carbon Sequestration in Central Asia [Internet]. Taylor &amp;amp, 199-209. https//doi.org/10.1088/1742-6596/725/1/012010</w:t>
      </w:r>
    </w:p>
    <w:p w14:paraId="7F0B1D18" w14:textId="77777777" w:rsidR="005C6CAC" w:rsidRDefault="005C6CAC" w:rsidP="00CD5FED">
      <w:pPr>
        <w:pStyle w:val="Body"/>
        <w:spacing w:after="120"/>
        <w:ind w:left="720" w:hanging="720"/>
      </w:pPr>
      <w:proofErr w:type="spellStart"/>
      <w:r>
        <w:t>Sagare</w:t>
      </w:r>
      <w:proofErr w:type="spellEnd"/>
      <w:r>
        <w:t xml:space="preserve">, D. B., Sandhu, N., Yadav, S., Singh, U. M., Alam, S., Dixit, S., ... &amp; Kumar, A. (2021). Genomic designing for biotic stress resistant rice. Genomic Designing for Biotic Stress Resistant Cereal Crops, 1-58. </w:t>
      </w:r>
      <w:hyperlink r:id="rId79" w:history="1">
        <w:r>
          <w:rPr>
            <w:rStyle w:val="Hyperlink"/>
          </w:rPr>
          <w:t>https://doi.org/10.1007/978-3-030-75879-0</w:t>
        </w:r>
      </w:hyperlink>
    </w:p>
    <w:p w14:paraId="68682E48" w14:textId="77777777" w:rsidR="005C6CAC" w:rsidRDefault="005C6CAC" w:rsidP="00CD5FED">
      <w:pPr>
        <w:pStyle w:val="Body"/>
        <w:spacing w:after="120"/>
        <w:ind w:left="720" w:hanging="720"/>
      </w:pPr>
      <w:r>
        <w:t xml:space="preserve">Saud, S., Wang, D., Fahad, S., </w:t>
      </w:r>
      <w:proofErr w:type="spellStart"/>
      <w:r>
        <w:t>Alharby</w:t>
      </w:r>
      <w:proofErr w:type="spellEnd"/>
      <w:r>
        <w:t xml:space="preserve">, H. F., </w:t>
      </w:r>
      <w:proofErr w:type="spellStart"/>
      <w:r>
        <w:t>Bamagoos</w:t>
      </w:r>
      <w:proofErr w:type="spellEnd"/>
      <w:r>
        <w:t xml:space="preserve">, A. A., </w:t>
      </w:r>
      <w:proofErr w:type="spellStart"/>
      <w:r>
        <w:t>Mjrashi</w:t>
      </w:r>
      <w:proofErr w:type="spellEnd"/>
      <w:r>
        <w:t xml:space="preserve">, A., ... &amp; Hassan, S. (2022). Comprehensive impacts of climate change on rice production and adaptive strategies in China. Frontiers in Microbiology, 13, 926059.   </w:t>
      </w:r>
      <w:hyperlink r:id="rId80" w:history="1">
        <w:r>
          <w:rPr>
            <w:rStyle w:val="Hyperlink"/>
          </w:rPr>
          <w:t>https://doi.org/10.3389/fmicb.2022.926059</w:t>
        </w:r>
      </w:hyperlink>
      <w:r>
        <w:t>.</w:t>
      </w:r>
    </w:p>
    <w:p w14:paraId="7FC47710" w14:textId="77777777" w:rsidR="005C6CAC" w:rsidRDefault="005C6CAC" w:rsidP="00CD5FED">
      <w:pPr>
        <w:pStyle w:val="Body"/>
        <w:numPr>
          <w:ilvl w:val="0"/>
          <w:numId w:val="3"/>
        </w:numPr>
        <w:spacing w:after="120"/>
        <w:ind w:left="720" w:hanging="720"/>
      </w:pPr>
      <w:proofErr w:type="spellStart"/>
      <w:r>
        <w:t>Shirazu</w:t>
      </w:r>
      <w:proofErr w:type="spellEnd"/>
      <w:r>
        <w:t xml:space="preserve">, D. Doke, &amp; Abdul-Kadri Yahaya. (2022). Perceived Effects of Rainfall and Temperature Variability on Yields of Cereal Crops in the Mion District of Northern Ghana. InGhanaJournalofGeography.https://www.semanticscholar.org/paper/1e2b2f249781480c947cdae0e202b93dd8ddc6d3 </w:t>
      </w:r>
      <w:hyperlink r:id="rId81" w:history="1">
        <w:r>
          <w:rPr>
            <w:rStyle w:val="Hyperlink"/>
          </w:rPr>
          <w:t>https://doi.org/10.4314/gjg.v14i3.2</w:t>
        </w:r>
      </w:hyperlink>
      <w:r>
        <w:t xml:space="preserve"> </w:t>
      </w:r>
    </w:p>
    <w:p w14:paraId="2F18AB22" w14:textId="77777777" w:rsidR="005C6CAC" w:rsidRDefault="005C6CAC" w:rsidP="00CD5FED">
      <w:pPr>
        <w:pStyle w:val="Body"/>
        <w:spacing w:after="120"/>
        <w:ind w:left="720" w:hanging="720"/>
      </w:pPr>
      <w:r>
        <w:t xml:space="preserve">Singh, S., Kiran, B. R., &amp; Mohan, S. V. (2024). Carbon farming: a circular framework to augment CO2 sinks and to combat climate change. Environmental Science Advances, 3(4), 522–542. </w:t>
      </w:r>
      <w:hyperlink r:id="rId82" w:history="1">
        <w:r>
          <w:rPr>
            <w:rStyle w:val="Hyperlink"/>
          </w:rPr>
          <w:t>https://doi.org/10.1039/d3va00296a</w:t>
        </w:r>
      </w:hyperlink>
      <w:r>
        <w:t>.</w:t>
      </w:r>
    </w:p>
    <w:p w14:paraId="6069F6D0" w14:textId="77777777" w:rsidR="005C6CAC" w:rsidRDefault="005C6CAC" w:rsidP="00CD5FED">
      <w:pPr>
        <w:pStyle w:val="Body"/>
        <w:spacing w:after="120"/>
        <w:ind w:left="720" w:hanging="720"/>
      </w:pPr>
      <w:r>
        <w:t xml:space="preserve">Smits, W. K., Attoh, E. M., &amp; Ludwig, F. (2024). Flood risk assessment and adaptation under changing climate for the agricultural system in the Ghanaian White Volta Basin. Climatic Change, 177(3), 39. </w:t>
      </w:r>
      <w:hyperlink r:id="rId83" w:history="1">
        <w:r>
          <w:rPr>
            <w:rStyle w:val="Hyperlink"/>
          </w:rPr>
          <w:t>https://doi.org/10.1007/s10584-024-03694-6</w:t>
        </w:r>
      </w:hyperlink>
    </w:p>
    <w:p w14:paraId="5C2E83FE" w14:textId="77777777" w:rsidR="005C6CAC" w:rsidRDefault="005C6CAC" w:rsidP="00CD5FED">
      <w:pPr>
        <w:pStyle w:val="Body"/>
        <w:spacing w:after="120"/>
        <w:ind w:left="720" w:hanging="720"/>
      </w:pPr>
      <w:proofErr w:type="spellStart"/>
      <w:r>
        <w:t>Stutley</w:t>
      </w:r>
      <w:proofErr w:type="spellEnd"/>
      <w:r>
        <w:t xml:space="preserve">, C. (2010). Crop Insurance Feasibility Study. Innovative Insurance Products for the Adaptation to Climate Change Project Ghana (IIPACC). Ghana. Retrieved from Shah, F., &amp; Wu, W. (2019). Soil and Crop Management Strategies to Ensure Higher Crop Productivity within Sustainable Environments. Sustainability, 11(5), 1485. </w:t>
      </w:r>
      <w:hyperlink r:id="rId84" w:history="1">
        <w:r>
          <w:rPr>
            <w:rStyle w:val="Hyperlink"/>
          </w:rPr>
          <w:t>https://doi.org/10.3390/su11051485</w:t>
        </w:r>
      </w:hyperlink>
    </w:p>
    <w:p w14:paraId="7F8A9FD4" w14:textId="77777777" w:rsidR="005C6CAC" w:rsidRDefault="005C6CAC" w:rsidP="00CD5FED">
      <w:pPr>
        <w:pStyle w:val="Body"/>
        <w:spacing w:after="120"/>
        <w:ind w:left="720" w:hanging="720"/>
      </w:pPr>
      <w:proofErr w:type="spellStart"/>
      <w:r>
        <w:t>Stutley</w:t>
      </w:r>
      <w:proofErr w:type="spellEnd"/>
      <w:r>
        <w:t xml:space="preserve">, C. (2010). Crop Insurance Feasibility Study. Innovative Insurance Products for the Adaptation to Climate Change Project Ghana (IIPACC). Ghana. </w:t>
      </w:r>
      <w:hyperlink r:id="rId85" w:history="1">
        <w:r>
          <w:rPr>
            <w:rStyle w:val="Hyperlink"/>
          </w:rPr>
          <w:t>https://hdl.handle.net/10568/79898</w:t>
        </w:r>
      </w:hyperlink>
    </w:p>
    <w:p w14:paraId="04229230" w14:textId="77777777" w:rsidR="005C6CAC" w:rsidRDefault="005C6CAC" w:rsidP="00CD5FED">
      <w:pPr>
        <w:pStyle w:val="Body"/>
        <w:spacing w:after="120"/>
        <w:ind w:left="720" w:hanging="720"/>
      </w:pPr>
      <w:proofErr w:type="spellStart"/>
      <w:r>
        <w:t>Suhardiman</w:t>
      </w:r>
      <w:proofErr w:type="spellEnd"/>
      <w:r>
        <w:t xml:space="preserve">, D., De Silva, S., </w:t>
      </w:r>
      <w:proofErr w:type="spellStart"/>
      <w:r>
        <w:t>Arulingam</w:t>
      </w:r>
      <w:proofErr w:type="spellEnd"/>
      <w:r>
        <w:t xml:space="preserve">, I., Rodrigo, S., &amp; Nicol, A. (2019). Review of water and climate adaptation financing and institutional frameworks in South Asia. Background Paper 3.  </w:t>
      </w:r>
      <w:hyperlink r:id="rId86" w:history="1">
        <w:r>
          <w:rPr>
            <w:rStyle w:val="Hyperlink"/>
          </w:rPr>
          <w:t>https://doi.org/10.5337/2019.204</w:t>
        </w:r>
      </w:hyperlink>
      <w:r>
        <w:t>.</w:t>
      </w:r>
    </w:p>
    <w:p w14:paraId="3D4EECD1" w14:textId="77777777" w:rsidR="005C6CAC" w:rsidRDefault="005C6CAC" w:rsidP="00CD5FED">
      <w:pPr>
        <w:pStyle w:val="Body"/>
        <w:spacing w:after="120"/>
        <w:ind w:left="720" w:hanging="720"/>
      </w:pPr>
      <w:r w:rsidRPr="00166C1F">
        <w:t xml:space="preserve">Suresh, R., Shanmugam, A., </w:t>
      </w:r>
      <w:proofErr w:type="spellStart"/>
      <w:r w:rsidRPr="00166C1F">
        <w:t>Viswabharathy</w:t>
      </w:r>
      <w:proofErr w:type="spellEnd"/>
      <w:r w:rsidRPr="00166C1F">
        <w:t xml:space="preserve">, S., Antony, J.B., </w:t>
      </w:r>
      <w:proofErr w:type="spellStart"/>
      <w:r w:rsidRPr="00166C1F">
        <w:t>Samuthirapandi</w:t>
      </w:r>
      <w:proofErr w:type="spellEnd"/>
      <w:r w:rsidRPr="00166C1F">
        <w:t xml:space="preserve">, S., Manonmani, S. (2024). Climate Change Impact on Rice Production and Breeding for Climate Resilient Rice. In: Singh, A., Singh, S.K., Shrestha, J. (eds) Climate-Smart Rice Breeding. Springer, Singapore. </w:t>
      </w:r>
      <w:hyperlink r:id="rId87" w:history="1">
        <w:r w:rsidRPr="00B31F48">
          <w:rPr>
            <w:rStyle w:val="Hyperlink"/>
          </w:rPr>
          <w:t>https://doi.org/10.1007/978-981-97-7098-4_1</w:t>
        </w:r>
      </w:hyperlink>
      <w:r>
        <w:t xml:space="preserve"> </w:t>
      </w:r>
    </w:p>
    <w:p w14:paraId="17DFDC4E" w14:textId="77777777" w:rsidR="005C6CAC" w:rsidRDefault="005C6CAC" w:rsidP="00CD5FED">
      <w:pPr>
        <w:pStyle w:val="Body"/>
        <w:spacing w:after="120"/>
        <w:ind w:left="720" w:hanging="720"/>
      </w:pPr>
      <w:r>
        <w:t xml:space="preserve">Thornton, P. K., &amp; Gerber, P. J. (2010). Climate change and the growth of the livestock     sector in developing countries. Mitigation and adaptation strategies for global change, 15, 169-184. </w:t>
      </w:r>
      <w:hyperlink r:id="rId88" w:history="1">
        <w:r>
          <w:rPr>
            <w:rStyle w:val="Hyperlink"/>
          </w:rPr>
          <w:t>https://doi.org/10.59717/j.xinn-geo.2023.100015</w:t>
        </w:r>
      </w:hyperlink>
    </w:p>
    <w:p w14:paraId="02134FAA" w14:textId="77777777" w:rsidR="005C6CAC" w:rsidRDefault="005C6CAC" w:rsidP="00CD5FED">
      <w:pPr>
        <w:pStyle w:val="Body"/>
        <w:spacing w:after="120"/>
        <w:ind w:left="720" w:hanging="720"/>
      </w:pPr>
      <w:r>
        <w:t xml:space="preserve">Tofa, A. I., Babaji, B. A., Aliyu, K. T., </w:t>
      </w:r>
      <w:proofErr w:type="spellStart"/>
      <w:r>
        <w:t>Ademulegun</w:t>
      </w:r>
      <w:proofErr w:type="spellEnd"/>
      <w:r>
        <w:t xml:space="preserve">, T. D., &amp; </w:t>
      </w:r>
      <w:proofErr w:type="spellStart"/>
      <w:r>
        <w:t>Bebeley</w:t>
      </w:r>
      <w:proofErr w:type="spellEnd"/>
      <w:r>
        <w:t>, J. F. (2022). Maize yield as affected by the interaction of fertilizer nitrogen and phosphorus in the Guinea savanna of Nigeria. </w:t>
      </w:r>
      <w:proofErr w:type="spellStart"/>
      <w:r>
        <w:t>Heliyon</w:t>
      </w:r>
      <w:proofErr w:type="spellEnd"/>
      <w:r>
        <w:t xml:space="preserve">, 8(11). </w:t>
      </w:r>
      <w:hyperlink r:id="rId89" w:history="1">
        <w:r>
          <w:rPr>
            <w:rStyle w:val="Hyperlink"/>
          </w:rPr>
          <w:t>http://doi.org/10.1016/j.heliyon.2022.e11587</w:t>
        </w:r>
      </w:hyperlink>
    </w:p>
    <w:p w14:paraId="39E3F07E" w14:textId="77777777" w:rsidR="005C6CAC" w:rsidRDefault="005C6CAC" w:rsidP="00CD5FED">
      <w:pPr>
        <w:pStyle w:val="Body"/>
        <w:spacing w:after="120"/>
        <w:ind w:left="720" w:hanging="720"/>
      </w:pPr>
      <w:r>
        <w:t xml:space="preserve">Wang W, Sun F, Peng S, et al. Simulation of response of water requirement for rice irrigation to climate change. Transactions of the Chinese Society of Agricultural Engineering, 2013, 29(14), 90-98. </w:t>
      </w:r>
      <w:hyperlink r:id="rId90" w:history="1">
        <w:r>
          <w:rPr>
            <w:rStyle w:val="Hyperlink"/>
          </w:rPr>
          <w:t>http://www.tcsae.org/</w:t>
        </w:r>
      </w:hyperlink>
    </w:p>
    <w:p w14:paraId="788DF367" w14:textId="77777777" w:rsidR="005C6CAC" w:rsidRDefault="005C6CAC" w:rsidP="00CD5FED">
      <w:pPr>
        <w:pStyle w:val="Body"/>
        <w:spacing w:after="120"/>
        <w:ind w:left="720" w:hanging="720"/>
      </w:pPr>
      <w:r>
        <w:lastRenderedPageBreak/>
        <w:t xml:space="preserve">Wang, C., Liu, J., Shen, J., Chen, D., Li, Y., Jiang, B., &amp; Wu, J. (2018). Effects of biochar amendment on net greenhouse gas emissions and soil fertility in a double rice cropping system: A 4-year field experiment. Agriculture, Ecosystems &amp; Environment, 262, 83–96.  </w:t>
      </w:r>
      <w:hyperlink r:id="rId91" w:history="1">
        <w:r>
          <w:rPr>
            <w:rStyle w:val="Hyperlink"/>
          </w:rPr>
          <w:t>https://doi.org/10.1016/j.agee.2018.04.014</w:t>
        </w:r>
      </w:hyperlink>
      <w:r>
        <w:t>.</w:t>
      </w:r>
    </w:p>
    <w:p w14:paraId="78BFC142" w14:textId="77777777" w:rsidR="005C6CAC" w:rsidRDefault="005C6CAC" w:rsidP="00CD5FED">
      <w:pPr>
        <w:pStyle w:val="Body"/>
        <w:spacing w:after="120"/>
        <w:ind w:left="720" w:hanging="720"/>
      </w:pPr>
      <w:r>
        <w:t xml:space="preserve">Wang, S., Sun, N., Mu, Z., Wang, F., Shi, X., Liu, C., ... &amp; Wu, L. (2025). Strategies to reduce CH₄ and N₂O emissions whilst maintaining crop yield in rice–wheat system under climate change using SPACSYS model. Agricultural Systems, 226, 104337.  </w:t>
      </w:r>
      <w:hyperlink r:id="rId92" w:history="1">
        <w:r>
          <w:rPr>
            <w:rStyle w:val="Hyperlink"/>
          </w:rPr>
          <w:t>https://doi.org/10.1016/j.agsy.2025.104337</w:t>
        </w:r>
      </w:hyperlink>
      <w:r>
        <w:t>.</w:t>
      </w:r>
    </w:p>
    <w:p w14:paraId="6F65F124" w14:textId="77777777" w:rsidR="005C6CAC" w:rsidRDefault="005C6CAC" w:rsidP="00CD5FED">
      <w:pPr>
        <w:pStyle w:val="Body"/>
        <w:spacing w:after="120"/>
        <w:ind w:left="720" w:hanging="720"/>
      </w:pPr>
      <w:r>
        <w:t xml:space="preserve">Weitkamp, T. K. B. (2024). Uncharted territory: mapping diverse and dispersed smallholder irrigation in sub-Saharan Africa through remote sensing.  </w:t>
      </w:r>
      <w:hyperlink r:id="rId93" w:history="1">
        <w:r>
          <w:rPr>
            <w:rStyle w:val="Hyperlink"/>
          </w:rPr>
          <w:t>https://doi.org/10.18174/641428</w:t>
        </w:r>
      </w:hyperlink>
    </w:p>
    <w:p w14:paraId="34E0EF22" w14:textId="77777777" w:rsidR="005C6CAC" w:rsidRDefault="005C6CAC" w:rsidP="00CD5FED">
      <w:pPr>
        <w:pStyle w:val="Body"/>
        <w:spacing w:after="120"/>
        <w:ind w:left="720" w:hanging="720"/>
      </w:pPr>
      <w:r>
        <w:t xml:space="preserve">Willig, C. (2021). Investigation of genes involved in somatic embryogenesis and plant-Agrobacterium interactions through transcriptional profiling. </w:t>
      </w:r>
      <w:hyperlink r:id="rId94" w:history="1">
        <w:r>
          <w:rPr>
            <w:rStyle w:val="Hyperlink"/>
          </w:rPr>
          <w:t>https://doi.org/10.32469/10355/85824</w:t>
        </w:r>
      </w:hyperlink>
      <w:r>
        <w:t>.</w:t>
      </w:r>
    </w:p>
    <w:p w14:paraId="3442CB56" w14:textId="77777777" w:rsidR="005C6CAC" w:rsidRDefault="005C6CAC" w:rsidP="00CD5FED">
      <w:pPr>
        <w:pStyle w:val="Body"/>
        <w:spacing w:after="120"/>
        <w:ind w:left="720" w:hanging="720"/>
      </w:pPr>
      <w:r>
        <w:t xml:space="preserve">Xu Y, Zhao M, Li K, et al. Review on the research progress of agricultural adaptation to climate change and perspectives. Chinese Journal of Eco-Agriculture, 2023, 31(8), 1155-1170. </w:t>
      </w:r>
      <w:hyperlink r:id="rId95" w:history="1">
        <w:r>
          <w:rPr>
            <w:rStyle w:val="Hyperlink"/>
          </w:rPr>
          <w:t>https://dx.doi.org/10.12357/cjea.20230437</w:t>
        </w:r>
      </w:hyperlink>
    </w:p>
    <w:p w14:paraId="017F6FDF" w14:textId="77777777" w:rsidR="005C6CAC" w:rsidRDefault="005C6CAC" w:rsidP="00CD5FED">
      <w:pPr>
        <w:pStyle w:val="Body"/>
        <w:spacing w:after="120"/>
        <w:ind w:left="720" w:hanging="720"/>
      </w:pPr>
      <w:r>
        <w:t>Xu, Y., Chu, C., &amp; Yao, S. (2021). The impact of high-temperature stress on rice: Challenges and solutions. The Crop Journal, 9(5), 963–976.  </w:t>
      </w:r>
      <w:hyperlink r:id="rId96" w:history="1">
        <w:r>
          <w:rPr>
            <w:rStyle w:val="Hyperlink"/>
          </w:rPr>
          <w:t>https://doi.org/10.1016/j.cj.2021.02.011</w:t>
        </w:r>
      </w:hyperlink>
      <w:r>
        <w:t>.</w:t>
      </w:r>
    </w:p>
    <w:p w14:paraId="10F37862" w14:textId="77777777" w:rsidR="005C6CAC" w:rsidRDefault="005C6CAC" w:rsidP="00CD5FED">
      <w:pPr>
        <w:pStyle w:val="Body"/>
        <w:spacing w:after="120"/>
        <w:ind w:left="720" w:hanging="720"/>
      </w:pPr>
      <w:r w:rsidRPr="00166C1F">
        <w:t>Xu, Y., Chu, C., &amp; Yao, S. (2021). The impact of high-temperature stress on rice: Challenges and solutions. The Crop Journal, 9(5), 963-976.</w:t>
      </w:r>
      <w:r>
        <w:t xml:space="preserve"> </w:t>
      </w:r>
      <w:hyperlink r:id="rId97" w:history="1">
        <w:r w:rsidRPr="00B31F48">
          <w:rPr>
            <w:rStyle w:val="Hyperlink"/>
          </w:rPr>
          <w:t>https://doi.org/10.1016/j.cj.2021.02.011</w:t>
        </w:r>
      </w:hyperlink>
      <w:r>
        <w:t xml:space="preserve">   </w:t>
      </w:r>
    </w:p>
    <w:p w14:paraId="675E0E2F" w14:textId="77777777" w:rsidR="005C6CAC" w:rsidRDefault="005C6CAC" w:rsidP="00CD5FED">
      <w:pPr>
        <w:pStyle w:val="Body"/>
        <w:spacing w:after="120"/>
        <w:ind w:left="720" w:hanging="720"/>
      </w:pPr>
      <w:r>
        <w:t xml:space="preserve">Zhao H, Wang R, Shang Y, et al. Progress and perspectives in studies on responses and thresholds of major food crops to high temperature and drought stress. Journal of Arid Meteorology, 2016, 34(1), 1 12. </w:t>
      </w:r>
      <w:hyperlink r:id="rId98" w:history="1">
        <w:r>
          <w:rPr>
            <w:rStyle w:val="Hyperlink"/>
          </w:rPr>
          <w:t>https://doi.org/10.11755/j.issn.1006-7639(2016)-01-0001S51</w:t>
        </w:r>
      </w:hyperlink>
    </w:p>
    <w:sectPr w:rsidR="005C6CAC" w:rsidSect="00FC1497">
      <w:headerReference w:type="even" r:id="rId99"/>
      <w:headerReference w:type="default" r:id="rId100"/>
      <w:footerReference w:type="default" r:id="rId101"/>
      <w:headerReference w:type="first" r:id="rId10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CD97C" w14:textId="77777777" w:rsidR="003D1CC5" w:rsidRDefault="003D1CC5">
      <w:r>
        <w:separator/>
      </w:r>
    </w:p>
  </w:endnote>
  <w:endnote w:type="continuationSeparator" w:id="0">
    <w:p w14:paraId="32DFB5E0" w14:textId="77777777" w:rsidR="003D1CC5" w:rsidRDefault="003D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CB3B" w14:textId="77777777" w:rsidR="00FC1497" w:rsidRDefault="00FC1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9356" w14:textId="77777777" w:rsidR="00FC1497" w:rsidRDefault="00FC1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EBBA" w14:textId="77A61BCE" w:rsidR="008D71AF" w:rsidRPr="00EA5C26" w:rsidRDefault="008D71AF" w:rsidP="00EA5C2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3574" w14:textId="77777777" w:rsidR="008D71AF" w:rsidRDefault="008D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51DB" w14:textId="77777777" w:rsidR="003D1CC5" w:rsidRDefault="003D1CC5">
      <w:r>
        <w:separator/>
      </w:r>
    </w:p>
  </w:footnote>
  <w:footnote w:type="continuationSeparator" w:id="0">
    <w:p w14:paraId="3B0B9BD6" w14:textId="77777777" w:rsidR="003D1CC5" w:rsidRDefault="003D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A7CD" w14:textId="54D6922D" w:rsidR="00FC1497" w:rsidRDefault="00FC1497">
    <w:pPr>
      <w:pStyle w:val="Header"/>
    </w:pPr>
    <w:r>
      <w:rPr>
        <w:noProof/>
      </w:rPr>
      <w:pict w14:anchorId="0A1EA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24CA1" w14:textId="55A9E180" w:rsidR="00FC1497" w:rsidRDefault="00FC1497">
    <w:pPr>
      <w:pStyle w:val="Header"/>
    </w:pPr>
    <w:r>
      <w:rPr>
        <w:noProof/>
      </w:rPr>
      <w:pict w14:anchorId="4492F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BCDD" w14:textId="4444EA69" w:rsidR="008D71AF" w:rsidRDefault="00FC1497">
    <w:pPr>
      <w:ind w:left="2160"/>
      <w:jc w:val="center"/>
      <w:rPr>
        <w:rFonts w:ascii="Times New Roman" w:eastAsia="Calibri" w:hAnsi="Times New Roman"/>
        <w:i/>
        <w:sz w:val="18"/>
        <w:szCs w:val="22"/>
      </w:rPr>
    </w:pPr>
    <w:r>
      <w:rPr>
        <w:noProof/>
      </w:rPr>
      <w:pict w14:anchorId="3C633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0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CE429F" w14:textId="77777777" w:rsidR="008D71AF" w:rsidRDefault="00AE691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6DED3E2" w14:textId="77777777" w:rsidR="008D71AF" w:rsidRDefault="00AE6919">
    <w:pPr>
      <w:jc w:val="center"/>
      <w:rPr>
        <w:rFonts w:ascii="Times New Roman" w:eastAsia="Calibri" w:hAnsi="Times New Roman"/>
        <w:i/>
        <w:sz w:val="18"/>
        <w:szCs w:val="22"/>
      </w:rPr>
    </w:pPr>
    <w:r>
      <w:rPr>
        <w:rFonts w:ascii="Times New Roman" w:eastAsia="Calibri" w:hAnsi="Times New Roman"/>
        <w:i/>
        <w:sz w:val="18"/>
        <w:szCs w:val="22"/>
      </w:rPr>
      <w:t>.</w:t>
    </w:r>
  </w:p>
  <w:p w14:paraId="3D736456" w14:textId="77777777" w:rsidR="008D71AF" w:rsidRDefault="00AE691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DD0BEA" w14:textId="77777777" w:rsidR="008D71AF" w:rsidRDefault="00AE691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11ECD39" w14:textId="77777777" w:rsidR="008D71AF" w:rsidRDefault="00AE691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B3ECE9" w14:textId="77777777" w:rsidR="008D71AF" w:rsidRDefault="00AE691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9AC1" w14:textId="77F1BC1D" w:rsidR="00FC1497" w:rsidRDefault="00FC1497">
    <w:pPr>
      <w:pStyle w:val="Header"/>
    </w:pPr>
    <w:r>
      <w:rPr>
        <w:noProof/>
      </w:rPr>
      <w:pict w14:anchorId="3DD38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E821" w14:textId="2A9902E7" w:rsidR="00FC1497" w:rsidRDefault="00FC1497">
    <w:pPr>
      <w:pStyle w:val="Header"/>
    </w:pPr>
    <w:r>
      <w:rPr>
        <w:noProof/>
      </w:rPr>
      <w:pict w14:anchorId="12679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CBB0" w14:textId="44AC20D0" w:rsidR="00FC1497" w:rsidRDefault="00FC1497">
    <w:pPr>
      <w:pStyle w:val="Header"/>
    </w:pPr>
    <w:r>
      <w:rPr>
        <w:noProof/>
      </w:rPr>
      <w:pict w14:anchorId="366E6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01611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D4C37B"/>
    <w:multiLevelType w:val="multilevel"/>
    <w:tmpl w:val="2FD676A8"/>
    <w:lvl w:ilvl="0">
      <w:start w:val="1"/>
      <w:numFmt w:val="decimal"/>
      <w:suff w:val="space"/>
      <w:lvlText w:val="%1."/>
      <w:lvlJc w:val="left"/>
    </w:lvl>
    <w:lvl w:ilvl="1">
      <w:start w:val="1"/>
      <w:numFmt w:val="decimal"/>
      <w:isLgl/>
      <w:lvlText w:val="%1.%2"/>
      <w:lvlJc w:val="left"/>
      <w:pPr>
        <w:ind w:left="370" w:hanging="37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800" w:hanging="1800"/>
      </w:pPr>
      <w:rPr>
        <w:rFonts w:cs="Arial" w:hint="default"/>
      </w:rPr>
    </w:lvl>
  </w:abstractNum>
  <w:abstractNum w:abstractNumId="1" w15:restartNumberingAfterBreak="0">
    <w:nsid w:val="09BD3716"/>
    <w:multiLevelType w:val="hybridMultilevel"/>
    <w:tmpl w:val="F532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C7A8C"/>
    <w:multiLevelType w:val="hybridMultilevel"/>
    <w:tmpl w:val="3798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352C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60B56BB"/>
    <w:multiLevelType w:val="multilevel"/>
    <w:tmpl w:val="078E1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b/>
        <w:bCs/>
        <w:i w:val="0"/>
        <w:i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07877FC"/>
    <w:multiLevelType w:val="singleLevel"/>
    <w:tmpl w:val="507877FC"/>
    <w:lvl w:ilvl="0">
      <w:start w:val="1"/>
      <w:numFmt w:val="upperLetter"/>
      <w:suff w:val="space"/>
      <w:lvlText w:val="%1."/>
      <w:lvlJc w:val="left"/>
    </w:lvl>
  </w:abstractNum>
  <w:abstractNum w:abstractNumId="6" w15:restartNumberingAfterBreak="0">
    <w:nsid w:val="5E721481"/>
    <w:multiLevelType w:val="hybridMultilevel"/>
    <w:tmpl w:val="A764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E1BAD"/>
    <w:multiLevelType w:val="hybridMultilevel"/>
    <w:tmpl w:val="DDAA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9" w15:restartNumberingAfterBreak="0">
    <w:nsid w:val="79BC02AC"/>
    <w:multiLevelType w:val="hybridMultilevel"/>
    <w:tmpl w:val="66EE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B76A0"/>
    <w:multiLevelType w:val="multilevel"/>
    <w:tmpl w:val="DC9E39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i w:val="0"/>
        <w:i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8"/>
  </w:num>
  <w:num w:numId="2">
    <w:abstractNumId w:val="0"/>
  </w:num>
  <w:num w:numId="3">
    <w:abstractNumId w:val="5"/>
  </w:num>
  <w:num w:numId="4">
    <w:abstractNumId w:val="6"/>
  </w:num>
  <w:num w:numId="5">
    <w:abstractNumId w:val="1"/>
  </w:num>
  <w:num w:numId="6">
    <w:abstractNumId w:val="9"/>
  </w:num>
  <w:num w:numId="7">
    <w:abstractNumId w:val="2"/>
  </w:num>
  <w:num w:numId="8">
    <w:abstractNumId w:val="7"/>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8F"/>
    <w:rsid w:val="00025C38"/>
    <w:rsid w:val="00030174"/>
    <w:rsid w:val="000453DC"/>
    <w:rsid w:val="0004579C"/>
    <w:rsid w:val="000A47FA"/>
    <w:rsid w:val="000A65D3"/>
    <w:rsid w:val="000B1E33"/>
    <w:rsid w:val="000D689F"/>
    <w:rsid w:val="000D6F6D"/>
    <w:rsid w:val="000E7B7B"/>
    <w:rsid w:val="000E7D62"/>
    <w:rsid w:val="00103357"/>
    <w:rsid w:val="00123C9F"/>
    <w:rsid w:val="00126190"/>
    <w:rsid w:val="00130F17"/>
    <w:rsid w:val="001320BF"/>
    <w:rsid w:val="00163BC4"/>
    <w:rsid w:val="00166C1F"/>
    <w:rsid w:val="00172A27"/>
    <w:rsid w:val="00191062"/>
    <w:rsid w:val="00192B72"/>
    <w:rsid w:val="001A29D8"/>
    <w:rsid w:val="001A5CAA"/>
    <w:rsid w:val="001B0427"/>
    <w:rsid w:val="001D3A51"/>
    <w:rsid w:val="001E10D2"/>
    <w:rsid w:val="001E25B4"/>
    <w:rsid w:val="001E44FE"/>
    <w:rsid w:val="00200595"/>
    <w:rsid w:val="00204835"/>
    <w:rsid w:val="00207832"/>
    <w:rsid w:val="00231920"/>
    <w:rsid w:val="0023195C"/>
    <w:rsid w:val="0024282C"/>
    <w:rsid w:val="002460DC"/>
    <w:rsid w:val="00250985"/>
    <w:rsid w:val="002556F6"/>
    <w:rsid w:val="00271715"/>
    <w:rsid w:val="00283105"/>
    <w:rsid w:val="00284C4C"/>
    <w:rsid w:val="00287E68"/>
    <w:rsid w:val="00296529"/>
    <w:rsid w:val="002B27FB"/>
    <w:rsid w:val="002B685A"/>
    <w:rsid w:val="002C57D2"/>
    <w:rsid w:val="002D5659"/>
    <w:rsid w:val="002E0D56"/>
    <w:rsid w:val="00315186"/>
    <w:rsid w:val="0033343E"/>
    <w:rsid w:val="003512C2"/>
    <w:rsid w:val="0035433D"/>
    <w:rsid w:val="00371FB6"/>
    <w:rsid w:val="00376198"/>
    <w:rsid w:val="003763C1"/>
    <w:rsid w:val="00376BBE"/>
    <w:rsid w:val="0039224F"/>
    <w:rsid w:val="003A43A4"/>
    <w:rsid w:val="003A7E18"/>
    <w:rsid w:val="003C4C86"/>
    <w:rsid w:val="003C6258"/>
    <w:rsid w:val="003D1CC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C06"/>
    <w:rsid w:val="0053056E"/>
    <w:rsid w:val="00554FDA"/>
    <w:rsid w:val="005C6CAC"/>
    <w:rsid w:val="005C784C"/>
    <w:rsid w:val="005D17F6"/>
    <w:rsid w:val="005D77FF"/>
    <w:rsid w:val="005E5539"/>
    <w:rsid w:val="005F3CF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4830"/>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11C"/>
    <w:rsid w:val="00894E31"/>
    <w:rsid w:val="008B459E"/>
    <w:rsid w:val="008C4B0A"/>
    <w:rsid w:val="008D71AF"/>
    <w:rsid w:val="008E13AE"/>
    <w:rsid w:val="008E1506"/>
    <w:rsid w:val="008E710C"/>
    <w:rsid w:val="008F69D6"/>
    <w:rsid w:val="00902823"/>
    <w:rsid w:val="00912B3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0AC6"/>
    <w:rsid w:val="00A03B96"/>
    <w:rsid w:val="00A05B19"/>
    <w:rsid w:val="00A1134E"/>
    <w:rsid w:val="00A24E7E"/>
    <w:rsid w:val="00A258C3"/>
    <w:rsid w:val="00A347C0"/>
    <w:rsid w:val="00A51431"/>
    <w:rsid w:val="00A539AD"/>
    <w:rsid w:val="00A61536"/>
    <w:rsid w:val="00A94063"/>
    <w:rsid w:val="00AA6219"/>
    <w:rsid w:val="00AA74E0"/>
    <w:rsid w:val="00AB703F"/>
    <w:rsid w:val="00AC6BB8"/>
    <w:rsid w:val="00AE008F"/>
    <w:rsid w:val="00AE691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EEC"/>
    <w:rsid w:val="00C37E61"/>
    <w:rsid w:val="00C70F1B"/>
    <w:rsid w:val="00C71A47"/>
    <w:rsid w:val="00C7464C"/>
    <w:rsid w:val="00C85588"/>
    <w:rsid w:val="00CD5FED"/>
    <w:rsid w:val="00CD6755"/>
    <w:rsid w:val="00CD6856"/>
    <w:rsid w:val="00CE0089"/>
    <w:rsid w:val="00CE647E"/>
    <w:rsid w:val="00CE793C"/>
    <w:rsid w:val="00CF193C"/>
    <w:rsid w:val="00D173F1"/>
    <w:rsid w:val="00D74CB0"/>
    <w:rsid w:val="00D8295D"/>
    <w:rsid w:val="00DC2A65"/>
    <w:rsid w:val="00DD182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C26"/>
    <w:rsid w:val="00EC6A55"/>
    <w:rsid w:val="00ED0288"/>
    <w:rsid w:val="00EE52CB"/>
    <w:rsid w:val="00EF581D"/>
    <w:rsid w:val="00EF7FD8"/>
    <w:rsid w:val="00F06F59"/>
    <w:rsid w:val="00F17988"/>
    <w:rsid w:val="00F469F0"/>
    <w:rsid w:val="00F53273"/>
    <w:rsid w:val="00F66E00"/>
    <w:rsid w:val="00F755E4"/>
    <w:rsid w:val="00F77D02"/>
    <w:rsid w:val="00FB3A86"/>
    <w:rsid w:val="00FC1497"/>
    <w:rsid w:val="00FD36C8"/>
    <w:rsid w:val="00FD7D7E"/>
    <w:rsid w:val="00FE0B3E"/>
    <w:rsid w:val="02F6136A"/>
    <w:rsid w:val="18E620CD"/>
    <w:rsid w:val="30B52895"/>
    <w:rsid w:val="58A66A4D"/>
    <w:rsid w:val="5D0277EE"/>
    <w:rsid w:val="5F25743B"/>
    <w:rsid w:val="6EAE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C916197"/>
  <w15:docId w15:val="{2B5F2A87-04D0-4EC7-9CC6-96068A56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numPr>
        <w:numId w:val="9"/>
      </w:numPr>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07C06"/>
    <w:pPr>
      <w:keepNext/>
      <w:keepLines/>
      <w:numPr>
        <w:ilvl w:val="1"/>
        <w:numId w:val="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07C06"/>
    <w:pPr>
      <w:keepNext/>
      <w:keepLines/>
      <w:numPr>
        <w:ilvl w:val="2"/>
        <w:numId w:val="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07C06"/>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07C06"/>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507C06"/>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07C06"/>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07C06"/>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07C06"/>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rl">
    <w:name w:val="url"/>
    <w:basedOn w:val="DefaultParagraphFont"/>
    <w:qFormat/>
  </w:style>
  <w:style w:type="character" w:customStyle="1" w:styleId="Heading2Char">
    <w:name w:val="Heading 2 Char"/>
    <w:basedOn w:val="DefaultParagraphFont"/>
    <w:link w:val="Heading2"/>
    <w:semiHidden/>
    <w:rsid w:val="00507C06"/>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507C06"/>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507C06"/>
    <w:rPr>
      <w:rFonts w:asciiTheme="majorHAnsi" w:eastAsiaTheme="majorEastAsia" w:hAnsiTheme="majorHAnsi" w:cstheme="majorBidi"/>
      <w:i/>
      <w:iCs/>
      <w:color w:val="365F91" w:themeColor="accent1" w:themeShade="BF"/>
      <w:lang w:val="en-US" w:eastAsia="en-US"/>
    </w:rPr>
  </w:style>
  <w:style w:type="character" w:customStyle="1" w:styleId="Heading5Char">
    <w:name w:val="Heading 5 Char"/>
    <w:basedOn w:val="DefaultParagraphFont"/>
    <w:link w:val="Heading5"/>
    <w:semiHidden/>
    <w:rsid w:val="00507C06"/>
    <w:rPr>
      <w:rFonts w:asciiTheme="majorHAnsi" w:eastAsiaTheme="majorEastAsia" w:hAnsiTheme="majorHAnsi" w:cstheme="majorBidi"/>
      <w:color w:val="365F91" w:themeColor="accent1" w:themeShade="BF"/>
      <w:lang w:val="en-US" w:eastAsia="en-US"/>
    </w:rPr>
  </w:style>
  <w:style w:type="character" w:customStyle="1" w:styleId="Heading6Char">
    <w:name w:val="Heading 6 Char"/>
    <w:basedOn w:val="DefaultParagraphFont"/>
    <w:link w:val="Heading6"/>
    <w:semiHidden/>
    <w:rsid w:val="00507C06"/>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semiHidden/>
    <w:rsid w:val="00507C06"/>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semiHidden/>
    <w:rsid w:val="00507C0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507C06"/>
    <w:rPr>
      <w:rFonts w:asciiTheme="majorHAnsi" w:eastAsiaTheme="majorEastAsia" w:hAnsiTheme="majorHAnsi" w:cstheme="majorBidi"/>
      <w:i/>
      <w:iCs/>
      <w:color w:val="272727" w:themeColor="text1" w:themeTint="D8"/>
      <w:sz w:val="21"/>
      <w:szCs w:val="21"/>
      <w:lang w:val="en-US" w:eastAsia="en-US"/>
    </w:rPr>
  </w:style>
  <w:style w:type="character" w:styleId="UnresolvedMention">
    <w:name w:val="Unresolved Mention"/>
    <w:basedOn w:val="DefaultParagraphFont"/>
    <w:uiPriority w:val="99"/>
    <w:semiHidden/>
    <w:unhideWhenUsed/>
    <w:rsid w:val="0016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48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71/FP13340" TargetMode="External"/><Relationship Id="rId21" Type="http://schemas.openxmlformats.org/officeDocument/2006/relationships/hyperlink" Target="https://doi.org/10.5061/dryad.1h1f63h" TargetMode="External"/><Relationship Id="rId42" Type="http://schemas.openxmlformats.org/officeDocument/2006/relationships/hyperlink" Target="https://doi.org/10.3390/su8030281" TargetMode="External"/><Relationship Id="rId47" Type="http://schemas.openxmlformats.org/officeDocument/2006/relationships/hyperlink" Target="https://doi.org/10.4060/cc0461en" TargetMode="External"/><Relationship Id="rId63" Type="http://schemas.openxmlformats.org/officeDocument/2006/relationships/hyperlink" Target="https://doi.org/10.1017/9781009157988.007" TargetMode="External"/><Relationship Id="rId68" Type="http://schemas.openxmlformats.org/officeDocument/2006/relationships/hyperlink" Target="https://doi.org/10.1016/j.plantsci.2020.110412" TargetMode="External"/><Relationship Id="rId84" Type="http://schemas.openxmlformats.org/officeDocument/2006/relationships/hyperlink" Target="https://doi.org/10.3390/su11051485" TargetMode="External"/><Relationship Id="rId89" Type="http://schemas.openxmlformats.org/officeDocument/2006/relationships/hyperlink" Target="http://doi.org/10.1016/j.heliyon.2022.e11587" TargetMode="External"/><Relationship Id="rId16" Type="http://schemas.openxmlformats.org/officeDocument/2006/relationships/image" Target="media/image2.png"/><Relationship Id="rId11" Type="http://schemas.openxmlformats.org/officeDocument/2006/relationships/footer" Target="footer1.xml"/><Relationship Id="rId32" Type="http://schemas.openxmlformats.org/officeDocument/2006/relationships/hyperlink" Target="https://doi.org/10.1007/978-3-642-28626-1_1" TargetMode="External"/><Relationship Id="rId37" Type="http://schemas.openxmlformats.org/officeDocument/2006/relationships/hyperlink" Target="https://doi.org/10.1016/j.gfs.2021.100570" TargetMode="External"/><Relationship Id="rId53" Type="http://schemas.openxmlformats.org/officeDocument/2006/relationships/hyperlink" Target="https://doi.org/10.1017/CBO9781107415324" TargetMode="External"/><Relationship Id="rId58" Type="http://schemas.openxmlformats.org/officeDocument/2006/relationships/hyperlink" Target="https://doi.org/10.1016/j.crope.2024.05.003" TargetMode="External"/><Relationship Id="rId74" Type="http://schemas.openxmlformats.org/officeDocument/2006/relationships/hyperlink" Target="https://doi.org/10.1071/bt12225" TargetMode="External"/><Relationship Id="rId79" Type="http://schemas.openxmlformats.org/officeDocument/2006/relationships/hyperlink" Target="https://doi.org/10.1007/978-3-030-75879-0" TargetMode="External"/><Relationship Id="rId102" Type="http://schemas.openxmlformats.org/officeDocument/2006/relationships/header" Target="header6.xml"/><Relationship Id="rId5" Type="http://schemas.openxmlformats.org/officeDocument/2006/relationships/settings" Target="settings.xml"/><Relationship Id="rId90" Type="http://schemas.openxmlformats.org/officeDocument/2006/relationships/hyperlink" Target="http://www.tcsae.org/" TargetMode="External"/><Relationship Id="rId95" Type="http://schemas.openxmlformats.org/officeDocument/2006/relationships/hyperlink" Target="https://dx.doi.org/10.12357/cjea.20230437" TargetMode="External"/><Relationship Id="rId22" Type="http://schemas.openxmlformats.org/officeDocument/2006/relationships/hyperlink" Target="https://doi.org/10.1016/j.jafr.2021.100205" TargetMode="External"/><Relationship Id="rId27" Type="http://schemas.openxmlformats.org/officeDocument/2006/relationships/hyperlink" Target="https://doi.org/10.1109/access.2019.2932609" TargetMode="External"/><Relationship Id="rId43" Type="http://schemas.openxmlformats.org/officeDocument/2006/relationships/hyperlink" Target="https://doi.org/10.1111/gcb.12389" TargetMode="External"/><Relationship Id="rId48" Type="http://schemas.openxmlformats.org/officeDocument/2006/relationships/hyperlink" Target="https://doi.org/10.3390/su11247200" TargetMode="External"/><Relationship Id="rId64" Type="http://schemas.openxmlformats.org/officeDocument/2006/relationships/hyperlink" Target="https://doi.org/10.1016/j.crm.2021.100304" TargetMode="External"/><Relationship Id="rId69" Type="http://schemas.openxmlformats.org/officeDocument/2006/relationships/hyperlink" Target="https://doi.org/10.3389/fpls.2016.01720" TargetMode="External"/><Relationship Id="rId80" Type="http://schemas.openxmlformats.org/officeDocument/2006/relationships/hyperlink" Target="https://doi.org/10.3389/fmicb.2022.926059" TargetMode="External"/><Relationship Id="rId85" Type="http://schemas.openxmlformats.org/officeDocument/2006/relationships/hyperlink" Target="https://hdl.handle.net/10568/79898" TargetMode="External"/><Relationship Id="rId12" Type="http://schemas.openxmlformats.org/officeDocument/2006/relationships/footer" Target="footer2.xml"/><Relationship Id="rId17" Type="http://schemas.openxmlformats.org/officeDocument/2006/relationships/hyperlink" Target="https://doi.org/10.1007/s10661-019-7956-4" TargetMode="External"/><Relationship Id="rId25" Type="http://schemas.openxmlformats.org/officeDocument/2006/relationships/hyperlink" Target="https://doi.org/10.1071/fp13340" TargetMode="External"/><Relationship Id="rId33" Type="http://schemas.openxmlformats.org/officeDocument/2006/relationships/hyperlink" Target="https://doi.org/10.59327/ipcc/ar6-9789291691647" TargetMode="External"/><Relationship Id="rId38" Type="http://schemas.openxmlformats.org/officeDocument/2006/relationships/hyperlink" Target="https://doi.org/10.3390/agronomy11091792" TargetMode="External"/><Relationship Id="rId46" Type="http://schemas.openxmlformats.org/officeDocument/2006/relationships/hyperlink" Target="https://doi.org/10.1139/cjz-2020-0044" TargetMode="External"/><Relationship Id="rId59" Type="http://schemas.openxmlformats.org/officeDocument/2006/relationships/hyperlink" Target="https://doi.org/10.1029/2018ms001583" TargetMode="External"/><Relationship Id="rId67" Type="http://schemas.openxmlformats.org/officeDocument/2006/relationships/hyperlink" Target="https://doi.org/10.1016/j.tifs.2020.07.003" TargetMode="External"/><Relationship Id="rId103" Type="http://schemas.openxmlformats.org/officeDocument/2006/relationships/fontTable" Target="fontTable.xml"/><Relationship Id="rId20" Type="http://schemas.openxmlformats.org/officeDocument/2006/relationships/hyperlink" Target="https://doi.org/10.3390/agronomy10060888" TargetMode="External"/><Relationship Id="rId41" Type="http://schemas.openxmlformats.org/officeDocument/2006/relationships/hyperlink" Target="https://doi.org/10.5772/intechopen.104070" TargetMode="External"/><Relationship Id="rId54" Type="http://schemas.openxmlformats.org/officeDocument/2006/relationships/hyperlink" Target="https://doi.org/10.1017/CBO9781107415324" TargetMode="External"/><Relationship Id="rId62" Type="http://schemas.openxmlformats.org/officeDocument/2006/relationships/hyperlink" Target="https://doi.org/10.3724/SP.J.1006.2019.82044" TargetMode="External"/><Relationship Id="rId70" Type="http://schemas.openxmlformats.org/officeDocument/2006/relationships/hyperlink" Target="https://doi.org/10.3390/atmos15121480" TargetMode="External"/><Relationship Id="rId75" Type="http://schemas.openxmlformats.org/officeDocument/2006/relationships/hyperlink" Target="https://doi.org/10.1016/j.agee.2013.05.006" TargetMode="External"/><Relationship Id="rId83" Type="http://schemas.openxmlformats.org/officeDocument/2006/relationships/hyperlink" Target="https://doi.org/10.1007/s10584-024-03694-6" TargetMode="External"/><Relationship Id="rId88" Type="http://schemas.openxmlformats.org/officeDocument/2006/relationships/hyperlink" Target="https://doi.org/10.59717/j.xinn-geo.2023.100015" TargetMode="External"/><Relationship Id="rId91" Type="http://schemas.openxmlformats.org/officeDocument/2006/relationships/hyperlink" Target="https://doi.org/10.1016/j.agee.2018.04.014" TargetMode="External"/><Relationship Id="rId96" Type="http://schemas.openxmlformats.org/officeDocument/2006/relationships/hyperlink" Target="https://doi.org/10.1016/j.cj.2021.02.0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329/jbau.v22i4.78863" TargetMode="External"/><Relationship Id="rId28" Type="http://schemas.openxmlformats.org/officeDocument/2006/relationships/hyperlink" Target="https://doi.org/10.3390/horticulturae8020118" TargetMode="External"/><Relationship Id="rId36" Type="http://schemas.openxmlformats.org/officeDocument/2006/relationships/hyperlink" Target="https://www.ajol.info/index.php/sajsci/article/view/0000-0001-5674-0823" TargetMode="External"/><Relationship Id="rId49" Type="http://schemas.openxmlformats.org/officeDocument/2006/relationships/hyperlink" Target="https://doi.org/10.1007/s40641-018-0095-0" TargetMode="External"/><Relationship Id="rId57" Type="http://schemas.openxmlformats.org/officeDocument/2006/relationships/hyperlink" Target="https://doi.org/10.1016/j.eist.2019.01.004" TargetMode="External"/><Relationship Id="rId10" Type="http://schemas.openxmlformats.org/officeDocument/2006/relationships/header" Target="header2.xml"/><Relationship Id="rId31" Type="http://schemas.openxmlformats.org/officeDocument/2006/relationships/hyperlink" Target="http://www.discoveryjournals.org/climate_change" TargetMode="External"/><Relationship Id="rId44" Type="http://schemas.openxmlformats.org/officeDocument/2006/relationships/hyperlink" Target="https://hdl.handle.net/10568/111562" TargetMode="External"/><Relationship Id="rId52" Type="http://schemas.openxmlformats.org/officeDocument/2006/relationships/hyperlink" Target="https://doi.org/10.1016/j.gfs.2016.06.002" TargetMode="External"/><Relationship Id="rId60" Type="http://schemas.openxmlformats.org/officeDocument/2006/relationships/hyperlink" Target="https://doi.org/10.1371/journal.pone.0138208" TargetMode="External"/><Relationship Id="rId65" Type="http://schemas.openxmlformats.org/officeDocument/2006/relationships/hyperlink" Target="https://doi.org/10.1109/access.2023.3346299" TargetMode="External"/><Relationship Id="rId73" Type="http://schemas.openxmlformats.org/officeDocument/2006/relationships/hyperlink" Target="https://doi.org/10.1007/978-981-32-9856-9_10" TargetMode="External"/><Relationship Id="rId78" Type="http://schemas.openxmlformats.org/officeDocument/2006/relationships/hyperlink" Target="https://doi.org/10.1016/j.envdev.2015.12.001" TargetMode="External"/><Relationship Id="rId81" Type="http://schemas.openxmlformats.org/officeDocument/2006/relationships/hyperlink" Target="https://doi.org/10.4314/gjg.v14i3.2" TargetMode="External"/><Relationship Id="rId86" Type="http://schemas.openxmlformats.org/officeDocument/2006/relationships/hyperlink" Target="https://doi.org/10.5337/2019.204" TargetMode="External"/><Relationship Id="rId94" Type="http://schemas.openxmlformats.org/officeDocument/2006/relationships/hyperlink" Target="https://doi.org/10.32469/10355/85824" TargetMode="External"/><Relationship Id="rId99" Type="http://schemas.openxmlformats.org/officeDocument/2006/relationships/header" Target="header4.xml"/><Relationship Id="rId10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007/978-3-030-85375-4_2" TargetMode="External"/><Relationship Id="rId39" Type="http://schemas.openxmlformats.org/officeDocument/2006/relationships/hyperlink" Target="https://doi.org/10.59327/ipcc/ar5-9789291691432" TargetMode="External"/><Relationship Id="rId34" Type="http://schemas.openxmlformats.org/officeDocument/2006/relationships/hyperlink" Target="https://doi.org/10.1016/j.cosust.2018.06.005" TargetMode="External"/><Relationship Id="rId50" Type="http://schemas.openxmlformats.org/officeDocument/2006/relationships/hyperlink" Target="https://www.semanticscholar.org/paper/a8550740b2464542177970a7bb7b03584ca6542c" TargetMode="External"/><Relationship Id="rId55" Type="http://schemas.openxmlformats.org/officeDocument/2006/relationships/hyperlink" Target="https://doi.org/10.3389/fsufs.2024.1375092" TargetMode="External"/><Relationship Id="rId76" Type="http://schemas.openxmlformats.org/officeDocument/2006/relationships/hyperlink" Target="https://doi.org/10.1111/gcb.12413" TargetMode="External"/><Relationship Id="rId97" Type="http://schemas.openxmlformats.org/officeDocument/2006/relationships/hyperlink" Target="https://doi.org/10.1016/j.cj.2021.02.011"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3390/su14159025" TargetMode="External"/><Relationship Id="rId92" Type="http://schemas.openxmlformats.org/officeDocument/2006/relationships/hyperlink" Target="https://doi.org/10.1016/j.agsy.2025.104337" TargetMode="External"/><Relationship Id="rId2" Type="http://schemas.openxmlformats.org/officeDocument/2006/relationships/customXml" Target="../customXml/item2.xml"/><Relationship Id="rId29" Type="http://schemas.openxmlformats.org/officeDocument/2006/relationships/hyperlink" Target="https://doi.org/10.1016/j.scitotenv.2020.137464" TargetMode="External"/><Relationship Id="rId24" Type="http://schemas.openxmlformats.org/officeDocument/2006/relationships/hyperlink" Target="https://doi.org/10.3390/cli3010078" TargetMode="External"/><Relationship Id="rId40" Type="http://schemas.openxmlformats.org/officeDocument/2006/relationships/hyperlink" Target="https://doi.org/10.1002/2014wr016869" TargetMode="External"/><Relationship Id="rId45" Type="http://schemas.openxmlformats.org/officeDocument/2006/relationships/hyperlink" Target="https://www.semanticscholar.org/paper/249b933d565996ca541ac2feea04061fe65c8e5c" TargetMode="External"/><Relationship Id="rId66" Type="http://schemas.openxmlformats.org/officeDocument/2006/relationships/hyperlink" Target="https://doi.org/10.4236/ajcc.2020.92005" TargetMode="External"/><Relationship Id="rId87" Type="http://schemas.openxmlformats.org/officeDocument/2006/relationships/hyperlink" Target="https://doi.org/10.1007/978-981-97-7098-4_1" TargetMode="External"/><Relationship Id="rId61" Type="http://schemas.openxmlformats.org/officeDocument/2006/relationships/hyperlink" Target="https://doi.org/10.35690/978-2-7592-3057-0" TargetMode="External"/><Relationship Id="rId82" Type="http://schemas.openxmlformats.org/officeDocument/2006/relationships/hyperlink" Target="https://doi.org/10.1039/d3va00296a" TargetMode="External"/><Relationship Id="rId19" Type="http://schemas.openxmlformats.org/officeDocument/2006/relationships/hyperlink" Target="https://doi.org/10.1016/j.regsus.2021.05.002" TargetMode="External"/><Relationship Id="rId14" Type="http://schemas.openxmlformats.org/officeDocument/2006/relationships/footer" Target="footer3.xml"/><Relationship Id="rId30" Type="http://schemas.openxmlformats.org/officeDocument/2006/relationships/hyperlink" Target="https://doi.org/10.1007/978-981-15-4120-9" TargetMode="External"/><Relationship Id="rId35" Type="http://schemas.openxmlformats.org/officeDocument/2006/relationships/hyperlink" Target="https://doi.org/10.1201/9780429304804" TargetMode="External"/><Relationship Id="rId56" Type="http://schemas.openxmlformats.org/officeDocument/2006/relationships/hyperlink" Target="https://doi.org/10.3389/fenvs.2022.997673" TargetMode="External"/><Relationship Id="rId77" Type="http://schemas.openxmlformats.org/officeDocument/2006/relationships/hyperlink" Target="https://doi.org/10.1016/B978-0-12-814332-2.00029-0" TargetMode="External"/><Relationship Id="rId100"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www.wfp.org/publications/2020-global-report-food-crises" TargetMode="External"/><Relationship Id="rId72" Type="http://schemas.openxmlformats.org/officeDocument/2006/relationships/hyperlink" Target="https://doi.org/10.4324/9780429345104" TargetMode="External"/><Relationship Id="rId93" Type="http://schemas.openxmlformats.org/officeDocument/2006/relationships/hyperlink" Target="https://doi.org/10.18174/641428" TargetMode="External"/><Relationship Id="rId98" Type="http://schemas.openxmlformats.org/officeDocument/2006/relationships/hyperlink" Target="https://doi.org/10.11755/j.issn.1006-7639(2016)-01-0001S51"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37C19-DDF6-49A9-B925-5F832AED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7624</Words>
  <Characters>43459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2025-11-18T16:34:00Z</dcterms:created>
  <dcterms:modified xsi:type="dcterms:W3CDTF">2025-11-19T11:23:00Z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E1CED28BC2834255AF5434559EC7166D_13</vt:lpwstr>
  </property>
</Properties>
</file>