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1E885" w14:textId="4D01311E" w:rsidR="00695043" w:rsidRDefault="00695043" w:rsidP="00695043">
      <w:pPr>
        <w:jc w:val="center"/>
        <w:rPr>
          <w:rFonts w:ascii="Times New Roman" w:hAnsi="Times New Roman" w:cs="Times New Roman"/>
          <w:b/>
          <w:bCs/>
          <w:sz w:val="28"/>
          <w:szCs w:val="28"/>
        </w:rPr>
      </w:pPr>
      <w:r w:rsidRPr="00695043">
        <w:rPr>
          <w:rFonts w:ascii="Times New Roman" w:hAnsi="Times New Roman" w:cs="Times New Roman"/>
          <w:b/>
          <w:bCs/>
          <w:sz w:val="28"/>
          <w:szCs w:val="28"/>
        </w:rPr>
        <w:t>Development of PCCLSI: An Index to Assess Farmers’ Perception of Climate Change Impact on Livelihood Security</w:t>
      </w:r>
    </w:p>
    <w:p w14:paraId="36432906" w14:textId="77777777" w:rsidR="00C35B3B" w:rsidRDefault="00C35B3B" w:rsidP="00695043">
      <w:pPr>
        <w:jc w:val="center"/>
        <w:rPr>
          <w:rFonts w:ascii="Times New Roman" w:hAnsi="Times New Roman" w:cs="Times New Roman"/>
          <w:b/>
          <w:bCs/>
          <w:sz w:val="28"/>
          <w:szCs w:val="28"/>
        </w:rPr>
      </w:pPr>
    </w:p>
    <w:p w14:paraId="2CBBC63A" w14:textId="77777777" w:rsidR="00C35B3B" w:rsidRPr="00AE656F" w:rsidRDefault="00C35B3B" w:rsidP="002B2D5B">
      <w:pPr>
        <w:spacing w:after="0" w:line="240" w:lineRule="auto"/>
        <w:jc w:val="center"/>
        <w:rPr>
          <w:rFonts w:ascii="Times New Roman" w:hAnsi="Times New Roman" w:cs="Times New Roman"/>
          <w:sz w:val="20"/>
          <w:lang w:val="en-US"/>
        </w:rPr>
      </w:pPr>
      <w:bookmarkStart w:id="0" w:name="_GoBack"/>
      <w:bookmarkEnd w:id="0"/>
    </w:p>
    <w:p w14:paraId="7CB1F5A1" w14:textId="77777777" w:rsidR="008E7355" w:rsidRPr="00C60E06" w:rsidRDefault="001941E3">
      <w:pPr>
        <w:rPr>
          <w:rFonts w:ascii="Times New Roman" w:hAnsi="Times New Roman" w:cs="Times New Roman"/>
          <w:b/>
          <w:bCs/>
          <w:sz w:val="24"/>
          <w:szCs w:val="24"/>
          <w:lang w:val="en-US"/>
        </w:rPr>
      </w:pPr>
      <w:r w:rsidRPr="00C60E06">
        <w:rPr>
          <w:rFonts w:ascii="Times New Roman" w:hAnsi="Times New Roman" w:cs="Times New Roman"/>
          <w:b/>
          <w:bCs/>
          <w:sz w:val="24"/>
          <w:szCs w:val="24"/>
          <w:lang w:val="en-US"/>
        </w:rPr>
        <w:t>Abstract</w:t>
      </w:r>
    </w:p>
    <w:p w14:paraId="52290DFC" w14:textId="77777777" w:rsidR="00B01AC3" w:rsidRDefault="00B01AC3" w:rsidP="001941E3">
      <w:pPr>
        <w:jc w:val="both"/>
        <w:rPr>
          <w:rFonts w:ascii="Times New Roman" w:hAnsi="Times New Roman" w:cs="Times New Roman"/>
          <w:sz w:val="24"/>
          <w:szCs w:val="24"/>
        </w:rPr>
      </w:pPr>
      <w:r w:rsidRPr="00B01AC3">
        <w:rPr>
          <w:rFonts w:ascii="Times New Roman" w:hAnsi="Times New Roman" w:cs="Times New Roman"/>
          <w:sz w:val="24"/>
          <w:szCs w:val="24"/>
        </w:rPr>
        <w:t>Climate change poses a substantial threat to agricultural systems and rural livelihoods. This study develop</w:t>
      </w:r>
      <w:r w:rsidR="004476EF">
        <w:rPr>
          <w:rFonts w:ascii="Times New Roman" w:hAnsi="Times New Roman" w:cs="Times New Roman"/>
          <w:sz w:val="24"/>
          <w:szCs w:val="24"/>
        </w:rPr>
        <w:t>s</w:t>
      </w:r>
      <w:r w:rsidRPr="00B01AC3">
        <w:rPr>
          <w:rFonts w:ascii="Times New Roman" w:hAnsi="Times New Roman" w:cs="Times New Roman"/>
          <w:sz w:val="24"/>
          <w:szCs w:val="24"/>
        </w:rPr>
        <w:t xml:space="preserve"> and validate</w:t>
      </w:r>
      <w:r w:rsidR="004476EF">
        <w:rPr>
          <w:rFonts w:ascii="Times New Roman" w:hAnsi="Times New Roman" w:cs="Times New Roman"/>
          <w:sz w:val="24"/>
          <w:szCs w:val="24"/>
        </w:rPr>
        <w:t>s</w:t>
      </w:r>
      <w:r w:rsidRPr="00B01AC3">
        <w:rPr>
          <w:rFonts w:ascii="Times New Roman" w:hAnsi="Times New Roman" w:cs="Times New Roman"/>
          <w:sz w:val="24"/>
          <w:szCs w:val="24"/>
        </w:rPr>
        <w:t xml:space="preserve"> the </w:t>
      </w:r>
      <w:r w:rsidRPr="00B01AC3">
        <w:rPr>
          <w:rFonts w:ascii="Times New Roman" w:hAnsi="Times New Roman" w:cs="Times New Roman"/>
          <w:i/>
          <w:iCs/>
          <w:sz w:val="24"/>
          <w:szCs w:val="24"/>
        </w:rPr>
        <w:t>Perceived Climate Change Impact on Farmers' Livelihood Security Index (PCCLSI)</w:t>
      </w:r>
      <w:r w:rsidRPr="00B01AC3">
        <w:rPr>
          <w:rFonts w:ascii="Times New Roman" w:hAnsi="Times New Roman" w:cs="Times New Roman"/>
          <w:sz w:val="24"/>
          <w:szCs w:val="24"/>
        </w:rPr>
        <w:t xml:space="preserve"> to systematically assess farmers’ perceptions of climate change and its impact on their livelihood security. Five core dimensions—food security, economic security, health security, educational security, and ecological security—were identified through literature review and expert consultation. Guilford’s (1954) Normalized Rank Order Method was applied to assign relative weights to each indicator based on the rankings provided by 62 subject matter experts. Food security emerged as the most influential factor, followed by economic and health security. A total of 44 perception-based statements were finalized after rigorous item selection and relevancy testing using expert ratings. The index demonstrated strong content and construct validity, making it a reliable tool for assessing how climate change affects key aspects of farmers' well-being. </w:t>
      </w:r>
    </w:p>
    <w:p w14:paraId="0C0A56FD" w14:textId="77777777" w:rsidR="004476EF" w:rsidRDefault="00360549" w:rsidP="001941E3">
      <w:pPr>
        <w:jc w:val="both"/>
        <w:rPr>
          <w:rFonts w:ascii="Times New Roman" w:hAnsi="Times New Roman" w:cs="Times New Roman"/>
          <w:sz w:val="24"/>
          <w:szCs w:val="24"/>
        </w:rPr>
      </w:pPr>
      <w:r w:rsidRPr="00360549">
        <w:rPr>
          <w:rFonts w:ascii="Times New Roman" w:hAnsi="Times New Roman" w:cs="Times New Roman"/>
          <w:b/>
          <w:bCs/>
          <w:sz w:val="24"/>
          <w:szCs w:val="24"/>
        </w:rPr>
        <w:t>Keywords:</w:t>
      </w:r>
      <w:r>
        <w:rPr>
          <w:rFonts w:ascii="Times New Roman" w:hAnsi="Times New Roman" w:cs="Times New Roman"/>
          <w:sz w:val="24"/>
          <w:szCs w:val="24"/>
        </w:rPr>
        <w:t xml:space="preserve"> </w:t>
      </w:r>
      <w:r w:rsidR="004476EF" w:rsidRPr="004476EF">
        <w:rPr>
          <w:rFonts w:ascii="Times New Roman" w:hAnsi="Times New Roman" w:cs="Times New Roman"/>
          <w:sz w:val="24"/>
          <w:szCs w:val="24"/>
        </w:rPr>
        <w:t>Climate change, Farmers’ perception, Livelihood security, PCCLSI, Rank order method</w:t>
      </w:r>
    </w:p>
    <w:p w14:paraId="03B7E49B" w14:textId="77777777" w:rsidR="004F54A7" w:rsidRDefault="004F54A7" w:rsidP="001941E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 INTRODUCTION</w:t>
      </w:r>
    </w:p>
    <w:p w14:paraId="40C9C6BB" w14:textId="77777777" w:rsidR="008A7930" w:rsidRPr="008A7930" w:rsidRDefault="008A7930" w:rsidP="008A7930">
      <w:pPr>
        <w:jc w:val="both"/>
        <w:rPr>
          <w:rFonts w:ascii="Times New Roman" w:hAnsi="Times New Roman" w:cs="Times New Roman"/>
          <w:sz w:val="24"/>
          <w:szCs w:val="24"/>
        </w:rPr>
      </w:pPr>
      <w:r w:rsidRPr="008A7930">
        <w:rPr>
          <w:rFonts w:ascii="Times New Roman" w:hAnsi="Times New Roman" w:cs="Times New Roman"/>
          <w:sz w:val="24"/>
          <w:szCs w:val="24"/>
        </w:rPr>
        <w:t>Climate change continues to intensify global risks to agriculture, with direct implications for food systems, rural livelihoods, and socio-economic stability. The Intergovernmental Panel on Climate Change (IPCC) highlights that smallholder farmers, particularly in developing countries, are among the most vulnerable to climate-induced disruptions, including erratic rainfall, prolonged droughts, temperature ex</w:t>
      </w:r>
      <w:r w:rsidR="004613F0">
        <w:rPr>
          <w:rFonts w:ascii="Times New Roman" w:hAnsi="Times New Roman" w:cs="Times New Roman"/>
          <w:sz w:val="24"/>
          <w:szCs w:val="24"/>
        </w:rPr>
        <w:t>tremes, and pest outbreaks (IPCC</w:t>
      </w:r>
      <w:r w:rsidR="00360549">
        <w:rPr>
          <w:rFonts w:ascii="Times New Roman" w:hAnsi="Times New Roman" w:cs="Times New Roman"/>
          <w:sz w:val="24"/>
          <w:szCs w:val="24"/>
        </w:rPr>
        <w:t>,</w:t>
      </w:r>
      <w:r w:rsidR="004613F0">
        <w:rPr>
          <w:rFonts w:ascii="Times New Roman" w:hAnsi="Times New Roman" w:cs="Times New Roman"/>
          <w:sz w:val="24"/>
          <w:szCs w:val="24"/>
        </w:rPr>
        <w:t xml:space="preserve"> 2023)</w:t>
      </w:r>
      <w:r w:rsidRPr="008A7930">
        <w:rPr>
          <w:rFonts w:ascii="Times New Roman" w:hAnsi="Times New Roman" w:cs="Times New Roman"/>
          <w:sz w:val="24"/>
          <w:szCs w:val="24"/>
        </w:rPr>
        <w:t>. These environmental stressors not only reduce agricultural productivity but also destabilize income security, degrade health and education systems, and wea</w:t>
      </w:r>
      <w:r w:rsidR="004613F0">
        <w:rPr>
          <w:rFonts w:ascii="Times New Roman" w:hAnsi="Times New Roman" w:cs="Times New Roman"/>
          <w:sz w:val="24"/>
          <w:szCs w:val="24"/>
        </w:rPr>
        <w:t>ken eco</w:t>
      </w:r>
      <w:r w:rsidR="00360549">
        <w:rPr>
          <w:rFonts w:ascii="Times New Roman" w:hAnsi="Times New Roman" w:cs="Times New Roman"/>
          <w:sz w:val="24"/>
          <w:szCs w:val="24"/>
        </w:rPr>
        <w:t>logical resilience (FAO, 2022;</w:t>
      </w:r>
      <w:r w:rsidR="004613F0">
        <w:rPr>
          <w:rFonts w:ascii="Times New Roman" w:hAnsi="Times New Roman" w:cs="Times New Roman"/>
          <w:sz w:val="24"/>
          <w:szCs w:val="24"/>
        </w:rPr>
        <w:t xml:space="preserve"> WMO</w:t>
      </w:r>
      <w:r w:rsidR="00360549">
        <w:rPr>
          <w:rFonts w:ascii="Times New Roman" w:hAnsi="Times New Roman" w:cs="Times New Roman"/>
          <w:sz w:val="24"/>
          <w:szCs w:val="24"/>
        </w:rPr>
        <w:t>,</w:t>
      </w:r>
      <w:r w:rsidR="004613F0">
        <w:rPr>
          <w:rFonts w:ascii="Times New Roman" w:hAnsi="Times New Roman" w:cs="Times New Roman"/>
          <w:sz w:val="24"/>
          <w:szCs w:val="24"/>
        </w:rPr>
        <w:t xml:space="preserve"> 2023)</w:t>
      </w:r>
      <w:r w:rsidRPr="008A7930">
        <w:rPr>
          <w:rFonts w:ascii="Times New Roman" w:hAnsi="Times New Roman" w:cs="Times New Roman"/>
          <w:sz w:val="24"/>
          <w:szCs w:val="24"/>
        </w:rPr>
        <w:t>.</w:t>
      </w:r>
    </w:p>
    <w:p w14:paraId="17D9C529" w14:textId="77777777" w:rsidR="008A7930" w:rsidRPr="008A7930" w:rsidRDefault="008A7930" w:rsidP="008A7930">
      <w:pPr>
        <w:jc w:val="both"/>
        <w:rPr>
          <w:rFonts w:ascii="Times New Roman" w:hAnsi="Times New Roman" w:cs="Times New Roman"/>
          <w:sz w:val="24"/>
          <w:szCs w:val="24"/>
        </w:rPr>
      </w:pPr>
      <w:r w:rsidRPr="008A7930">
        <w:rPr>
          <w:rFonts w:ascii="Times New Roman" w:hAnsi="Times New Roman" w:cs="Times New Roman"/>
          <w:sz w:val="24"/>
          <w:szCs w:val="24"/>
        </w:rPr>
        <w:t>India, home to over 100 million smallholder farmers, is already witnessing the consequences of climate variability through declining yields, increased input costs, and heig</w:t>
      </w:r>
      <w:r w:rsidR="004613F0">
        <w:rPr>
          <w:rFonts w:ascii="Times New Roman" w:hAnsi="Times New Roman" w:cs="Times New Roman"/>
          <w:sz w:val="24"/>
          <w:szCs w:val="24"/>
        </w:rPr>
        <w:t xml:space="preserve">htened livelihood uncertainty (Pathak </w:t>
      </w:r>
      <w:r w:rsidR="004613F0" w:rsidRPr="004613F0">
        <w:rPr>
          <w:rFonts w:ascii="Times New Roman" w:hAnsi="Times New Roman" w:cs="Times New Roman"/>
          <w:i/>
          <w:iCs/>
          <w:sz w:val="24"/>
          <w:szCs w:val="24"/>
        </w:rPr>
        <w:t>et al.</w:t>
      </w:r>
      <w:r w:rsidR="00360549">
        <w:rPr>
          <w:rFonts w:ascii="Times New Roman" w:hAnsi="Times New Roman" w:cs="Times New Roman"/>
          <w:i/>
          <w:iCs/>
          <w:sz w:val="24"/>
          <w:szCs w:val="24"/>
        </w:rPr>
        <w:t>,</w:t>
      </w:r>
      <w:r w:rsidR="004613F0">
        <w:rPr>
          <w:rFonts w:ascii="Times New Roman" w:hAnsi="Times New Roman" w:cs="Times New Roman"/>
          <w:sz w:val="24"/>
          <w:szCs w:val="24"/>
        </w:rPr>
        <w:t xml:space="preserve"> 2024)</w:t>
      </w:r>
      <w:r w:rsidRPr="008A7930">
        <w:rPr>
          <w:rFonts w:ascii="Times New Roman" w:hAnsi="Times New Roman" w:cs="Times New Roman"/>
          <w:sz w:val="24"/>
          <w:szCs w:val="24"/>
        </w:rPr>
        <w:t>. In this context, livelihood security emerges as a comprehensive concept encompassing access to food, stable income, health care, education, and a secure ecological environment. While substantial research has examined the biophysical and economic consequences of climate change, the perceptions of farmers—shaped by their lived experiences—remain an underexplored yet crucial aspect in designing context-</w:t>
      </w:r>
      <w:r w:rsidR="00C4389E">
        <w:rPr>
          <w:rFonts w:ascii="Times New Roman" w:hAnsi="Times New Roman" w:cs="Times New Roman"/>
          <w:sz w:val="24"/>
          <w:szCs w:val="24"/>
        </w:rPr>
        <w:t>specific adaptation strategies.</w:t>
      </w:r>
    </w:p>
    <w:p w14:paraId="186D657A" w14:textId="2F8D2F19" w:rsidR="008A7930" w:rsidRPr="008A7930" w:rsidRDefault="008A7930" w:rsidP="008A7930">
      <w:pPr>
        <w:jc w:val="both"/>
        <w:rPr>
          <w:rFonts w:ascii="Times New Roman" w:hAnsi="Times New Roman" w:cs="Times New Roman"/>
          <w:sz w:val="24"/>
          <w:szCs w:val="24"/>
        </w:rPr>
      </w:pPr>
      <w:r w:rsidRPr="008A7930">
        <w:rPr>
          <w:rFonts w:ascii="Times New Roman" w:hAnsi="Times New Roman" w:cs="Times New Roman"/>
          <w:sz w:val="24"/>
          <w:szCs w:val="24"/>
        </w:rPr>
        <w:t>Existing vulnerability assessment tools often emphasize quantitative climatic and economic indicators, but lack focus on subjective dimensions such as perception, adaptive behavio</w:t>
      </w:r>
      <w:r w:rsidR="007E2E3E">
        <w:rPr>
          <w:rFonts w:ascii="Times New Roman" w:hAnsi="Times New Roman" w:cs="Times New Roman"/>
          <w:sz w:val="24"/>
          <w:szCs w:val="24"/>
        </w:rPr>
        <w:t>u</w:t>
      </w:r>
      <w:r w:rsidRPr="008A7930">
        <w:rPr>
          <w:rFonts w:ascii="Times New Roman" w:hAnsi="Times New Roman" w:cs="Times New Roman"/>
          <w:sz w:val="24"/>
          <w:szCs w:val="24"/>
        </w:rPr>
        <w:t>r, and local knowledge. These omissions can lead to policies that are technically sound but socially misaligned. There is thus a pressing need for participatory, perception-based tools that can effectively capture how farmers themselves interpret climate impacts across multiple facets of their livelihood.</w:t>
      </w:r>
    </w:p>
    <w:p w14:paraId="37DAB9E9" w14:textId="77777777" w:rsidR="008A7930" w:rsidRPr="008A7930" w:rsidRDefault="008A7930" w:rsidP="008A7930">
      <w:pPr>
        <w:jc w:val="both"/>
        <w:rPr>
          <w:rFonts w:ascii="Times New Roman" w:hAnsi="Times New Roman" w:cs="Times New Roman"/>
          <w:sz w:val="24"/>
          <w:szCs w:val="24"/>
        </w:rPr>
      </w:pPr>
      <w:r w:rsidRPr="008A7930">
        <w:rPr>
          <w:rFonts w:ascii="Times New Roman" w:hAnsi="Times New Roman" w:cs="Times New Roman"/>
          <w:sz w:val="24"/>
          <w:szCs w:val="24"/>
        </w:rPr>
        <w:lastRenderedPageBreak/>
        <w:t>To address this gap, the present study develops a structured, exper</w:t>
      </w:r>
      <w:r w:rsidR="004613F0">
        <w:rPr>
          <w:rFonts w:ascii="Times New Roman" w:hAnsi="Times New Roman" w:cs="Times New Roman"/>
          <w:sz w:val="24"/>
          <w:szCs w:val="24"/>
        </w:rPr>
        <w:t xml:space="preserve">t-informed assessment tool: </w:t>
      </w:r>
      <w:r w:rsidRPr="008A7930">
        <w:rPr>
          <w:rFonts w:ascii="Times New Roman" w:hAnsi="Times New Roman" w:cs="Times New Roman"/>
          <w:i/>
          <w:iCs/>
          <w:sz w:val="24"/>
          <w:szCs w:val="24"/>
        </w:rPr>
        <w:t>Perceived Climate Change Impact on Farmers' Livelihood Security Index (PCCLSI)</w:t>
      </w:r>
      <w:r w:rsidRPr="008A7930">
        <w:rPr>
          <w:rFonts w:ascii="Times New Roman" w:hAnsi="Times New Roman" w:cs="Times New Roman"/>
          <w:sz w:val="24"/>
          <w:szCs w:val="24"/>
        </w:rPr>
        <w:t xml:space="preserve">. The index encapsulates five critical dimensions—food security, economic security, health security, educational security, and ecological security—identified through expert consultation and literature synthesis. Guilford’s </w:t>
      </w:r>
      <w:r w:rsidR="004613F0">
        <w:rPr>
          <w:rFonts w:ascii="Times New Roman" w:hAnsi="Times New Roman" w:cs="Times New Roman"/>
          <w:sz w:val="24"/>
          <w:szCs w:val="24"/>
        </w:rPr>
        <w:t>Normalized Rank Order Method</w:t>
      </w:r>
      <w:r w:rsidRPr="008A7930">
        <w:rPr>
          <w:rFonts w:ascii="Times New Roman" w:hAnsi="Times New Roman" w:cs="Times New Roman"/>
          <w:sz w:val="24"/>
          <w:szCs w:val="24"/>
        </w:rPr>
        <w:t xml:space="preserve"> </w:t>
      </w:r>
      <w:r w:rsidR="004613F0">
        <w:rPr>
          <w:rFonts w:ascii="Times New Roman" w:hAnsi="Times New Roman" w:cs="Times New Roman"/>
          <w:sz w:val="24"/>
          <w:szCs w:val="24"/>
        </w:rPr>
        <w:t>(Guilford,</w:t>
      </w:r>
      <w:r w:rsidR="00360549">
        <w:rPr>
          <w:rFonts w:ascii="Times New Roman" w:hAnsi="Times New Roman" w:cs="Times New Roman"/>
          <w:sz w:val="24"/>
          <w:szCs w:val="24"/>
        </w:rPr>
        <w:t xml:space="preserve"> </w:t>
      </w:r>
      <w:r w:rsidR="004613F0" w:rsidRPr="004613F0">
        <w:rPr>
          <w:rFonts w:ascii="Times New Roman" w:hAnsi="Times New Roman" w:cs="Times New Roman"/>
          <w:sz w:val="24"/>
          <w:szCs w:val="24"/>
        </w:rPr>
        <w:t xml:space="preserve">1954). </w:t>
      </w:r>
      <w:r w:rsidRPr="008A7930">
        <w:rPr>
          <w:rFonts w:ascii="Times New Roman" w:hAnsi="Times New Roman" w:cs="Times New Roman"/>
          <w:sz w:val="24"/>
          <w:szCs w:val="24"/>
        </w:rPr>
        <w:t>was employed to assign weights to each dimension based on expert rankings, ensuring methodological rigor and internal consistency. By capturing the nuanced perceptions of climate risks and their livelihood implications, the PCCLSI provides a scalable and empirically validated framework for identifying vulnerabilities and informing targeted policy interventions in the agricultural sector.</w:t>
      </w:r>
    </w:p>
    <w:p w14:paraId="5D1AE926" w14:textId="77777777" w:rsidR="008A7930" w:rsidRDefault="008A7930" w:rsidP="001941E3">
      <w:pPr>
        <w:jc w:val="both"/>
        <w:rPr>
          <w:rFonts w:ascii="Times New Roman" w:hAnsi="Times New Roman" w:cs="Times New Roman"/>
          <w:b/>
          <w:bCs/>
          <w:sz w:val="24"/>
          <w:szCs w:val="24"/>
          <w:lang w:val="en-US"/>
        </w:rPr>
      </w:pPr>
    </w:p>
    <w:p w14:paraId="6C6F37E9" w14:textId="77777777" w:rsidR="004476EF" w:rsidRDefault="00161B8A" w:rsidP="00222160">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 </w:t>
      </w:r>
      <w:r w:rsidR="004476EF" w:rsidRPr="004476EF">
        <w:rPr>
          <w:rFonts w:ascii="Times New Roman" w:hAnsi="Times New Roman" w:cs="Times New Roman"/>
          <w:b/>
          <w:bCs/>
          <w:sz w:val="24"/>
          <w:szCs w:val="24"/>
        </w:rPr>
        <w:t xml:space="preserve">MATERIALS AND METHODS </w:t>
      </w:r>
    </w:p>
    <w:p w14:paraId="01C0CF13" w14:textId="77777777" w:rsidR="00A93BAA" w:rsidRPr="00222160" w:rsidRDefault="00222160" w:rsidP="00222160">
      <w:pPr>
        <w:jc w:val="both"/>
        <w:rPr>
          <w:rFonts w:ascii="Times New Roman" w:hAnsi="Times New Roman" w:cs="Times New Roman"/>
          <w:sz w:val="24"/>
          <w:szCs w:val="24"/>
          <w:lang w:val="en-US"/>
        </w:rPr>
      </w:pPr>
      <w:r w:rsidRPr="00222160">
        <w:rPr>
          <w:rFonts w:ascii="Times New Roman" w:hAnsi="Times New Roman" w:cs="Times New Roman"/>
          <w:sz w:val="24"/>
          <w:szCs w:val="24"/>
        </w:rPr>
        <w:t xml:space="preserve">The methodology adopted in this study was designed to ensure a systematic and comprehensive development of the </w:t>
      </w:r>
      <w:r w:rsidRPr="00222160">
        <w:rPr>
          <w:rFonts w:ascii="Times New Roman" w:hAnsi="Times New Roman" w:cs="Times New Roman"/>
          <w:i/>
          <w:iCs/>
          <w:sz w:val="24"/>
          <w:szCs w:val="24"/>
        </w:rPr>
        <w:t>Perceived Climate Change Impact on Farmers' Livelihood Security Index (PCCLSI)</w:t>
      </w:r>
      <w:r w:rsidRPr="00222160">
        <w:rPr>
          <w:rFonts w:ascii="Times New Roman" w:hAnsi="Times New Roman" w:cs="Times New Roman"/>
          <w:sz w:val="24"/>
          <w:szCs w:val="24"/>
        </w:rPr>
        <w:t>. A mixed-methods approach was employed, combining qualitative insights from literature and expert consultations with quantitative techniques for index construction and validation. Initially, a set of five core indicators—food security, economic security, health security, educational security, and ecological security—were identified based on an extensive review of existing theoretical frameworks and empirical studies related to climate change and rural livelihoods.</w:t>
      </w:r>
    </w:p>
    <w:p w14:paraId="5CD4AEE4" w14:textId="56548E2C" w:rsidR="009771EE" w:rsidRPr="00C60E06" w:rsidRDefault="009771EE" w:rsidP="001941E3">
      <w:pPr>
        <w:jc w:val="both"/>
        <w:rPr>
          <w:rFonts w:ascii="Times New Roman" w:hAnsi="Times New Roman" w:cs="Times New Roman"/>
          <w:sz w:val="24"/>
          <w:szCs w:val="24"/>
          <w:lang w:val="en-US"/>
        </w:rPr>
      </w:pPr>
      <w:r w:rsidRPr="001F59B3">
        <w:rPr>
          <w:rFonts w:ascii="Times New Roman" w:hAnsi="Times New Roman" w:cs="Times New Roman"/>
          <w:b/>
          <w:bCs/>
          <w:sz w:val="24"/>
          <w:szCs w:val="24"/>
          <w:lang w:val="en-US"/>
        </w:rPr>
        <w:t>Selection of indicators:</w:t>
      </w:r>
      <w:r w:rsidRPr="00C60E06">
        <w:rPr>
          <w:rFonts w:ascii="Times New Roman" w:hAnsi="Times New Roman" w:cs="Times New Roman"/>
          <w:sz w:val="24"/>
          <w:szCs w:val="24"/>
          <w:lang w:val="en-US"/>
        </w:rPr>
        <w:t xml:space="preserve"> The identification of pertinent indicators was facilitated through a comprehensive review of existing literature and expert consultations with specialists in relevant fields. This rigorous selection process yielded five salient indicators, namely: Food security, Economical security, Health security, Educational security and Ecological security.</w:t>
      </w:r>
      <w:r w:rsidRPr="00C60E06">
        <w:rPr>
          <w:rFonts w:ascii="Times New Roman" w:hAnsi="Times New Roman" w:cs="Times New Roman"/>
        </w:rPr>
        <w:t xml:space="preserve"> </w:t>
      </w:r>
      <w:r w:rsidRPr="00C60E06">
        <w:rPr>
          <w:rFonts w:ascii="Times New Roman" w:hAnsi="Times New Roman" w:cs="Times New Roman"/>
          <w:sz w:val="24"/>
          <w:szCs w:val="24"/>
          <w:lang w:val="en-US"/>
        </w:rPr>
        <w:t>These indicators were meticulously chosen to provide a robust framework for assessing the effect of perceived climate change on farmers' livelihood security, thereby ensuring a comprehensive understanding of the intricate relationships between climate change and rural livelihoods.</w:t>
      </w:r>
    </w:p>
    <w:p w14:paraId="66465A5D" w14:textId="77777777" w:rsidR="00535E9E" w:rsidRPr="00C60E06" w:rsidRDefault="00535E9E" w:rsidP="001941E3">
      <w:pPr>
        <w:jc w:val="both"/>
        <w:rPr>
          <w:rFonts w:ascii="Times New Roman" w:hAnsi="Times New Roman" w:cs="Times New Roman"/>
          <w:sz w:val="24"/>
          <w:szCs w:val="24"/>
          <w:lang w:val="en-US"/>
        </w:rPr>
      </w:pPr>
      <w:r w:rsidRPr="007E2E3E">
        <w:rPr>
          <w:rFonts w:ascii="Times New Roman" w:hAnsi="Times New Roman" w:cs="Times New Roman"/>
          <w:i/>
          <w:iCs/>
          <w:sz w:val="24"/>
          <w:szCs w:val="24"/>
          <w:lang w:val="en-US"/>
        </w:rPr>
        <w:t>Food security</w:t>
      </w:r>
      <w:r w:rsidRPr="00C60E06">
        <w:rPr>
          <w:rFonts w:ascii="Times New Roman" w:hAnsi="Times New Roman" w:cs="Times New Roman"/>
          <w:sz w:val="24"/>
          <w:szCs w:val="24"/>
          <w:lang w:val="en-US"/>
        </w:rPr>
        <w:t>:</w:t>
      </w:r>
      <w:r w:rsidRPr="00C60E06">
        <w:rPr>
          <w:rFonts w:ascii="Times New Roman" w:hAnsi="Times New Roman" w:cs="Times New Roman"/>
        </w:rPr>
        <w:t xml:space="preserve"> </w:t>
      </w:r>
      <w:r w:rsidRPr="00C60E06">
        <w:rPr>
          <w:rFonts w:ascii="Times New Roman" w:hAnsi="Times New Roman" w:cs="Times New Roman"/>
          <w:sz w:val="24"/>
          <w:szCs w:val="24"/>
          <w:lang w:val="en-US"/>
        </w:rPr>
        <w:t>Farmers' primary objective is to ensure a stable food supply, producing adequate, safe, and nutritious food for consumers. Nevertheless, climate change poses a substantial risk to this goal, heightening the susceptibility of farmers and their livelihoods. Shifts in temperature and precipitation patterns, coupled with increased extreme weather events, are severely impacting agricultural output, resulting in crop losses, diminished yields, and reduced food accessibility.</w:t>
      </w:r>
    </w:p>
    <w:p w14:paraId="34058418" w14:textId="77777777" w:rsidR="00535E9E" w:rsidRPr="00C60E06" w:rsidRDefault="00535E9E" w:rsidP="001941E3">
      <w:pPr>
        <w:jc w:val="both"/>
        <w:rPr>
          <w:rFonts w:ascii="Times New Roman" w:hAnsi="Times New Roman" w:cs="Times New Roman"/>
          <w:sz w:val="24"/>
          <w:szCs w:val="24"/>
          <w:lang w:val="en-US"/>
        </w:rPr>
      </w:pPr>
      <w:r w:rsidRPr="007E2E3E">
        <w:rPr>
          <w:rFonts w:ascii="Times New Roman" w:hAnsi="Times New Roman" w:cs="Times New Roman"/>
          <w:i/>
          <w:iCs/>
          <w:sz w:val="24"/>
          <w:szCs w:val="24"/>
          <w:lang w:val="en-US"/>
        </w:rPr>
        <w:t>Economical security</w:t>
      </w:r>
      <w:r w:rsidRPr="00C60E06">
        <w:rPr>
          <w:rFonts w:ascii="Times New Roman" w:hAnsi="Times New Roman" w:cs="Times New Roman"/>
          <w:sz w:val="24"/>
          <w:szCs w:val="24"/>
          <w:lang w:val="en-US"/>
        </w:rPr>
        <w:t>: The economic stability of farmers is increasingly susceptible to climate-related disruptions, which erode their capacity to generate consistent income and maintain asset values. Climate-driven variability in agricultural productivity and market prices intensifies income uncertainty, while rising production costs and asset damage further compromise farmers' economic viability. Consequently, farmers' economic security is being undermined, threatening their ability to maintain sustainable livelihoods.</w:t>
      </w:r>
    </w:p>
    <w:p w14:paraId="52A94C2F" w14:textId="77777777" w:rsidR="00535E9E" w:rsidRPr="00C60E06" w:rsidRDefault="00535E9E" w:rsidP="001941E3">
      <w:pPr>
        <w:jc w:val="both"/>
        <w:rPr>
          <w:rFonts w:ascii="Times New Roman" w:hAnsi="Times New Roman" w:cs="Times New Roman"/>
          <w:sz w:val="24"/>
          <w:szCs w:val="24"/>
          <w:lang w:val="en-US"/>
        </w:rPr>
      </w:pPr>
      <w:r w:rsidRPr="007E2E3E">
        <w:rPr>
          <w:rFonts w:ascii="Times New Roman" w:hAnsi="Times New Roman" w:cs="Times New Roman"/>
          <w:i/>
          <w:iCs/>
          <w:sz w:val="24"/>
          <w:szCs w:val="24"/>
          <w:lang w:val="en-US"/>
        </w:rPr>
        <w:t>Health security</w:t>
      </w:r>
      <w:r w:rsidRPr="00C60E06">
        <w:rPr>
          <w:rFonts w:ascii="Times New Roman" w:hAnsi="Times New Roman" w:cs="Times New Roman"/>
          <w:sz w:val="24"/>
          <w:szCs w:val="24"/>
          <w:lang w:val="en-US"/>
        </w:rPr>
        <w:t>:</w:t>
      </w:r>
      <w:r w:rsidRPr="00C60E06">
        <w:rPr>
          <w:rFonts w:ascii="Times New Roman" w:hAnsi="Times New Roman" w:cs="Times New Roman"/>
        </w:rPr>
        <w:t xml:space="preserve"> </w:t>
      </w:r>
      <w:r w:rsidRPr="00C60E06">
        <w:rPr>
          <w:rFonts w:ascii="Times New Roman" w:hAnsi="Times New Roman" w:cs="Times New Roman"/>
          <w:sz w:val="24"/>
          <w:szCs w:val="24"/>
          <w:lang w:val="en-US"/>
        </w:rPr>
        <w:t xml:space="preserve">Climate-related stressors are disproportionately affecting the health and well-being of farmers, intensifying existing health vulnerabilities and generating new ones. The interplay between shifting temperature and precipitation patterns, along with increased </w:t>
      </w:r>
      <w:r w:rsidRPr="00C60E06">
        <w:rPr>
          <w:rFonts w:ascii="Times New Roman" w:hAnsi="Times New Roman" w:cs="Times New Roman"/>
          <w:sz w:val="24"/>
          <w:szCs w:val="24"/>
          <w:lang w:val="en-US"/>
        </w:rPr>
        <w:lastRenderedPageBreak/>
        <w:t>frequency of extreme weather events, is precipitating a myriad of health problems, including heat stress, water-borne infections, and mental health concerns.</w:t>
      </w:r>
    </w:p>
    <w:p w14:paraId="43DC7B25" w14:textId="77777777" w:rsidR="00B510F4" w:rsidRPr="00C60E06" w:rsidRDefault="00535E9E" w:rsidP="001941E3">
      <w:pPr>
        <w:jc w:val="both"/>
        <w:rPr>
          <w:rFonts w:ascii="Times New Roman" w:hAnsi="Times New Roman" w:cs="Times New Roman"/>
          <w:sz w:val="24"/>
          <w:szCs w:val="24"/>
          <w:lang w:val="en-US"/>
        </w:rPr>
      </w:pPr>
      <w:r w:rsidRPr="007E2E3E">
        <w:rPr>
          <w:rFonts w:ascii="Times New Roman" w:hAnsi="Times New Roman" w:cs="Times New Roman"/>
          <w:i/>
          <w:iCs/>
          <w:sz w:val="24"/>
          <w:szCs w:val="24"/>
          <w:lang w:val="en-US"/>
        </w:rPr>
        <w:t>Educational security</w:t>
      </w:r>
      <w:r w:rsidR="00870D98" w:rsidRPr="00C60E06">
        <w:rPr>
          <w:rFonts w:ascii="Times New Roman" w:hAnsi="Times New Roman" w:cs="Times New Roman"/>
          <w:sz w:val="24"/>
          <w:szCs w:val="24"/>
          <w:lang w:val="en-US"/>
        </w:rPr>
        <w:t>:</w:t>
      </w:r>
      <w:r w:rsidR="00870D98" w:rsidRPr="00C60E06">
        <w:rPr>
          <w:rFonts w:ascii="Times New Roman" w:hAnsi="Times New Roman" w:cs="Times New Roman"/>
        </w:rPr>
        <w:t xml:space="preserve"> </w:t>
      </w:r>
      <w:r w:rsidR="00B510F4" w:rsidRPr="00C60E06">
        <w:rPr>
          <w:rFonts w:ascii="Times New Roman" w:hAnsi="Times New Roman" w:cs="Times New Roman"/>
          <w:sz w:val="24"/>
          <w:szCs w:val="24"/>
          <w:lang w:val="en-US"/>
        </w:rPr>
        <w:t>Climate-related disruptions are profoundly impacting the educational trajectory of farmers' children, restricting access to quality learning opportunities. Climate-driven migration, displacement, and economic volatility are triggering frequent relocations among farming families, resulting in disjointed and unpredictable educational journeys for their children. Moreover, the economic burden of climate-related pressures is curtailing farmers' ability to invest in their children's educational futures.</w:t>
      </w:r>
    </w:p>
    <w:p w14:paraId="7C6D0CA2" w14:textId="77777777" w:rsidR="00535E9E" w:rsidRDefault="00535E9E" w:rsidP="001941E3">
      <w:pPr>
        <w:jc w:val="both"/>
        <w:rPr>
          <w:rFonts w:ascii="Times New Roman" w:hAnsi="Times New Roman" w:cs="Times New Roman"/>
          <w:sz w:val="24"/>
          <w:szCs w:val="24"/>
          <w:lang w:val="en-US"/>
        </w:rPr>
      </w:pPr>
      <w:r w:rsidRPr="007E2E3E">
        <w:rPr>
          <w:rFonts w:ascii="Times New Roman" w:hAnsi="Times New Roman" w:cs="Times New Roman"/>
          <w:i/>
          <w:iCs/>
          <w:sz w:val="24"/>
          <w:szCs w:val="24"/>
          <w:lang w:val="en-US"/>
        </w:rPr>
        <w:t>Ecological security</w:t>
      </w:r>
      <w:r w:rsidR="00870D98" w:rsidRPr="00C60E06">
        <w:rPr>
          <w:rFonts w:ascii="Times New Roman" w:hAnsi="Times New Roman" w:cs="Times New Roman"/>
          <w:sz w:val="24"/>
          <w:szCs w:val="24"/>
          <w:lang w:val="en-US"/>
        </w:rPr>
        <w:t>:</w:t>
      </w:r>
      <w:r w:rsidR="004204B4" w:rsidRPr="00C60E06">
        <w:rPr>
          <w:rFonts w:ascii="Times New Roman" w:hAnsi="Times New Roman" w:cs="Times New Roman"/>
        </w:rPr>
        <w:t xml:space="preserve"> </w:t>
      </w:r>
      <w:r w:rsidR="004204B4" w:rsidRPr="00C60E06">
        <w:rPr>
          <w:rFonts w:ascii="Times New Roman" w:hAnsi="Times New Roman" w:cs="Times New Roman"/>
          <w:sz w:val="24"/>
          <w:szCs w:val="24"/>
          <w:lang w:val="en-US"/>
        </w:rPr>
        <w:t>Climate change is eroding ecological security, undermining the integrity and adaptability of ecosystems worldwide. Shifts in temperature and precipitation patterns, coupled with increased frequency and severity of extreme weather events, are destabilizing ecosystems, resulting in diminished biodiversity, reduced agricultural productivity, and degraded soil health. Furthermore, climate change is disrupting the intricate relationships between ecosystems, facilitating the proliferation of invasive species, and altering the dynamics of pollinator and pest populations.</w:t>
      </w:r>
    </w:p>
    <w:p w14:paraId="7E8AAD04" w14:textId="77777777" w:rsidR="00DC5CB9" w:rsidRPr="00023DAD" w:rsidRDefault="001F59B3" w:rsidP="00DC5CB9">
      <w:pPr>
        <w:jc w:val="both"/>
        <w:rPr>
          <w:rFonts w:ascii="Times New Roman" w:hAnsi="Times New Roman" w:cs="Times New Roman"/>
          <w:b/>
          <w:bCs/>
          <w:sz w:val="24"/>
          <w:szCs w:val="24"/>
          <w:lang w:val="en-US"/>
        </w:rPr>
      </w:pPr>
      <w:r w:rsidRPr="001F59B3">
        <w:rPr>
          <w:rFonts w:ascii="Times New Roman" w:hAnsi="Times New Roman" w:cs="Times New Roman"/>
          <w:b/>
          <w:bCs/>
          <w:sz w:val="24"/>
          <w:szCs w:val="24"/>
          <w:lang w:val="en-US"/>
        </w:rPr>
        <w:t>Assigning Scale Values: Guilford's Normalized Rank Order Method</w:t>
      </w:r>
      <w:r w:rsidR="00023DAD">
        <w:rPr>
          <w:rFonts w:ascii="Times New Roman" w:hAnsi="Times New Roman" w:cs="Times New Roman"/>
          <w:b/>
          <w:bCs/>
          <w:sz w:val="24"/>
          <w:szCs w:val="24"/>
          <w:lang w:val="en-US"/>
        </w:rPr>
        <w:t xml:space="preserve">: </w:t>
      </w:r>
      <w:r w:rsidR="00DC5CB9" w:rsidRPr="00DC5CB9">
        <w:rPr>
          <w:rFonts w:ascii="Times New Roman" w:hAnsi="Times New Roman" w:cs="Times New Roman"/>
          <w:sz w:val="24"/>
          <w:szCs w:val="24"/>
          <w:lang w:val="en-US"/>
        </w:rPr>
        <w:t xml:space="preserve">To operationalize the </w:t>
      </w:r>
      <w:r w:rsidRPr="001F59B3">
        <w:rPr>
          <w:rFonts w:ascii="Times New Roman" w:hAnsi="Times New Roman" w:cs="Times New Roman"/>
          <w:sz w:val="24"/>
          <w:szCs w:val="24"/>
          <w:lang w:val="en-US"/>
        </w:rPr>
        <w:t>Perceived Climate Change Impact on Farmers' Livelihood Security Index (PCCLSI)</w:t>
      </w:r>
      <w:r w:rsidR="00DC5CB9" w:rsidRPr="00DC5CB9">
        <w:rPr>
          <w:rFonts w:ascii="Times New Roman" w:hAnsi="Times New Roman" w:cs="Times New Roman"/>
          <w:sz w:val="24"/>
          <w:szCs w:val="24"/>
          <w:lang w:val="en-US"/>
        </w:rPr>
        <w:t>, a crucial step involved assigning specific weights (scale values) to each dimension, reflecting their perceived significance. The Normalized Rank Order Method, pioneered by Guilford (1954), was employed to determine these scale values. This methodological approach allows for a systematic evaluation of the dimensions, enabling the assignment of weights that accurately capture their relative importance.</w:t>
      </w:r>
      <w:r>
        <w:rPr>
          <w:rFonts w:ascii="Times New Roman" w:hAnsi="Times New Roman" w:cs="Times New Roman"/>
          <w:sz w:val="24"/>
          <w:szCs w:val="24"/>
          <w:lang w:val="en-US"/>
        </w:rPr>
        <w:t xml:space="preserve"> </w:t>
      </w:r>
      <w:r w:rsidR="00DC5CB9" w:rsidRPr="00DC5CB9">
        <w:rPr>
          <w:rFonts w:ascii="Times New Roman" w:hAnsi="Times New Roman" w:cs="Times New Roman"/>
          <w:sz w:val="24"/>
          <w:szCs w:val="24"/>
          <w:lang w:val="en-US"/>
        </w:rPr>
        <w:t>By utilizing Guilford's Normalized Rank Order Method, we ensured a rigorous and structured process for quantifying the dimensions' significance. This approach facilitated the derivation of scale values that reflect the collective judgments of the expert judges, thereby enhancing the validity and reliability of the Perception Index.</w:t>
      </w:r>
    </w:p>
    <w:p w14:paraId="291C708F" w14:textId="4968A2B5" w:rsidR="00E5114C" w:rsidRDefault="00453963" w:rsidP="00DC5CB9">
      <w:pPr>
        <w:jc w:val="both"/>
        <w:rPr>
          <w:rFonts w:ascii="Times New Roman" w:hAnsi="Times New Roman" w:cs="Times New Roman"/>
          <w:sz w:val="24"/>
          <w:szCs w:val="24"/>
          <w:lang w:val="en-US"/>
        </w:rPr>
      </w:pPr>
      <w:r w:rsidRPr="00DC5CB9">
        <w:rPr>
          <w:rFonts w:ascii="Times New Roman" w:hAnsi="Times New Roman" w:cs="Times New Roman"/>
          <w:b/>
          <w:bCs/>
          <w:sz w:val="24"/>
          <w:szCs w:val="24"/>
          <w:lang w:val="en-US"/>
        </w:rPr>
        <w:t>Selection of Expert Judges and Their Assessments</w:t>
      </w:r>
      <w:r w:rsidR="00C60E06" w:rsidRPr="00DC5CB9">
        <w:rPr>
          <w:rFonts w:ascii="Times New Roman" w:hAnsi="Times New Roman" w:cs="Times New Roman"/>
          <w:b/>
          <w:bCs/>
          <w:sz w:val="24"/>
          <w:szCs w:val="24"/>
          <w:lang w:val="en-US"/>
        </w:rPr>
        <w:t>:</w:t>
      </w:r>
      <w:r w:rsidR="00C60E06">
        <w:rPr>
          <w:rFonts w:ascii="Times New Roman" w:hAnsi="Times New Roman" w:cs="Times New Roman"/>
          <w:sz w:val="24"/>
          <w:szCs w:val="24"/>
          <w:lang w:val="en-US"/>
        </w:rPr>
        <w:t xml:space="preserve"> </w:t>
      </w:r>
      <w:r w:rsidRPr="00453963">
        <w:rPr>
          <w:rFonts w:ascii="Times New Roman" w:hAnsi="Times New Roman" w:cs="Times New Roman"/>
          <w:sz w:val="24"/>
          <w:szCs w:val="24"/>
          <w:lang w:val="en-US"/>
        </w:rPr>
        <w:t>To develop the Perceived Climate Change Impact on Farmers' Livelihood Security Index (PCCLSI), a panel of 30 experts was carefully selected from various fields, including extension education,</w:t>
      </w:r>
      <w:r w:rsidR="0042347F">
        <w:rPr>
          <w:rFonts w:ascii="Times New Roman" w:hAnsi="Times New Roman" w:cs="Times New Roman"/>
          <w:sz w:val="24"/>
          <w:szCs w:val="24"/>
          <w:lang w:val="en-US"/>
        </w:rPr>
        <w:t xml:space="preserve"> </w:t>
      </w:r>
      <w:r w:rsidR="0042347F" w:rsidRPr="00453963">
        <w:rPr>
          <w:rFonts w:ascii="Times New Roman" w:hAnsi="Times New Roman" w:cs="Times New Roman"/>
          <w:sz w:val="24"/>
          <w:szCs w:val="24"/>
          <w:lang w:val="en-US"/>
        </w:rPr>
        <w:t>social sciences</w:t>
      </w:r>
      <w:r w:rsidRPr="00453963">
        <w:rPr>
          <w:rFonts w:ascii="Times New Roman" w:hAnsi="Times New Roman" w:cs="Times New Roman"/>
          <w:sz w:val="24"/>
          <w:szCs w:val="24"/>
          <w:lang w:val="en-US"/>
        </w:rPr>
        <w:t xml:space="preserve"> and agricultural universities, as well as K</w:t>
      </w:r>
      <w:r w:rsidR="00363F98">
        <w:rPr>
          <w:rFonts w:ascii="Times New Roman" w:hAnsi="Times New Roman" w:cs="Times New Roman"/>
          <w:sz w:val="24"/>
          <w:szCs w:val="24"/>
          <w:lang w:val="en-US"/>
        </w:rPr>
        <w:t xml:space="preserve">rishi Vigyan </w:t>
      </w:r>
      <w:r w:rsidRPr="00453963">
        <w:rPr>
          <w:rFonts w:ascii="Times New Roman" w:hAnsi="Times New Roman" w:cs="Times New Roman"/>
          <w:sz w:val="24"/>
          <w:szCs w:val="24"/>
          <w:lang w:val="en-US"/>
        </w:rPr>
        <w:t>K</w:t>
      </w:r>
      <w:r w:rsidR="00363F98">
        <w:rPr>
          <w:rFonts w:ascii="Times New Roman" w:hAnsi="Times New Roman" w:cs="Times New Roman"/>
          <w:sz w:val="24"/>
          <w:szCs w:val="24"/>
          <w:lang w:val="en-US"/>
        </w:rPr>
        <w:t>endra</w:t>
      </w:r>
      <w:r w:rsidRPr="00453963">
        <w:rPr>
          <w:rFonts w:ascii="Times New Roman" w:hAnsi="Times New Roman" w:cs="Times New Roman"/>
          <w:sz w:val="24"/>
          <w:szCs w:val="24"/>
          <w:lang w:val="en-US"/>
        </w:rPr>
        <w:t xml:space="preserve"> experts. </w:t>
      </w:r>
      <w:r w:rsidR="00E5114C" w:rsidRPr="00E5114C">
        <w:rPr>
          <w:rFonts w:ascii="Times New Roman" w:hAnsi="Times New Roman" w:cs="Times New Roman"/>
          <w:sz w:val="24"/>
          <w:szCs w:val="24"/>
          <w:lang w:val="en-US"/>
        </w:rPr>
        <w:t>A Google Form containing an indicator percep</w:t>
      </w:r>
      <w:r w:rsidR="0093573B">
        <w:rPr>
          <w:rFonts w:ascii="Times New Roman" w:hAnsi="Times New Roman" w:cs="Times New Roman"/>
          <w:sz w:val="24"/>
          <w:szCs w:val="24"/>
          <w:lang w:val="en-US"/>
        </w:rPr>
        <w:t>tion index was distributed to 100</w:t>
      </w:r>
      <w:r w:rsidR="00E5114C" w:rsidRPr="00E5114C">
        <w:rPr>
          <w:rFonts w:ascii="Times New Roman" w:hAnsi="Times New Roman" w:cs="Times New Roman"/>
          <w:sz w:val="24"/>
          <w:szCs w:val="24"/>
          <w:lang w:val="en-US"/>
        </w:rPr>
        <w:t xml:space="preserve"> expert judges via email and personal delivery, requesting they rank the indicators from 1 to 5 based on relevance and importance. Within a month, </w:t>
      </w:r>
      <w:r w:rsidR="0093573B">
        <w:rPr>
          <w:rFonts w:ascii="Times New Roman" w:hAnsi="Times New Roman" w:cs="Times New Roman"/>
          <w:sz w:val="24"/>
          <w:szCs w:val="24"/>
          <w:lang w:val="en-US"/>
        </w:rPr>
        <w:t>62</w:t>
      </w:r>
      <w:r w:rsidR="00E5114C" w:rsidRPr="00E5114C">
        <w:rPr>
          <w:rFonts w:ascii="Times New Roman" w:hAnsi="Times New Roman" w:cs="Times New Roman"/>
          <w:sz w:val="24"/>
          <w:szCs w:val="24"/>
          <w:lang w:val="en-US"/>
        </w:rPr>
        <w:t xml:space="preserve"> judges returned the completed forms, and their responses were used for item analysis.</w:t>
      </w:r>
      <w:r w:rsidR="00E5114C" w:rsidRPr="00E5114C">
        <w:t xml:space="preserve"> </w:t>
      </w:r>
      <w:r w:rsidR="00E5114C" w:rsidRPr="00E5114C">
        <w:rPr>
          <w:rFonts w:ascii="Times New Roman" w:hAnsi="Times New Roman" w:cs="Times New Roman"/>
          <w:sz w:val="24"/>
          <w:szCs w:val="24"/>
          <w:lang w:val="en-US"/>
        </w:rPr>
        <w:t>The</w:t>
      </w:r>
      <w:r w:rsidR="0093573B">
        <w:rPr>
          <w:rFonts w:ascii="Times New Roman" w:hAnsi="Times New Roman" w:cs="Times New Roman"/>
          <w:sz w:val="24"/>
          <w:szCs w:val="24"/>
          <w:lang w:val="en-US"/>
        </w:rPr>
        <w:t xml:space="preserve"> collective rankings from the 62</w:t>
      </w:r>
      <w:r w:rsidR="00E5114C" w:rsidRPr="00E5114C">
        <w:rPr>
          <w:rFonts w:ascii="Times New Roman" w:hAnsi="Times New Roman" w:cs="Times New Roman"/>
          <w:sz w:val="24"/>
          <w:szCs w:val="24"/>
          <w:lang w:val="en-US"/>
        </w:rPr>
        <w:t xml:space="preserve"> judges are presented in Table 1</w:t>
      </w:r>
      <w:r w:rsidR="00E5114C">
        <w:rPr>
          <w:rFonts w:ascii="Times New Roman" w:hAnsi="Times New Roman" w:cs="Times New Roman"/>
          <w:sz w:val="24"/>
          <w:szCs w:val="24"/>
          <w:lang w:val="en-US"/>
        </w:rPr>
        <w:t>.</w:t>
      </w:r>
    </w:p>
    <w:p w14:paraId="4316EC66" w14:textId="77777777" w:rsidR="00023DAD" w:rsidRPr="00023DAD" w:rsidRDefault="00023DAD" w:rsidP="00023DAD">
      <w:pPr>
        <w:jc w:val="both"/>
        <w:rPr>
          <w:rFonts w:ascii="Times New Roman" w:hAnsi="Times New Roman" w:cs="Times New Roman"/>
          <w:b/>
          <w:bCs/>
          <w:sz w:val="24"/>
          <w:szCs w:val="24"/>
          <w:lang w:val="en-US"/>
        </w:rPr>
      </w:pPr>
      <w:r w:rsidRPr="00023DAD">
        <w:rPr>
          <w:rFonts w:ascii="Times New Roman" w:hAnsi="Times New Roman" w:cs="Times New Roman"/>
          <w:b/>
          <w:bCs/>
          <w:sz w:val="24"/>
          <w:szCs w:val="24"/>
          <w:lang w:val="en-US"/>
        </w:rPr>
        <w:t>Calculation of Centile Values</w:t>
      </w:r>
      <w:r>
        <w:rPr>
          <w:rFonts w:ascii="Times New Roman" w:hAnsi="Times New Roman" w:cs="Times New Roman"/>
          <w:b/>
          <w:bCs/>
          <w:sz w:val="24"/>
          <w:szCs w:val="24"/>
          <w:lang w:val="en-US"/>
        </w:rPr>
        <w:t xml:space="preserve">: </w:t>
      </w:r>
      <w:r w:rsidRPr="00023DAD">
        <w:rPr>
          <w:rFonts w:ascii="Times New Roman" w:hAnsi="Times New Roman" w:cs="Times New Roman"/>
          <w:sz w:val="24"/>
          <w:szCs w:val="24"/>
          <w:lang w:val="en-US"/>
        </w:rPr>
        <w:t>To quantify the relative importance of each dimension, proportions were calculated based on the ranks assigned by the judges. The calculation utilized the following formula:</w:t>
      </w:r>
    </w:p>
    <w:p w14:paraId="6177E5B6" w14:textId="77777777" w:rsidR="00023DAD" w:rsidRPr="00023DAD" w:rsidRDefault="00D9649A" w:rsidP="00023DAD">
      <w:pPr>
        <w:jc w:val="both"/>
        <w:rPr>
          <w:rFonts w:ascii="Times New Roman" w:hAnsi="Times New Roman" w:cs="Times New Roman"/>
          <w:sz w:val="24"/>
          <w:szCs w:val="24"/>
          <w:lang w:val="en-US"/>
        </w:rPr>
      </w:pPr>
      <m:oMathPara>
        <m:oMath>
          <m:r>
            <w:rPr>
              <w:rFonts w:ascii="Cambria Math" w:hAnsi="Cambria Math" w:cs="Cambria Math"/>
              <w:sz w:val="24"/>
              <w:szCs w:val="24"/>
              <w:lang w:val="en-US"/>
            </w:rPr>
            <m:t>p</m:t>
          </m:r>
          <m:r>
            <m:rPr>
              <m:sty m:val="p"/>
            </m:rPr>
            <w:rPr>
              <w:rFonts w:ascii="Cambria Math" w:hAnsi="Cambria Math" w:cs="Cambria Math"/>
              <w:sz w:val="24"/>
              <w:szCs w:val="24"/>
              <w:lang w:val="en-US"/>
            </w:rPr>
            <m:t>=</m:t>
          </m:r>
          <m:f>
            <m:fPr>
              <m:ctrlPr>
                <w:rPr>
                  <w:rFonts w:ascii="Cambria Math" w:hAnsi="Cambria Math" w:cs="Times New Roman"/>
                  <w:sz w:val="24"/>
                  <w:szCs w:val="24"/>
                  <w:lang w:val="en-US"/>
                </w:rPr>
              </m:ctrlPr>
            </m:fPr>
            <m:num>
              <m:r>
                <m:rPr>
                  <m:sty m:val="p"/>
                </m:rPr>
                <w:rPr>
                  <w:rFonts w:ascii="Cambria Math" w:hAnsi="Cambria Math" w:cs="Cambria Math"/>
                  <w:sz w:val="24"/>
                  <w:szCs w:val="24"/>
                  <w:lang w:val="en-US"/>
                </w:rPr>
                <m:t>Ri-0.5</m:t>
              </m:r>
            </m:num>
            <m:den>
              <m:r>
                <w:rPr>
                  <w:rFonts w:ascii="Cambria Math" w:hAnsi="Cambria Math" w:cs="Cambria Math"/>
                  <w:sz w:val="24"/>
                  <w:szCs w:val="24"/>
                  <w:lang w:val="en-US"/>
                </w:rPr>
                <m:t>n</m:t>
              </m:r>
            </m:den>
          </m:f>
        </m:oMath>
      </m:oMathPara>
    </w:p>
    <w:p w14:paraId="4FB45D18" w14:textId="77777777" w:rsidR="00023DAD" w:rsidRPr="00023DAD" w:rsidRDefault="00023DAD" w:rsidP="00D9649A">
      <w:pPr>
        <w:spacing w:after="0" w:line="240" w:lineRule="auto"/>
        <w:jc w:val="both"/>
        <w:rPr>
          <w:rFonts w:ascii="Times New Roman" w:hAnsi="Times New Roman" w:cs="Times New Roman"/>
          <w:sz w:val="24"/>
          <w:szCs w:val="24"/>
          <w:lang w:val="en-US"/>
        </w:rPr>
      </w:pPr>
      <w:r w:rsidRPr="00023DAD">
        <w:rPr>
          <w:rFonts w:ascii="Times New Roman" w:hAnsi="Times New Roman" w:cs="Times New Roman"/>
          <w:sz w:val="24"/>
          <w:szCs w:val="24"/>
          <w:lang w:val="en-US"/>
        </w:rPr>
        <w:t>Where:</w:t>
      </w:r>
    </w:p>
    <w:p w14:paraId="556443B9" w14:textId="77777777" w:rsidR="00023DAD" w:rsidRPr="00023DAD" w:rsidRDefault="00023DAD" w:rsidP="00D9649A">
      <w:pPr>
        <w:spacing w:after="0" w:line="240" w:lineRule="auto"/>
        <w:jc w:val="both"/>
        <w:rPr>
          <w:rFonts w:ascii="Times New Roman" w:hAnsi="Times New Roman" w:cs="Times New Roman"/>
          <w:sz w:val="24"/>
          <w:szCs w:val="24"/>
          <w:lang w:val="en-US"/>
        </w:rPr>
      </w:pPr>
      <w:r w:rsidRPr="00023DAD">
        <w:rPr>
          <w:rFonts w:ascii="Times New Roman" w:hAnsi="Times New Roman" w:cs="Times New Roman"/>
          <w:sz w:val="24"/>
          <w:szCs w:val="24"/>
          <w:lang w:val="en-US"/>
        </w:rPr>
        <w:t xml:space="preserve">Ri = rank value of dimension </w:t>
      </w:r>
      <w:proofErr w:type="spellStart"/>
      <w:r w:rsidRPr="00023DAD">
        <w:rPr>
          <w:rFonts w:ascii="Times New Roman" w:hAnsi="Times New Roman" w:cs="Times New Roman"/>
          <w:sz w:val="24"/>
          <w:szCs w:val="24"/>
          <w:lang w:val="en-US"/>
        </w:rPr>
        <w:t>i</w:t>
      </w:r>
      <w:proofErr w:type="spellEnd"/>
      <w:r w:rsidRPr="00023DAD">
        <w:rPr>
          <w:rFonts w:ascii="Times New Roman" w:hAnsi="Times New Roman" w:cs="Times New Roman"/>
          <w:sz w:val="24"/>
          <w:szCs w:val="24"/>
          <w:lang w:val="en-US"/>
        </w:rPr>
        <w:t>, assigned in reverse order</w:t>
      </w:r>
    </w:p>
    <w:p w14:paraId="02870087" w14:textId="77777777" w:rsidR="00023DAD" w:rsidRDefault="00023DAD" w:rsidP="00D9649A">
      <w:pPr>
        <w:spacing w:after="0" w:line="240" w:lineRule="auto"/>
        <w:jc w:val="both"/>
        <w:rPr>
          <w:rFonts w:ascii="Times New Roman" w:hAnsi="Times New Roman" w:cs="Times New Roman"/>
          <w:sz w:val="24"/>
          <w:szCs w:val="24"/>
          <w:lang w:val="en-US"/>
        </w:rPr>
      </w:pPr>
      <w:r w:rsidRPr="00023DAD">
        <w:rPr>
          <w:rFonts w:ascii="Times New Roman" w:hAnsi="Times New Roman" w:cs="Times New Roman"/>
          <w:sz w:val="24"/>
          <w:szCs w:val="24"/>
          <w:lang w:val="en-US"/>
        </w:rPr>
        <w:t>n = total number of indicators ranked by the judges</w:t>
      </w:r>
    </w:p>
    <w:p w14:paraId="102BF93D" w14:textId="77777777" w:rsidR="00D9649A" w:rsidRPr="00023DAD" w:rsidRDefault="00D9649A" w:rsidP="00D9649A">
      <w:pPr>
        <w:spacing w:after="0" w:line="240" w:lineRule="auto"/>
        <w:jc w:val="both"/>
        <w:rPr>
          <w:rFonts w:ascii="Times New Roman" w:hAnsi="Times New Roman" w:cs="Times New Roman"/>
          <w:sz w:val="24"/>
          <w:szCs w:val="24"/>
          <w:lang w:val="en-US"/>
        </w:rPr>
      </w:pPr>
    </w:p>
    <w:p w14:paraId="02054380" w14:textId="77777777" w:rsidR="001F59B3" w:rsidRDefault="00023DAD" w:rsidP="00023DAD">
      <w:pPr>
        <w:jc w:val="both"/>
        <w:rPr>
          <w:rFonts w:ascii="Times New Roman" w:hAnsi="Times New Roman" w:cs="Times New Roman"/>
          <w:sz w:val="24"/>
          <w:szCs w:val="24"/>
          <w:lang w:val="en-US"/>
        </w:rPr>
      </w:pPr>
      <w:r w:rsidRPr="00023DAD">
        <w:rPr>
          <w:rFonts w:ascii="Times New Roman" w:hAnsi="Times New Roman" w:cs="Times New Roman"/>
          <w:sz w:val="24"/>
          <w:szCs w:val="24"/>
          <w:lang w:val="en-US"/>
        </w:rPr>
        <w:lastRenderedPageBreak/>
        <w:t xml:space="preserve">The resulting p-values represent centile values, indicating the area of each indicator within a normal distribution. These p-values were computed for all ranks, yielding a range of values from 10 to 90. </w:t>
      </w:r>
    </w:p>
    <w:p w14:paraId="1EFB41AB" w14:textId="77777777" w:rsidR="00182A5C" w:rsidRDefault="00F90E39" w:rsidP="00023DAD">
      <w:pPr>
        <w:jc w:val="both"/>
        <w:rPr>
          <w:rFonts w:ascii="Times New Roman" w:hAnsi="Times New Roman" w:cs="Times New Roman"/>
          <w:sz w:val="24"/>
          <w:szCs w:val="24"/>
          <w:lang w:val="en-US"/>
        </w:rPr>
      </w:pPr>
      <w:r w:rsidRPr="00F90E39">
        <w:rPr>
          <w:rFonts w:ascii="Times New Roman" w:hAnsi="Times New Roman" w:cs="Times New Roman"/>
          <w:b/>
          <w:bCs/>
          <w:sz w:val="24"/>
          <w:szCs w:val="24"/>
          <w:lang w:val="en-US"/>
        </w:rPr>
        <w:t>Calculation of C-Values:</w:t>
      </w:r>
      <w:r>
        <w:rPr>
          <w:rFonts w:ascii="Times New Roman" w:hAnsi="Times New Roman" w:cs="Times New Roman"/>
          <w:sz w:val="24"/>
          <w:szCs w:val="24"/>
          <w:lang w:val="en-US"/>
        </w:rPr>
        <w:t xml:space="preserve"> </w:t>
      </w:r>
      <w:r w:rsidRPr="00F90E39">
        <w:rPr>
          <w:rFonts w:ascii="Times New Roman" w:hAnsi="Times New Roman" w:cs="Times New Roman"/>
          <w:sz w:val="24"/>
          <w:szCs w:val="24"/>
          <w:lang w:val="en-US"/>
        </w:rPr>
        <w:t>The determination of C-values for each rank involved a systematic approach. Initially, the rank order of the indicators was established, and the corresponding reverse rank order was calculated. Subsequently, Guilford's (1954) table was utilized to derive the C-values for each rank. This involved locating the intersection of the row corresponding to the number of indicators employed in the experiment (four in this instance) and the column corresponding to the specific rank number. By doing so, the C-values associated</w:t>
      </w:r>
      <w:r>
        <w:rPr>
          <w:rFonts w:ascii="Times New Roman" w:hAnsi="Times New Roman" w:cs="Times New Roman"/>
          <w:sz w:val="24"/>
          <w:szCs w:val="24"/>
          <w:lang w:val="en-US"/>
        </w:rPr>
        <w:t xml:space="preserve"> with each rank were identified</w:t>
      </w:r>
      <w:r w:rsidRPr="00F90E39">
        <w:rPr>
          <w:rFonts w:ascii="Times New Roman" w:hAnsi="Times New Roman" w:cs="Times New Roman"/>
          <w:sz w:val="24"/>
          <w:szCs w:val="24"/>
          <w:lang w:val="en-US"/>
        </w:rPr>
        <w:t>. This methodological approach enabled the transformation of rank data into quantifiable scale values.</w:t>
      </w:r>
    </w:p>
    <w:p w14:paraId="2813117F" w14:textId="77777777" w:rsidR="00B26564" w:rsidRDefault="00B26564" w:rsidP="00B26564">
      <w:pPr>
        <w:jc w:val="both"/>
        <w:rPr>
          <w:rFonts w:ascii="Times New Roman" w:hAnsi="Times New Roman" w:cs="Times New Roman"/>
          <w:sz w:val="24"/>
          <w:szCs w:val="24"/>
          <w:lang w:val="en-US"/>
        </w:rPr>
      </w:pPr>
      <w:r w:rsidRPr="00EA35D2">
        <w:rPr>
          <w:rFonts w:ascii="Times New Roman" w:hAnsi="Times New Roman" w:cs="Times New Roman"/>
          <w:b/>
          <w:bCs/>
          <w:sz w:val="24"/>
          <w:szCs w:val="24"/>
          <w:lang w:val="en-US"/>
        </w:rPr>
        <w:t>Calculation of Σ(</w:t>
      </w:r>
      <w:proofErr w:type="spellStart"/>
      <w:r w:rsidRPr="00EA35D2">
        <w:rPr>
          <w:rFonts w:ascii="Times New Roman" w:hAnsi="Times New Roman" w:cs="Times New Roman"/>
          <w:b/>
          <w:bCs/>
          <w:sz w:val="24"/>
          <w:szCs w:val="24"/>
          <w:lang w:val="en-US"/>
        </w:rPr>
        <w:t>fjiC</w:t>
      </w:r>
      <w:proofErr w:type="spellEnd"/>
      <w:r w:rsidRPr="00EA35D2">
        <w:rPr>
          <w:rFonts w:ascii="Times New Roman" w:hAnsi="Times New Roman" w:cs="Times New Roman"/>
          <w:b/>
          <w:bCs/>
          <w:sz w:val="24"/>
          <w:szCs w:val="24"/>
          <w:lang w:val="en-US"/>
        </w:rPr>
        <w:t>) Values</w:t>
      </w:r>
      <w:r w:rsidR="00EA35D2">
        <w:rPr>
          <w:rFonts w:ascii="Times New Roman" w:hAnsi="Times New Roman" w:cs="Times New Roman"/>
          <w:b/>
          <w:bCs/>
          <w:sz w:val="24"/>
          <w:szCs w:val="24"/>
          <w:lang w:val="en-US"/>
        </w:rPr>
        <w:t xml:space="preserve">: </w:t>
      </w:r>
      <w:r w:rsidRPr="00B26564">
        <w:rPr>
          <w:rFonts w:ascii="Times New Roman" w:hAnsi="Times New Roman" w:cs="Times New Roman"/>
          <w:sz w:val="24"/>
          <w:szCs w:val="24"/>
          <w:lang w:val="en-US"/>
        </w:rPr>
        <w:t>The calculation of Σ(</w:t>
      </w:r>
      <w:proofErr w:type="spellStart"/>
      <w:r w:rsidRPr="00B26564">
        <w:rPr>
          <w:rFonts w:ascii="Times New Roman" w:hAnsi="Times New Roman" w:cs="Times New Roman"/>
          <w:sz w:val="24"/>
          <w:szCs w:val="24"/>
          <w:lang w:val="en-US"/>
        </w:rPr>
        <w:t>fjiC</w:t>
      </w:r>
      <w:proofErr w:type="spellEnd"/>
      <w:r w:rsidRPr="00B26564">
        <w:rPr>
          <w:rFonts w:ascii="Times New Roman" w:hAnsi="Times New Roman" w:cs="Times New Roman"/>
          <w:sz w:val="24"/>
          <w:szCs w:val="24"/>
          <w:lang w:val="en-US"/>
        </w:rPr>
        <w:t>) values for each dimension involved a multi-step process. Firstly, the frequencies associated with each rank for every dimension were multiplied by the corresponding C-values, which were derived from Guilford's table. Subsequently, the products obtained from these multiplications were summed up for each dimension, resulting in the Σ(</w:t>
      </w:r>
      <w:proofErr w:type="spellStart"/>
      <w:r w:rsidRPr="00B26564">
        <w:rPr>
          <w:rFonts w:ascii="Times New Roman" w:hAnsi="Times New Roman" w:cs="Times New Roman"/>
          <w:sz w:val="24"/>
          <w:szCs w:val="24"/>
          <w:lang w:val="en-US"/>
        </w:rPr>
        <w:t>fjiC</w:t>
      </w:r>
      <w:proofErr w:type="spellEnd"/>
      <w:r w:rsidRPr="00B26564">
        <w:rPr>
          <w:rFonts w:ascii="Times New Roman" w:hAnsi="Times New Roman" w:cs="Times New Roman"/>
          <w:sz w:val="24"/>
          <w:szCs w:val="24"/>
          <w:lang w:val="en-US"/>
        </w:rPr>
        <w:t>) value. This value represents the weighted sum of the frequencies for each dimension, taking into account the relative importance of each rank. Notably, the mean total frequency for the entire dataset was calculated to be 6.4 (1984/310), while the mean C-value was also determined to be 6.4 (32/5).</w:t>
      </w:r>
    </w:p>
    <w:p w14:paraId="7E92ED7B" w14:textId="77777777" w:rsidR="00D26CD8" w:rsidRPr="00D26CD8" w:rsidRDefault="00D26CD8" w:rsidP="00B26564">
      <w:pPr>
        <w:jc w:val="both"/>
        <w:rPr>
          <w:rFonts w:ascii="Times New Roman" w:hAnsi="Times New Roman" w:cs="Times New Roman"/>
          <w:sz w:val="24"/>
          <w:szCs w:val="24"/>
          <w:lang w:val="en-US"/>
        </w:rPr>
      </w:pPr>
      <w:r w:rsidRPr="00D26CD8">
        <w:rPr>
          <w:rFonts w:ascii="Times New Roman" w:hAnsi="Times New Roman" w:cs="Times New Roman"/>
          <w:b/>
          <w:bCs/>
          <w:sz w:val="24"/>
          <w:szCs w:val="24"/>
          <w:lang w:val="en-US"/>
        </w:rPr>
        <w:t>Determining Scale Values for Each Dimension:</w:t>
      </w:r>
      <w:r>
        <w:rPr>
          <w:rFonts w:ascii="Times New Roman" w:hAnsi="Times New Roman" w:cs="Times New Roman"/>
          <w:sz w:val="24"/>
          <w:szCs w:val="24"/>
          <w:lang w:val="en-US"/>
        </w:rPr>
        <w:t xml:space="preserve"> </w:t>
      </w:r>
      <w:r w:rsidRPr="00D26CD8">
        <w:rPr>
          <w:rFonts w:ascii="Times New Roman" w:hAnsi="Times New Roman" w:cs="Times New Roman"/>
          <w:sz w:val="24"/>
          <w:szCs w:val="24"/>
          <w:lang w:val="en-US"/>
        </w:rPr>
        <w:t>The calculation of scale values for each dimension involved dividing the Σ(</w:t>
      </w:r>
      <w:proofErr w:type="spellStart"/>
      <w:r w:rsidRPr="00D26CD8">
        <w:rPr>
          <w:rFonts w:ascii="Times New Roman" w:hAnsi="Times New Roman" w:cs="Times New Roman"/>
          <w:sz w:val="24"/>
          <w:szCs w:val="24"/>
          <w:lang w:val="en-US"/>
        </w:rPr>
        <w:t>fjiC</w:t>
      </w:r>
      <w:proofErr w:type="spellEnd"/>
      <w:r w:rsidRPr="00D26CD8">
        <w:rPr>
          <w:rFonts w:ascii="Times New Roman" w:hAnsi="Times New Roman" w:cs="Times New Roman"/>
          <w:sz w:val="24"/>
          <w:szCs w:val="24"/>
          <w:lang w:val="en-US"/>
        </w:rPr>
        <w:t xml:space="preserve">) values by the total number of judges, which was 62 in this study. This computation resulted in obtaining the Mc values, which are equivalent to </w:t>
      </w:r>
      <w:proofErr w:type="spellStart"/>
      <w:r w:rsidRPr="00D26CD8">
        <w:rPr>
          <w:rFonts w:ascii="Times New Roman" w:hAnsi="Times New Roman" w:cs="Times New Roman"/>
          <w:sz w:val="24"/>
          <w:szCs w:val="24"/>
          <w:lang w:val="en-US"/>
        </w:rPr>
        <w:t>Rj</w:t>
      </w:r>
      <w:proofErr w:type="spellEnd"/>
      <w:r w:rsidRPr="00D26CD8">
        <w:rPr>
          <w:rFonts w:ascii="Times New Roman" w:hAnsi="Times New Roman" w:cs="Times New Roman"/>
          <w:sz w:val="24"/>
          <w:szCs w:val="24"/>
          <w:lang w:val="en-US"/>
        </w:rPr>
        <w:t xml:space="preserve"> and can be treated as the scale values of the dimensions. Notably, the total sum of C-values was 32, which corresponds to the total sum of the scale values. The mean of the Mc (or </w:t>
      </w:r>
      <w:proofErr w:type="spellStart"/>
      <w:r w:rsidRPr="00D26CD8">
        <w:rPr>
          <w:rFonts w:ascii="Times New Roman" w:hAnsi="Times New Roman" w:cs="Times New Roman"/>
          <w:sz w:val="24"/>
          <w:szCs w:val="24"/>
          <w:lang w:val="en-US"/>
        </w:rPr>
        <w:t>Rj</w:t>
      </w:r>
      <w:proofErr w:type="spellEnd"/>
      <w:r w:rsidRPr="00D26CD8">
        <w:rPr>
          <w:rFonts w:ascii="Times New Roman" w:hAnsi="Times New Roman" w:cs="Times New Roman"/>
          <w:sz w:val="24"/>
          <w:szCs w:val="24"/>
          <w:lang w:val="en-US"/>
        </w:rPr>
        <w:t>/</w:t>
      </w:r>
      <w:proofErr w:type="spellStart"/>
      <w:r w:rsidRPr="00D26CD8">
        <w:rPr>
          <w:rFonts w:ascii="Times New Roman" w:hAnsi="Times New Roman" w:cs="Times New Roman"/>
          <w:sz w:val="24"/>
          <w:szCs w:val="24"/>
          <w:lang w:val="en-US"/>
        </w:rPr>
        <w:t>Rc</w:t>
      </w:r>
      <w:proofErr w:type="spellEnd"/>
      <w:r w:rsidRPr="00D26CD8">
        <w:rPr>
          <w:rFonts w:ascii="Times New Roman" w:hAnsi="Times New Roman" w:cs="Times New Roman"/>
          <w:sz w:val="24"/>
          <w:szCs w:val="24"/>
          <w:lang w:val="en-US"/>
        </w:rPr>
        <w:t>) values was calculated to be 6.4, providing insight into the central tendency of the scale values. Furthermore, the standard deviation and standard error of the Mc v</w:t>
      </w:r>
      <w:r>
        <w:rPr>
          <w:rFonts w:ascii="Times New Roman" w:hAnsi="Times New Roman" w:cs="Times New Roman"/>
          <w:sz w:val="24"/>
          <w:szCs w:val="24"/>
          <w:lang w:val="en-US"/>
        </w:rPr>
        <w:t>alues were calculated to be 0.7577 and 0.09623</w:t>
      </w:r>
      <w:r w:rsidRPr="00D26CD8">
        <w:rPr>
          <w:rFonts w:ascii="Times New Roman" w:hAnsi="Times New Roman" w:cs="Times New Roman"/>
          <w:sz w:val="24"/>
          <w:szCs w:val="24"/>
          <w:lang w:val="en-US"/>
        </w:rPr>
        <w:t>, respectively, indicating the variability and precision of the scale values</w:t>
      </w:r>
      <w:r>
        <w:rPr>
          <w:rFonts w:ascii="Times New Roman" w:hAnsi="Times New Roman" w:cs="Times New Roman"/>
          <w:sz w:val="24"/>
          <w:szCs w:val="24"/>
          <w:lang w:val="en-US"/>
        </w:rPr>
        <w:t xml:space="preserve"> (Table 1)</w:t>
      </w:r>
      <w:r w:rsidRPr="00D26CD8">
        <w:rPr>
          <w:rFonts w:ascii="Times New Roman" w:hAnsi="Times New Roman" w:cs="Times New Roman"/>
          <w:sz w:val="24"/>
          <w:szCs w:val="24"/>
          <w:lang w:val="en-US"/>
        </w:rPr>
        <w:t xml:space="preserve">. </w:t>
      </w:r>
    </w:p>
    <w:p w14:paraId="65AD784D" w14:textId="77777777" w:rsidR="00E5114C" w:rsidRDefault="00E5114C" w:rsidP="00E5114C">
      <w:pPr>
        <w:jc w:val="center"/>
        <w:rPr>
          <w:rFonts w:ascii="Times New Roman" w:hAnsi="Times New Roman" w:cs="Times New Roman"/>
          <w:b/>
          <w:bCs/>
          <w:sz w:val="24"/>
          <w:szCs w:val="24"/>
          <w:lang w:val="en-US"/>
        </w:rPr>
      </w:pPr>
      <w:r w:rsidRPr="00E5114C">
        <w:rPr>
          <w:rFonts w:ascii="Times New Roman" w:hAnsi="Times New Roman" w:cs="Times New Roman"/>
          <w:b/>
          <w:bCs/>
          <w:sz w:val="24"/>
          <w:szCs w:val="24"/>
          <w:lang w:val="en-US"/>
        </w:rPr>
        <w:t>Table 1. Weightage to the indicators of Perceived Climate Change Impact on Farmers' Livelihood Security Index (PCCLSI)</w:t>
      </w:r>
    </w:p>
    <w:tbl>
      <w:tblPr>
        <w:tblW w:w="9128" w:type="dxa"/>
        <w:tblInd w:w="-10" w:type="dxa"/>
        <w:tblLook w:val="04A0" w:firstRow="1" w:lastRow="0" w:firstColumn="1" w:lastColumn="0" w:noHBand="0" w:noVBand="1"/>
      </w:tblPr>
      <w:tblGrid>
        <w:gridCol w:w="639"/>
        <w:gridCol w:w="482"/>
        <w:gridCol w:w="1016"/>
        <w:gridCol w:w="1363"/>
        <w:gridCol w:w="1020"/>
        <w:gridCol w:w="1363"/>
        <w:gridCol w:w="1243"/>
        <w:gridCol w:w="756"/>
        <w:gridCol w:w="659"/>
        <w:gridCol w:w="587"/>
      </w:tblGrid>
      <w:tr w:rsidR="001B791A" w:rsidRPr="001B791A" w14:paraId="7108E972" w14:textId="77777777" w:rsidTr="008C43A8">
        <w:trPr>
          <w:trHeight w:val="256"/>
        </w:trPr>
        <w:tc>
          <w:tcPr>
            <w:tcW w:w="658" w:type="dxa"/>
            <w:vMerge w:val="restart"/>
            <w:tcBorders>
              <w:top w:val="single" w:sz="4" w:space="0" w:color="auto"/>
              <w:bottom w:val="single" w:sz="4" w:space="0" w:color="auto"/>
            </w:tcBorders>
            <w:vAlign w:val="center"/>
            <w:hideMark/>
          </w:tcPr>
          <w:p w14:paraId="4AECFC1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proofErr w:type="spellStart"/>
            <w:r w:rsidRPr="001B791A">
              <w:rPr>
                <w:rFonts w:ascii="Times New Roman" w:eastAsia="Times New Roman" w:hAnsi="Times New Roman" w:cs="Times New Roman"/>
                <w:color w:val="000000"/>
                <w:sz w:val="24"/>
                <w:szCs w:val="24"/>
                <w:lang w:eastAsia="en-IN"/>
              </w:rPr>
              <w:t>ri</w:t>
            </w:r>
            <w:proofErr w:type="spellEnd"/>
          </w:p>
        </w:tc>
        <w:tc>
          <w:tcPr>
            <w:tcW w:w="555" w:type="dxa"/>
            <w:vMerge w:val="restart"/>
            <w:tcBorders>
              <w:top w:val="single" w:sz="4" w:space="0" w:color="auto"/>
              <w:bottom w:val="single" w:sz="4" w:space="0" w:color="auto"/>
            </w:tcBorders>
            <w:vAlign w:val="center"/>
            <w:hideMark/>
          </w:tcPr>
          <w:p w14:paraId="0090ABB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Ri</w:t>
            </w:r>
          </w:p>
        </w:tc>
        <w:tc>
          <w:tcPr>
            <w:tcW w:w="6013" w:type="dxa"/>
            <w:gridSpan w:val="5"/>
            <w:tcBorders>
              <w:top w:val="single" w:sz="4" w:space="0" w:color="auto"/>
              <w:bottom w:val="single" w:sz="4" w:space="0" w:color="auto"/>
            </w:tcBorders>
            <w:vAlign w:val="center"/>
            <w:hideMark/>
          </w:tcPr>
          <w:p w14:paraId="49187AC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Five dimensions of PCCLSI</w:t>
            </w:r>
          </w:p>
        </w:tc>
        <w:tc>
          <w:tcPr>
            <w:tcW w:w="756" w:type="dxa"/>
            <w:vMerge w:val="restart"/>
            <w:tcBorders>
              <w:top w:val="single" w:sz="4" w:space="0" w:color="auto"/>
              <w:bottom w:val="single" w:sz="4" w:space="0" w:color="auto"/>
            </w:tcBorders>
            <w:vAlign w:val="center"/>
            <w:hideMark/>
          </w:tcPr>
          <w:p w14:paraId="4B29E779" w14:textId="77777777" w:rsidR="001B791A" w:rsidRPr="001B791A" w:rsidRDefault="001B791A" w:rsidP="001B791A">
            <w:pPr>
              <w:spacing w:after="0" w:line="240" w:lineRule="auto"/>
              <w:jc w:val="center"/>
              <w:rPr>
                <w:rFonts w:ascii="Arial" w:eastAsia="Times New Roman" w:hAnsi="Arial" w:cs="Arial"/>
                <w:color w:val="000000"/>
                <w:sz w:val="24"/>
                <w:szCs w:val="24"/>
                <w:lang w:eastAsia="en-IN"/>
              </w:rPr>
            </w:pPr>
            <w:r w:rsidRPr="001B791A">
              <w:rPr>
                <w:rFonts w:ascii="Arial" w:eastAsia="Times New Roman" w:hAnsi="Arial" w:cs="Arial"/>
                <w:color w:val="000000"/>
                <w:sz w:val="24"/>
                <w:szCs w:val="24"/>
                <w:lang w:eastAsia="en-IN"/>
              </w:rPr>
              <w:t>∑</w:t>
            </w:r>
          </w:p>
        </w:tc>
        <w:tc>
          <w:tcPr>
            <w:tcW w:w="576" w:type="dxa"/>
            <w:vMerge w:val="restart"/>
            <w:tcBorders>
              <w:top w:val="single" w:sz="4" w:space="0" w:color="auto"/>
              <w:bottom w:val="single" w:sz="4" w:space="0" w:color="auto"/>
            </w:tcBorders>
            <w:vAlign w:val="center"/>
            <w:hideMark/>
          </w:tcPr>
          <w:p w14:paraId="21A1FC7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p</w:t>
            </w:r>
          </w:p>
        </w:tc>
        <w:tc>
          <w:tcPr>
            <w:tcW w:w="570" w:type="dxa"/>
            <w:vMerge w:val="restart"/>
            <w:tcBorders>
              <w:top w:val="single" w:sz="4" w:space="0" w:color="auto"/>
              <w:bottom w:val="single" w:sz="4" w:space="0" w:color="auto"/>
            </w:tcBorders>
            <w:vAlign w:val="center"/>
            <w:hideMark/>
          </w:tcPr>
          <w:p w14:paraId="5E5EAC6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C</w:t>
            </w:r>
          </w:p>
        </w:tc>
      </w:tr>
      <w:tr w:rsidR="001B791A" w:rsidRPr="001B791A" w14:paraId="5634FA67" w14:textId="77777777" w:rsidTr="008C43A8">
        <w:trPr>
          <w:trHeight w:val="506"/>
        </w:trPr>
        <w:tc>
          <w:tcPr>
            <w:tcW w:w="658" w:type="dxa"/>
            <w:vMerge/>
            <w:tcBorders>
              <w:bottom w:val="single" w:sz="4" w:space="0" w:color="auto"/>
            </w:tcBorders>
            <w:vAlign w:val="center"/>
            <w:hideMark/>
          </w:tcPr>
          <w:p w14:paraId="7DF0A82E" w14:textId="77777777" w:rsidR="001B791A" w:rsidRPr="001B791A" w:rsidRDefault="001B791A" w:rsidP="001B791A">
            <w:pPr>
              <w:spacing w:after="0" w:line="240" w:lineRule="auto"/>
              <w:rPr>
                <w:rFonts w:ascii="Times New Roman" w:eastAsia="Times New Roman" w:hAnsi="Times New Roman" w:cs="Times New Roman"/>
                <w:color w:val="000000"/>
                <w:sz w:val="24"/>
                <w:szCs w:val="24"/>
                <w:lang w:eastAsia="en-IN"/>
              </w:rPr>
            </w:pPr>
          </w:p>
        </w:tc>
        <w:tc>
          <w:tcPr>
            <w:tcW w:w="555" w:type="dxa"/>
            <w:vMerge/>
            <w:tcBorders>
              <w:bottom w:val="single" w:sz="4" w:space="0" w:color="auto"/>
            </w:tcBorders>
            <w:vAlign w:val="center"/>
            <w:hideMark/>
          </w:tcPr>
          <w:p w14:paraId="1470F0F6" w14:textId="77777777" w:rsidR="001B791A" w:rsidRPr="001B791A" w:rsidRDefault="001B791A" w:rsidP="001B791A">
            <w:pPr>
              <w:spacing w:after="0" w:line="240" w:lineRule="auto"/>
              <w:rPr>
                <w:rFonts w:ascii="Times New Roman" w:eastAsia="Times New Roman" w:hAnsi="Times New Roman" w:cs="Times New Roman"/>
                <w:color w:val="000000"/>
                <w:sz w:val="24"/>
                <w:szCs w:val="24"/>
                <w:lang w:eastAsia="en-IN"/>
              </w:rPr>
            </w:pPr>
          </w:p>
        </w:tc>
        <w:tc>
          <w:tcPr>
            <w:tcW w:w="1016" w:type="dxa"/>
            <w:tcBorders>
              <w:top w:val="single" w:sz="4" w:space="0" w:color="auto"/>
              <w:bottom w:val="single" w:sz="4" w:space="0" w:color="auto"/>
            </w:tcBorders>
            <w:vAlign w:val="center"/>
            <w:hideMark/>
          </w:tcPr>
          <w:p w14:paraId="4BD8D7C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Food Security</w:t>
            </w:r>
          </w:p>
        </w:tc>
        <w:tc>
          <w:tcPr>
            <w:tcW w:w="1363" w:type="dxa"/>
            <w:tcBorders>
              <w:top w:val="single" w:sz="4" w:space="0" w:color="auto"/>
              <w:bottom w:val="single" w:sz="4" w:space="0" w:color="auto"/>
            </w:tcBorders>
            <w:vAlign w:val="center"/>
            <w:hideMark/>
          </w:tcPr>
          <w:p w14:paraId="58DA8891"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Economical Security</w:t>
            </w:r>
          </w:p>
        </w:tc>
        <w:tc>
          <w:tcPr>
            <w:tcW w:w="1028" w:type="dxa"/>
            <w:tcBorders>
              <w:top w:val="single" w:sz="4" w:space="0" w:color="auto"/>
              <w:bottom w:val="single" w:sz="4" w:space="0" w:color="auto"/>
            </w:tcBorders>
            <w:vAlign w:val="center"/>
            <w:hideMark/>
          </w:tcPr>
          <w:p w14:paraId="52B60102"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Health Security</w:t>
            </w:r>
          </w:p>
        </w:tc>
        <w:tc>
          <w:tcPr>
            <w:tcW w:w="1363" w:type="dxa"/>
            <w:tcBorders>
              <w:top w:val="single" w:sz="4" w:space="0" w:color="auto"/>
              <w:bottom w:val="single" w:sz="4" w:space="0" w:color="auto"/>
            </w:tcBorders>
            <w:vAlign w:val="center"/>
            <w:hideMark/>
          </w:tcPr>
          <w:p w14:paraId="2B519DDE"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Educational Security</w:t>
            </w:r>
          </w:p>
        </w:tc>
        <w:tc>
          <w:tcPr>
            <w:tcW w:w="1243" w:type="dxa"/>
            <w:tcBorders>
              <w:top w:val="single" w:sz="4" w:space="0" w:color="auto"/>
              <w:bottom w:val="single" w:sz="4" w:space="0" w:color="auto"/>
            </w:tcBorders>
            <w:vAlign w:val="center"/>
            <w:hideMark/>
          </w:tcPr>
          <w:p w14:paraId="752215F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Ecological Security</w:t>
            </w:r>
          </w:p>
        </w:tc>
        <w:tc>
          <w:tcPr>
            <w:tcW w:w="756" w:type="dxa"/>
            <w:vMerge/>
            <w:tcBorders>
              <w:top w:val="single" w:sz="4" w:space="0" w:color="auto"/>
              <w:bottom w:val="single" w:sz="4" w:space="0" w:color="auto"/>
            </w:tcBorders>
            <w:vAlign w:val="center"/>
            <w:hideMark/>
          </w:tcPr>
          <w:p w14:paraId="37B11658" w14:textId="77777777" w:rsidR="001B791A" w:rsidRPr="001B791A" w:rsidRDefault="001B791A" w:rsidP="001B791A">
            <w:pPr>
              <w:spacing w:after="0" w:line="240" w:lineRule="auto"/>
              <w:rPr>
                <w:rFonts w:ascii="Arial" w:eastAsia="Times New Roman" w:hAnsi="Arial" w:cs="Arial"/>
                <w:color w:val="000000"/>
                <w:sz w:val="24"/>
                <w:szCs w:val="24"/>
                <w:lang w:eastAsia="en-IN"/>
              </w:rPr>
            </w:pPr>
          </w:p>
        </w:tc>
        <w:tc>
          <w:tcPr>
            <w:tcW w:w="576" w:type="dxa"/>
            <w:vMerge/>
            <w:tcBorders>
              <w:top w:val="single" w:sz="4" w:space="0" w:color="auto"/>
              <w:bottom w:val="single" w:sz="4" w:space="0" w:color="auto"/>
            </w:tcBorders>
            <w:vAlign w:val="center"/>
            <w:hideMark/>
          </w:tcPr>
          <w:p w14:paraId="1FB30C9B" w14:textId="77777777" w:rsidR="001B791A" w:rsidRPr="001B791A" w:rsidRDefault="001B791A" w:rsidP="001B791A">
            <w:pPr>
              <w:spacing w:after="0" w:line="240" w:lineRule="auto"/>
              <w:rPr>
                <w:rFonts w:ascii="Times New Roman" w:eastAsia="Times New Roman" w:hAnsi="Times New Roman" w:cs="Times New Roman"/>
                <w:color w:val="000000"/>
                <w:sz w:val="24"/>
                <w:szCs w:val="24"/>
                <w:lang w:eastAsia="en-IN"/>
              </w:rPr>
            </w:pPr>
          </w:p>
        </w:tc>
        <w:tc>
          <w:tcPr>
            <w:tcW w:w="570" w:type="dxa"/>
            <w:vMerge/>
            <w:tcBorders>
              <w:top w:val="single" w:sz="4" w:space="0" w:color="auto"/>
              <w:bottom w:val="single" w:sz="4" w:space="0" w:color="auto"/>
            </w:tcBorders>
            <w:vAlign w:val="center"/>
            <w:hideMark/>
          </w:tcPr>
          <w:p w14:paraId="32F75998" w14:textId="77777777" w:rsidR="001B791A" w:rsidRPr="001B791A" w:rsidRDefault="001B791A" w:rsidP="001B791A">
            <w:pPr>
              <w:spacing w:after="0" w:line="240" w:lineRule="auto"/>
              <w:rPr>
                <w:rFonts w:ascii="Times New Roman" w:eastAsia="Times New Roman" w:hAnsi="Times New Roman" w:cs="Times New Roman"/>
                <w:color w:val="000000"/>
                <w:sz w:val="24"/>
                <w:szCs w:val="24"/>
                <w:lang w:eastAsia="en-IN"/>
              </w:rPr>
            </w:pPr>
          </w:p>
        </w:tc>
      </w:tr>
      <w:tr w:rsidR="001B791A" w:rsidRPr="001B791A" w14:paraId="5E5FC119" w14:textId="77777777" w:rsidTr="008C43A8">
        <w:trPr>
          <w:trHeight w:val="256"/>
        </w:trPr>
        <w:tc>
          <w:tcPr>
            <w:tcW w:w="658" w:type="dxa"/>
            <w:tcBorders>
              <w:top w:val="single" w:sz="4" w:space="0" w:color="auto"/>
            </w:tcBorders>
            <w:vAlign w:val="center"/>
            <w:hideMark/>
          </w:tcPr>
          <w:p w14:paraId="4977279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w:t>
            </w:r>
          </w:p>
        </w:tc>
        <w:tc>
          <w:tcPr>
            <w:tcW w:w="555" w:type="dxa"/>
            <w:tcBorders>
              <w:top w:val="single" w:sz="4" w:space="0" w:color="auto"/>
            </w:tcBorders>
            <w:vAlign w:val="center"/>
            <w:hideMark/>
          </w:tcPr>
          <w:p w14:paraId="7B37CF4E"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w:t>
            </w:r>
          </w:p>
        </w:tc>
        <w:tc>
          <w:tcPr>
            <w:tcW w:w="1016" w:type="dxa"/>
            <w:tcBorders>
              <w:top w:val="single" w:sz="4" w:space="0" w:color="auto"/>
            </w:tcBorders>
            <w:vAlign w:val="center"/>
            <w:hideMark/>
          </w:tcPr>
          <w:p w14:paraId="2718EDA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32</w:t>
            </w:r>
          </w:p>
        </w:tc>
        <w:tc>
          <w:tcPr>
            <w:tcW w:w="1363" w:type="dxa"/>
            <w:tcBorders>
              <w:top w:val="single" w:sz="4" w:space="0" w:color="auto"/>
            </w:tcBorders>
            <w:vAlign w:val="center"/>
            <w:hideMark/>
          </w:tcPr>
          <w:p w14:paraId="0262058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18</w:t>
            </w:r>
          </w:p>
        </w:tc>
        <w:tc>
          <w:tcPr>
            <w:tcW w:w="1028" w:type="dxa"/>
            <w:tcBorders>
              <w:top w:val="single" w:sz="4" w:space="0" w:color="auto"/>
            </w:tcBorders>
            <w:vAlign w:val="center"/>
            <w:hideMark/>
          </w:tcPr>
          <w:p w14:paraId="0579AD36"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9</w:t>
            </w:r>
          </w:p>
        </w:tc>
        <w:tc>
          <w:tcPr>
            <w:tcW w:w="1363" w:type="dxa"/>
            <w:tcBorders>
              <w:top w:val="single" w:sz="4" w:space="0" w:color="auto"/>
            </w:tcBorders>
            <w:vAlign w:val="center"/>
            <w:hideMark/>
          </w:tcPr>
          <w:p w14:paraId="27F69C7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1243" w:type="dxa"/>
            <w:tcBorders>
              <w:top w:val="single" w:sz="4" w:space="0" w:color="auto"/>
            </w:tcBorders>
            <w:vAlign w:val="center"/>
            <w:hideMark/>
          </w:tcPr>
          <w:p w14:paraId="3ADCE293"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w:t>
            </w:r>
          </w:p>
        </w:tc>
        <w:tc>
          <w:tcPr>
            <w:tcW w:w="756" w:type="dxa"/>
            <w:tcBorders>
              <w:top w:val="single" w:sz="4" w:space="0" w:color="auto"/>
            </w:tcBorders>
            <w:vAlign w:val="center"/>
            <w:hideMark/>
          </w:tcPr>
          <w:p w14:paraId="46ED0731"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576" w:type="dxa"/>
            <w:tcBorders>
              <w:top w:val="single" w:sz="4" w:space="0" w:color="auto"/>
            </w:tcBorders>
            <w:vAlign w:val="center"/>
            <w:hideMark/>
          </w:tcPr>
          <w:p w14:paraId="0E39C69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90</w:t>
            </w:r>
          </w:p>
        </w:tc>
        <w:tc>
          <w:tcPr>
            <w:tcW w:w="570" w:type="dxa"/>
            <w:tcBorders>
              <w:top w:val="single" w:sz="4" w:space="0" w:color="auto"/>
            </w:tcBorders>
            <w:vAlign w:val="center"/>
            <w:hideMark/>
          </w:tcPr>
          <w:p w14:paraId="5985000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8</w:t>
            </w:r>
          </w:p>
        </w:tc>
      </w:tr>
      <w:tr w:rsidR="001B791A" w:rsidRPr="001B791A" w14:paraId="5E6D3A9F" w14:textId="77777777" w:rsidTr="008C43A8">
        <w:trPr>
          <w:trHeight w:val="256"/>
        </w:trPr>
        <w:tc>
          <w:tcPr>
            <w:tcW w:w="658" w:type="dxa"/>
            <w:vAlign w:val="center"/>
            <w:hideMark/>
          </w:tcPr>
          <w:p w14:paraId="1A7FB5C6"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555" w:type="dxa"/>
            <w:vAlign w:val="center"/>
            <w:hideMark/>
          </w:tcPr>
          <w:p w14:paraId="306D30AB"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4</w:t>
            </w:r>
          </w:p>
        </w:tc>
        <w:tc>
          <w:tcPr>
            <w:tcW w:w="1016" w:type="dxa"/>
            <w:vAlign w:val="center"/>
            <w:hideMark/>
          </w:tcPr>
          <w:p w14:paraId="67F0CB63"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22</w:t>
            </w:r>
          </w:p>
        </w:tc>
        <w:tc>
          <w:tcPr>
            <w:tcW w:w="1363" w:type="dxa"/>
            <w:vAlign w:val="center"/>
            <w:hideMark/>
          </w:tcPr>
          <w:p w14:paraId="1BB788CE"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19</w:t>
            </w:r>
          </w:p>
        </w:tc>
        <w:tc>
          <w:tcPr>
            <w:tcW w:w="1028" w:type="dxa"/>
            <w:vAlign w:val="center"/>
            <w:hideMark/>
          </w:tcPr>
          <w:p w14:paraId="6B0819A1"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16</w:t>
            </w:r>
          </w:p>
        </w:tc>
        <w:tc>
          <w:tcPr>
            <w:tcW w:w="1363" w:type="dxa"/>
            <w:vAlign w:val="center"/>
            <w:hideMark/>
          </w:tcPr>
          <w:p w14:paraId="30CC2AAD"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1243" w:type="dxa"/>
            <w:vAlign w:val="center"/>
            <w:hideMark/>
          </w:tcPr>
          <w:p w14:paraId="238E0BF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w:t>
            </w:r>
          </w:p>
        </w:tc>
        <w:tc>
          <w:tcPr>
            <w:tcW w:w="756" w:type="dxa"/>
            <w:vAlign w:val="center"/>
            <w:hideMark/>
          </w:tcPr>
          <w:p w14:paraId="1B6E93E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576" w:type="dxa"/>
            <w:vAlign w:val="center"/>
            <w:hideMark/>
          </w:tcPr>
          <w:p w14:paraId="7C2D823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70</w:t>
            </w:r>
          </w:p>
        </w:tc>
        <w:tc>
          <w:tcPr>
            <w:tcW w:w="570" w:type="dxa"/>
            <w:vAlign w:val="center"/>
            <w:hideMark/>
          </w:tcPr>
          <w:p w14:paraId="78EAAFF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7</w:t>
            </w:r>
          </w:p>
        </w:tc>
      </w:tr>
      <w:tr w:rsidR="001B791A" w:rsidRPr="001B791A" w14:paraId="1D50E01B" w14:textId="77777777" w:rsidTr="008C43A8">
        <w:trPr>
          <w:trHeight w:val="256"/>
        </w:trPr>
        <w:tc>
          <w:tcPr>
            <w:tcW w:w="658" w:type="dxa"/>
            <w:vAlign w:val="center"/>
            <w:hideMark/>
          </w:tcPr>
          <w:p w14:paraId="1F6EBFE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w:t>
            </w:r>
          </w:p>
        </w:tc>
        <w:tc>
          <w:tcPr>
            <w:tcW w:w="555" w:type="dxa"/>
            <w:vAlign w:val="center"/>
            <w:hideMark/>
          </w:tcPr>
          <w:p w14:paraId="76C4C81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w:t>
            </w:r>
          </w:p>
        </w:tc>
        <w:tc>
          <w:tcPr>
            <w:tcW w:w="1016" w:type="dxa"/>
            <w:vAlign w:val="center"/>
            <w:hideMark/>
          </w:tcPr>
          <w:p w14:paraId="763D565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w:t>
            </w:r>
          </w:p>
        </w:tc>
        <w:tc>
          <w:tcPr>
            <w:tcW w:w="1363" w:type="dxa"/>
            <w:vAlign w:val="center"/>
            <w:hideMark/>
          </w:tcPr>
          <w:p w14:paraId="2A268A7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12</w:t>
            </w:r>
          </w:p>
        </w:tc>
        <w:tc>
          <w:tcPr>
            <w:tcW w:w="1028" w:type="dxa"/>
            <w:vAlign w:val="center"/>
            <w:hideMark/>
          </w:tcPr>
          <w:p w14:paraId="239BEED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25</w:t>
            </w:r>
          </w:p>
        </w:tc>
        <w:tc>
          <w:tcPr>
            <w:tcW w:w="1363" w:type="dxa"/>
            <w:vAlign w:val="center"/>
            <w:hideMark/>
          </w:tcPr>
          <w:p w14:paraId="3026C3F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8</w:t>
            </w:r>
          </w:p>
        </w:tc>
        <w:tc>
          <w:tcPr>
            <w:tcW w:w="1243" w:type="dxa"/>
            <w:vAlign w:val="center"/>
            <w:hideMark/>
          </w:tcPr>
          <w:p w14:paraId="5A3898F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11</w:t>
            </w:r>
          </w:p>
        </w:tc>
        <w:tc>
          <w:tcPr>
            <w:tcW w:w="756" w:type="dxa"/>
            <w:vAlign w:val="center"/>
            <w:hideMark/>
          </w:tcPr>
          <w:p w14:paraId="4852464D"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576" w:type="dxa"/>
            <w:vAlign w:val="center"/>
            <w:hideMark/>
          </w:tcPr>
          <w:p w14:paraId="175FE5B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50</w:t>
            </w:r>
          </w:p>
        </w:tc>
        <w:tc>
          <w:tcPr>
            <w:tcW w:w="570" w:type="dxa"/>
            <w:vAlign w:val="center"/>
            <w:hideMark/>
          </w:tcPr>
          <w:p w14:paraId="54FD87D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w:t>
            </w:r>
          </w:p>
        </w:tc>
      </w:tr>
      <w:tr w:rsidR="001B791A" w:rsidRPr="001B791A" w14:paraId="32B17AD1" w14:textId="77777777" w:rsidTr="008C43A8">
        <w:trPr>
          <w:trHeight w:val="256"/>
        </w:trPr>
        <w:tc>
          <w:tcPr>
            <w:tcW w:w="658" w:type="dxa"/>
            <w:vAlign w:val="center"/>
            <w:hideMark/>
          </w:tcPr>
          <w:p w14:paraId="42B22A9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4</w:t>
            </w:r>
          </w:p>
        </w:tc>
        <w:tc>
          <w:tcPr>
            <w:tcW w:w="555" w:type="dxa"/>
            <w:vAlign w:val="center"/>
            <w:hideMark/>
          </w:tcPr>
          <w:p w14:paraId="481911AA"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1016" w:type="dxa"/>
            <w:vAlign w:val="center"/>
            <w:hideMark/>
          </w:tcPr>
          <w:p w14:paraId="04C777A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1363" w:type="dxa"/>
            <w:vAlign w:val="center"/>
            <w:hideMark/>
          </w:tcPr>
          <w:p w14:paraId="73472EA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11</w:t>
            </w:r>
          </w:p>
        </w:tc>
        <w:tc>
          <w:tcPr>
            <w:tcW w:w="1028" w:type="dxa"/>
            <w:vAlign w:val="center"/>
            <w:hideMark/>
          </w:tcPr>
          <w:p w14:paraId="0CD5410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w:t>
            </w:r>
          </w:p>
        </w:tc>
        <w:tc>
          <w:tcPr>
            <w:tcW w:w="1363" w:type="dxa"/>
            <w:vAlign w:val="center"/>
            <w:hideMark/>
          </w:tcPr>
          <w:p w14:paraId="6C2BFE9B"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24</w:t>
            </w:r>
          </w:p>
        </w:tc>
        <w:tc>
          <w:tcPr>
            <w:tcW w:w="1243" w:type="dxa"/>
            <w:vAlign w:val="center"/>
            <w:hideMark/>
          </w:tcPr>
          <w:p w14:paraId="6ED37D7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19</w:t>
            </w:r>
          </w:p>
        </w:tc>
        <w:tc>
          <w:tcPr>
            <w:tcW w:w="756" w:type="dxa"/>
            <w:vAlign w:val="center"/>
            <w:hideMark/>
          </w:tcPr>
          <w:p w14:paraId="428018B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576" w:type="dxa"/>
            <w:vAlign w:val="center"/>
            <w:hideMark/>
          </w:tcPr>
          <w:p w14:paraId="4740F50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30</w:t>
            </w:r>
          </w:p>
        </w:tc>
        <w:tc>
          <w:tcPr>
            <w:tcW w:w="570" w:type="dxa"/>
            <w:vAlign w:val="center"/>
            <w:hideMark/>
          </w:tcPr>
          <w:p w14:paraId="2204F18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w:t>
            </w:r>
          </w:p>
        </w:tc>
      </w:tr>
      <w:tr w:rsidR="001B791A" w:rsidRPr="001B791A" w14:paraId="7E007B9C" w14:textId="77777777" w:rsidTr="008C43A8">
        <w:trPr>
          <w:trHeight w:val="256"/>
        </w:trPr>
        <w:tc>
          <w:tcPr>
            <w:tcW w:w="658" w:type="dxa"/>
            <w:vAlign w:val="center"/>
            <w:hideMark/>
          </w:tcPr>
          <w:p w14:paraId="5DC16A0F"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w:t>
            </w:r>
          </w:p>
        </w:tc>
        <w:tc>
          <w:tcPr>
            <w:tcW w:w="555" w:type="dxa"/>
            <w:vAlign w:val="center"/>
            <w:hideMark/>
          </w:tcPr>
          <w:p w14:paraId="600E9BE3"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w:t>
            </w:r>
          </w:p>
        </w:tc>
        <w:tc>
          <w:tcPr>
            <w:tcW w:w="1016" w:type="dxa"/>
            <w:vAlign w:val="center"/>
            <w:hideMark/>
          </w:tcPr>
          <w:p w14:paraId="2B7F3686"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0</w:t>
            </w:r>
          </w:p>
        </w:tc>
        <w:tc>
          <w:tcPr>
            <w:tcW w:w="1363" w:type="dxa"/>
            <w:vAlign w:val="center"/>
            <w:hideMark/>
          </w:tcPr>
          <w:p w14:paraId="4A5B6B1A"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w:t>
            </w:r>
          </w:p>
        </w:tc>
        <w:tc>
          <w:tcPr>
            <w:tcW w:w="1028" w:type="dxa"/>
            <w:vAlign w:val="center"/>
            <w:hideMark/>
          </w:tcPr>
          <w:p w14:paraId="302895AB"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w:t>
            </w:r>
          </w:p>
        </w:tc>
        <w:tc>
          <w:tcPr>
            <w:tcW w:w="1363" w:type="dxa"/>
            <w:vAlign w:val="center"/>
            <w:hideMark/>
          </w:tcPr>
          <w:p w14:paraId="20029711"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26</w:t>
            </w:r>
          </w:p>
        </w:tc>
        <w:tc>
          <w:tcPr>
            <w:tcW w:w="1243" w:type="dxa"/>
            <w:vAlign w:val="center"/>
            <w:hideMark/>
          </w:tcPr>
          <w:p w14:paraId="1E6A27C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28</w:t>
            </w:r>
          </w:p>
        </w:tc>
        <w:tc>
          <w:tcPr>
            <w:tcW w:w="756" w:type="dxa"/>
            <w:vAlign w:val="center"/>
            <w:hideMark/>
          </w:tcPr>
          <w:p w14:paraId="698453B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576" w:type="dxa"/>
            <w:vAlign w:val="center"/>
            <w:hideMark/>
          </w:tcPr>
          <w:p w14:paraId="148C27DD"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10</w:t>
            </w:r>
          </w:p>
        </w:tc>
        <w:tc>
          <w:tcPr>
            <w:tcW w:w="570" w:type="dxa"/>
            <w:vAlign w:val="center"/>
            <w:hideMark/>
          </w:tcPr>
          <w:p w14:paraId="5FE20C5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w:t>
            </w:r>
          </w:p>
        </w:tc>
      </w:tr>
      <w:tr w:rsidR="001B791A" w:rsidRPr="001B791A" w14:paraId="46C0B8BD" w14:textId="77777777" w:rsidTr="008C43A8">
        <w:trPr>
          <w:trHeight w:val="256"/>
        </w:trPr>
        <w:tc>
          <w:tcPr>
            <w:tcW w:w="658" w:type="dxa"/>
            <w:vAlign w:val="center"/>
            <w:hideMark/>
          </w:tcPr>
          <w:p w14:paraId="7393023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∑f</w:t>
            </w:r>
          </w:p>
        </w:tc>
        <w:tc>
          <w:tcPr>
            <w:tcW w:w="555" w:type="dxa"/>
            <w:vAlign w:val="center"/>
            <w:hideMark/>
          </w:tcPr>
          <w:p w14:paraId="69C9ADA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 </w:t>
            </w:r>
          </w:p>
        </w:tc>
        <w:tc>
          <w:tcPr>
            <w:tcW w:w="1016" w:type="dxa"/>
            <w:vAlign w:val="center"/>
            <w:hideMark/>
          </w:tcPr>
          <w:p w14:paraId="7917FB9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1363" w:type="dxa"/>
            <w:vAlign w:val="center"/>
            <w:hideMark/>
          </w:tcPr>
          <w:p w14:paraId="281BCFD6"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1028" w:type="dxa"/>
            <w:vAlign w:val="center"/>
            <w:hideMark/>
          </w:tcPr>
          <w:p w14:paraId="4E010182"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1363" w:type="dxa"/>
            <w:vAlign w:val="center"/>
            <w:hideMark/>
          </w:tcPr>
          <w:p w14:paraId="17A3BDFB"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1243" w:type="dxa"/>
            <w:vAlign w:val="center"/>
            <w:hideMark/>
          </w:tcPr>
          <w:p w14:paraId="7FBC134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62</w:t>
            </w:r>
          </w:p>
        </w:tc>
        <w:tc>
          <w:tcPr>
            <w:tcW w:w="756" w:type="dxa"/>
            <w:vAlign w:val="center"/>
            <w:hideMark/>
          </w:tcPr>
          <w:p w14:paraId="6D3CADD6"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310</w:t>
            </w:r>
          </w:p>
        </w:tc>
        <w:tc>
          <w:tcPr>
            <w:tcW w:w="576" w:type="dxa"/>
            <w:vAlign w:val="center"/>
            <w:hideMark/>
          </w:tcPr>
          <w:p w14:paraId="4BE5CE2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250</w:t>
            </w:r>
          </w:p>
        </w:tc>
        <w:tc>
          <w:tcPr>
            <w:tcW w:w="570" w:type="dxa"/>
            <w:vAlign w:val="center"/>
            <w:hideMark/>
          </w:tcPr>
          <w:p w14:paraId="4A234952"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32</w:t>
            </w:r>
          </w:p>
        </w:tc>
      </w:tr>
      <w:tr w:rsidR="009F2360" w:rsidRPr="001B791A" w14:paraId="27C0237C" w14:textId="77777777" w:rsidTr="008C43A8">
        <w:trPr>
          <w:trHeight w:val="256"/>
        </w:trPr>
        <w:tc>
          <w:tcPr>
            <w:tcW w:w="658" w:type="dxa"/>
            <w:vAlign w:val="center"/>
            <w:hideMark/>
          </w:tcPr>
          <w:p w14:paraId="6A7BFE5A"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w:t>
            </w:r>
            <w:proofErr w:type="spellStart"/>
            <w:r w:rsidRPr="001B791A">
              <w:rPr>
                <w:rFonts w:ascii="Times New Roman" w:eastAsia="Times New Roman" w:hAnsi="Times New Roman" w:cs="Times New Roman"/>
                <w:color w:val="000000"/>
                <w:sz w:val="24"/>
                <w:szCs w:val="24"/>
                <w:lang w:eastAsia="en-IN"/>
              </w:rPr>
              <w:t>fC</w:t>
            </w:r>
            <w:proofErr w:type="spellEnd"/>
          </w:p>
        </w:tc>
        <w:tc>
          <w:tcPr>
            <w:tcW w:w="555" w:type="dxa"/>
            <w:vAlign w:val="center"/>
            <w:hideMark/>
          </w:tcPr>
          <w:p w14:paraId="31D9BEC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 </w:t>
            </w:r>
          </w:p>
        </w:tc>
        <w:tc>
          <w:tcPr>
            <w:tcW w:w="1016" w:type="dxa"/>
            <w:vAlign w:val="center"/>
            <w:hideMark/>
          </w:tcPr>
          <w:p w14:paraId="0978AA5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458</w:t>
            </w:r>
          </w:p>
        </w:tc>
        <w:tc>
          <w:tcPr>
            <w:tcW w:w="1363" w:type="dxa"/>
            <w:vAlign w:val="center"/>
            <w:hideMark/>
          </w:tcPr>
          <w:p w14:paraId="752BA178"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425</w:t>
            </w:r>
          </w:p>
        </w:tc>
        <w:tc>
          <w:tcPr>
            <w:tcW w:w="1028" w:type="dxa"/>
            <w:vAlign w:val="center"/>
            <w:hideMark/>
          </w:tcPr>
          <w:p w14:paraId="25DE7EF1"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400</w:t>
            </w:r>
          </w:p>
        </w:tc>
        <w:tc>
          <w:tcPr>
            <w:tcW w:w="1363" w:type="dxa"/>
            <w:vAlign w:val="center"/>
            <w:hideMark/>
          </w:tcPr>
          <w:p w14:paraId="63B8B14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352</w:t>
            </w:r>
          </w:p>
        </w:tc>
        <w:tc>
          <w:tcPr>
            <w:tcW w:w="1243" w:type="dxa"/>
            <w:vAlign w:val="center"/>
            <w:hideMark/>
          </w:tcPr>
          <w:p w14:paraId="3F74CBF3"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349</w:t>
            </w:r>
          </w:p>
        </w:tc>
        <w:tc>
          <w:tcPr>
            <w:tcW w:w="756" w:type="dxa"/>
            <w:vAlign w:val="center"/>
            <w:hideMark/>
          </w:tcPr>
          <w:p w14:paraId="7EC11219"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1984</w:t>
            </w:r>
          </w:p>
        </w:tc>
        <w:tc>
          <w:tcPr>
            <w:tcW w:w="1146" w:type="dxa"/>
            <w:gridSpan w:val="2"/>
            <w:vMerge w:val="restart"/>
            <w:vAlign w:val="center"/>
            <w:hideMark/>
          </w:tcPr>
          <w:p w14:paraId="4FE04DB4" w14:textId="77777777" w:rsidR="001B791A" w:rsidRPr="008C43A8" w:rsidRDefault="001B791A" w:rsidP="001B791A">
            <w:pPr>
              <w:spacing w:after="0" w:line="240" w:lineRule="auto"/>
              <w:jc w:val="center"/>
              <w:rPr>
                <w:rFonts w:ascii="Times New Roman" w:eastAsia="Times New Roman" w:hAnsi="Times New Roman" w:cs="Times New Roman"/>
                <w:color w:val="000000"/>
                <w:sz w:val="20"/>
                <w:lang w:eastAsia="en-IN"/>
              </w:rPr>
            </w:pPr>
            <w:r w:rsidRPr="008C43A8">
              <w:rPr>
                <w:rFonts w:ascii="Times New Roman" w:eastAsia="Times New Roman" w:hAnsi="Times New Roman" w:cs="Times New Roman"/>
                <w:color w:val="000000"/>
                <w:sz w:val="20"/>
                <w:lang w:eastAsia="en-IN"/>
              </w:rPr>
              <w:t xml:space="preserve">Mc=6.4, </w:t>
            </w:r>
            <w:r w:rsidRPr="008C43A8">
              <w:rPr>
                <w:rFonts w:ascii="Arial" w:eastAsia="Times New Roman" w:hAnsi="Arial" w:cs="Arial"/>
                <w:color w:val="000000"/>
                <w:sz w:val="20"/>
                <w:lang w:eastAsia="en-IN"/>
              </w:rPr>
              <w:t>σ</w:t>
            </w:r>
            <w:r w:rsidRPr="008C43A8">
              <w:rPr>
                <w:rFonts w:ascii="Times New Roman" w:eastAsia="Times New Roman" w:hAnsi="Times New Roman" w:cs="Times New Roman"/>
                <w:color w:val="000000"/>
                <w:sz w:val="20"/>
                <w:lang w:eastAsia="en-IN"/>
              </w:rPr>
              <w:t>=</w:t>
            </w:r>
            <w:r w:rsidR="00984917" w:rsidRPr="008C43A8">
              <w:rPr>
                <w:rFonts w:ascii="Times New Roman" w:eastAsia="Times New Roman" w:hAnsi="Times New Roman" w:cs="Times New Roman"/>
                <w:color w:val="000000"/>
                <w:sz w:val="20"/>
                <w:lang w:eastAsia="en-IN"/>
              </w:rPr>
              <w:t>0.7577</w:t>
            </w:r>
            <w:r w:rsidRPr="008C43A8">
              <w:rPr>
                <w:rFonts w:ascii="Times New Roman" w:eastAsia="Times New Roman" w:hAnsi="Times New Roman" w:cs="Times New Roman"/>
                <w:color w:val="000000"/>
                <w:sz w:val="20"/>
                <w:lang w:eastAsia="en-IN"/>
              </w:rPr>
              <w:t xml:space="preserve">, </w:t>
            </w:r>
          </w:p>
          <w:p w14:paraId="6B11DFB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8C43A8">
              <w:rPr>
                <w:rFonts w:ascii="Times New Roman" w:eastAsia="Times New Roman" w:hAnsi="Times New Roman" w:cs="Times New Roman"/>
                <w:color w:val="000000"/>
                <w:sz w:val="20"/>
                <w:lang w:eastAsia="en-IN"/>
              </w:rPr>
              <w:t>SE for Mc=</w:t>
            </w:r>
            <w:r w:rsidR="00984917" w:rsidRPr="008C43A8">
              <w:rPr>
                <w:rFonts w:ascii="Times New Roman" w:eastAsia="Times New Roman" w:hAnsi="Times New Roman" w:cs="Times New Roman"/>
                <w:color w:val="000000"/>
                <w:sz w:val="20"/>
                <w:lang w:eastAsia="en-IN"/>
              </w:rPr>
              <w:t>0.09623</w:t>
            </w:r>
          </w:p>
        </w:tc>
      </w:tr>
      <w:tr w:rsidR="009F2360" w:rsidRPr="001B791A" w14:paraId="1CB7211A" w14:textId="77777777" w:rsidTr="008C43A8">
        <w:trPr>
          <w:trHeight w:val="256"/>
        </w:trPr>
        <w:tc>
          <w:tcPr>
            <w:tcW w:w="1213" w:type="dxa"/>
            <w:gridSpan w:val="2"/>
            <w:tcBorders>
              <w:bottom w:val="single" w:sz="4" w:space="0" w:color="auto"/>
            </w:tcBorders>
            <w:vAlign w:val="center"/>
            <w:hideMark/>
          </w:tcPr>
          <w:p w14:paraId="111E01EC"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 xml:space="preserve">Mc or </w:t>
            </w:r>
            <w:proofErr w:type="spellStart"/>
            <w:r w:rsidRPr="001B791A">
              <w:rPr>
                <w:rFonts w:ascii="Times New Roman" w:eastAsia="Times New Roman" w:hAnsi="Times New Roman" w:cs="Times New Roman"/>
                <w:color w:val="000000"/>
                <w:sz w:val="24"/>
                <w:szCs w:val="24"/>
                <w:lang w:eastAsia="en-IN"/>
              </w:rPr>
              <w:t>Rj</w:t>
            </w:r>
            <w:proofErr w:type="spellEnd"/>
            <w:r w:rsidRPr="001B791A">
              <w:rPr>
                <w:rFonts w:ascii="Times New Roman" w:eastAsia="Times New Roman" w:hAnsi="Times New Roman" w:cs="Times New Roman"/>
                <w:color w:val="000000"/>
                <w:sz w:val="24"/>
                <w:szCs w:val="24"/>
                <w:lang w:eastAsia="en-IN"/>
              </w:rPr>
              <w:t xml:space="preserve"> or </w:t>
            </w:r>
            <w:proofErr w:type="spellStart"/>
            <w:r w:rsidRPr="001B791A">
              <w:rPr>
                <w:rFonts w:ascii="Times New Roman" w:eastAsia="Times New Roman" w:hAnsi="Times New Roman" w:cs="Times New Roman"/>
                <w:color w:val="000000"/>
                <w:sz w:val="24"/>
                <w:szCs w:val="24"/>
                <w:lang w:eastAsia="en-IN"/>
              </w:rPr>
              <w:t>Rc</w:t>
            </w:r>
            <w:proofErr w:type="spellEnd"/>
          </w:p>
        </w:tc>
        <w:tc>
          <w:tcPr>
            <w:tcW w:w="1016" w:type="dxa"/>
            <w:tcBorders>
              <w:bottom w:val="single" w:sz="4" w:space="0" w:color="auto"/>
            </w:tcBorders>
            <w:vAlign w:val="center"/>
            <w:hideMark/>
          </w:tcPr>
          <w:p w14:paraId="473C853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7.39</w:t>
            </w:r>
          </w:p>
        </w:tc>
        <w:tc>
          <w:tcPr>
            <w:tcW w:w="1363" w:type="dxa"/>
            <w:tcBorders>
              <w:bottom w:val="single" w:sz="4" w:space="0" w:color="auto"/>
            </w:tcBorders>
            <w:vAlign w:val="center"/>
            <w:hideMark/>
          </w:tcPr>
          <w:p w14:paraId="77CF5795"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6.85</w:t>
            </w:r>
          </w:p>
        </w:tc>
        <w:tc>
          <w:tcPr>
            <w:tcW w:w="1028" w:type="dxa"/>
            <w:tcBorders>
              <w:bottom w:val="single" w:sz="4" w:space="0" w:color="auto"/>
            </w:tcBorders>
            <w:vAlign w:val="center"/>
            <w:hideMark/>
          </w:tcPr>
          <w:p w14:paraId="685FEFB4"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6.45</w:t>
            </w:r>
          </w:p>
        </w:tc>
        <w:tc>
          <w:tcPr>
            <w:tcW w:w="1363" w:type="dxa"/>
            <w:tcBorders>
              <w:bottom w:val="single" w:sz="4" w:space="0" w:color="auto"/>
            </w:tcBorders>
            <w:vAlign w:val="center"/>
            <w:hideMark/>
          </w:tcPr>
          <w:p w14:paraId="437BC0E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5.68</w:t>
            </w:r>
          </w:p>
        </w:tc>
        <w:tc>
          <w:tcPr>
            <w:tcW w:w="1243" w:type="dxa"/>
            <w:tcBorders>
              <w:bottom w:val="single" w:sz="4" w:space="0" w:color="auto"/>
            </w:tcBorders>
            <w:vAlign w:val="center"/>
            <w:hideMark/>
          </w:tcPr>
          <w:p w14:paraId="7DA44910"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5.63</w:t>
            </w:r>
          </w:p>
        </w:tc>
        <w:tc>
          <w:tcPr>
            <w:tcW w:w="756" w:type="dxa"/>
            <w:tcBorders>
              <w:bottom w:val="single" w:sz="4" w:space="0" w:color="auto"/>
            </w:tcBorders>
            <w:vAlign w:val="center"/>
            <w:hideMark/>
          </w:tcPr>
          <w:p w14:paraId="2293E147" w14:textId="77777777" w:rsidR="001B791A" w:rsidRPr="001B791A" w:rsidRDefault="001B791A" w:rsidP="001B791A">
            <w:pPr>
              <w:spacing w:after="0" w:line="240" w:lineRule="auto"/>
              <w:jc w:val="center"/>
              <w:rPr>
                <w:rFonts w:ascii="Times New Roman" w:eastAsia="Times New Roman" w:hAnsi="Times New Roman" w:cs="Times New Roman"/>
                <w:color w:val="000000"/>
                <w:sz w:val="24"/>
                <w:szCs w:val="24"/>
                <w:lang w:eastAsia="en-IN"/>
              </w:rPr>
            </w:pPr>
            <w:r w:rsidRPr="001B791A">
              <w:rPr>
                <w:rFonts w:ascii="Times New Roman" w:eastAsia="Times New Roman" w:hAnsi="Times New Roman" w:cs="Times New Roman"/>
                <w:color w:val="000000"/>
                <w:sz w:val="24"/>
                <w:szCs w:val="24"/>
                <w:lang w:eastAsia="en-IN"/>
              </w:rPr>
              <w:t>32.00</w:t>
            </w:r>
          </w:p>
        </w:tc>
        <w:tc>
          <w:tcPr>
            <w:tcW w:w="1146" w:type="dxa"/>
            <w:gridSpan w:val="2"/>
            <w:vMerge/>
            <w:tcBorders>
              <w:bottom w:val="single" w:sz="4" w:space="0" w:color="auto"/>
            </w:tcBorders>
            <w:vAlign w:val="center"/>
            <w:hideMark/>
          </w:tcPr>
          <w:p w14:paraId="1E361B04" w14:textId="77777777" w:rsidR="001B791A" w:rsidRPr="001B791A" w:rsidRDefault="001B791A" w:rsidP="001B791A">
            <w:pPr>
              <w:spacing w:after="0" w:line="240" w:lineRule="auto"/>
              <w:rPr>
                <w:rFonts w:ascii="Times New Roman" w:eastAsia="Times New Roman" w:hAnsi="Times New Roman" w:cs="Times New Roman"/>
                <w:color w:val="000000"/>
                <w:sz w:val="24"/>
                <w:szCs w:val="24"/>
                <w:lang w:eastAsia="en-IN"/>
              </w:rPr>
            </w:pPr>
          </w:p>
        </w:tc>
      </w:tr>
    </w:tbl>
    <w:p w14:paraId="387DA236" w14:textId="77777777" w:rsidR="000A2ACE" w:rsidRPr="009F2360" w:rsidRDefault="009F2360" w:rsidP="009F2360">
      <w:pPr>
        <w:jc w:val="both"/>
        <w:rPr>
          <w:rFonts w:ascii="Times New Roman" w:hAnsi="Times New Roman" w:cs="Times New Roman"/>
          <w:sz w:val="20"/>
          <w:lang w:val="en-US"/>
        </w:rPr>
      </w:pPr>
      <w:proofErr w:type="spellStart"/>
      <w:r w:rsidRPr="009F2360">
        <w:rPr>
          <w:rFonts w:ascii="Times New Roman" w:hAnsi="Times New Roman" w:cs="Times New Roman"/>
          <w:sz w:val="20"/>
        </w:rPr>
        <w:t>ri</w:t>
      </w:r>
      <w:proofErr w:type="spellEnd"/>
      <w:r w:rsidRPr="009F2360">
        <w:rPr>
          <w:rFonts w:ascii="Times New Roman" w:hAnsi="Times New Roman" w:cs="Times New Roman"/>
          <w:sz w:val="20"/>
        </w:rPr>
        <w:t xml:space="preserve"> = Correct rank order, Ri = Reverse rank order, </w:t>
      </w:r>
      <w:r w:rsidRPr="009F2360">
        <w:rPr>
          <w:rFonts w:ascii="Times New Roman" w:hAnsi="Times New Roman" w:cs="Times New Roman"/>
          <w:sz w:val="20"/>
        </w:rPr>
        <w:sym w:font="Symbol" w:char="F053"/>
      </w:r>
      <w:r w:rsidRPr="009F2360">
        <w:rPr>
          <w:rFonts w:ascii="Times New Roman" w:hAnsi="Times New Roman" w:cs="Times New Roman"/>
          <w:sz w:val="20"/>
        </w:rPr>
        <w:t xml:space="preserve"> = Sum, p= Proportion, C = C values of respective ranks, Mc = Mean value, </w:t>
      </w:r>
      <w:proofErr w:type="spellStart"/>
      <w:r w:rsidRPr="009F2360">
        <w:rPr>
          <w:rFonts w:ascii="Times New Roman" w:hAnsi="Times New Roman" w:cs="Times New Roman"/>
          <w:sz w:val="20"/>
        </w:rPr>
        <w:t>Rj</w:t>
      </w:r>
      <w:proofErr w:type="spellEnd"/>
      <w:r w:rsidRPr="009F2360">
        <w:rPr>
          <w:rFonts w:ascii="Times New Roman" w:hAnsi="Times New Roman" w:cs="Times New Roman"/>
          <w:sz w:val="20"/>
        </w:rPr>
        <w:t xml:space="preserve"> = Response value, </w:t>
      </w:r>
      <w:proofErr w:type="spellStart"/>
      <w:r w:rsidRPr="009F2360">
        <w:rPr>
          <w:rFonts w:ascii="Times New Roman" w:hAnsi="Times New Roman" w:cs="Times New Roman"/>
          <w:sz w:val="20"/>
        </w:rPr>
        <w:t>Rc</w:t>
      </w:r>
      <w:proofErr w:type="spellEnd"/>
      <w:r w:rsidRPr="009F2360">
        <w:rPr>
          <w:rFonts w:ascii="Times New Roman" w:hAnsi="Times New Roman" w:cs="Times New Roman"/>
          <w:sz w:val="20"/>
        </w:rPr>
        <w:t xml:space="preserve"> = Scale value, σ = Standard Deviation,</w:t>
      </w:r>
      <w:r>
        <w:rPr>
          <w:rFonts w:ascii="Times New Roman" w:hAnsi="Times New Roman" w:cs="Times New Roman"/>
          <w:sz w:val="20"/>
        </w:rPr>
        <w:t xml:space="preserve"> </w:t>
      </w:r>
      <w:r w:rsidRPr="009F2360">
        <w:rPr>
          <w:rFonts w:ascii="Times New Roman" w:hAnsi="Times New Roman" w:cs="Times New Roman"/>
          <w:sz w:val="20"/>
        </w:rPr>
        <w:t>St</w:t>
      </w:r>
      <w:r>
        <w:rPr>
          <w:rFonts w:ascii="Times New Roman" w:hAnsi="Times New Roman" w:cs="Times New Roman"/>
          <w:sz w:val="20"/>
        </w:rPr>
        <w:t xml:space="preserve">andard Error= σ / </w:t>
      </w:r>
      <w:r w:rsidR="00C22E8F">
        <w:rPr>
          <w:rFonts w:ascii="Times New Roman" w:hAnsi="Times New Roman" w:cs="Times New Roman"/>
          <w:sz w:val="20"/>
        </w:rPr>
        <w:t>√</w:t>
      </w:r>
      <w:r w:rsidR="00F8376D">
        <w:rPr>
          <w:rFonts w:ascii="Times New Roman" w:hAnsi="Times New Roman" w:cs="Times New Roman"/>
          <w:sz w:val="20"/>
        </w:rPr>
        <w:t xml:space="preserve">N =0.7577 </w:t>
      </w:r>
      <w:r>
        <w:rPr>
          <w:rFonts w:ascii="Times New Roman" w:hAnsi="Times New Roman" w:cs="Times New Roman"/>
          <w:sz w:val="20"/>
        </w:rPr>
        <w:t xml:space="preserve">/ </w:t>
      </w:r>
      <w:r w:rsidR="00C22E8F">
        <w:rPr>
          <w:rFonts w:ascii="Times New Roman" w:hAnsi="Times New Roman" w:cs="Times New Roman"/>
          <w:sz w:val="20"/>
        </w:rPr>
        <w:t>√</w:t>
      </w:r>
      <w:r>
        <w:rPr>
          <w:rFonts w:ascii="Times New Roman" w:hAnsi="Times New Roman" w:cs="Times New Roman"/>
          <w:sz w:val="20"/>
        </w:rPr>
        <w:t xml:space="preserve">62 </w:t>
      </w:r>
      <w:r w:rsidRPr="009F2360">
        <w:rPr>
          <w:rFonts w:ascii="Times New Roman" w:hAnsi="Times New Roman" w:cs="Times New Roman"/>
          <w:sz w:val="20"/>
        </w:rPr>
        <w:t>=0.07576</w:t>
      </w:r>
    </w:p>
    <w:p w14:paraId="46C4BB32" w14:textId="77777777" w:rsidR="00D36C71" w:rsidRDefault="00B63F77" w:rsidP="00D36582">
      <w:pPr>
        <w:jc w:val="both"/>
        <w:rPr>
          <w:rFonts w:ascii="Times New Roman" w:hAnsi="Times New Roman" w:cs="Times New Roman"/>
          <w:sz w:val="24"/>
          <w:szCs w:val="24"/>
          <w:lang w:val="en-US"/>
        </w:rPr>
      </w:pPr>
      <w:r w:rsidRPr="00B63F77">
        <w:rPr>
          <w:rFonts w:ascii="Times New Roman" w:hAnsi="Times New Roman" w:cs="Times New Roman"/>
          <w:b/>
          <w:bCs/>
          <w:sz w:val="24"/>
          <w:szCs w:val="24"/>
          <w:lang w:val="en-US"/>
        </w:rPr>
        <w:lastRenderedPageBreak/>
        <w:t>Indicator Selection Process:</w:t>
      </w:r>
      <w:r>
        <w:rPr>
          <w:rFonts w:ascii="Times New Roman" w:hAnsi="Times New Roman" w:cs="Times New Roman"/>
          <w:sz w:val="24"/>
          <w:szCs w:val="24"/>
          <w:lang w:val="en-US"/>
        </w:rPr>
        <w:t xml:space="preserve"> </w:t>
      </w:r>
      <w:r w:rsidR="00D36582" w:rsidRPr="00D36582">
        <w:rPr>
          <w:rFonts w:ascii="Times New Roman" w:hAnsi="Times New Roman" w:cs="Times New Roman"/>
          <w:sz w:val="24"/>
          <w:szCs w:val="24"/>
          <w:lang w:val="en-US"/>
        </w:rPr>
        <w:t>The selection of effective indicators is pivotal to the success of any measuring instrument, as it directly influences the accuracy and reliability of the results. To comprehensively assess the impact of perceived climate change on farmers' livelihood security, a rigorous and multi-faceted approach was employed to identify relevant indicators. This involved conducting a preliminary survey of the study area to gain contextual insights, reviewing existing literature to leverage existing knowledge, and consulting a diverse panel of experts, including scientists, department officials, and personnel from KVKs working in the area. By adopting this meticulous approach, due care was taken to ensure that all pertinent items were included, thereby establishing content validity and significantly enhancing the instrument's effectiveness in measuring the desired outcomes.</w:t>
      </w:r>
    </w:p>
    <w:p w14:paraId="044E553E" w14:textId="05420609" w:rsidR="00DD2133" w:rsidRDefault="00B30BA7" w:rsidP="00B30BA7">
      <w:pPr>
        <w:jc w:val="both"/>
        <w:rPr>
          <w:rFonts w:ascii="Times New Roman" w:hAnsi="Times New Roman" w:cs="Times New Roman"/>
          <w:sz w:val="24"/>
          <w:szCs w:val="24"/>
          <w:lang w:val="en-US"/>
        </w:rPr>
      </w:pPr>
      <w:r w:rsidRPr="00B30BA7">
        <w:rPr>
          <w:rFonts w:ascii="Times New Roman" w:hAnsi="Times New Roman" w:cs="Times New Roman"/>
          <w:b/>
          <w:bCs/>
          <w:sz w:val="24"/>
          <w:szCs w:val="24"/>
          <w:lang w:val="en-US"/>
        </w:rPr>
        <w:t>Statement Collection and Editing:</w:t>
      </w:r>
      <w:r>
        <w:rPr>
          <w:rFonts w:ascii="Times New Roman" w:hAnsi="Times New Roman" w:cs="Times New Roman"/>
          <w:sz w:val="24"/>
          <w:szCs w:val="24"/>
          <w:lang w:val="en-US"/>
        </w:rPr>
        <w:t xml:space="preserve"> </w:t>
      </w:r>
      <w:r w:rsidRPr="00B30BA7">
        <w:rPr>
          <w:rFonts w:ascii="Times New Roman" w:hAnsi="Times New Roman" w:cs="Times New Roman"/>
          <w:sz w:val="24"/>
          <w:szCs w:val="24"/>
          <w:lang w:val="en-US"/>
        </w:rPr>
        <w:t xml:space="preserve">The development of the measurement instrument involved a multi-step process that commenced with an exhaustive review of relevant literature. To ensure content validity, statements were collected from diverse sources, including peer-reviewed journals, conference proceedings, and government reports. </w:t>
      </w:r>
      <w:r w:rsidR="004C779E" w:rsidRPr="004C779E">
        <w:rPr>
          <w:rFonts w:ascii="Times New Roman" w:hAnsi="Times New Roman" w:cs="Times New Roman"/>
          <w:sz w:val="24"/>
          <w:szCs w:val="24"/>
          <w:lang w:val="en-US"/>
        </w:rPr>
        <w:t xml:space="preserve">The relevance of the statements was further validated through consultations with farmers, extension experts, and other stakeholders. </w:t>
      </w:r>
      <w:r>
        <w:rPr>
          <w:rFonts w:ascii="Times New Roman" w:hAnsi="Times New Roman" w:cs="Times New Roman"/>
          <w:sz w:val="24"/>
          <w:szCs w:val="24"/>
          <w:lang w:val="en-US"/>
        </w:rPr>
        <w:t xml:space="preserve">The </w:t>
      </w:r>
      <w:r w:rsidRPr="00B30BA7">
        <w:rPr>
          <w:rFonts w:ascii="Times New Roman" w:hAnsi="Times New Roman" w:cs="Times New Roman"/>
          <w:sz w:val="24"/>
          <w:szCs w:val="24"/>
          <w:lang w:val="en-US"/>
        </w:rPr>
        <w:t xml:space="preserve">collected statements were then evaluated and refined based on Edwards' (1957) criteria for attitude scale construction. Edwards' criteria </w:t>
      </w:r>
      <w:proofErr w:type="gramStart"/>
      <w:r w:rsidRPr="00B30BA7">
        <w:rPr>
          <w:rFonts w:ascii="Times New Roman" w:hAnsi="Times New Roman" w:cs="Times New Roman"/>
          <w:sz w:val="24"/>
          <w:szCs w:val="24"/>
          <w:lang w:val="en-US"/>
        </w:rPr>
        <w:t>provide</w:t>
      </w:r>
      <w:r w:rsidR="00EF5AE3">
        <w:rPr>
          <w:rFonts w:ascii="Times New Roman" w:hAnsi="Times New Roman" w:cs="Times New Roman"/>
          <w:sz w:val="24"/>
          <w:szCs w:val="24"/>
          <w:lang w:val="en-US"/>
        </w:rPr>
        <w:t>s</w:t>
      </w:r>
      <w:proofErr w:type="gramEnd"/>
      <w:r w:rsidRPr="00B30BA7">
        <w:rPr>
          <w:rFonts w:ascii="Times New Roman" w:hAnsi="Times New Roman" w:cs="Times New Roman"/>
          <w:sz w:val="24"/>
          <w:szCs w:val="24"/>
          <w:lang w:val="en-US"/>
        </w:rPr>
        <w:t xml:space="preserve"> a systematic approach to assessing the suitability of statements for measuring attitudes or perceptions. The 14 informal criteria outlined by Edwards (1957) include considerations such as statement clarity, relevance, and specificity</w:t>
      </w:r>
      <w:r w:rsidR="00CB1E47">
        <w:rPr>
          <w:rFonts w:ascii="Times New Roman" w:hAnsi="Times New Roman" w:cs="Times New Roman"/>
          <w:sz w:val="24"/>
          <w:szCs w:val="24"/>
          <w:lang w:val="en-US"/>
        </w:rPr>
        <w:t>. By applying these criteria, 59</w:t>
      </w:r>
      <w:r w:rsidRPr="00B30BA7">
        <w:rPr>
          <w:rFonts w:ascii="Times New Roman" w:hAnsi="Times New Roman" w:cs="Times New Roman"/>
          <w:sz w:val="24"/>
          <w:szCs w:val="24"/>
          <w:lang w:val="en-US"/>
        </w:rPr>
        <w:t xml:space="preserve"> statements were deemed suitable for further evaluation by expert judges.</w:t>
      </w:r>
    </w:p>
    <w:p w14:paraId="4C28EA76" w14:textId="60924910" w:rsidR="00B30BA7" w:rsidRDefault="00CB1E47" w:rsidP="00CB1E47">
      <w:pPr>
        <w:jc w:val="both"/>
        <w:rPr>
          <w:rFonts w:ascii="Times New Roman" w:hAnsi="Times New Roman" w:cs="Times New Roman"/>
          <w:color w:val="000000" w:themeColor="text1"/>
          <w:sz w:val="24"/>
          <w:szCs w:val="24"/>
        </w:rPr>
      </w:pPr>
      <w:r w:rsidRPr="00CB1E47">
        <w:rPr>
          <w:rFonts w:ascii="Times New Roman" w:hAnsi="Times New Roman" w:cs="Times New Roman"/>
          <w:b/>
          <w:bCs/>
          <w:color w:val="000000" w:themeColor="text1"/>
          <w:sz w:val="24"/>
          <w:szCs w:val="24"/>
        </w:rPr>
        <w:t>Expert Evaluation of Statements</w:t>
      </w:r>
      <w:r>
        <w:rPr>
          <w:rFonts w:ascii="Times New Roman" w:hAnsi="Times New Roman" w:cs="Times New Roman"/>
          <w:b/>
          <w:bCs/>
          <w:color w:val="000000" w:themeColor="text1"/>
          <w:sz w:val="24"/>
          <w:szCs w:val="24"/>
        </w:rPr>
        <w:t xml:space="preserve">: </w:t>
      </w:r>
      <w:r w:rsidRPr="00CB1E47">
        <w:rPr>
          <w:rFonts w:ascii="Times New Roman" w:hAnsi="Times New Roman" w:cs="Times New Roman"/>
          <w:color w:val="000000" w:themeColor="text1"/>
          <w:sz w:val="24"/>
          <w:szCs w:val="24"/>
        </w:rPr>
        <w:t xml:space="preserve">A Google form containing </w:t>
      </w:r>
      <w:r>
        <w:rPr>
          <w:rFonts w:ascii="Times New Roman" w:hAnsi="Times New Roman" w:cs="Times New Roman"/>
          <w:color w:val="000000" w:themeColor="text1"/>
          <w:sz w:val="24"/>
          <w:szCs w:val="24"/>
        </w:rPr>
        <w:t xml:space="preserve">59 </w:t>
      </w:r>
      <w:r w:rsidRPr="00CB1E4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tatements</w:t>
      </w:r>
      <w:r w:rsidRPr="00CB1E47">
        <w:rPr>
          <w:rFonts w:ascii="Times New Roman" w:hAnsi="Times New Roman" w:cs="Times New Roman"/>
          <w:color w:val="000000" w:themeColor="text1"/>
          <w:sz w:val="24"/>
          <w:szCs w:val="24"/>
        </w:rPr>
        <w:t xml:space="preserve"> was emailed to 100 extension specialists working in various institutions across India, including the Indian Council of Agricultural Research (ICAR), State Agricultural Universities (SAUs), Krishi Vigyan </w:t>
      </w:r>
      <w:proofErr w:type="spellStart"/>
      <w:r w:rsidRPr="00CB1E47">
        <w:rPr>
          <w:rFonts w:ascii="Times New Roman" w:hAnsi="Times New Roman" w:cs="Times New Roman"/>
          <w:color w:val="000000" w:themeColor="text1"/>
          <w:sz w:val="24"/>
          <w:szCs w:val="24"/>
        </w:rPr>
        <w:t>Kendras</w:t>
      </w:r>
      <w:proofErr w:type="spellEnd"/>
      <w:r w:rsidRPr="00CB1E47">
        <w:rPr>
          <w:rFonts w:ascii="Times New Roman" w:hAnsi="Times New Roman" w:cs="Times New Roman"/>
          <w:color w:val="000000" w:themeColor="text1"/>
          <w:sz w:val="24"/>
          <w:szCs w:val="24"/>
        </w:rPr>
        <w:t xml:space="preserve"> (KVKs), and other national institutes. These experts were requested to critically evaluate the relevanc</w:t>
      </w:r>
      <w:r w:rsidR="00EF5AE3">
        <w:rPr>
          <w:rFonts w:ascii="Times New Roman" w:hAnsi="Times New Roman" w:cs="Times New Roman"/>
          <w:color w:val="000000" w:themeColor="text1"/>
          <w:sz w:val="24"/>
          <w:szCs w:val="24"/>
        </w:rPr>
        <w:t>y</w:t>
      </w:r>
      <w:r w:rsidRPr="00CB1E47">
        <w:rPr>
          <w:rFonts w:ascii="Times New Roman" w:hAnsi="Times New Roman" w:cs="Times New Roman"/>
          <w:color w:val="000000" w:themeColor="text1"/>
          <w:sz w:val="24"/>
          <w:szCs w:val="24"/>
        </w:rPr>
        <w:t xml:space="preserve"> of each statement on a three-point continuum, categorized as Most Relevant (score: 3), Relevant (score: 2), and Irrelevant (score: 1). Additionally, the experts were encouraged to make necessary modifications, provide suggestions, or add/delete items as deemed appropriate. </w:t>
      </w:r>
      <w:r w:rsidR="00DD5793" w:rsidRPr="00DD5793">
        <w:rPr>
          <w:rFonts w:ascii="Times New Roman" w:hAnsi="Times New Roman" w:cs="Times New Roman"/>
          <w:color w:val="000000" w:themeColor="text1"/>
          <w:sz w:val="24"/>
          <w:szCs w:val="24"/>
        </w:rPr>
        <w:t>The responses received from 62 experts were considered for item analysis.</w:t>
      </w:r>
    </w:p>
    <w:p w14:paraId="58B7A0E2" w14:textId="77777777" w:rsidR="00EF4D37" w:rsidRDefault="00875B5F" w:rsidP="00CB1E47">
      <w:pPr>
        <w:jc w:val="both"/>
        <w:rPr>
          <w:rFonts w:ascii="Times New Roman" w:hAnsi="Times New Roman" w:cs="Times New Roman"/>
          <w:color w:val="000000" w:themeColor="text1"/>
          <w:sz w:val="24"/>
          <w:szCs w:val="24"/>
        </w:rPr>
      </w:pPr>
      <w:r w:rsidRPr="00875B5F">
        <w:rPr>
          <w:rFonts w:ascii="Times New Roman" w:hAnsi="Times New Roman" w:cs="Times New Roman"/>
          <w:b/>
          <w:bCs/>
          <w:color w:val="000000" w:themeColor="text1"/>
          <w:sz w:val="24"/>
          <w:szCs w:val="24"/>
        </w:rPr>
        <w:t>Relevancy test:</w:t>
      </w:r>
      <w:r>
        <w:rPr>
          <w:rFonts w:ascii="Times New Roman" w:hAnsi="Times New Roman" w:cs="Times New Roman"/>
          <w:color w:val="000000" w:themeColor="text1"/>
          <w:sz w:val="24"/>
          <w:szCs w:val="24"/>
        </w:rPr>
        <w:t xml:space="preserve"> </w:t>
      </w:r>
      <w:r w:rsidRPr="00875B5F">
        <w:rPr>
          <w:rFonts w:ascii="Times New Roman" w:hAnsi="Times New Roman" w:cs="Times New Roman"/>
          <w:color w:val="000000" w:themeColor="text1"/>
          <w:sz w:val="24"/>
          <w:szCs w:val="24"/>
        </w:rPr>
        <w:t xml:space="preserve">Item analysis was conducted to evaluate the relevance of indicators measuring </w:t>
      </w:r>
      <w:r w:rsidRPr="00875B5F">
        <w:rPr>
          <w:rFonts w:ascii="Times New Roman" w:hAnsi="Times New Roman" w:cs="Times New Roman"/>
          <w:color w:val="000000" w:themeColor="text1"/>
          <w:sz w:val="24"/>
          <w:szCs w:val="24"/>
          <w:lang w:val="en-US"/>
        </w:rPr>
        <w:t>effect of perceived climate change on farmers' livelihood security</w:t>
      </w:r>
      <w:r w:rsidRPr="00875B5F">
        <w:rPr>
          <w:rFonts w:ascii="Times New Roman" w:hAnsi="Times New Roman" w:cs="Times New Roman"/>
          <w:color w:val="000000" w:themeColor="text1"/>
          <w:sz w:val="24"/>
          <w:szCs w:val="24"/>
        </w:rPr>
        <w:t xml:space="preserve">. The Relevancy Score of each statement was calculated by summing the scores assigned by all judges based on a three-point rating scale. The Relevancy Weightage of each dimension and Relevancy Score of each item were then computed using specific formulas. </w:t>
      </w:r>
    </w:p>
    <w:p w14:paraId="17A3ED26" w14:textId="77777777" w:rsidR="00EF4D37" w:rsidRDefault="00EF4D37" w:rsidP="00EF4D37">
      <w:pPr>
        <w:rPr>
          <w:rFonts w:ascii="Times New Roman" w:hAnsi="Times New Roman" w:cs="Times New Roman"/>
          <w:sz w:val="24"/>
          <w:szCs w:val="24"/>
        </w:rPr>
      </w:pPr>
      <m:oMathPara>
        <m:oMath>
          <m:r>
            <w:rPr>
              <w:rFonts w:ascii="Cambria Math" w:hAnsi="Cambria Math" w:cs="Times New Roman"/>
              <w:sz w:val="24"/>
              <w:szCs w:val="24"/>
            </w:rPr>
            <m:t>Relevancy Weightage (RW)=</m:t>
          </m:r>
          <m:f>
            <m:fPr>
              <m:ctrlPr>
                <w:rPr>
                  <w:rFonts w:ascii="Cambria Math" w:hAnsi="Cambria Math" w:cs="Times New Roman"/>
                  <w:sz w:val="24"/>
                  <w:szCs w:val="24"/>
                </w:rPr>
              </m:ctrlPr>
            </m:fPr>
            <m:num>
              <m:r>
                <w:rPr>
                  <w:rFonts w:ascii="Cambria Math" w:hAnsi="Cambria Math" w:cs="Times New Roman"/>
                  <w:sz w:val="24"/>
                  <w:szCs w:val="24"/>
                </w:rPr>
                <m:t>ni​×3+nii​×2+niii​×1​</m:t>
              </m:r>
            </m:num>
            <m:den>
              <m:r>
                <w:rPr>
                  <w:rFonts w:ascii="Cambria Math" w:hAnsi="Cambria Math" w:cs="Times New Roman"/>
                  <w:sz w:val="24"/>
                  <w:szCs w:val="24"/>
                </w:rPr>
                <m:t>n​×3</m:t>
              </m:r>
            </m:den>
          </m:f>
        </m:oMath>
      </m:oMathPara>
    </w:p>
    <w:p w14:paraId="06CD85A1" w14:textId="77777777" w:rsidR="00EF4D37" w:rsidRDefault="00EF4D37" w:rsidP="005E3CE9">
      <w:pPr>
        <w:tabs>
          <w:tab w:val="left" w:pos="1546"/>
        </w:tabs>
        <w:spacing w:after="0" w:line="240" w:lineRule="auto"/>
        <w:rPr>
          <w:rFonts w:ascii="Times New Roman" w:hAnsi="Times New Roman" w:cs="Times New Roman"/>
          <w:sz w:val="24"/>
          <w:szCs w:val="24"/>
        </w:rPr>
      </w:pPr>
      <w:r>
        <w:rPr>
          <w:rFonts w:ascii="Times New Roman" w:hAnsi="Times New Roman" w:cs="Times New Roman"/>
          <w:sz w:val="24"/>
          <w:szCs w:val="24"/>
        </w:rPr>
        <w:tab/>
      </w:r>
      <m:oMath>
        <m:r>
          <m:rPr>
            <m:sty m:val="p"/>
          </m:rPr>
          <w:rPr>
            <w:rFonts w:ascii="Cambria Math" w:hAnsi="Cambria Math" w:cs="Times New Roman"/>
            <w:sz w:val="24"/>
            <w:szCs w:val="24"/>
          </w:rPr>
          <w:br/>
        </m:r>
      </m:oMath>
      <m:oMathPara>
        <m:oMath>
          <m:r>
            <w:rPr>
              <w:rFonts w:ascii="Cambria Math" w:hAnsi="Cambria Math" w:cs="Times New Roman"/>
              <w:sz w:val="24"/>
              <w:szCs w:val="24"/>
            </w:rPr>
            <m:t>Mean Relevancy Score (MRS)=</m:t>
          </m:r>
          <m:f>
            <m:fPr>
              <m:ctrlPr>
                <w:rPr>
                  <w:rFonts w:ascii="Cambria Math" w:hAnsi="Cambria Math" w:cs="Times New Roman"/>
                  <w:sz w:val="24"/>
                  <w:szCs w:val="24"/>
                </w:rPr>
              </m:ctrlPr>
            </m:fPr>
            <m:num>
              <m:r>
                <w:rPr>
                  <w:rFonts w:ascii="Cambria Math" w:hAnsi="Cambria Math" w:cs="Times New Roman"/>
                  <w:sz w:val="24"/>
                  <w:szCs w:val="24"/>
                </w:rPr>
                <m:t>ni​×3+nii​×2+niii​×1​</m:t>
              </m:r>
            </m:num>
            <m:den>
              <m:r>
                <w:rPr>
                  <w:rFonts w:ascii="Cambria Math" w:hAnsi="Cambria Math" w:cs="Times New Roman"/>
                  <w:sz w:val="24"/>
                  <w:szCs w:val="24"/>
                </w:rPr>
                <m:t>n​</m:t>
              </m:r>
            </m:den>
          </m:f>
        </m:oMath>
      </m:oMathPara>
    </w:p>
    <w:p w14:paraId="158C1528" w14:textId="77777777" w:rsidR="00EF4D37" w:rsidRPr="00EF4D37" w:rsidRDefault="00EF4D37" w:rsidP="005E3CE9">
      <w:pPr>
        <w:spacing w:after="0" w:line="240" w:lineRule="auto"/>
        <w:rPr>
          <w:rFonts w:ascii="Times New Roman" w:hAnsi="Times New Roman" w:cs="Times New Roman"/>
          <w:sz w:val="24"/>
          <w:szCs w:val="24"/>
        </w:rPr>
      </w:pPr>
      <w:r w:rsidRPr="00EF4D37">
        <w:rPr>
          <w:rFonts w:ascii="Times New Roman" w:hAnsi="Times New Roman" w:cs="Times New Roman"/>
          <w:sz w:val="24"/>
          <w:szCs w:val="24"/>
        </w:rPr>
        <w:t>Where:</w:t>
      </w:r>
    </w:p>
    <w:p w14:paraId="3A1464B1" w14:textId="77777777" w:rsidR="00EF4D37" w:rsidRPr="002A5618" w:rsidRDefault="00EF4D37" w:rsidP="00EF4D37">
      <w:pPr>
        <w:spacing w:after="0" w:line="240" w:lineRule="auto"/>
        <w:rPr>
          <w:rFonts w:ascii="Times New Roman" w:hAnsi="Times New Roman" w:cs="Times New Roman"/>
          <w:sz w:val="24"/>
          <w:szCs w:val="24"/>
        </w:rPr>
      </w:pPr>
      <w:proofErr w:type="spellStart"/>
      <w:r w:rsidRPr="00EF4D37">
        <w:rPr>
          <w:rFonts w:ascii="Times New Roman" w:hAnsi="Times New Roman" w:cs="Times New Roman"/>
          <w:sz w:val="24"/>
          <w:szCs w:val="24"/>
        </w:rPr>
        <w:t>ni</w:t>
      </w:r>
      <w:proofErr w:type="spellEnd"/>
      <w:r w:rsidRPr="00EF4D37">
        <w:rPr>
          <w:rFonts w:ascii="Times New Roman" w:hAnsi="Times New Roman" w:cs="Times New Roman"/>
          <w:sz w:val="24"/>
          <w:szCs w:val="24"/>
        </w:rPr>
        <w:t xml:space="preserve">​ = Number of </w:t>
      </w:r>
      <w:r w:rsidRPr="002A5618">
        <w:rPr>
          <w:rFonts w:ascii="Times New Roman" w:hAnsi="Times New Roman" w:cs="Times New Roman"/>
          <w:sz w:val="24"/>
          <w:szCs w:val="24"/>
        </w:rPr>
        <w:t>respondents who rated the item as Most Relevant (3)</w:t>
      </w:r>
    </w:p>
    <w:p w14:paraId="3B67A6E1" w14:textId="77777777" w:rsidR="00EF4D37" w:rsidRPr="002A5618" w:rsidRDefault="00EF4D37" w:rsidP="00EF4D37">
      <w:pPr>
        <w:spacing w:after="0" w:line="240" w:lineRule="auto"/>
        <w:rPr>
          <w:rFonts w:ascii="Times New Roman" w:hAnsi="Times New Roman" w:cs="Times New Roman"/>
          <w:sz w:val="24"/>
          <w:szCs w:val="24"/>
        </w:rPr>
      </w:pPr>
      <w:proofErr w:type="spellStart"/>
      <w:r w:rsidRPr="002A5618">
        <w:rPr>
          <w:rFonts w:ascii="Times New Roman" w:hAnsi="Times New Roman" w:cs="Times New Roman"/>
          <w:sz w:val="24"/>
          <w:szCs w:val="24"/>
        </w:rPr>
        <w:t>nii</w:t>
      </w:r>
      <w:proofErr w:type="spellEnd"/>
      <w:r w:rsidRPr="002A5618">
        <w:rPr>
          <w:rFonts w:ascii="Times New Roman" w:hAnsi="Times New Roman" w:cs="Times New Roman"/>
          <w:sz w:val="24"/>
          <w:szCs w:val="24"/>
        </w:rPr>
        <w:t>​ = Number of respondents who rated it as Relevant (2)</w:t>
      </w:r>
    </w:p>
    <w:p w14:paraId="1279D1A5" w14:textId="77777777" w:rsidR="00EF4D37" w:rsidRPr="002A5618" w:rsidRDefault="00EF4D37" w:rsidP="00EF4D37">
      <w:pPr>
        <w:spacing w:after="0" w:line="240" w:lineRule="auto"/>
        <w:rPr>
          <w:rFonts w:ascii="Times New Roman" w:hAnsi="Times New Roman" w:cs="Times New Roman"/>
          <w:sz w:val="24"/>
          <w:szCs w:val="24"/>
        </w:rPr>
      </w:pPr>
      <w:proofErr w:type="spellStart"/>
      <w:r w:rsidRPr="002A5618">
        <w:rPr>
          <w:rFonts w:ascii="Times New Roman" w:hAnsi="Times New Roman" w:cs="Times New Roman"/>
          <w:sz w:val="24"/>
          <w:szCs w:val="24"/>
        </w:rPr>
        <w:t>niii</w:t>
      </w:r>
      <w:proofErr w:type="spellEnd"/>
      <w:r w:rsidRPr="002A5618">
        <w:rPr>
          <w:rFonts w:ascii="Times New Roman" w:hAnsi="Times New Roman" w:cs="Times New Roman"/>
          <w:sz w:val="24"/>
          <w:szCs w:val="24"/>
        </w:rPr>
        <w:t>​ = Number of respondents who rated it as Not Relevant (1)</w:t>
      </w:r>
    </w:p>
    <w:p w14:paraId="666C5A7D" w14:textId="77777777" w:rsidR="00F925B9" w:rsidRDefault="00EF4D37" w:rsidP="005E3CE9">
      <w:pPr>
        <w:spacing w:after="0" w:line="240" w:lineRule="auto"/>
        <w:rPr>
          <w:rFonts w:ascii="Times New Roman" w:hAnsi="Times New Roman" w:cs="Times New Roman"/>
          <w:sz w:val="24"/>
          <w:szCs w:val="24"/>
        </w:rPr>
      </w:pPr>
      <w:r w:rsidRPr="00EF4D37">
        <w:rPr>
          <w:rFonts w:ascii="Times New Roman" w:hAnsi="Times New Roman" w:cs="Times New Roman"/>
          <w:sz w:val="24"/>
          <w:szCs w:val="24"/>
        </w:rPr>
        <w:lastRenderedPageBreak/>
        <w:t>n = Total number of respondents</w:t>
      </w:r>
    </w:p>
    <w:p w14:paraId="65D86C69" w14:textId="77777777" w:rsidR="00D975F7" w:rsidRDefault="00D975F7" w:rsidP="00D975F7">
      <w:pPr>
        <w:spacing w:after="0" w:line="240" w:lineRule="auto"/>
        <w:rPr>
          <w:rFonts w:ascii="Times New Roman" w:hAnsi="Times New Roman" w:cs="Times New Roman"/>
          <w:b/>
          <w:bCs/>
          <w:sz w:val="24"/>
          <w:szCs w:val="24"/>
        </w:rPr>
      </w:pPr>
    </w:p>
    <w:p w14:paraId="3AC3F3C7" w14:textId="77777777" w:rsidR="00D975F7" w:rsidRDefault="00161B8A" w:rsidP="00D975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D975F7" w:rsidRPr="00D975F7">
        <w:rPr>
          <w:rFonts w:ascii="Times New Roman" w:hAnsi="Times New Roman" w:cs="Times New Roman"/>
          <w:b/>
          <w:bCs/>
          <w:sz w:val="24"/>
          <w:szCs w:val="24"/>
        </w:rPr>
        <w:t>RESULT AND DISCUSSION:</w:t>
      </w:r>
    </w:p>
    <w:p w14:paraId="0A6BE7E5" w14:textId="77777777" w:rsidR="00D975F7" w:rsidRPr="00D975F7" w:rsidRDefault="00D975F7" w:rsidP="00D975F7">
      <w:pPr>
        <w:spacing w:after="0" w:line="240" w:lineRule="auto"/>
        <w:rPr>
          <w:rFonts w:ascii="Times New Roman" w:hAnsi="Times New Roman" w:cs="Times New Roman"/>
          <w:b/>
          <w:bCs/>
          <w:sz w:val="24"/>
          <w:szCs w:val="24"/>
        </w:rPr>
      </w:pPr>
    </w:p>
    <w:p w14:paraId="68AC046C" w14:textId="77777777" w:rsidR="005E3CE9" w:rsidRDefault="00D975F7" w:rsidP="00D975F7">
      <w:pPr>
        <w:spacing w:after="0" w:line="240" w:lineRule="auto"/>
        <w:jc w:val="both"/>
        <w:rPr>
          <w:rFonts w:ascii="Times New Roman" w:hAnsi="Times New Roman" w:cs="Times New Roman"/>
          <w:sz w:val="24"/>
          <w:szCs w:val="24"/>
        </w:rPr>
      </w:pPr>
      <w:r w:rsidRPr="00D975F7">
        <w:rPr>
          <w:rFonts w:ascii="Times New Roman" w:hAnsi="Times New Roman" w:cs="Times New Roman"/>
          <w:sz w:val="24"/>
          <w:szCs w:val="24"/>
        </w:rPr>
        <w:t xml:space="preserve">Based on the analysis of Mean Relevancy Scores and Relevancy Weightage across all five indicators, the selection of statements for each indicator was carried out individually (Table.2). For </w:t>
      </w:r>
      <w:r w:rsidRPr="00D975F7">
        <w:rPr>
          <w:rFonts w:ascii="Times New Roman" w:hAnsi="Times New Roman" w:cs="Times New Roman"/>
          <w:b/>
          <w:bCs/>
          <w:sz w:val="24"/>
          <w:szCs w:val="24"/>
        </w:rPr>
        <w:t>Food Security</w:t>
      </w:r>
      <w:r w:rsidRPr="00D975F7">
        <w:rPr>
          <w:rFonts w:ascii="Times New Roman" w:hAnsi="Times New Roman" w:cs="Times New Roman"/>
          <w:sz w:val="24"/>
          <w:szCs w:val="24"/>
        </w:rPr>
        <w:t xml:space="preserve"> and </w:t>
      </w:r>
      <w:r w:rsidRPr="00D975F7">
        <w:rPr>
          <w:rFonts w:ascii="Times New Roman" w:hAnsi="Times New Roman" w:cs="Times New Roman"/>
          <w:b/>
          <w:bCs/>
          <w:sz w:val="24"/>
          <w:szCs w:val="24"/>
        </w:rPr>
        <w:t>Ecological Security</w:t>
      </w:r>
      <w:r w:rsidRPr="00D975F7">
        <w:rPr>
          <w:rFonts w:ascii="Times New Roman" w:hAnsi="Times New Roman" w:cs="Times New Roman"/>
          <w:sz w:val="24"/>
          <w:szCs w:val="24"/>
        </w:rPr>
        <w:t xml:space="preserve">, both of which had the highest mean relevancy score of </w:t>
      </w:r>
      <w:r w:rsidRPr="00D975F7">
        <w:rPr>
          <w:rFonts w:ascii="Times New Roman" w:hAnsi="Times New Roman" w:cs="Times New Roman"/>
          <w:b/>
          <w:bCs/>
          <w:sz w:val="24"/>
          <w:szCs w:val="24"/>
        </w:rPr>
        <w:t>2.37</w:t>
      </w:r>
      <w:r w:rsidRPr="00D975F7">
        <w:rPr>
          <w:rFonts w:ascii="Times New Roman" w:hAnsi="Times New Roman" w:cs="Times New Roman"/>
          <w:sz w:val="24"/>
          <w:szCs w:val="24"/>
        </w:rPr>
        <w:t xml:space="preserve"> and a relevancy weightage of </w:t>
      </w:r>
      <w:r w:rsidRPr="00D975F7">
        <w:rPr>
          <w:rFonts w:ascii="Times New Roman" w:hAnsi="Times New Roman" w:cs="Times New Roman"/>
          <w:b/>
          <w:bCs/>
          <w:sz w:val="24"/>
          <w:szCs w:val="24"/>
        </w:rPr>
        <w:t>0.79</w:t>
      </w:r>
      <w:r w:rsidRPr="00D975F7">
        <w:rPr>
          <w:rFonts w:ascii="Times New Roman" w:hAnsi="Times New Roman" w:cs="Times New Roman"/>
          <w:sz w:val="24"/>
          <w:szCs w:val="24"/>
        </w:rPr>
        <w:t xml:space="preserve">, statements with a score equal to or above </w:t>
      </w:r>
      <w:r w:rsidRPr="00D975F7">
        <w:rPr>
          <w:rFonts w:ascii="Times New Roman" w:hAnsi="Times New Roman" w:cs="Times New Roman"/>
          <w:b/>
          <w:bCs/>
          <w:sz w:val="24"/>
          <w:szCs w:val="24"/>
        </w:rPr>
        <w:t>2.37</w:t>
      </w:r>
      <w:r w:rsidRPr="00D975F7">
        <w:rPr>
          <w:rFonts w:ascii="Times New Roman" w:hAnsi="Times New Roman" w:cs="Times New Roman"/>
          <w:sz w:val="24"/>
          <w:szCs w:val="24"/>
        </w:rPr>
        <w:t xml:space="preserve"> were retained, ensuring that only highly relevant items were selected. Similarly, for </w:t>
      </w:r>
      <w:r w:rsidRPr="00D975F7">
        <w:rPr>
          <w:rFonts w:ascii="Times New Roman" w:hAnsi="Times New Roman" w:cs="Times New Roman"/>
          <w:b/>
          <w:bCs/>
          <w:sz w:val="24"/>
          <w:szCs w:val="24"/>
        </w:rPr>
        <w:t>Economic Security</w:t>
      </w:r>
      <w:r w:rsidRPr="00D975F7">
        <w:rPr>
          <w:rFonts w:ascii="Times New Roman" w:hAnsi="Times New Roman" w:cs="Times New Roman"/>
          <w:sz w:val="24"/>
          <w:szCs w:val="24"/>
        </w:rPr>
        <w:t xml:space="preserve"> with a mean score of </w:t>
      </w:r>
      <w:r w:rsidRPr="00D975F7">
        <w:rPr>
          <w:rFonts w:ascii="Times New Roman" w:hAnsi="Times New Roman" w:cs="Times New Roman"/>
          <w:b/>
          <w:bCs/>
          <w:sz w:val="24"/>
          <w:szCs w:val="24"/>
        </w:rPr>
        <w:t>2.30</w:t>
      </w:r>
      <w:r w:rsidRPr="00D975F7">
        <w:rPr>
          <w:rFonts w:ascii="Times New Roman" w:hAnsi="Times New Roman" w:cs="Times New Roman"/>
          <w:sz w:val="24"/>
          <w:szCs w:val="24"/>
        </w:rPr>
        <w:t xml:space="preserve"> and weightage of </w:t>
      </w:r>
      <w:r w:rsidRPr="00D975F7">
        <w:rPr>
          <w:rFonts w:ascii="Times New Roman" w:hAnsi="Times New Roman" w:cs="Times New Roman"/>
          <w:b/>
          <w:bCs/>
          <w:sz w:val="24"/>
          <w:szCs w:val="24"/>
        </w:rPr>
        <w:t>0.77</w:t>
      </w:r>
      <w:r w:rsidRPr="00D975F7">
        <w:rPr>
          <w:rFonts w:ascii="Times New Roman" w:hAnsi="Times New Roman" w:cs="Times New Roman"/>
          <w:sz w:val="24"/>
          <w:szCs w:val="24"/>
        </w:rPr>
        <w:t xml:space="preserve">, statements scoring </w:t>
      </w:r>
      <w:r w:rsidRPr="00D975F7">
        <w:rPr>
          <w:rFonts w:ascii="Times New Roman" w:hAnsi="Times New Roman" w:cs="Times New Roman"/>
          <w:b/>
          <w:bCs/>
          <w:sz w:val="24"/>
          <w:szCs w:val="24"/>
        </w:rPr>
        <w:t>2.30</w:t>
      </w:r>
      <w:r w:rsidRPr="00D975F7">
        <w:rPr>
          <w:rFonts w:ascii="Times New Roman" w:hAnsi="Times New Roman" w:cs="Times New Roman"/>
          <w:sz w:val="24"/>
          <w:szCs w:val="24"/>
        </w:rPr>
        <w:t xml:space="preserve"> or above were selected. In the case of </w:t>
      </w:r>
      <w:r w:rsidRPr="00D975F7">
        <w:rPr>
          <w:rFonts w:ascii="Times New Roman" w:hAnsi="Times New Roman" w:cs="Times New Roman"/>
          <w:b/>
          <w:bCs/>
          <w:sz w:val="24"/>
          <w:szCs w:val="24"/>
        </w:rPr>
        <w:t>Health Security</w:t>
      </w:r>
      <w:r w:rsidRPr="00D975F7">
        <w:rPr>
          <w:rFonts w:ascii="Times New Roman" w:hAnsi="Times New Roman" w:cs="Times New Roman"/>
          <w:sz w:val="24"/>
          <w:szCs w:val="24"/>
        </w:rPr>
        <w:t xml:space="preserve"> and </w:t>
      </w:r>
      <w:r w:rsidRPr="00D975F7">
        <w:rPr>
          <w:rFonts w:ascii="Times New Roman" w:hAnsi="Times New Roman" w:cs="Times New Roman"/>
          <w:b/>
          <w:bCs/>
          <w:sz w:val="24"/>
          <w:szCs w:val="24"/>
        </w:rPr>
        <w:t>Educational Security</w:t>
      </w:r>
      <w:r w:rsidRPr="00D975F7">
        <w:rPr>
          <w:rFonts w:ascii="Times New Roman" w:hAnsi="Times New Roman" w:cs="Times New Roman"/>
          <w:sz w:val="24"/>
          <w:szCs w:val="24"/>
        </w:rPr>
        <w:t xml:space="preserve">, which had comparatively lower mean scores of </w:t>
      </w:r>
      <w:r w:rsidRPr="00D975F7">
        <w:rPr>
          <w:rFonts w:ascii="Times New Roman" w:hAnsi="Times New Roman" w:cs="Times New Roman"/>
          <w:b/>
          <w:bCs/>
          <w:sz w:val="24"/>
          <w:szCs w:val="24"/>
        </w:rPr>
        <w:t>2.24</w:t>
      </w:r>
      <w:r w:rsidRPr="00D975F7">
        <w:rPr>
          <w:rFonts w:ascii="Times New Roman" w:hAnsi="Times New Roman" w:cs="Times New Roman"/>
          <w:sz w:val="24"/>
          <w:szCs w:val="24"/>
        </w:rPr>
        <w:t xml:space="preserve"> and </w:t>
      </w:r>
      <w:r w:rsidRPr="00D975F7">
        <w:rPr>
          <w:rFonts w:ascii="Times New Roman" w:hAnsi="Times New Roman" w:cs="Times New Roman"/>
          <w:b/>
          <w:bCs/>
          <w:sz w:val="24"/>
          <w:szCs w:val="24"/>
        </w:rPr>
        <w:t>2.19</w:t>
      </w:r>
      <w:r w:rsidRPr="00D975F7">
        <w:rPr>
          <w:rFonts w:ascii="Times New Roman" w:hAnsi="Times New Roman" w:cs="Times New Roman"/>
          <w:sz w:val="24"/>
          <w:szCs w:val="24"/>
        </w:rPr>
        <w:t xml:space="preserve"> respectively, only the statements meeting or exceeding these respective means were included.</w:t>
      </w:r>
    </w:p>
    <w:p w14:paraId="2A3280F9" w14:textId="77777777" w:rsidR="00D975F7" w:rsidRPr="00D975F7" w:rsidRDefault="00D975F7" w:rsidP="00D975F7">
      <w:pPr>
        <w:spacing w:after="0" w:line="240" w:lineRule="auto"/>
        <w:jc w:val="both"/>
        <w:rPr>
          <w:rFonts w:ascii="Times New Roman" w:hAnsi="Times New Roman" w:cs="Times New Roman"/>
          <w:sz w:val="24"/>
          <w:szCs w:val="24"/>
        </w:rPr>
      </w:pPr>
    </w:p>
    <w:p w14:paraId="6E8A8CD9" w14:textId="77777777" w:rsidR="005E3CE9" w:rsidRPr="005E3CE9" w:rsidRDefault="005E3CE9" w:rsidP="005E3CE9">
      <w:pPr>
        <w:jc w:val="center"/>
        <w:rPr>
          <w:rFonts w:ascii="Times New Roman" w:hAnsi="Times New Roman" w:cs="Times New Roman"/>
          <w:b/>
          <w:bCs/>
          <w:sz w:val="24"/>
          <w:szCs w:val="24"/>
          <w:lang w:val="en-US"/>
        </w:rPr>
      </w:pPr>
      <w:r w:rsidRPr="005E3CE9">
        <w:rPr>
          <w:rFonts w:ascii="Times New Roman" w:hAnsi="Times New Roman" w:cs="Times New Roman"/>
          <w:b/>
          <w:bCs/>
          <w:sz w:val="24"/>
          <w:szCs w:val="24"/>
          <w:lang w:val="en-US"/>
        </w:rPr>
        <w:t xml:space="preserve">Table 2. </w:t>
      </w:r>
      <w:r w:rsidR="00FF386C" w:rsidRPr="005E3CE9">
        <w:rPr>
          <w:rFonts w:ascii="Times New Roman" w:hAnsi="Times New Roman" w:cs="Times New Roman"/>
          <w:b/>
          <w:bCs/>
          <w:sz w:val="24"/>
          <w:szCs w:val="24"/>
        </w:rPr>
        <w:t xml:space="preserve">Indicator-wise Relevancy Weightage and Mean Relevancy Score </w:t>
      </w:r>
      <w:r w:rsidRPr="005E3CE9">
        <w:rPr>
          <w:rFonts w:ascii="Times New Roman" w:hAnsi="Times New Roman" w:cs="Times New Roman"/>
          <w:b/>
          <w:bCs/>
          <w:sz w:val="24"/>
          <w:szCs w:val="24"/>
        </w:rPr>
        <w:t xml:space="preserve">for PCCLSI </w:t>
      </w:r>
    </w:p>
    <w:tbl>
      <w:tblPr>
        <w:tblStyle w:val="TableGrid"/>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268"/>
        <w:gridCol w:w="3118"/>
        <w:gridCol w:w="2793"/>
      </w:tblGrid>
      <w:tr w:rsidR="005E3CE9" w:rsidRPr="005E3CE9" w14:paraId="72C30755" w14:textId="77777777" w:rsidTr="008C43A8">
        <w:trPr>
          <w:trHeight w:val="341"/>
        </w:trPr>
        <w:tc>
          <w:tcPr>
            <w:tcW w:w="846" w:type="dxa"/>
            <w:tcBorders>
              <w:top w:val="single" w:sz="4" w:space="0" w:color="auto"/>
              <w:bottom w:val="single" w:sz="4" w:space="0" w:color="auto"/>
            </w:tcBorders>
          </w:tcPr>
          <w:p w14:paraId="544A4A1B" w14:textId="77777777" w:rsidR="005E3CE9" w:rsidRPr="005E3CE9" w:rsidRDefault="005E3CE9" w:rsidP="005E3CE9">
            <w:pPr>
              <w:jc w:val="center"/>
              <w:rPr>
                <w:rFonts w:ascii="Times New Roman" w:hAnsi="Times New Roman" w:cs="Times New Roman"/>
                <w:b/>
                <w:bCs/>
                <w:sz w:val="24"/>
                <w:szCs w:val="24"/>
              </w:rPr>
            </w:pPr>
            <w:proofErr w:type="spellStart"/>
            <w:r w:rsidRPr="005E3CE9">
              <w:rPr>
                <w:rFonts w:ascii="Times New Roman" w:hAnsi="Times New Roman" w:cs="Times New Roman"/>
                <w:b/>
                <w:bCs/>
                <w:sz w:val="24"/>
                <w:szCs w:val="24"/>
              </w:rPr>
              <w:t>S.No</w:t>
            </w:r>
            <w:proofErr w:type="spellEnd"/>
            <w:r w:rsidRPr="005E3CE9">
              <w:rPr>
                <w:rFonts w:ascii="Times New Roman" w:hAnsi="Times New Roman" w:cs="Times New Roman"/>
                <w:b/>
                <w:bCs/>
                <w:sz w:val="24"/>
                <w:szCs w:val="24"/>
              </w:rPr>
              <w:t>.</w:t>
            </w:r>
          </w:p>
        </w:tc>
        <w:tc>
          <w:tcPr>
            <w:tcW w:w="2268" w:type="dxa"/>
            <w:tcBorders>
              <w:top w:val="single" w:sz="4" w:space="0" w:color="auto"/>
              <w:bottom w:val="single" w:sz="4" w:space="0" w:color="auto"/>
            </w:tcBorders>
            <w:hideMark/>
          </w:tcPr>
          <w:p w14:paraId="4109CF97" w14:textId="77777777" w:rsidR="005E3CE9" w:rsidRPr="005E3CE9" w:rsidRDefault="005E3CE9" w:rsidP="005E3CE9">
            <w:pPr>
              <w:jc w:val="center"/>
              <w:rPr>
                <w:rFonts w:ascii="Times New Roman" w:hAnsi="Times New Roman" w:cs="Times New Roman"/>
                <w:b/>
                <w:bCs/>
                <w:sz w:val="24"/>
                <w:szCs w:val="24"/>
              </w:rPr>
            </w:pPr>
            <w:r w:rsidRPr="005E3CE9">
              <w:rPr>
                <w:rFonts w:ascii="Times New Roman" w:hAnsi="Times New Roman" w:cs="Times New Roman"/>
                <w:b/>
                <w:bCs/>
                <w:sz w:val="24"/>
                <w:szCs w:val="24"/>
              </w:rPr>
              <w:t>Indicators</w:t>
            </w:r>
          </w:p>
        </w:tc>
        <w:tc>
          <w:tcPr>
            <w:tcW w:w="3118" w:type="dxa"/>
            <w:tcBorders>
              <w:top w:val="single" w:sz="4" w:space="0" w:color="auto"/>
              <w:bottom w:val="single" w:sz="4" w:space="0" w:color="auto"/>
            </w:tcBorders>
            <w:hideMark/>
          </w:tcPr>
          <w:p w14:paraId="306DAF45" w14:textId="77777777" w:rsidR="005E3CE9" w:rsidRPr="005E3CE9" w:rsidRDefault="005E3CE9" w:rsidP="005E3CE9">
            <w:pPr>
              <w:jc w:val="center"/>
              <w:rPr>
                <w:rFonts w:ascii="Times New Roman" w:hAnsi="Times New Roman" w:cs="Times New Roman"/>
                <w:b/>
                <w:bCs/>
                <w:sz w:val="24"/>
                <w:szCs w:val="24"/>
              </w:rPr>
            </w:pPr>
            <w:r w:rsidRPr="005E3CE9">
              <w:rPr>
                <w:rFonts w:ascii="Times New Roman" w:hAnsi="Times New Roman" w:cs="Times New Roman"/>
                <w:b/>
                <w:bCs/>
                <w:sz w:val="24"/>
                <w:szCs w:val="24"/>
              </w:rPr>
              <w:t>Relevancy weightage (RW)</w:t>
            </w:r>
          </w:p>
        </w:tc>
        <w:tc>
          <w:tcPr>
            <w:tcW w:w="2793" w:type="dxa"/>
            <w:tcBorders>
              <w:top w:val="single" w:sz="4" w:space="0" w:color="auto"/>
              <w:bottom w:val="single" w:sz="4" w:space="0" w:color="auto"/>
            </w:tcBorders>
            <w:hideMark/>
          </w:tcPr>
          <w:p w14:paraId="7AE9B49E" w14:textId="77777777" w:rsidR="005E3CE9" w:rsidRPr="005E3CE9" w:rsidRDefault="005E3CE9" w:rsidP="005E3CE9">
            <w:pPr>
              <w:jc w:val="center"/>
              <w:rPr>
                <w:rFonts w:ascii="Times New Roman" w:hAnsi="Times New Roman" w:cs="Times New Roman"/>
                <w:b/>
                <w:bCs/>
                <w:sz w:val="24"/>
                <w:szCs w:val="24"/>
              </w:rPr>
            </w:pPr>
            <w:r w:rsidRPr="005E3CE9">
              <w:rPr>
                <w:rFonts w:ascii="Times New Roman" w:hAnsi="Times New Roman" w:cs="Times New Roman"/>
                <w:b/>
                <w:bCs/>
                <w:sz w:val="24"/>
                <w:szCs w:val="24"/>
              </w:rPr>
              <w:t>Mean Relevancy Score (MRS)</w:t>
            </w:r>
          </w:p>
        </w:tc>
      </w:tr>
      <w:tr w:rsidR="005E3CE9" w:rsidRPr="005E3CE9" w14:paraId="3F608955" w14:textId="77777777" w:rsidTr="008C43A8">
        <w:trPr>
          <w:trHeight w:val="170"/>
        </w:trPr>
        <w:tc>
          <w:tcPr>
            <w:tcW w:w="846" w:type="dxa"/>
            <w:tcBorders>
              <w:top w:val="single" w:sz="4" w:space="0" w:color="auto"/>
            </w:tcBorders>
          </w:tcPr>
          <w:p w14:paraId="3EFD447C" w14:textId="77777777" w:rsidR="005E3CE9" w:rsidRPr="005E3CE9" w:rsidRDefault="005E3CE9" w:rsidP="00A75762">
            <w:pPr>
              <w:jc w:val="center"/>
              <w:rPr>
                <w:rFonts w:ascii="Times New Roman" w:hAnsi="Times New Roman" w:cs="Times New Roman"/>
                <w:sz w:val="24"/>
                <w:szCs w:val="24"/>
              </w:rPr>
            </w:pPr>
            <w:r w:rsidRPr="005E3CE9">
              <w:rPr>
                <w:rFonts w:ascii="Times New Roman" w:hAnsi="Times New Roman" w:cs="Times New Roman"/>
                <w:sz w:val="24"/>
                <w:szCs w:val="24"/>
              </w:rPr>
              <w:t>1</w:t>
            </w:r>
          </w:p>
        </w:tc>
        <w:tc>
          <w:tcPr>
            <w:tcW w:w="2268" w:type="dxa"/>
            <w:tcBorders>
              <w:top w:val="single" w:sz="4" w:space="0" w:color="auto"/>
            </w:tcBorders>
            <w:hideMark/>
          </w:tcPr>
          <w:p w14:paraId="15392596" w14:textId="77777777" w:rsidR="005E3CE9" w:rsidRPr="005E3CE9" w:rsidRDefault="005E3CE9" w:rsidP="005E3CE9">
            <w:pPr>
              <w:rPr>
                <w:rFonts w:ascii="Times New Roman" w:hAnsi="Times New Roman" w:cs="Times New Roman"/>
                <w:sz w:val="24"/>
                <w:szCs w:val="24"/>
              </w:rPr>
            </w:pPr>
            <w:r w:rsidRPr="005E3CE9">
              <w:rPr>
                <w:rFonts w:ascii="Times New Roman" w:hAnsi="Times New Roman" w:cs="Times New Roman"/>
                <w:sz w:val="24"/>
                <w:szCs w:val="24"/>
              </w:rPr>
              <w:t>Food Security</w:t>
            </w:r>
          </w:p>
        </w:tc>
        <w:tc>
          <w:tcPr>
            <w:tcW w:w="3118" w:type="dxa"/>
            <w:tcBorders>
              <w:top w:val="single" w:sz="4" w:space="0" w:color="auto"/>
            </w:tcBorders>
            <w:hideMark/>
          </w:tcPr>
          <w:p w14:paraId="4C63AB7B"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0.79</w:t>
            </w:r>
          </w:p>
        </w:tc>
        <w:tc>
          <w:tcPr>
            <w:tcW w:w="2793" w:type="dxa"/>
            <w:tcBorders>
              <w:top w:val="single" w:sz="4" w:space="0" w:color="auto"/>
            </w:tcBorders>
            <w:hideMark/>
          </w:tcPr>
          <w:p w14:paraId="26B66C2C"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2.37</w:t>
            </w:r>
          </w:p>
        </w:tc>
      </w:tr>
      <w:tr w:rsidR="005E3CE9" w:rsidRPr="005E3CE9" w14:paraId="63F16D3A" w14:textId="77777777" w:rsidTr="008C43A8">
        <w:trPr>
          <w:trHeight w:val="228"/>
        </w:trPr>
        <w:tc>
          <w:tcPr>
            <w:tcW w:w="846" w:type="dxa"/>
          </w:tcPr>
          <w:p w14:paraId="7581684E" w14:textId="77777777" w:rsidR="005E3CE9" w:rsidRPr="005E3CE9" w:rsidRDefault="005E3CE9" w:rsidP="00A75762">
            <w:pPr>
              <w:jc w:val="center"/>
              <w:rPr>
                <w:rFonts w:ascii="Times New Roman" w:hAnsi="Times New Roman" w:cs="Times New Roman"/>
                <w:sz w:val="24"/>
                <w:szCs w:val="24"/>
              </w:rPr>
            </w:pPr>
            <w:r w:rsidRPr="005E3CE9">
              <w:rPr>
                <w:rFonts w:ascii="Times New Roman" w:hAnsi="Times New Roman" w:cs="Times New Roman"/>
                <w:sz w:val="24"/>
                <w:szCs w:val="24"/>
              </w:rPr>
              <w:t>2</w:t>
            </w:r>
          </w:p>
        </w:tc>
        <w:tc>
          <w:tcPr>
            <w:tcW w:w="2268" w:type="dxa"/>
            <w:hideMark/>
          </w:tcPr>
          <w:p w14:paraId="008B5DCB" w14:textId="77777777" w:rsidR="005E3CE9" w:rsidRPr="005E3CE9" w:rsidRDefault="005E3CE9" w:rsidP="005E3CE9">
            <w:pPr>
              <w:rPr>
                <w:rFonts w:ascii="Times New Roman" w:hAnsi="Times New Roman" w:cs="Times New Roman"/>
                <w:sz w:val="24"/>
                <w:szCs w:val="24"/>
              </w:rPr>
            </w:pPr>
            <w:r w:rsidRPr="005E3CE9">
              <w:rPr>
                <w:rFonts w:ascii="Times New Roman" w:hAnsi="Times New Roman" w:cs="Times New Roman"/>
                <w:sz w:val="24"/>
                <w:szCs w:val="24"/>
              </w:rPr>
              <w:t>Economic Security</w:t>
            </w:r>
          </w:p>
        </w:tc>
        <w:tc>
          <w:tcPr>
            <w:tcW w:w="3118" w:type="dxa"/>
            <w:hideMark/>
          </w:tcPr>
          <w:p w14:paraId="7D99E61F"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0.77</w:t>
            </w:r>
          </w:p>
        </w:tc>
        <w:tc>
          <w:tcPr>
            <w:tcW w:w="2793" w:type="dxa"/>
            <w:hideMark/>
          </w:tcPr>
          <w:p w14:paraId="141E2801"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2.3</w:t>
            </w:r>
            <w:r w:rsidR="00FF386C">
              <w:rPr>
                <w:rFonts w:ascii="Times New Roman" w:hAnsi="Times New Roman" w:cs="Times New Roman"/>
                <w:sz w:val="24"/>
                <w:szCs w:val="24"/>
              </w:rPr>
              <w:t>0</w:t>
            </w:r>
          </w:p>
        </w:tc>
      </w:tr>
      <w:tr w:rsidR="005E3CE9" w:rsidRPr="005E3CE9" w14:paraId="3B8726D4" w14:textId="77777777" w:rsidTr="008C43A8">
        <w:trPr>
          <w:trHeight w:val="170"/>
        </w:trPr>
        <w:tc>
          <w:tcPr>
            <w:tcW w:w="846" w:type="dxa"/>
          </w:tcPr>
          <w:p w14:paraId="3FF8331F" w14:textId="77777777" w:rsidR="005E3CE9" w:rsidRPr="005E3CE9" w:rsidRDefault="005E3CE9" w:rsidP="00A75762">
            <w:pPr>
              <w:jc w:val="center"/>
              <w:rPr>
                <w:rFonts w:ascii="Times New Roman" w:hAnsi="Times New Roman" w:cs="Times New Roman"/>
                <w:sz w:val="24"/>
                <w:szCs w:val="24"/>
              </w:rPr>
            </w:pPr>
            <w:r w:rsidRPr="005E3CE9">
              <w:rPr>
                <w:rFonts w:ascii="Times New Roman" w:hAnsi="Times New Roman" w:cs="Times New Roman"/>
                <w:sz w:val="24"/>
                <w:szCs w:val="24"/>
              </w:rPr>
              <w:t>3</w:t>
            </w:r>
          </w:p>
        </w:tc>
        <w:tc>
          <w:tcPr>
            <w:tcW w:w="2268" w:type="dxa"/>
            <w:hideMark/>
          </w:tcPr>
          <w:p w14:paraId="2FCDF911" w14:textId="77777777" w:rsidR="005E3CE9" w:rsidRPr="005E3CE9" w:rsidRDefault="005E3CE9" w:rsidP="005E3CE9">
            <w:pPr>
              <w:rPr>
                <w:rFonts w:ascii="Times New Roman" w:hAnsi="Times New Roman" w:cs="Times New Roman"/>
                <w:sz w:val="24"/>
                <w:szCs w:val="24"/>
              </w:rPr>
            </w:pPr>
            <w:r w:rsidRPr="005E3CE9">
              <w:rPr>
                <w:rFonts w:ascii="Times New Roman" w:hAnsi="Times New Roman" w:cs="Times New Roman"/>
                <w:sz w:val="24"/>
                <w:szCs w:val="24"/>
              </w:rPr>
              <w:t>Health Security</w:t>
            </w:r>
          </w:p>
        </w:tc>
        <w:tc>
          <w:tcPr>
            <w:tcW w:w="3118" w:type="dxa"/>
            <w:hideMark/>
          </w:tcPr>
          <w:p w14:paraId="0BD8BBA0"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0.75</w:t>
            </w:r>
          </w:p>
        </w:tc>
        <w:tc>
          <w:tcPr>
            <w:tcW w:w="2793" w:type="dxa"/>
            <w:hideMark/>
          </w:tcPr>
          <w:p w14:paraId="14A29051"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2.24</w:t>
            </w:r>
          </w:p>
        </w:tc>
      </w:tr>
      <w:tr w:rsidR="005E3CE9" w:rsidRPr="005E3CE9" w14:paraId="09AB39E7" w14:textId="77777777" w:rsidTr="008C43A8">
        <w:trPr>
          <w:trHeight w:val="167"/>
        </w:trPr>
        <w:tc>
          <w:tcPr>
            <w:tcW w:w="846" w:type="dxa"/>
          </w:tcPr>
          <w:p w14:paraId="4AE95DB8" w14:textId="77777777" w:rsidR="005E3CE9" w:rsidRPr="005E3CE9" w:rsidRDefault="005E3CE9" w:rsidP="00A75762">
            <w:pPr>
              <w:jc w:val="center"/>
              <w:rPr>
                <w:rFonts w:ascii="Times New Roman" w:hAnsi="Times New Roman" w:cs="Times New Roman"/>
                <w:sz w:val="24"/>
                <w:szCs w:val="24"/>
              </w:rPr>
            </w:pPr>
            <w:r w:rsidRPr="005E3CE9">
              <w:rPr>
                <w:rFonts w:ascii="Times New Roman" w:hAnsi="Times New Roman" w:cs="Times New Roman"/>
                <w:sz w:val="24"/>
                <w:szCs w:val="24"/>
              </w:rPr>
              <w:t>4</w:t>
            </w:r>
          </w:p>
        </w:tc>
        <w:tc>
          <w:tcPr>
            <w:tcW w:w="2268" w:type="dxa"/>
            <w:hideMark/>
          </w:tcPr>
          <w:p w14:paraId="75BD395A" w14:textId="77777777" w:rsidR="005E3CE9" w:rsidRPr="005E3CE9" w:rsidRDefault="005E3CE9" w:rsidP="005E3CE9">
            <w:pPr>
              <w:rPr>
                <w:rFonts w:ascii="Times New Roman" w:hAnsi="Times New Roman" w:cs="Times New Roman"/>
                <w:sz w:val="24"/>
                <w:szCs w:val="24"/>
              </w:rPr>
            </w:pPr>
            <w:r w:rsidRPr="005E3CE9">
              <w:rPr>
                <w:rFonts w:ascii="Times New Roman" w:hAnsi="Times New Roman" w:cs="Times New Roman"/>
                <w:sz w:val="24"/>
                <w:szCs w:val="24"/>
              </w:rPr>
              <w:t>Educational Security</w:t>
            </w:r>
          </w:p>
        </w:tc>
        <w:tc>
          <w:tcPr>
            <w:tcW w:w="3118" w:type="dxa"/>
            <w:hideMark/>
          </w:tcPr>
          <w:p w14:paraId="774E25E8"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0.73</w:t>
            </w:r>
          </w:p>
        </w:tc>
        <w:tc>
          <w:tcPr>
            <w:tcW w:w="2793" w:type="dxa"/>
            <w:hideMark/>
          </w:tcPr>
          <w:p w14:paraId="0C112AFF"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2.19</w:t>
            </w:r>
          </w:p>
        </w:tc>
      </w:tr>
      <w:tr w:rsidR="005E3CE9" w:rsidRPr="005E3CE9" w14:paraId="676F2EA3" w14:textId="77777777" w:rsidTr="008C43A8">
        <w:trPr>
          <w:trHeight w:val="157"/>
        </w:trPr>
        <w:tc>
          <w:tcPr>
            <w:tcW w:w="846" w:type="dxa"/>
            <w:tcBorders>
              <w:bottom w:val="single" w:sz="4" w:space="0" w:color="auto"/>
            </w:tcBorders>
          </w:tcPr>
          <w:p w14:paraId="08D90E6A" w14:textId="77777777" w:rsidR="005E3CE9" w:rsidRPr="005E3CE9" w:rsidRDefault="005E3CE9" w:rsidP="00A75762">
            <w:pPr>
              <w:jc w:val="center"/>
              <w:rPr>
                <w:rFonts w:ascii="Times New Roman" w:hAnsi="Times New Roman" w:cs="Times New Roman"/>
                <w:sz w:val="24"/>
                <w:szCs w:val="24"/>
              </w:rPr>
            </w:pPr>
            <w:r w:rsidRPr="005E3CE9">
              <w:rPr>
                <w:rFonts w:ascii="Times New Roman" w:hAnsi="Times New Roman" w:cs="Times New Roman"/>
                <w:sz w:val="24"/>
                <w:szCs w:val="24"/>
              </w:rPr>
              <w:t>5</w:t>
            </w:r>
          </w:p>
        </w:tc>
        <w:tc>
          <w:tcPr>
            <w:tcW w:w="2268" w:type="dxa"/>
            <w:tcBorders>
              <w:bottom w:val="single" w:sz="4" w:space="0" w:color="auto"/>
            </w:tcBorders>
            <w:hideMark/>
          </w:tcPr>
          <w:p w14:paraId="0A0AB487" w14:textId="77777777" w:rsidR="005E3CE9" w:rsidRPr="005E3CE9" w:rsidRDefault="005E3CE9" w:rsidP="005E3CE9">
            <w:pPr>
              <w:rPr>
                <w:rFonts w:ascii="Times New Roman" w:hAnsi="Times New Roman" w:cs="Times New Roman"/>
                <w:sz w:val="24"/>
                <w:szCs w:val="24"/>
              </w:rPr>
            </w:pPr>
            <w:r w:rsidRPr="005E3CE9">
              <w:rPr>
                <w:rFonts w:ascii="Times New Roman" w:hAnsi="Times New Roman" w:cs="Times New Roman"/>
                <w:sz w:val="24"/>
                <w:szCs w:val="24"/>
              </w:rPr>
              <w:t>Ecological Security</w:t>
            </w:r>
          </w:p>
        </w:tc>
        <w:tc>
          <w:tcPr>
            <w:tcW w:w="3118" w:type="dxa"/>
            <w:tcBorders>
              <w:bottom w:val="single" w:sz="4" w:space="0" w:color="auto"/>
            </w:tcBorders>
            <w:hideMark/>
          </w:tcPr>
          <w:p w14:paraId="57BC6579"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0.79</w:t>
            </w:r>
          </w:p>
        </w:tc>
        <w:tc>
          <w:tcPr>
            <w:tcW w:w="2793" w:type="dxa"/>
            <w:tcBorders>
              <w:bottom w:val="single" w:sz="4" w:space="0" w:color="auto"/>
            </w:tcBorders>
            <w:hideMark/>
          </w:tcPr>
          <w:p w14:paraId="718DC944" w14:textId="77777777" w:rsidR="005E3CE9" w:rsidRPr="005E3CE9" w:rsidRDefault="005E3CE9" w:rsidP="00FF386C">
            <w:pPr>
              <w:jc w:val="center"/>
              <w:rPr>
                <w:rFonts w:ascii="Times New Roman" w:hAnsi="Times New Roman" w:cs="Times New Roman"/>
                <w:sz w:val="24"/>
                <w:szCs w:val="24"/>
              </w:rPr>
            </w:pPr>
            <w:r w:rsidRPr="005E3CE9">
              <w:rPr>
                <w:rFonts w:ascii="Times New Roman" w:hAnsi="Times New Roman" w:cs="Times New Roman"/>
                <w:sz w:val="24"/>
                <w:szCs w:val="24"/>
              </w:rPr>
              <w:t>2.37</w:t>
            </w:r>
          </w:p>
        </w:tc>
      </w:tr>
    </w:tbl>
    <w:p w14:paraId="2F5D03A6" w14:textId="77777777" w:rsidR="005E3CE9" w:rsidRDefault="005E3CE9" w:rsidP="00EF4D37">
      <w:pPr>
        <w:rPr>
          <w:rFonts w:ascii="Times New Roman" w:hAnsi="Times New Roman" w:cs="Times New Roman"/>
          <w:sz w:val="24"/>
          <w:szCs w:val="24"/>
        </w:rPr>
      </w:pPr>
    </w:p>
    <w:p w14:paraId="1E61C861" w14:textId="77777777" w:rsidR="00D975F7" w:rsidRDefault="00A6166C" w:rsidP="00F925B9">
      <w:pPr>
        <w:jc w:val="both"/>
        <w:rPr>
          <w:rFonts w:ascii="Times New Roman" w:hAnsi="Times New Roman" w:cs="Times New Roman"/>
          <w:sz w:val="24"/>
          <w:szCs w:val="24"/>
        </w:rPr>
      </w:pPr>
      <w:r w:rsidRPr="00A6166C">
        <w:rPr>
          <w:rFonts w:ascii="Times New Roman" w:hAnsi="Times New Roman" w:cs="Times New Roman"/>
          <w:sz w:val="24"/>
          <w:szCs w:val="24"/>
        </w:rPr>
        <w:t xml:space="preserve">This approach ensured that the most relevant and representative statements within each indicator were retained, maintaining the integrity and specificity of each domain </w:t>
      </w:r>
      <w:r w:rsidR="00C500C8">
        <w:rPr>
          <w:rFonts w:ascii="Times New Roman" w:hAnsi="Times New Roman" w:cs="Times New Roman"/>
          <w:sz w:val="24"/>
          <w:szCs w:val="24"/>
        </w:rPr>
        <w:t xml:space="preserve">in the final index construction (Table. </w:t>
      </w:r>
      <w:r w:rsidR="007C2AB7">
        <w:rPr>
          <w:rFonts w:ascii="Times New Roman" w:hAnsi="Times New Roman" w:cs="Times New Roman"/>
          <w:sz w:val="24"/>
          <w:szCs w:val="24"/>
        </w:rPr>
        <w:t>3</w:t>
      </w:r>
      <w:r w:rsidR="00C500C8">
        <w:rPr>
          <w:rFonts w:ascii="Times New Roman" w:hAnsi="Times New Roman" w:cs="Times New Roman"/>
          <w:sz w:val="24"/>
          <w:szCs w:val="24"/>
        </w:rPr>
        <w:t>)</w:t>
      </w:r>
      <w:r w:rsidR="00EF4D37" w:rsidRPr="00EF4D37">
        <w:rPr>
          <w:rFonts w:ascii="Times New Roman" w:hAnsi="Times New Roman" w:cs="Times New Roman"/>
          <w:sz w:val="24"/>
          <w:szCs w:val="24"/>
        </w:rPr>
        <w:t>.</w:t>
      </w:r>
      <w:r w:rsidR="00D975F7" w:rsidRPr="00D975F7">
        <w:t xml:space="preserve"> </w:t>
      </w:r>
      <w:r w:rsidR="00D975F7" w:rsidRPr="00D975F7">
        <w:rPr>
          <w:rFonts w:ascii="Times New Roman" w:hAnsi="Times New Roman" w:cs="Times New Roman"/>
          <w:sz w:val="24"/>
          <w:szCs w:val="24"/>
        </w:rPr>
        <w:t xml:space="preserve">A structured and multidimensional </w:t>
      </w:r>
      <w:r w:rsidR="00D975F7">
        <w:rPr>
          <w:rFonts w:ascii="Times New Roman" w:hAnsi="Times New Roman" w:cs="Times New Roman"/>
          <w:sz w:val="24"/>
          <w:szCs w:val="24"/>
        </w:rPr>
        <w:t>PCCLSI</w:t>
      </w:r>
      <w:r w:rsidR="00D975F7" w:rsidRPr="00D975F7">
        <w:rPr>
          <w:rFonts w:ascii="Times New Roman" w:hAnsi="Times New Roman" w:cs="Times New Roman"/>
          <w:sz w:val="24"/>
          <w:szCs w:val="24"/>
        </w:rPr>
        <w:t xml:space="preserve">, comprising 44 carefully crafted statements, was developed to facilitate data collection on the </w:t>
      </w:r>
      <w:r w:rsidR="00D975F7">
        <w:rPr>
          <w:rFonts w:ascii="Times New Roman" w:hAnsi="Times New Roman" w:cs="Times New Roman"/>
          <w:sz w:val="24"/>
          <w:szCs w:val="24"/>
        </w:rPr>
        <w:t>effect</w:t>
      </w:r>
      <w:r w:rsidR="00D975F7" w:rsidRPr="00D975F7">
        <w:rPr>
          <w:rFonts w:ascii="Times New Roman" w:hAnsi="Times New Roman" w:cs="Times New Roman"/>
          <w:sz w:val="24"/>
          <w:szCs w:val="24"/>
        </w:rPr>
        <w:t xml:space="preserve"> of </w:t>
      </w:r>
      <w:r w:rsidR="00D975F7">
        <w:rPr>
          <w:rFonts w:ascii="Times New Roman" w:hAnsi="Times New Roman" w:cs="Times New Roman"/>
          <w:sz w:val="24"/>
          <w:szCs w:val="24"/>
        </w:rPr>
        <w:t xml:space="preserve">perceived </w:t>
      </w:r>
      <w:r w:rsidR="00D975F7" w:rsidRPr="00D975F7">
        <w:rPr>
          <w:rFonts w:ascii="Times New Roman" w:hAnsi="Times New Roman" w:cs="Times New Roman"/>
          <w:sz w:val="24"/>
          <w:szCs w:val="24"/>
        </w:rPr>
        <w:t>climate change on farmers' livelihood security, encompassing five crucial dimensions: food security, economic security, health security, educational security, and ecological security.</w:t>
      </w:r>
    </w:p>
    <w:p w14:paraId="2850F93F" w14:textId="77777777" w:rsidR="00FF386C" w:rsidRPr="00FF386C" w:rsidRDefault="00FF386C" w:rsidP="00FF386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Pr="00FF386C">
        <w:rPr>
          <w:rFonts w:ascii="Times New Roman" w:hAnsi="Times New Roman" w:cs="Times New Roman"/>
          <w:b/>
          <w:bCs/>
          <w:sz w:val="24"/>
          <w:szCs w:val="24"/>
          <w:lang w:val="en-US"/>
        </w:rPr>
        <w:t xml:space="preserve">. </w:t>
      </w:r>
      <w:r w:rsidR="00352E62" w:rsidRPr="00352E62">
        <w:rPr>
          <w:rFonts w:ascii="Times New Roman" w:hAnsi="Times New Roman" w:cs="Times New Roman"/>
          <w:b/>
          <w:bCs/>
          <w:sz w:val="24"/>
          <w:szCs w:val="24"/>
        </w:rPr>
        <w:t xml:space="preserve">Indicator-Wise Relevant Statements </w:t>
      </w:r>
      <w:r w:rsidR="00352E62">
        <w:rPr>
          <w:rFonts w:ascii="Times New Roman" w:hAnsi="Times New Roman" w:cs="Times New Roman"/>
          <w:b/>
          <w:bCs/>
          <w:sz w:val="24"/>
          <w:szCs w:val="24"/>
        </w:rPr>
        <w:t xml:space="preserve">Selected </w:t>
      </w:r>
      <w:r w:rsidR="00352E62" w:rsidRPr="00352E62">
        <w:rPr>
          <w:rFonts w:ascii="Times New Roman" w:hAnsi="Times New Roman" w:cs="Times New Roman"/>
          <w:b/>
          <w:bCs/>
          <w:sz w:val="24"/>
          <w:szCs w:val="24"/>
        </w:rPr>
        <w:t xml:space="preserve">for PCCLSI: Based on Relevancy Weightage and Mean </w:t>
      </w:r>
      <w:r w:rsidR="00352E62">
        <w:rPr>
          <w:rFonts w:ascii="Times New Roman" w:hAnsi="Times New Roman" w:cs="Times New Roman"/>
          <w:b/>
          <w:bCs/>
          <w:sz w:val="24"/>
          <w:szCs w:val="24"/>
        </w:rPr>
        <w:t xml:space="preserve">Relevancy </w:t>
      </w:r>
      <w:r w:rsidR="00352E62" w:rsidRPr="00352E62">
        <w:rPr>
          <w:rFonts w:ascii="Times New Roman" w:hAnsi="Times New Roman" w:cs="Times New Roman"/>
          <w:b/>
          <w:bCs/>
          <w:sz w:val="24"/>
          <w:szCs w:val="24"/>
        </w:rPr>
        <w:t>Score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352E62" w:rsidRPr="002A5618" w14:paraId="70F382BB" w14:textId="77777777" w:rsidTr="002A5618">
        <w:trPr>
          <w:trHeight w:val="238"/>
        </w:trPr>
        <w:tc>
          <w:tcPr>
            <w:tcW w:w="846" w:type="dxa"/>
            <w:tcBorders>
              <w:top w:val="single" w:sz="4" w:space="0" w:color="auto"/>
              <w:bottom w:val="single" w:sz="4" w:space="0" w:color="auto"/>
            </w:tcBorders>
            <w:noWrap/>
            <w:hideMark/>
          </w:tcPr>
          <w:p w14:paraId="4576AEB8" w14:textId="77777777" w:rsidR="00352E62" w:rsidRPr="002A5618" w:rsidRDefault="00352E62" w:rsidP="002A5618">
            <w:pPr>
              <w:jc w:val="center"/>
              <w:rPr>
                <w:rFonts w:ascii="Times New Roman" w:hAnsi="Times New Roman" w:cs="Times New Roman"/>
                <w:b/>
                <w:bCs/>
                <w:szCs w:val="22"/>
              </w:rPr>
            </w:pPr>
            <w:proofErr w:type="spellStart"/>
            <w:r w:rsidRPr="002A5618">
              <w:rPr>
                <w:rFonts w:ascii="Times New Roman" w:hAnsi="Times New Roman" w:cs="Times New Roman"/>
                <w:b/>
                <w:bCs/>
                <w:szCs w:val="22"/>
              </w:rPr>
              <w:t>S.No</w:t>
            </w:r>
            <w:proofErr w:type="spellEnd"/>
            <w:r w:rsidRPr="002A5618">
              <w:rPr>
                <w:rFonts w:ascii="Times New Roman" w:hAnsi="Times New Roman" w:cs="Times New Roman"/>
                <w:b/>
                <w:bCs/>
                <w:szCs w:val="22"/>
              </w:rPr>
              <w:t>.</w:t>
            </w:r>
          </w:p>
        </w:tc>
        <w:tc>
          <w:tcPr>
            <w:tcW w:w="8170" w:type="dxa"/>
            <w:tcBorders>
              <w:top w:val="single" w:sz="4" w:space="0" w:color="auto"/>
              <w:bottom w:val="single" w:sz="4" w:space="0" w:color="auto"/>
            </w:tcBorders>
            <w:noWrap/>
            <w:hideMark/>
          </w:tcPr>
          <w:p w14:paraId="75199199"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t>Statements</w:t>
            </w:r>
          </w:p>
        </w:tc>
      </w:tr>
      <w:tr w:rsidR="00352E62" w:rsidRPr="002A5618" w14:paraId="0111729C" w14:textId="77777777" w:rsidTr="002A5618">
        <w:trPr>
          <w:trHeight w:val="127"/>
        </w:trPr>
        <w:tc>
          <w:tcPr>
            <w:tcW w:w="9016" w:type="dxa"/>
            <w:gridSpan w:val="2"/>
            <w:tcBorders>
              <w:top w:val="single" w:sz="4" w:space="0" w:color="auto"/>
              <w:bottom w:val="single" w:sz="4" w:space="0" w:color="auto"/>
            </w:tcBorders>
            <w:noWrap/>
            <w:hideMark/>
          </w:tcPr>
          <w:p w14:paraId="48EB2C5B"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t>(A)   Food Security</w:t>
            </w:r>
          </w:p>
        </w:tc>
      </w:tr>
      <w:tr w:rsidR="00352E62" w:rsidRPr="002A5618" w14:paraId="5A80028F" w14:textId="77777777" w:rsidTr="002A5618">
        <w:trPr>
          <w:trHeight w:val="286"/>
        </w:trPr>
        <w:tc>
          <w:tcPr>
            <w:tcW w:w="846" w:type="dxa"/>
            <w:tcBorders>
              <w:top w:val="single" w:sz="4" w:space="0" w:color="auto"/>
            </w:tcBorders>
            <w:noWrap/>
            <w:hideMark/>
          </w:tcPr>
          <w:p w14:paraId="15666C18"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w:t>
            </w:r>
          </w:p>
        </w:tc>
        <w:tc>
          <w:tcPr>
            <w:tcW w:w="8170" w:type="dxa"/>
            <w:tcBorders>
              <w:top w:val="single" w:sz="4" w:space="0" w:color="auto"/>
            </w:tcBorders>
            <w:noWrap/>
            <w:hideMark/>
          </w:tcPr>
          <w:p w14:paraId="154D88A6"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leads to unpredictable weather making it harder for farmers to plan their crops.</w:t>
            </w:r>
          </w:p>
        </w:tc>
      </w:tr>
      <w:tr w:rsidR="00352E62" w:rsidRPr="002A5618" w14:paraId="67B530CA" w14:textId="77777777" w:rsidTr="002A5618">
        <w:trPr>
          <w:trHeight w:val="205"/>
        </w:trPr>
        <w:tc>
          <w:tcPr>
            <w:tcW w:w="846" w:type="dxa"/>
            <w:noWrap/>
            <w:hideMark/>
          </w:tcPr>
          <w:p w14:paraId="7BEF1D9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2</w:t>
            </w:r>
          </w:p>
        </w:tc>
        <w:tc>
          <w:tcPr>
            <w:tcW w:w="8170" w:type="dxa"/>
            <w:noWrap/>
            <w:hideMark/>
          </w:tcPr>
          <w:p w14:paraId="1F50540D"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spreads certain diseases leading to failure of seasonal crops.</w:t>
            </w:r>
          </w:p>
        </w:tc>
      </w:tr>
      <w:tr w:rsidR="00352E62" w:rsidRPr="002A5618" w14:paraId="33F37871" w14:textId="77777777" w:rsidTr="002A5618">
        <w:trPr>
          <w:trHeight w:val="237"/>
        </w:trPr>
        <w:tc>
          <w:tcPr>
            <w:tcW w:w="846" w:type="dxa"/>
            <w:noWrap/>
            <w:hideMark/>
          </w:tcPr>
          <w:p w14:paraId="2D1DACD2"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3</w:t>
            </w:r>
          </w:p>
        </w:tc>
        <w:tc>
          <w:tcPr>
            <w:tcW w:w="8170" w:type="dxa"/>
            <w:noWrap/>
            <w:hideMark/>
          </w:tcPr>
          <w:p w14:paraId="667BBC4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Climate-related shocks in agricultural production causes fluctuations in food prices affecting consumers' access to affordable food.</w:t>
            </w:r>
          </w:p>
        </w:tc>
      </w:tr>
      <w:tr w:rsidR="00352E62" w:rsidRPr="002A5618" w14:paraId="5E6EA4D1" w14:textId="77777777" w:rsidTr="002A5618">
        <w:trPr>
          <w:trHeight w:val="145"/>
        </w:trPr>
        <w:tc>
          <w:tcPr>
            <w:tcW w:w="846" w:type="dxa"/>
            <w:noWrap/>
            <w:hideMark/>
          </w:tcPr>
          <w:p w14:paraId="1E604FC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4</w:t>
            </w:r>
          </w:p>
        </w:tc>
        <w:tc>
          <w:tcPr>
            <w:tcW w:w="8170" w:type="dxa"/>
            <w:noWrap/>
            <w:hideMark/>
          </w:tcPr>
          <w:p w14:paraId="6FE279FC"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Increased pests due to changing climate conditions damage crops and reduce yields.</w:t>
            </w:r>
          </w:p>
        </w:tc>
      </w:tr>
      <w:tr w:rsidR="00352E62" w:rsidRPr="002A5618" w14:paraId="75E7EB4D" w14:textId="77777777" w:rsidTr="000E4F1D">
        <w:trPr>
          <w:trHeight w:val="290"/>
        </w:trPr>
        <w:tc>
          <w:tcPr>
            <w:tcW w:w="846" w:type="dxa"/>
            <w:noWrap/>
            <w:hideMark/>
          </w:tcPr>
          <w:p w14:paraId="55B5D1E5"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5</w:t>
            </w:r>
          </w:p>
        </w:tc>
        <w:tc>
          <w:tcPr>
            <w:tcW w:w="8170" w:type="dxa"/>
            <w:noWrap/>
            <w:hideMark/>
          </w:tcPr>
          <w:p w14:paraId="3B423494"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Changes in growing seasons for some crops require farmers to adjust their farming methods which affect their ability to grow enough food to meet demand.</w:t>
            </w:r>
          </w:p>
        </w:tc>
      </w:tr>
      <w:tr w:rsidR="00352E62" w:rsidRPr="002A5618" w14:paraId="3B5B6C8F" w14:textId="77777777" w:rsidTr="002A5618">
        <w:trPr>
          <w:trHeight w:val="113"/>
        </w:trPr>
        <w:tc>
          <w:tcPr>
            <w:tcW w:w="846" w:type="dxa"/>
            <w:noWrap/>
            <w:hideMark/>
          </w:tcPr>
          <w:p w14:paraId="5D3AEB7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6</w:t>
            </w:r>
          </w:p>
        </w:tc>
        <w:tc>
          <w:tcPr>
            <w:tcW w:w="8170" w:type="dxa"/>
            <w:noWrap/>
            <w:hideMark/>
          </w:tcPr>
          <w:p w14:paraId="38695129"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Changes in temperature events affect crop yields and agricultural productivity.</w:t>
            </w:r>
          </w:p>
        </w:tc>
      </w:tr>
      <w:tr w:rsidR="00352E62" w:rsidRPr="002A5618" w14:paraId="2B5CA881" w14:textId="77777777" w:rsidTr="000E4F1D">
        <w:trPr>
          <w:trHeight w:val="290"/>
        </w:trPr>
        <w:tc>
          <w:tcPr>
            <w:tcW w:w="846" w:type="dxa"/>
            <w:noWrap/>
            <w:hideMark/>
          </w:tcPr>
          <w:p w14:paraId="3D607B8C"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7</w:t>
            </w:r>
          </w:p>
        </w:tc>
        <w:tc>
          <w:tcPr>
            <w:tcW w:w="8170" w:type="dxa"/>
            <w:noWrap/>
            <w:hideMark/>
          </w:tcPr>
          <w:p w14:paraId="39707C48"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Higher temperature stresses livestock reducing their productivity and availability of animal products.</w:t>
            </w:r>
          </w:p>
        </w:tc>
      </w:tr>
      <w:tr w:rsidR="00352E62" w:rsidRPr="002A5618" w14:paraId="51D98F4E" w14:textId="77777777" w:rsidTr="000E4F1D">
        <w:trPr>
          <w:trHeight w:val="290"/>
        </w:trPr>
        <w:tc>
          <w:tcPr>
            <w:tcW w:w="846" w:type="dxa"/>
            <w:noWrap/>
            <w:hideMark/>
          </w:tcPr>
          <w:p w14:paraId="1CB9283E"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8</w:t>
            </w:r>
          </w:p>
        </w:tc>
        <w:tc>
          <w:tcPr>
            <w:tcW w:w="8170" w:type="dxa"/>
            <w:noWrap/>
            <w:hideMark/>
          </w:tcPr>
          <w:p w14:paraId="0649A207"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 in precipitation patterns leads to crop failures.</w:t>
            </w:r>
          </w:p>
        </w:tc>
      </w:tr>
      <w:tr w:rsidR="00352E62" w:rsidRPr="002A5618" w14:paraId="463F58B4" w14:textId="77777777" w:rsidTr="000E4F1D">
        <w:trPr>
          <w:trHeight w:val="290"/>
        </w:trPr>
        <w:tc>
          <w:tcPr>
            <w:tcW w:w="846" w:type="dxa"/>
            <w:noWrap/>
            <w:hideMark/>
          </w:tcPr>
          <w:p w14:paraId="225B75FC"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9</w:t>
            </w:r>
          </w:p>
        </w:tc>
        <w:tc>
          <w:tcPr>
            <w:tcW w:w="8170" w:type="dxa"/>
            <w:noWrap/>
            <w:hideMark/>
          </w:tcPr>
          <w:p w14:paraId="29CA0570"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 in precipitation patterns alters water availability for irrigation affecting crop water requirements.</w:t>
            </w:r>
          </w:p>
        </w:tc>
      </w:tr>
      <w:tr w:rsidR="00352E62" w:rsidRPr="002A5618" w14:paraId="3738CCA6" w14:textId="77777777" w:rsidTr="00A33D9A">
        <w:trPr>
          <w:trHeight w:val="107"/>
        </w:trPr>
        <w:tc>
          <w:tcPr>
            <w:tcW w:w="846" w:type="dxa"/>
            <w:noWrap/>
            <w:hideMark/>
          </w:tcPr>
          <w:p w14:paraId="073AC204"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lastRenderedPageBreak/>
              <w:t>10</w:t>
            </w:r>
          </w:p>
        </w:tc>
        <w:tc>
          <w:tcPr>
            <w:tcW w:w="8170" w:type="dxa"/>
            <w:noWrap/>
            <w:hideMark/>
          </w:tcPr>
          <w:p w14:paraId="7431D802"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Heavy rainfall damages crops leading to reduced food supplies.</w:t>
            </w:r>
          </w:p>
        </w:tc>
      </w:tr>
      <w:tr w:rsidR="00352E62" w:rsidRPr="002A5618" w14:paraId="6C8E1CEA" w14:textId="77777777" w:rsidTr="000E4F1D">
        <w:trPr>
          <w:trHeight w:val="290"/>
        </w:trPr>
        <w:tc>
          <w:tcPr>
            <w:tcW w:w="846" w:type="dxa"/>
            <w:tcBorders>
              <w:bottom w:val="single" w:sz="4" w:space="0" w:color="auto"/>
            </w:tcBorders>
            <w:noWrap/>
            <w:hideMark/>
          </w:tcPr>
          <w:p w14:paraId="190FC2F7"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11</w:t>
            </w:r>
          </w:p>
        </w:tc>
        <w:tc>
          <w:tcPr>
            <w:tcW w:w="8170" w:type="dxa"/>
            <w:tcBorders>
              <w:bottom w:val="single" w:sz="4" w:space="0" w:color="auto"/>
            </w:tcBorders>
            <w:noWrap/>
            <w:hideMark/>
          </w:tcPr>
          <w:p w14:paraId="0CB73C39"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Droughts caused by climate change limits water availability for irrigation harming crop production.</w:t>
            </w:r>
          </w:p>
        </w:tc>
      </w:tr>
      <w:tr w:rsidR="00352E62" w:rsidRPr="002A5618" w14:paraId="23B3A772" w14:textId="77777777" w:rsidTr="000E4F1D">
        <w:trPr>
          <w:trHeight w:val="290"/>
        </w:trPr>
        <w:tc>
          <w:tcPr>
            <w:tcW w:w="9016" w:type="dxa"/>
            <w:gridSpan w:val="2"/>
            <w:tcBorders>
              <w:top w:val="single" w:sz="4" w:space="0" w:color="auto"/>
              <w:bottom w:val="single" w:sz="4" w:space="0" w:color="auto"/>
            </w:tcBorders>
            <w:noWrap/>
            <w:hideMark/>
          </w:tcPr>
          <w:p w14:paraId="22F81E6B"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t>(B)    Economic Security</w:t>
            </w:r>
          </w:p>
        </w:tc>
      </w:tr>
      <w:tr w:rsidR="00352E62" w:rsidRPr="002A5618" w14:paraId="3B253D21" w14:textId="77777777" w:rsidTr="000E4F1D">
        <w:trPr>
          <w:trHeight w:val="290"/>
        </w:trPr>
        <w:tc>
          <w:tcPr>
            <w:tcW w:w="846" w:type="dxa"/>
            <w:tcBorders>
              <w:top w:val="single" w:sz="4" w:space="0" w:color="auto"/>
            </w:tcBorders>
            <w:noWrap/>
            <w:hideMark/>
          </w:tcPr>
          <w:p w14:paraId="3E2B7936"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w:t>
            </w:r>
          </w:p>
        </w:tc>
        <w:tc>
          <w:tcPr>
            <w:tcW w:w="8170" w:type="dxa"/>
            <w:tcBorders>
              <w:top w:val="single" w:sz="4" w:space="0" w:color="auto"/>
            </w:tcBorders>
            <w:noWrap/>
            <w:hideMark/>
          </w:tcPr>
          <w:p w14:paraId="24D5DA52"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decreases agricultural productivity resulting lower income for farmers as they are unable to harvest sufficient crops to sell in the market.</w:t>
            </w:r>
          </w:p>
        </w:tc>
      </w:tr>
      <w:tr w:rsidR="00352E62" w:rsidRPr="002A5618" w14:paraId="12063D71" w14:textId="77777777" w:rsidTr="000E4F1D">
        <w:trPr>
          <w:trHeight w:val="290"/>
        </w:trPr>
        <w:tc>
          <w:tcPr>
            <w:tcW w:w="846" w:type="dxa"/>
            <w:noWrap/>
            <w:hideMark/>
          </w:tcPr>
          <w:p w14:paraId="1EA6DD74"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2</w:t>
            </w:r>
          </w:p>
        </w:tc>
        <w:tc>
          <w:tcPr>
            <w:tcW w:w="8170" w:type="dxa"/>
            <w:noWrap/>
            <w:hideMark/>
          </w:tcPr>
          <w:p w14:paraId="028A630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Higher temperature decreases livestock productivity reducing farmers' revenue from meat and dairy.</w:t>
            </w:r>
          </w:p>
        </w:tc>
      </w:tr>
      <w:tr w:rsidR="00352E62" w:rsidRPr="002A5618" w14:paraId="5CA13AC2" w14:textId="77777777" w:rsidTr="000E4F1D">
        <w:trPr>
          <w:trHeight w:val="290"/>
        </w:trPr>
        <w:tc>
          <w:tcPr>
            <w:tcW w:w="846" w:type="dxa"/>
            <w:noWrap/>
            <w:hideMark/>
          </w:tcPr>
          <w:p w14:paraId="146FE47C"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3</w:t>
            </w:r>
          </w:p>
        </w:tc>
        <w:tc>
          <w:tcPr>
            <w:tcW w:w="8170" w:type="dxa"/>
            <w:noWrap/>
            <w:hideMark/>
          </w:tcPr>
          <w:p w14:paraId="239D17A8"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impacts on global food supplies increases demand for food commodities resulting in price spikes affecting farmers' incomes and profitability.</w:t>
            </w:r>
          </w:p>
        </w:tc>
      </w:tr>
      <w:tr w:rsidR="00352E62" w:rsidRPr="002A5618" w14:paraId="1EFBD31D" w14:textId="77777777" w:rsidTr="000E4F1D">
        <w:trPr>
          <w:trHeight w:val="290"/>
        </w:trPr>
        <w:tc>
          <w:tcPr>
            <w:tcW w:w="846" w:type="dxa"/>
            <w:noWrap/>
            <w:hideMark/>
          </w:tcPr>
          <w:p w14:paraId="3057FD31"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4</w:t>
            </w:r>
          </w:p>
        </w:tc>
        <w:tc>
          <w:tcPr>
            <w:tcW w:w="8170" w:type="dxa"/>
            <w:noWrap/>
            <w:hideMark/>
          </w:tcPr>
          <w:p w14:paraId="3A991D0A"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leads to increased pest pressures requiring additional expenditures on pest control.</w:t>
            </w:r>
          </w:p>
        </w:tc>
      </w:tr>
      <w:tr w:rsidR="00352E62" w:rsidRPr="002A5618" w14:paraId="6BA5F665" w14:textId="77777777" w:rsidTr="000E4F1D">
        <w:trPr>
          <w:trHeight w:val="290"/>
        </w:trPr>
        <w:tc>
          <w:tcPr>
            <w:tcW w:w="846" w:type="dxa"/>
            <w:noWrap/>
            <w:hideMark/>
          </w:tcPr>
          <w:p w14:paraId="3DDEC824"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5</w:t>
            </w:r>
          </w:p>
        </w:tc>
        <w:tc>
          <w:tcPr>
            <w:tcW w:w="8170" w:type="dxa"/>
            <w:noWrap/>
            <w:hideMark/>
          </w:tcPr>
          <w:p w14:paraId="26B0E74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causes shifts in crop suitability leading to investment in new crop varieties.</w:t>
            </w:r>
          </w:p>
        </w:tc>
      </w:tr>
      <w:tr w:rsidR="00352E62" w:rsidRPr="002A5618" w14:paraId="5FB35623" w14:textId="77777777" w:rsidTr="000E4F1D">
        <w:trPr>
          <w:trHeight w:val="290"/>
        </w:trPr>
        <w:tc>
          <w:tcPr>
            <w:tcW w:w="846" w:type="dxa"/>
            <w:noWrap/>
            <w:hideMark/>
          </w:tcPr>
          <w:p w14:paraId="58EA6BD6"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6</w:t>
            </w:r>
          </w:p>
        </w:tc>
        <w:tc>
          <w:tcPr>
            <w:tcW w:w="8170" w:type="dxa"/>
            <w:noWrap/>
            <w:hideMark/>
          </w:tcPr>
          <w:p w14:paraId="3437E75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Extreme weather events such as storms damage crops, infrastructure, equipment and property leading to significant financial losses for farmers.</w:t>
            </w:r>
          </w:p>
        </w:tc>
      </w:tr>
      <w:tr w:rsidR="00352E62" w:rsidRPr="002A5618" w14:paraId="3AC5B30A" w14:textId="77777777" w:rsidTr="000E4F1D">
        <w:trPr>
          <w:trHeight w:val="290"/>
        </w:trPr>
        <w:tc>
          <w:tcPr>
            <w:tcW w:w="846" w:type="dxa"/>
            <w:noWrap/>
            <w:hideMark/>
          </w:tcPr>
          <w:p w14:paraId="7DFC72E0"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7</w:t>
            </w:r>
          </w:p>
        </w:tc>
        <w:tc>
          <w:tcPr>
            <w:tcW w:w="8170" w:type="dxa"/>
            <w:noWrap/>
            <w:hideMark/>
          </w:tcPr>
          <w:p w14:paraId="58CFE65F"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Droughts reduce water availability increasing irrigation costs.</w:t>
            </w:r>
          </w:p>
        </w:tc>
      </w:tr>
      <w:tr w:rsidR="00352E62" w:rsidRPr="002A5618" w14:paraId="190B291A" w14:textId="77777777" w:rsidTr="000E4F1D">
        <w:trPr>
          <w:trHeight w:val="290"/>
        </w:trPr>
        <w:tc>
          <w:tcPr>
            <w:tcW w:w="846" w:type="dxa"/>
            <w:tcBorders>
              <w:bottom w:val="single" w:sz="4" w:space="0" w:color="auto"/>
            </w:tcBorders>
            <w:noWrap/>
            <w:hideMark/>
          </w:tcPr>
          <w:p w14:paraId="4D724905"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8</w:t>
            </w:r>
          </w:p>
        </w:tc>
        <w:tc>
          <w:tcPr>
            <w:tcW w:w="8170" w:type="dxa"/>
            <w:tcBorders>
              <w:bottom w:val="single" w:sz="4" w:space="0" w:color="auto"/>
            </w:tcBorders>
            <w:noWrap/>
            <w:hideMark/>
          </w:tcPr>
          <w:p w14:paraId="34681C1C"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The need to adapt to new climate conditions requires significant investment in new technologies and practices.</w:t>
            </w:r>
          </w:p>
        </w:tc>
      </w:tr>
      <w:tr w:rsidR="00352E62" w:rsidRPr="002A5618" w14:paraId="687E6DFC" w14:textId="77777777" w:rsidTr="000E4F1D">
        <w:trPr>
          <w:trHeight w:val="290"/>
        </w:trPr>
        <w:tc>
          <w:tcPr>
            <w:tcW w:w="9016" w:type="dxa"/>
            <w:gridSpan w:val="2"/>
            <w:tcBorders>
              <w:top w:val="single" w:sz="4" w:space="0" w:color="auto"/>
              <w:bottom w:val="single" w:sz="4" w:space="0" w:color="auto"/>
            </w:tcBorders>
            <w:noWrap/>
            <w:hideMark/>
          </w:tcPr>
          <w:p w14:paraId="5C34967F"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t>(C)    Health Security</w:t>
            </w:r>
          </w:p>
        </w:tc>
      </w:tr>
      <w:tr w:rsidR="00352E62" w:rsidRPr="002A5618" w14:paraId="576D0166" w14:textId="77777777" w:rsidTr="000E4F1D">
        <w:trPr>
          <w:trHeight w:val="290"/>
        </w:trPr>
        <w:tc>
          <w:tcPr>
            <w:tcW w:w="846" w:type="dxa"/>
            <w:tcBorders>
              <w:top w:val="single" w:sz="4" w:space="0" w:color="auto"/>
            </w:tcBorders>
            <w:noWrap/>
            <w:hideMark/>
          </w:tcPr>
          <w:p w14:paraId="554E534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w:t>
            </w:r>
          </w:p>
        </w:tc>
        <w:tc>
          <w:tcPr>
            <w:tcW w:w="8170" w:type="dxa"/>
            <w:tcBorders>
              <w:top w:val="single" w:sz="4" w:space="0" w:color="auto"/>
            </w:tcBorders>
            <w:noWrap/>
            <w:hideMark/>
          </w:tcPr>
          <w:p w14:paraId="38DED3B8"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Rising temperature increases the risk of heat-related illnesses among farmers working outdoors such as heat exhaustion, heatstroke and dehydration.</w:t>
            </w:r>
          </w:p>
        </w:tc>
      </w:tr>
      <w:tr w:rsidR="00352E62" w:rsidRPr="002A5618" w14:paraId="0B2FE48C" w14:textId="77777777" w:rsidTr="000E4F1D">
        <w:trPr>
          <w:trHeight w:val="290"/>
        </w:trPr>
        <w:tc>
          <w:tcPr>
            <w:tcW w:w="846" w:type="dxa"/>
            <w:noWrap/>
            <w:hideMark/>
          </w:tcPr>
          <w:p w14:paraId="0BDB91CE"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2</w:t>
            </w:r>
          </w:p>
        </w:tc>
        <w:tc>
          <w:tcPr>
            <w:tcW w:w="8170" w:type="dxa"/>
            <w:noWrap/>
            <w:hideMark/>
          </w:tcPr>
          <w:p w14:paraId="017546F5"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 xml:space="preserve">Climate change increases vector-borne diseases among farmers such </w:t>
            </w:r>
            <w:proofErr w:type="gramStart"/>
            <w:r w:rsidRPr="002A5618">
              <w:rPr>
                <w:rFonts w:ascii="Times New Roman" w:hAnsi="Times New Roman" w:cs="Times New Roman"/>
                <w:szCs w:val="22"/>
              </w:rPr>
              <w:t>as  malaria</w:t>
            </w:r>
            <w:proofErr w:type="gramEnd"/>
            <w:r w:rsidRPr="002A5618">
              <w:rPr>
                <w:rFonts w:ascii="Times New Roman" w:hAnsi="Times New Roman" w:cs="Times New Roman"/>
                <w:szCs w:val="22"/>
              </w:rPr>
              <w:t xml:space="preserve"> and dengue fever.</w:t>
            </w:r>
          </w:p>
        </w:tc>
      </w:tr>
      <w:tr w:rsidR="00352E62" w:rsidRPr="002A5618" w14:paraId="35553AC3" w14:textId="77777777" w:rsidTr="000E4F1D">
        <w:trPr>
          <w:trHeight w:val="290"/>
        </w:trPr>
        <w:tc>
          <w:tcPr>
            <w:tcW w:w="846" w:type="dxa"/>
            <w:noWrap/>
            <w:hideMark/>
          </w:tcPr>
          <w:p w14:paraId="475F8389"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3</w:t>
            </w:r>
          </w:p>
        </w:tc>
        <w:tc>
          <w:tcPr>
            <w:tcW w:w="8170" w:type="dxa"/>
            <w:noWrap/>
            <w:hideMark/>
          </w:tcPr>
          <w:p w14:paraId="3645F859"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Floods due to climate change increase waterborne diseases such as diarrhoea, cholera and typhoid fever.</w:t>
            </w:r>
          </w:p>
        </w:tc>
      </w:tr>
      <w:tr w:rsidR="00352E62" w:rsidRPr="002A5618" w14:paraId="3F21F02A" w14:textId="77777777" w:rsidTr="000E4F1D">
        <w:trPr>
          <w:trHeight w:val="290"/>
        </w:trPr>
        <w:tc>
          <w:tcPr>
            <w:tcW w:w="846" w:type="dxa"/>
            <w:noWrap/>
            <w:hideMark/>
          </w:tcPr>
          <w:p w14:paraId="21BC08C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4</w:t>
            </w:r>
          </w:p>
        </w:tc>
        <w:tc>
          <w:tcPr>
            <w:tcW w:w="8170" w:type="dxa"/>
            <w:noWrap/>
            <w:hideMark/>
          </w:tcPr>
          <w:p w14:paraId="45AAA8FE"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In flood-affected areas limited access to clean water and sanitation services undermines farmers' health security.</w:t>
            </w:r>
          </w:p>
        </w:tc>
      </w:tr>
      <w:tr w:rsidR="00352E62" w:rsidRPr="002A5618" w14:paraId="2B2478E5" w14:textId="77777777" w:rsidTr="000E4F1D">
        <w:trPr>
          <w:trHeight w:val="290"/>
        </w:trPr>
        <w:tc>
          <w:tcPr>
            <w:tcW w:w="846" w:type="dxa"/>
            <w:noWrap/>
            <w:hideMark/>
          </w:tcPr>
          <w:p w14:paraId="14075793"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5</w:t>
            </w:r>
          </w:p>
        </w:tc>
        <w:tc>
          <w:tcPr>
            <w:tcW w:w="8170" w:type="dxa"/>
            <w:noWrap/>
            <w:hideMark/>
          </w:tcPr>
          <w:p w14:paraId="78B74D7C"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leads to respiratory issues due to higher levels of dust and air pollution.</w:t>
            </w:r>
          </w:p>
        </w:tc>
      </w:tr>
      <w:tr w:rsidR="00352E62" w:rsidRPr="002A5618" w14:paraId="2C5D8CD8" w14:textId="77777777" w:rsidTr="000E4F1D">
        <w:trPr>
          <w:trHeight w:val="290"/>
        </w:trPr>
        <w:tc>
          <w:tcPr>
            <w:tcW w:w="846" w:type="dxa"/>
            <w:noWrap/>
            <w:hideMark/>
          </w:tcPr>
          <w:p w14:paraId="313EC3EE"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6</w:t>
            </w:r>
          </w:p>
        </w:tc>
        <w:tc>
          <w:tcPr>
            <w:tcW w:w="8170" w:type="dxa"/>
            <w:noWrap/>
            <w:hideMark/>
          </w:tcPr>
          <w:p w14:paraId="4FEF5A07"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Crop failures and income losses due to climate change contribute to mental health issues among farmers such as PTSD and depression.</w:t>
            </w:r>
          </w:p>
        </w:tc>
      </w:tr>
      <w:tr w:rsidR="00352E62" w:rsidRPr="002A5618" w14:paraId="07EB864B" w14:textId="77777777" w:rsidTr="000E4F1D">
        <w:trPr>
          <w:trHeight w:val="290"/>
        </w:trPr>
        <w:tc>
          <w:tcPr>
            <w:tcW w:w="846" w:type="dxa"/>
            <w:noWrap/>
            <w:hideMark/>
          </w:tcPr>
          <w:p w14:paraId="1BF10D31"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7</w:t>
            </w:r>
          </w:p>
        </w:tc>
        <w:tc>
          <w:tcPr>
            <w:tcW w:w="8170" w:type="dxa"/>
            <w:noWrap/>
            <w:hideMark/>
          </w:tcPr>
          <w:p w14:paraId="0993D8A9"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leads to prevalence of pests that may carry diseases affecting both farmers and livestock.</w:t>
            </w:r>
          </w:p>
        </w:tc>
      </w:tr>
      <w:tr w:rsidR="00352E62" w:rsidRPr="002A5618" w14:paraId="4534F208" w14:textId="77777777" w:rsidTr="000E4F1D">
        <w:trPr>
          <w:trHeight w:val="290"/>
        </w:trPr>
        <w:tc>
          <w:tcPr>
            <w:tcW w:w="846" w:type="dxa"/>
            <w:noWrap/>
            <w:hideMark/>
          </w:tcPr>
          <w:p w14:paraId="718B95E1"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8</w:t>
            </w:r>
          </w:p>
        </w:tc>
        <w:tc>
          <w:tcPr>
            <w:tcW w:w="8170" w:type="dxa"/>
            <w:noWrap/>
            <w:hideMark/>
          </w:tcPr>
          <w:p w14:paraId="1301C024"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Farmers experience increased exposure to harmful pesticides as they adapt to new pest threats.</w:t>
            </w:r>
          </w:p>
        </w:tc>
      </w:tr>
      <w:tr w:rsidR="00352E62" w:rsidRPr="002A5618" w14:paraId="7FC8EB50" w14:textId="77777777" w:rsidTr="000E4F1D">
        <w:trPr>
          <w:trHeight w:val="290"/>
        </w:trPr>
        <w:tc>
          <w:tcPr>
            <w:tcW w:w="846" w:type="dxa"/>
            <w:tcBorders>
              <w:bottom w:val="single" w:sz="4" w:space="0" w:color="auto"/>
            </w:tcBorders>
            <w:noWrap/>
            <w:hideMark/>
          </w:tcPr>
          <w:p w14:paraId="1B35E54A"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9</w:t>
            </w:r>
          </w:p>
        </w:tc>
        <w:tc>
          <w:tcPr>
            <w:tcW w:w="8170" w:type="dxa"/>
            <w:tcBorders>
              <w:bottom w:val="single" w:sz="4" w:space="0" w:color="auto"/>
            </w:tcBorders>
            <w:noWrap/>
            <w:hideMark/>
          </w:tcPr>
          <w:p w14:paraId="7DAA0D30"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Extreme weather conditions disrupt access to medical care and emergency services in rural areas.</w:t>
            </w:r>
          </w:p>
        </w:tc>
      </w:tr>
      <w:tr w:rsidR="00352E62" w:rsidRPr="002A5618" w14:paraId="24A594BB" w14:textId="77777777" w:rsidTr="000E4F1D">
        <w:trPr>
          <w:trHeight w:val="290"/>
        </w:trPr>
        <w:tc>
          <w:tcPr>
            <w:tcW w:w="9016" w:type="dxa"/>
            <w:gridSpan w:val="2"/>
            <w:tcBorders>
              <w:top w:val="single" w:sz="4" w:space="0" w:color="auto"/>
              <w:bottom w:val="single" w:sz="4" w:space="0" w:color="auto"/>
            </w:tcBorders>
            <w:noWrap/>
            <w:hideMark/>
          </w:tcPr>
          <w:p w14:paraId="59F84616"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t>(D)   Educational Security</w:t>
            </w:r>
          </w:p>
        </w:tc>
      </w:tr>
      <w:tr w:rsidR="00352E62" w:rsidRPr="002A5618" w14:paraId="650A4944" w14:textId="77777777" w:rsidTr="000E4F1D">
        <w:trPr>
          <w:trHeight w:val="290"/>
        </w:trPr>
        <w:tc>
          <w:tcPr>
            <w:tcW w:w="846" w:type="dxa"/>
            <w:tcBorders>
              <w:top w:val="single" w:sz="4" w:space="0" w:color="auto"/>
            </w:tcBorders>
            <w:noWrap/>
            <w:hideMark/>
          </w:tcPr>
          <w:p w14:paraId="7F47A27F"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w:t>
            </w:r>
          </w:p>
        </w:tc>
        <w:tc>
          <w:tcPr>
            <w:tcW w:w="8170" w:type="dxa"/>
            <w:tcBorders>
              <w:top w:val="single" w:sz="4" w:space="0" w:color="auto"/>
            </w:tcBorders>
            <w:noWrap/>
            <w:hideMark/>
          </w:tcPr>
          <w:p w14:paraId="7A31D6CC"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Extreme weather events such as floods damage educational infrastructures in rural areas.</w:t>
            </w:r>
          </w:p>
        </w:tc>
      </w:tr>
      <w:tr w:rsidR="00352E62" w:rsidRPr="002A5618" w14:paraId="085043FF" w14:textId="77777777" w:rsidTr="000E4F1D">
        <w:trPr>
          <w:trHeight w:val="290"/>
        </w:trPr>
        <w:tc>
          <w:tcPr>
            <w:tcW w:w="846" w:type="dxa"/>
            <w:noWrap/>
            <w:hideMark/>
          </w:tcPr>
          <w:p w14:paraId="56A9AAF7"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2</w:t>
            </w:r>
          </w:p>
        </w:tc>
        <w:tc>
          <w:tcPr>
            <w:tcW w:w="8170" w:type="dxa"/>
            <w:noWrap/>
            <w:hideMark/>
          </w:tcPr>
          <w:p w14:paraId="4610A9D6"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School closures during emergencies due to extreme weather events disrupt students' regular attendance and academic progress.</w:t>
            </w:r>
          </w:p>
        </w:tc>
      </w:tr>
      <w:tr w:rsidR="00352E62" w:rsidRPr="002A5618" w14:paraId="7B6D9471" w14:textId="77777777" w:rsidTr="000E4F1D">
        <w:trPr>
          <w:trHeight w:val="290"/>
        </w:trPr>
        <w:tc>
          <w:tcPr>
            <w:tcW w:w="846" w:type="dxa"/>
            <w:noWrap/>
            <w:hideMark/>
          </w:tcPr>
          <w:p w14:paraId="0A4D4B88"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3</w:t>
            </w:r>
          </w:p>
        </w:tc>
        <w:tc>
          <w:tcPr>
            <w:tcW w:w="8170" w:type="dxa"/>
            <w:noWrap/>
            <w:hideMark/>
          </w:tcPr>
          <w:p w14:paraId="5257553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change-related health hazards affect students' health and well-being leading to absenteeism in school.</w:t>
            </w:r>
          </w:p>
        </w:tc>
      </w:tr>
      <w:tr w:rsidR="00352E62" w:rsidRPr="002A5618" w14:paraId="10F1BCB9" w14:textId="77777777" w:rsidTr="000E4F1D">
        <w:trPr>
          <w:trHeight w:val="290"/>
        </w:trPr>
        <w:tc>
          <w:tcPr>
            <w:tcW w:w="846" w:type="dxa"/>
            <w:noWrap/>
            <w:hideMark/>
          </w:tcPr>
          <w:p w14:paraId="35E4B55A"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4</w:t>
            </w:r>
          </w:p>
        </w:tc>
        <w:tc>
          <w:tcPr>
            <w:tcW w:w="8170" w:type="dxa"/>
            <w:noWrap/>
            <w:hideMark/>
          </w:tcPr>
          <w:p w14:paraId="220E12BE"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change-induced income instability impose economic burdens on farm families to afford educational expenses such as school fees, uniforms, textbooks and transportation.</w:t>
            </w:r>
          </w:p>
        </w:tc>
      </w:tr>
      <w:tr w:rsidR="00352E62" w:rsidRPr="002A5618" w14:paraId="7EB7CCED" w14:textId="77777777" w:rsidTr="000E4F1D">
        <w:trPr>
          <w:trHeight w:val="290"/>
        </w:trPr>
        <w:tc>
          <w:tcPr>
            <w:tcW w:w="846" w:type="dxa"/>
            <w:noWrap/>
            <w:hideMark/>
          </w:tcPr>
          <w:p w14:paraId="24E1B371"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5</w:t>
            </w:r>
          </w:p>
        </w:tc>
        <w:tc>
          <w:tcPr>
            <w:tcW w:w="8170" w:type="dxa"/>
            <w:noWrap/>
            <w:hideMark/>
          </w:tcPr>
          <w:p w14:paraId="01ADAC4E"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induced economic constraints force farm families to prioritize immediate livelihood needs over long-term investments in education.</w:t>
            </w:r>
          </w:p>
        </w:tc>
      </w:tr>
      <w:tr w:rsidR="00352E62" w:rsidRPr="002A5618" w14:paraId="73657FCE" w14:textId="77777777" w:rsidTr="000E4F1D">
        <w:trPr>
          <w:trHeight w:val="290"/>
        </w:trPr>
        <w:tc>
          <w:tcPr>
            <w:tcW w:w="846" w:type="dxa"/>
            <w:tcBorders>
              <w:bottom w:val="single" w:sz="4" w:space="0" w:color="auto"/>
            </w:tcBorders>
            <w:noWrap/>
            <w:hideMark/>
          </w:tcPr>
          <w:p w14:paraId="6C3DA0D3"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6</w:t>
            </w:r>
          </w:p>
        </w:tc>
        <w:tc>
          <w:tcPr>
            <w:tcW w:w="8170" w:type="dxa"/>
            <w:tcBorders>
              <w:bottom w:val="single" w:sz="4" w:space="0" w:color="auto"/>
            </w:tcBorders>
            <w:noWrap/>
            <w:hideMark/>
          </w:tcPr>
          <w:p w14:paraId="134FB1D2"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hazards lead to migration which interrupts children's education and access to stable schooling.</w:t>
            </w:r>
          </w:p>
        </w:tc>
      </w:tr>
      <w:tr w:rsidR="00352E62" w:rsidRPr="002A5618" w14:paraId="46BFF47D" w14:textId="77777777" w:rsidTr="000E4F1D">
        <w:trPr>
          <w:trHeight w:val="290"/>
        </w:trPr>
        <w:tc>
          <w:tcPr>
            <w:tcW w:w="9016" w:type="dxa"/>
            <w:gridSpan w:val="2"/>
            <w:tcBorders>
              <w:top w:val="single" w:sz="4" w:space="0" w:color="auto"/>
              <w:bottom w:val="single" w:sz="4" w:space="0" w:color="auto"/>
            </w:tcBorders>
            <w:noWrap/>
            <w:hideMark/>
          </w:tcPr>
          <w:p w14:paraId="17E4FCB9" w14:textId="77777777" w:rsidR="00352E62" w:rsidRPr="002A5618" w:rsidRDefault="00352E62" w:rsidP="002A5618">
            <w:pPr>
              <w:jc w:val="center"/>
              <w:rPr>
                <w:rFonts w:ascii="Times New Roman" w:hAnsi="Times New Roman" w:cs="Times New Roman"/>
                <w:b/>
                <w:bCs/>
                <w:szCs w:val="22"/>
              </w:rPr>
            </w:pPr>
            <w:r w:rsidRPr="002A5618">
              <w:rPr>
                <w:rFonts w:ascii="Times New Roman" w:hAnsi="Times New Roman" w:cs="Times New Roman"/>
                <w:b/>
                <w:bCs/>
                <w:szCs w:val="22"/>
              </w:rPr>
              <w:t>(E)     Ecological Security</w:t>
            </w:r>
          </w:p>
        </w:tc>
      </w:tr>
      <w:tr w:rsidR="00352E62" w:rsidRPr="002A5618" w14:paraId="25C143AA" w14:textId="77777777" w:rsidTr="000E4F1D">
        <w:trPr>
          <w:trHeight w:val="290"/>
        </w:trPr>
        <w:tc>
          <w:tcPr>
            <w:tcW w:w="846" w:type="dxa"/>
            <w:tcBorders>
              <w:top w:val="single" w:sz="4" w:space="0" w:color="auto"/>
            </w:tcBorders>
            <w:noWrap/>
            <w:hideMark/>
          </w:tcPr>
          <w:p w14:paraId="4D132A7D"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w:t>
            </w:r>
          </w:p>
        </w:tc>
        <w:tc>
          <w:tcPr>
            <w:tcW w:w="8170" w:type="dxa"/>
            <w:tcBorders>
              <w:top w:val="single" w:sz="4" w:space="0" w:color="auto"/>
            </w:tcBorders>
            <w:noWrap/>
            <w:hideMark/>
          </w:tcPr>
          <w:p w14:paraId="7351D765"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contributes to shifts in ecosystems leading to biodiversity loss.</w:t>
            </w:r>
          </w:p>
        </w:tc>
      </w:tr>
      <w:tr w:rsidR="00352E62" w:rsidRPr="002A5618" w14:paraId="490178B0" w14:textId="77777777" w:rsidTr="000E4F1D">
        <w:trPr>
          <w:trHeight w:val="290"/>
        </w:trPr>
        <w:tc>
          <w:tcPr>
            <w:tcW w:w="846" w:type="dxa"/>
            <w:noWrap/>
            <w:hideMark/>
          </w:tcPr>
          <w:p w14:paraId="024DA1E9"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2</w:t>
            </w:r>
          </w:p>
        </w:tc>
        <w:tc>
          <w:tcPr>
            <w:tcW w:w="8170" w:type="dxa"/>
            <w:noWrap/>
            <w:hideMark/>
          </w:tcPr>
          <w:p w14:paraId="77491041"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influences the prevalence and distribution of diseases that affect livestock.</w:t>
            </w:r>
          </w:p>
        </w:tc>
      </w:tr>
      <w:tr w:rsidR="00352E62" w:rsidRPr="002A5618" w14:paraId="45A3EBF0" w14:textId="77777777" w:rsidTr="000E4F1D">
        <w:trPr>
          <w:trHeight w:val="290"/>
        </w:trPr>
        <w:tc>
          <w:tcPr>
            <w:tcW w:w="846" w:type="dxa"/>
            <w:noWrap/>
            <w:hideMark/>
          </w:tcPr>
          <w:p w14:paraId="587FD812"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3</w:t>
            </w:r>
          </w:p>
        </w:tc>
        <w:tc>
          <w:tcPr>
            <w:tcW w:w="8170" w:type="dxa"/>
            <w:noWrap/>
            <w:hideMark/>
          </w:tcPr>
          <w:p w14:paraId="3B91061A"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affects the availability of pollinators which are essential for many crops.</w:t>
            </w:r>
          </w:p>
        </w:tc>
      </w:tr>
      <w:tr w:rsidR="00352E62" w:rsidRPr="002A5618" w14:paraId="078F4261" w14:textId="77777777" w:rsidTr="000E4F1D">
        <w:trPr>
          <w:trHeight w:val="290"/>
        </w:trPr>
        <w:tc>
          <w:tcPr>
            <w:tcW w:w="846" w:type="dxa"/>
            <w:noWrap/>
            <w:hideMark/>
          </w:tcPr>
          <w:p w14:paraId="3C9F1D85"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4</w:t>
            </w:r>
          </w:p>
        </w:tc>
        <w:tc>
          <w:tcPr>
            <w:tcW w:w="8170" w:type="dxa"/>
            <w:noWrap/>
            <w:hideMark/>
          </w:tcPr>
          <w:p w14:paraId="3F3C4E29"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disrupts migratory patterns of wildlife affecting ecosystems.</w:t>
            </w:r>
          </w:p>
        </w:tc>
      </w:tr>
      <w:tr w:rsidR="00352E62" w:rsidRPr="002A5618" w14:paraId="75180197" w14:textId="77777777" w:rsidTr="000E4F1D">
        <w:trPr>
          <w:trHeight w:val="290"/>
        </w:trPr>
        <w:tc>
          <w:tcPr>
            <w:tcW w:w="846" w:type="dxa"/>
            <w:noWrap/>
            <w:hideMark/>
          </w:tcPr>
          <w:p w14:paraId="1DF241A8"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lastRenderedPageBreak/>
              <w:t>5</w:t>
            </w:r>
          </w:p>
        </w:tc>
        <w:tc>
          <w:tcPr>
            <w:tcW w:w="8170" w:type="dxa"/>
            <w:noWrap/>
            <w:hideMark/>
          </w:tcPr>
          <w:p w14:paraId="71CD8945"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Climate change reduces the effectiveness of natural pest control provided by wildlife and beneficial insects.</w:t>
            </w:r>
          </w:p>
        </w:tc>
      </w:tr>
      <w:tr w:rsidR="00352E62" w:rsidRPr="002A5618" w14:paraId="56C47286" w14:textId="77777777" w:rsidTr="000E4F1D">
        <w:trPr>
          <w:trHeight w:val="290"/>
        </w:trPr>
        <w:tc>
          <w:tcPr>
            <w:tcW w:w="846" w:type="dxa"/>
            <w:noWrap/>
            <w:hideMark/>
          </w:tcPr>
          <w:p w14:paraId="350202DB"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6</w:t>
            </w:r>
          </w:p>
        </w:tc>
        <w:tc>
          <w:tcPr>
            <w:tcW w:w="8170" w:type="dxa"/>
            <w:noWrap/>
            <w:hideMark/>
          </w:tcPr>
          <w:p w14:paraId="29344EEC"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Changes in temperature affect microbial activity in the soil crucial for crop growth.</w:t>
            </w:r>
          </w:p>
        </w:tc>
      </w:tr>
      <w:tr w:rsidR="00352E62" w:rsidRPr="002A5618" w14:paraId="042ABE47" w14:textId="77777777" w:rsidTr="000E4F1D">
        <w:trPr>
          <w:trHeight w:val="290"/>
        </w:trPr>
        <w:tc>
          <w:tcPr>
            <w:tcW w:w="846" w:type="dxa"/>
            <w:noWrap/>
            <w:hideMark/>
          </w:tcPr>
          <w:p w14:paraId="496A60C3"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7</w:t>
            </w:r>
          </w:p>
        </w:tc>
        <w:tc>
          <w:tcPr>
            <w:tcW w:w="8170" w:type="dxa"/>
            <w:noWrap/>
            <w:hideMark/>
          </w:tcPr>
          <w:p w14:paraId="110EE9C4"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Changes in precipitation patterns alter water availability for agriculture.</w:t>
            </w:r>
          </w:p>
        </w:tc>
      </w:tr>
      <w:tr w:rsidR="00352E62" w:rsidRPr="002A5618" w14:paraId="792853EA" w14:textId="77777777" w:rsidTr="000E4F1D">
        <w:trPr>
          <w:trHeight w:val="290"/>
        </w:trPr>
        <w:tc>
          <w:tcPr>
            <w:tcW w:w="846" w:type="dxa"/>
            <w:noWrap/>
            <w:hideMark/>
          </w:tcPr>
          <w:p w14:paraId="76D25480"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8</w:t>
            </w:r>
          </w:p>
        </w:tc>
        <w:tc>
          <w:tcPr>
            <w:tcW w:w="8170" w:type="dxa"/>
            <w:noWrap/>
            <w:hideMark/>
          </w:tcPr>
          <w:p w14:paraId="7E00A0DE"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Extreme weather events like floods can exacerbate soil erosion and disturb soil structure.</w:t>
            </w:r>
          </w:p>
        </w:tc>
      </w:tr>
      <w:tr w:rsidR="00352E62" w:rsidRPr="002A5618" w14:paraId="1F59FFCC" w14:textId="77777777" w:rsidTr="000E4F1D">
        <w:trPr>
          <w:trHeight w:val="290"/>
        </w:trPr>
        <w:tc>
          <w:tcPr>
            <w:tcW w:w="846" w:type="dxa"/>
            <w:noWrap/>
            <w:hideMark/>
          </w:tcPr>
          <w:p w14:paraId="1B282E2C"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9</w:t>
            </w:r>
          </w:p>
        </w:tc>
        <w:tc>
          <w:tcPr>
            <w:tcW w:w="8170" w:type="dxa"/>
            <w:noWrap/>
            <w:hideMark/>
          </w:tcPr>
          <w:p w14:paraId="6F8012B1"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Increase in CO2 level leads to growth of invasive species that disrupts local ecosystem.</w:t>
            </w:r>
          </w:p>
        </w:tc>
      </w:tr>
      <w:tr w:rsidR="00352E62" w:rsidRPr="002A5618" w14:paraId="16AD78E8" w14:textId="77777777" w:rsidTr="000E4F1D">
        <w:trPr>
          <w:trHeight w:val="290"/>
        </w:trPr>
        <w:tc>
          <w:tcPr>
            <w:tcW w:w="846" w:type="dxa"/>
            <w:tcBorders>
              <w:bottom w:val="single" w:sz="4" w:space="0" w:color="auto"/>
            </w:tcBorders>
            <w:noWrap/>
            <w:hideMark/>
          </w:tcPr>
          <w:p w14:paraId="5AB6F360" w14:textId="77777777" w:rsidR="00352E62" w:rsidRPr="002A5618" w:rsidRDefault="00352E62" w:rsidP="002A5618">
            <w:pPr>
              <w:jc w:val="center"/>
              <w:rPr>
                <w:rFonts w:ascii="Times New Roman" w:hAnsi="Times New Roman" w:cs="Times New Roman"/>
                <w:szCs w:val="22"/>
              </w:rPr>
            </w:pPr>
            <w:r w:rsidRPr="002A5618">
              <w:rPr>
                <w:rFonts w:ascii="Times New Roman" w:hAnsi="Times New Roman" w:cs="Times New Roman"/>
                <w:szCs w:val="22"/>
              </w:rPr>
              <w:t>10</w:t>
            </w:r>
          </w:p>
        </w:tc>
        <w:tc>
          <w:tcPr>
            <w:tcW w:w="8170" w:type="dxa"/>
            <w:tcBorders>
              <w:bottom w:val="single" w:sz="4" w:space="0" w:color="auto"/>
            </w:tcBorders>
            <w:noWrap/>
            <w:hideMark/>
          </w:tcPr>
          <w:p w14:paraId="37A3818B" w14:textId="77777777" w:rsidR="00352E62" w:rsidRPr="002A5618" w:rsidRDefault="00352E62" w:rsidP="002A5618">
            <w:pPr>
              <w:jc w:val="both"/>
              <w:rPr>
                <w:rFonts w:ascii="Times New Roman" w:hAnsi="Times New Roman" w:cs="Times New Roman"/>
                <w:szCs w:val="22"/>
              </w:rPr>
            </w:pPr>
            <w:r w:rsidRPr="002A5618">
              <w:rPr>
                <w:rFonts w:ascii="Times New Roman" w:hAnsi="Times New Roman" w:cs="Times New Roman"/>
                <w:szCs w:val="22"/>
              </w:rPr>
              <w:t>Increase in wildfires due to hotter and drier conditions destroy farmland and natural habitats.</w:t>
            </w:r>
          </w:p>
        </w:tc>
      </w:tr>
    </w:tbl>
    <w:p w14:paraId="180413BB" w14:textId="77777777" w:rsidR="00A6166C" w:rsidRDefault="00A6166C" w:rsidP="00F925B9">
      <w:pPr>
        <w:jc w:val="both"/>
        <w:rPr>
          <w:rFonts w:ascii="Times New Roman" w:hAnsi="Times New Roman" w:cs="Times New Roman"/>
          <w:sz w:val="24"/>
          <w:szCs w:val="24"/>
        </w:rPr>
      </w:pPr>
    </w:p>
    <w:p w14:paraId="6F75B04B" w14:textId="77777777" w:rsidR="008759AB" w:rsidRPr="008759AB" w:rsidRDefault="008759AB" w:rsidP="008759AB">
      <w:pPr>
        <w:jc w:val="both"/>
        <w:rPr>
          <w:rFonts w:ascii="Times New Roman" w:hAnsi="Times New Roman" w:cs="Times New Roman"/>
          <w:sz w:val="24"/>
          <w:szCs w:val="24"/>
        </w:rPr>
      </w:pPr>
      <w:r w:rsidRPr="008759AB">
        <w:rPr>
          <w:rFonts w:ascii="Times New Roman" w:hAnsi="Times New Roman" w:cs="Times New Roman"/>
          <w:sz w:val="24"/>
          <w:szCs w:val="24"/>
        </w:rPr>
        <w:t>The rankings assigned by experts to five key indicators were evaluated using the normalized rank order method proposed by Guilford (1954). Experts from various domains, including social sciences, extension education, agricultural universities, and Krishi Vigyan Kendras, assessed the relative importance of each dimension in contributing to farmers' livelihood security.</w:t>
      </w:r>
    </w:p>
    <w:p w14:paraId="10F91267" w14:textId="6CCD6FCA" w:rsidR="008759AB" w:rsidRDefault="008759AB" w:rsidP="00F925B9">
      <w:pPr>
        <w:jc w:val="both"/>
        <w:rPr>
          <w:rFonts w:ascii="Times New Roman" w:hAnsi="Times New Roman" w:cs="Times New Roman"/>
          <w:sz w:val="24"/>
          <w:szCs w:val="24"/>
        </w:rPr>
      </w:pPr>
      <w:r w:rsidRPr="008759AB">
        <w:rPr>
          <w:rFonts w:ascii="Times New Roman" w:hAnsi="Times New Roman" w:cs="Times New Roman"/>
          <w:sz w:val="24"/>
          <w:szCs w:val="24"/>
        </w:rPr>
        <w:t xml:space="preserve">As presented in Table 4, the experts identified </w:t>
      </w:r>
      <w:r w:rsidRPr="008759AB">
        <w:rPr>
          <w:rFonts w:ascii="Times New Roman" w:hAnsi="Times New Roman" w:cs="Times New Roman"/>
          <w:b/>
          <w:bCs/>
          <w:sz w:val="24"/>
          <w:szCs w:val="24"/>
        </w:rPr>
        <w:t>food security</w:t>
      </w:r>
      <w:r w:rsidRPr="008759AB">
        <w:rPr>
          <w:rFonts w:ascii="Times New Roman" w:hAnsi="Times New Roman" w:cs="Times New Roman"/>
          <w:sz w:val="24"/>
          <w:szCs w:val="24"/>
        </w:rPr>
        <w:t xml:space="preserve"> as the most critical indicator (Rank I) in assessing livelihood security, followed by </w:t>
      </w:r>
      <w:r w:rsidRPr="008759AB">
        <w:rPr>
          <w:rFonts w:ascii="Times New Roman" w:hAnsi="Times New Roman" w:cs="Times New Roman"/>
          <w:b/>
          <w:bCs/>
          <w:sz w:val="24"/>
          <w:szCs w:val="24"/>
        </w:rPr>
        <w:t>economic security</w:t>
      </w:r>
      <w:r w:rsidRPr="008759AB">
        <w:rPr>
          <w:rFonts w:ascii="Times New Roman" w:hAnsi="Times New Roman" w:cs="Times New Roman"/>
          <w:sz w:val="24"/>
          <w:szCs w:val="24"/>
        </w:rPr>
        <w:t xml:space="preserve"> (Rank II) and </w:t>
      </w:r>
      <w:r w:rsidRPr="008759AB">
        <w:rPr>
          <w:rFonts w:ascii="Times New Roman" w:hAnsi="Times New Roman" w:cs="Times New Roman"/>
          <w:b/>
          <w:bCs/>
          <w:sz w:val="24"/>
          <w:szCs w:val="24"/>
        </w:rPr>
        <w:t>health security</w:t>
      </w:r>
      <w:r w:rsidRPr="008759AB">
        <w:rPr>
          <w:rFonts w:ascii="Times New Roman" w:hAnsi="Times New Roman" w:cs="Times New Roman"/>
          <w:sz w:val="24"/>
          <w:szCs w:val="24"/>
        </w:rPr>
        <w:t xml:space="preserve"> (Rank III)</w:t>
      </w:r>
      <w:r w:rsidR="00EF5AE3">
        <w:rPr>
          <w:rFonts w:ascii="Times New Roman" w:hAnsi="Times New Roman" w:cs="Times New Roman"/>
          <w:sz w:val="24"/>
          <w:szCs w:val="24"/>
        </w:rPr>
        <w:t>.</w:t>
      </w:r>
      <w:r w:rsidRPr="008759AB">
        <w:rPr>
          <w:rFonts w:ascii="Times New Roman" w:hAnsi="Times New Roman" w:cs="Times New Roman"/>
          <w:sz w:val="24"/>
          <w:szCs w:val="24"/>
        </w:rPr>
        <w:t xml:space="preserve"> </w:t>
      </w:r>
      <w:r w:rsidR="00EF5AE3">
        <w:rPr>
          <w:rFonts w:ascii="Times New Roman" w:hAnsi="Times New Roman" w:cs="Times New Roman"/>
          <w:b/>
          <w:bCs/>
          <w:sz w:val="24"/>
          <w:szCs w:val="24"/>
        </w:rPr>
        <w:t>E</w:t>
      </w:r>
      <w:r w:rsidRPr="008759AB">
        <w:rPr>
          <w:rFonts w:ascii="Times New Roman" w:hAnsi="Times New Roman" w:cs="Times New Roman"/>
          <w:b/>
          <w:bCs/>
          <w:sz w:val="24"/>
          <w:szCs w:val="24"/>
        </w:rPr>
        <w:t>ducational security</w:t>
      </w:r>
      <w:r w:rsidRPr="008759AB">
        <w:rPr>
          <w:rFonts w:ascii="Times New Roman" w:hAnsi="Times New Roman" w:cs="Times New Roman"/>
          <w:sz w:val="24"/>
          <w:szCs w:val="24"/>
        </w:rPr>
        <w:t xml:space="preserve"> and </w:t>
      </w:r>
      <w:r w:rsidRPr="008759AB">
        <w:rPr>
          <w:rFonts w:ascii="Times New Roman" w:hAnsi="Times New Roman" w:cs="Times New Roman"/>
          <w:b/>
          <w:bCs/>
          <w:sz w:val="24"/>
          <w:szCs w:val="24"/>
        </w:rPr>
        <w:t>ecological security</w:t>
      </w:r>
      <w:r w:rsidRPr="008759AB">
        <w:rPr>
          <w:rFonts w:ascii="Times New Roman" w:hAnsi="Times New Roman" w:cs="Times New Roman"/>
          <w:sz w:val="24"/>
          <w:szCs w:val="24"/>
        </w:rPr>
        <w:t xml:space="preserve"> were considered relatively less significant, receiving Rank IV and Rank V, respectively.</w:t>
      </w:r>
    </w:p>
    <w:p w14:paraId="3E43B549" w14:textId="77777777" w:rsidR="00B0094C" w:rsidRPr="00B0094C" w:rsidRDefault="00B0094C" w:rsidP="00B0094C">
      <w:pPr>
        <w:jc w:val="center"/>
        <w:rPr>
          <w:rFonts w:ascii="Times New Roman" w:hAnsi="Times New Roman" w:cs="Times New Roman"/>
          <w:b/>
          <w:bCs/>
          <w:sz w:val="24"/>
          <w:szCs w:val="24"/>
        </w:rPr>
      </w:pPr>
      <w:r w:rsidRPr="00B0094C">
        <w:rPr>
          <w:rFonts w:ascii="Times New Roman" w:hAnsi="Times New Roman" w:cs="Times New Roman"/>
          <w:b/>
          <w:bCs/>
          <w:sz w:val="24"/>
          <w:szCs w:val="24"/>
        </w:rPr>
        <w:t>Table 4. Distribution of Judge Rankings for Five PCCLSI</w:t>
      </w:r>
      <w:r>
        <w:rPr>
          <w:rFonts w:ascii="Times New Roman" w:hAnsi="Times New Roman" w:cs="Times New Roman"/>
          <w:b/>
          <w:bCs/>
          <w:sz w:val="24"/>
          <w:szCs w:val="24"/>
        </w:rPr>
        <w:t xml:space="preserve"> </w:t>
      </w:r>
      <w:r w:rsidRPr="00B0094C">
        <w:rPr>
          <w:rFonts w:ascii="Times New Roman" w:hAnsi="Times New Roman" w:cs="Times New Roman"/>
          <w:b/>
          <w:bCs/>
          <w:sz w:val="24"/>
          <w:szCs w:val="24"/>
        </w:rPr>
        <w:t>Indicators Based on Guilford’s Normalized Rank Order Method (1954)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0094C" w14:paraId="1DA2D1FC" w14:textId="77777777" w:rsidTr="000E4F1D">
        <w:tc>
          <w:tcPr>
            <w:tcW w:w="3005" w:type="dxa"/>
            <w:tcBorders>
              <w:top w:val="single" w:sz="4" w:space="0" w:color="auto"/>
              <w:bottom w:val="single" w:sz="4" w:space="0" w:color="auto"/>
            </w:tcBorders>
          </w:tcPr>
          <w:p w14:paraId="468E9061" w14:textId="77777777" w:rsidR="00B0094C" w:rsidRPr="00B0094C" w:rsidRDefault="00B0094C" w:rsidP="00B0094C">
            <w:pPr>
              <w:jc w:val="center"/>
              <w:rPr>
                <w:rFonts w:ascii="Times New Roman" w:hAnsi="Times New Roman" w:cs="Times New Roman"/>
                <w:b/>
                <w:bCs/>
                <w:sz w:val="24"/>
                <w:szCs w:val="24"/>
              </w:rPr>
            </w:pPr>
            <w:r w:rsidRPr="00B0094C">
              <w:rPr>
                <w:rFonts w:ascii="Times New Roman" w:hAnsi="Times New Roman" w:cs="Times New Roman"/>
                <w:b/>
                <w:bCs/>
                <w:sz w:val="24"/>
                <w:szCs w:val="24"/>
              </w:rPr>
              <w:t>Perception index</w:t>
            </w:r>
          </w:p>
        </w:tc>
        <w:tc>
          <w:tcPr>
            <w:tcW w:w="3005" w:type="dxa"/>
            <w:tcBorders>
              <w:top w:val="single" w:sz="4" w:space="0" w:color="auto"/>
              <w:bottom w:val="single" w:sz="4" w:space="0" w:color="auto"/>
            </w:tcBorders>
          </w:tcPr>
          <w:p w14:paraId="6645B16D" w14:textId="77777777" w:rsidR="00B0094C" w:rsidRPr="00B0094C" w:rsidRDefault="00B0094C" w:rsidP="00B0094C">
            <w:pPr>
              <w:jc w:val="center"/>
              <w:rPr>
                <w:rFonts w:ascii="Times New Roman" w:hAnsi="Times New Roman" w:cs="Times New Roman"/>
                <w:b/>
                <w:bCs/>
                <w:sz w:val="24"/>
                <w:szCs w:val="24"/>
              </w:rPr>
            </w:pPr>
            <w:r w:rsidRPr="00B0094C">
              <w:rPr>
                <w:rFonts w:ascii="Times New Roman" w:hAnsi="Times New Roman" w:cs="Times New Roman"/>
                <w:b/>
                <w:bCs/>
                <w:sz w:val="24"/>
                <w:szCs w:val="24"/>
              </w:rPr>
              <w:t xml:space="preserve">Calculated Mc or </w:t>
            </w:r>
            <w:proofErr w:type="spellStart"/>
            <w:r w:rsidRPr="00B0094C">
              <w:rPr>
                <w:rFonts w:ascii="Times New Roman" w:hAnsi="Times New Roman" w:cs="Times New Roman"/>
                <w:b/>
                <w:bCs/>
                <w:sz w:val="24"/>
                <w:szCs w:val="24"/>
              </w:rPr>
              <w:t>Rj</w:t>
            </w:r>
            <w:proofErr w:type="spellEnd"/>
          </w:p>
        </w:tc>
        <w:tc>
          <w:tcPr>
            <w:tcW w:w="3006" w:type="dxa"/>
            <w:tcBorders>
              <w:top w:val="single" w:sz="4" w:space="0" w:color="auto"/>
              <w:bottom w:val="single" w:sz="4" w:space="0" w:color="auto"/>
            </w:tcBorders>
          </w:tcPr>
          <w:p w14:paraId="1AB49AC9" w14:textId="77777777" w:rsidR="00B0094C" w:rsidRPr="00B0094C" w:rsidRDefault="00B0094C" w:rsidP="00B0094C">
            <w:pPr>
              <w:jc w:val="center"/>
              <w:rPr>
                <w:rFonts w:ascii="Times New Roman" w:hAnsi="Times New Roman" w:cs="Times New Roman"/>
                <w:b/>
                <w:bCs/>
                <w:sz w:val="24"/>
                <w:szCs w:val="24"/>
              </w:rPr>
            </w:pPr>
            <w:r w:rsidRPr="00B0094C">
              <w:rPr>
                <w:rFonts w:ascii="Times New Roman" w:hAnsi="Times New Roman" w:cs="Times New Roman"/>
                <w:b/>
                <w:bCs/>
                <w:sz w:val="24"/>
                <w:szCs w:val="24"/>
              </w:rPr>
              <w:t>Rank Information</w:t>
            </w:r>
          </w:p>
        </w:tc>
      </w:tr>
      <w:tr w:rsidR="00B0094C" w14:paraId="2FBD41CD" w14:textId="77777777" w:rsidTr="000E4F1D">
        <w:tc>
          <w:tcPr>
            <w:tcW w:w="3005" w:type="dxa"/>
            <w:tcBorders>
              <w:top w:val="single" w:sz="4" w:space="0" w:color="auto"/>
            </w:tcBorders>
          </w:tcPr>
          <w:p w14:paraId="0A5E7689" w14:textId="77777777" w:rsidR="00B0094C" w:rsidRPr="005E3CE9" w:rsidRDefault="00B0094C" w:rsidP="00B0094C">
            <w:pPr>
              <w:rPr>
                <w:rFonts w:ascii="Times New Roman" w:hAnsi="Times New Roman" w:cs="Times New Roman"/>
                <w:sz w:val="24"/>
                <w:szCs w:val="24"/>
              </w:rPr>
            </w:pPr>
            <w:r w:rsidRPr="005E3CE9">
              <w:rPr>
                <w:rFonts w:ascii="Times New Roman" w:hAnsi="Times New Roman" w:cs="Times New Roman"/>
                <w:sz w:val="24"/>
                <w:szCs w:val="24"/>
              </w:rPr>
              <w:t>Food Security</w:t>
            </w:r>
          </w:p>
        </w:tc>
        <w:tc>
          <w:tcPr>
            <w:tcW w:w="3005" w:type="dxa"/>
            <w:tcBorders>
              <w:top w:val="single" w:sz="4" w:space="0" w:color="auto"/>
            </w:tcBorders>
          </w:tcPr>
          <w:p w14:paraId="64F60BE8" w14:textId="77777777" w:rsidR="00B0094C" w:rsidRDefault="00B0094C" w:rsidP="00B0094C">
            <w:pPr>
              <w:jc w:val="center"/>
              <w:rPr>
                <w:rFonts w:ascii="Times New Roman" w:hAnsi="Times New Roman" w:cs="Times New Roman"/>
                <w:sz w:val="24"/>
                <w:szCs w:val="24"/>
              </w:rPr>
            </w:pPr>
            <w:r>
              <w:rPr>
                <w:rFonts w:ascii="Times New Roman" w:hAnsi="Times New Roman" w:cs="Times New Roman"/>
                <w:sz w:val="24"/>
                <w:szCs w:val="24"/>
              </w:rPr>
              <w:t>7.39</w:t>
            </w:r>
          </w:p>
        </w:tc>
        <w:tc>
          <w:tcPr>
            <w:tcW w:w="3006" w:type="dxa"/>
            <w:tcBorders>
              <w:top w:val="single" w:sz="4" w:space="0" w:color="auto"/>
            </w:tcBorders>
          </w:tcPr>
          <w:p w14:paraId="4E33AE94" w14:textId="77777777" w:rsidR="00B0094C" w:rsidRPr="008C43A8" w:rsidRDefault="00B0094C" w:rsidP="00B0094C">
            <w:pPr>
              <w:jc w:val="center"/>
              <w:rPr>
                <w:rFonts w:ascii="Times New Roman" w:hAnsi="Times New Roman" w:cs="Times New Roman"/>
                <w:b/>
                <w:bCs/>
                <w:sz w:val="24"/>
                <w:szCs w:val="24"/>
              </w:rPr>
            </w:pPr>
            <w:r w:rsidRPr="008C43A8">
              <w:rPr>
                <w:rFonts w:ascii="Times New Roman" w:hAnsi="Times New Roman" w:cs="Times New Roman"/>
                <w:b/>
                <w:bCs/>
                <w:sz w:val="24"/>
                <w:szCs w:val="24"/>
              </w:rPr>
              <w:t>I</w:t>
            </w:r>
          </w:p>
        </w:tc>
      </w:tr>
      <w:tr w:rsidR="00B0094C" w14:paraId="39AC13E8" w14:textId="77777777" w:rsidTr="000E4F1D">
        <w:tc>
          <w:tcPr>
            <w:tcW w:w="3005" w:type="dxa"/>
          </w:tcPr>
          <w:p w14:paraId="0A922DBE" w14:textId="77777777" w:rsidR="00B0094C" w:rsidRPr="005E3CE9" w:rsidRDefault="00B0094C" w:rsidP="00B0094C">
            <w:pPr>
              <w:rPr>
                <w:rFonts w:ascii="Times New Roman" w:hAnsi="Times New Roman" w:cs="Times New Roman"/>
                <w:sz w:val="24"/>
                <w:szCs w:val="24"/>
              </w:rPr>
            </w:pPr>
            <w:r w:rsidRPr="005E3CE9">
              <w:rPr>
                <w:rFonts w:ascii="Times New Roman" w:hAnsi="Times New Roman" w:cs="Times New Roman"/>
                <w:sz w:val="24"/>
                <w:szCs w:val="24"/>
              </w:rPr>
              <w:t>Economic Security</w:t>
            </w:r>
          </w:p>
        </w:tc>
        <w:tc>
          <w:tcPr>
            <w:tcW w:w="3005" w:type="dxa"/>
          </w:tcPr>
          <w:p w14:paraId="24F18474" w14:textId="77777777" w:rsidR="00B0094C" w:rsidRDefault="00B0094C" w:rsidP="00B0094C">
            <w:pPr>
              <w:jc w:val="center"/>
              <w:rPr>
                <w:rFonts w:ascii="Times New Roman" w:hAnsi="Times New Roman" w:cs="Times New Roman"/>
                <w:sz w:val="24"/>
                <w:szCs w:val="24"/>
              </w:rPr>
            </w:pPr>
            <w:r>
              <w:rPr>
                <w:rFonts w:ascii="Times New Roman" w:hAnsi="Times New Roman" w:cs="Times New Roman"/>
                <w:sz w:val="24"/>
                <w:szCs w:val="24"/>
              </w:rPr>
              <w:t>6.85</w:t>
            </w:r>
          </w:p>
        </w:tc>
        <w:tc>
          <w:tcPr>
            <w:tcW w:w="3006" w:type="dxa"/>
          </w:tcPr>
          <w:p w14:paraId="607312FB" w14:textId="77777777" w:rsidR="00B0094C" w:rsidRPr="008C43A8" w:rsidRDefault="00B0094C" w:rsidP="00B0094C">
            <w:pPr>
              <w:jc w:val="center"/>
              <w:rPr>
                <w:rFonts w:ascii="Times New Roman" w:hAnsi="Times New Roman" w:cs="Times New Roman"/>
                <w:b/>
                <w:bCs/>
                <w:sz w:val="24"/>
                <w:szCs w:val="24"/>
              </w:rPr>
            </w:pPr>
            <w:r w:rsidRPr="008C43A8">
              <w:rPr>
                <w:rFonts w:ascii="Times New Roman" w:hAnsi="Times New Roman" w:cs="Times New Roman"/>
                <w:b/>
                <w:bCs/>
                <w:sz w:val="24"/>
                <w:szCs w:val="24"/>
              </w:rPr>
              <w:t>II</w:t>
            </w:r>
          </w:p>
        </w:tc>
      </w:tr>
      <w:tr w:rsidR="00B0094C" w14:paraId="243E8F96" w14:textId="77777777" w:rsidTr="000E4F1D">
        <w:tc>
          <w:tcPr>
            <w:tcW w:w="3005" w:type="dxa"/>
          </w:tcPr>
          <w:p w14:paraId="19847444" w14:textId="77777777" w:rsidR="00B0094C" w:rsidRPr="005E3CE9" w:rsidRDefault="00B0094C" w:rsidP="00B0094C">
            <w:pPr>
              <w:rPr>
                <w:rFonts w:ascii="Times New Roman" w:hAnsi="Times New Roman" w:cs="Times New Roman"/>
                <w:sz w:val="24"/>
                <w:szCs w:val="24"/>
              </w:rPr>
            </w:pPr>
            <w:r w:rsidRPr="005E3CE9">
              <w:rPr>
                <w:rFonts w:ascii="Times New Roman" w:hAnsi="Times New Roman" w:cs="Times New Roman"/>
                <w:sz w:val="24"/>
                <w:szCs w:val="24"/>
              </w:rPr>
              <w:t>Health Security</w:t>
            </w:r>
          </w:p>
        </w:tc>
        <w:tc>
          <w:tcPr>
            <w:tcW w:w="3005" w:type="dxa"/>
          </w:tcPr>
          <w:p w14:paraId="096D0509" w14:textId="77777777" w:rsidR="00B0094C" w:rsidRDefault="00B0094C" w:rsidP="00B0094C">
            <w:pPr>
              <w:jc w:val="center"/>
              <w:rPr>
                <w:rFonts w:ascii="Times New Roman" w:hAnsi="Times New Roman" w:cs="Times New Roman"/>
                <w:sz w:val="24"/>
                <w:szCs w:val="24"/>
              </w:rPr>
            </w:pPr>
            <w:r>
              <w:rPr>
                <w:rFonts w:ascii="Times New Roman" w:hAnsi="Times New Roman" w:cs="Times New Roman"/>
                <w:sz w:val="24"/>
                <w:szCs w:val="24"/>
              </w:rPr>
              <w:t>6.45</w:t>
            </w:r>
          </w:p>
        </w:tc>
        <w:tc>
          <w:tcPr>
            <w:tcW w:w="3006" w:type="dxa"/>
          </w:tcPr>
          <w:p w14:paraId="3666E3D1" w14:textId="77777777" w:rsidR="00B0094C" w:rsidRPr="008C43A8" w:rsidRDefault="00B0094C" w:rsidP="00B0094C">
            <w:pPr>
              <w:jc w:val="center"/>
              <w:rPr>
                <w:rFonts w:ascii="Times New Roman" w:hAnsi="Times New Roman" w:cs="Times New Roman"/>
                <w:b/>
                <w:bCs/>
                <w:sz w:val="24"/>
                <w:szCs w:val="24"/>
              </w:rPr>
            </w:pPr>
            <w:r w:rsidRPr="008C43A8">
              <w:rPr>
                <w:rFonts w:ascii="Times New Roman" w:hAnsi="Times New Roman" w:cs="Times New Roman"/>
                <w:b/>
                <w:bCs/>
                <w:sz w:val="24"/>
                <w:szCs w:val="24"/>
              </w:rPr>
              <w:t>III</w:t>
            </w:r>
          </w:p>
        </w:tc>
      </w:tr>
      <w:tr w:rsidR="00B0094C" w14:paraId="649CAE40" w14:textId="77777777" w:rsidTr="000E4F1D">
        <w:tc>
          <w:tcPr>
            <w:tcW w:w="3005" w:type="dxa"/>
          </w:tcPr>
          <w:p w14:paraId="0F172BFC" w14:textId="77777777" w:rsidR="00B0094C" w:rsidRPr="005E3CE9" w:rsidRDefault="00B0094C" w:rsidP="00B0094C">
            <w:pPr>
              <w:rPr>
                <w:rFonts w:ascii="Times New Roman" w:hAnsi="Times New Roman" w:cs="Times New Roman"/>
                <w:sz w:val="24"/>
                <w:szCs w:val="24"/>
              </w:rPr>
            </w:pPr>
            <w:r w:rsidRPr="005E3CE9">
              <w:rPr>
                <w:rFonts w:ascii="Times New Roman" w:hAnsi="Times New Roman" w:cs="Times New Roman"/>
                <w:sz w:val="24"/>
                <w:szCs w:val="24"/>
              </w:rPr>
              <w:t>Educational Security</w:t>
            </w:r>
          </w:p>
        </w:tc>
        <w:tc>
          <w:tcPr>
            <w:tcW w:w="3005" w:type="dxa"/>
          </w:tcPr>
          <w:p w14:paraId="06FF28C2" w14:textId="77777777" w:rsidR="00B0094C" w:rsidRDefault="00B0094C" w:rsidP="00B0094C">
            <w:pPr>
              <w:jc w:val="center"/>
              <w:rPr>
                <w:rFonts w:ascii="Times New Roman" w:hAnsi="Times New Roman" w:cs="Times New Roman"/>
                <w:sz w:val="24"/>
                <w:szCs w:val="24"/>
              </w:rPr>
            </w:pPr>
            <w:r>
              <w:rPr>
                <w:rFonts w:ascii="Times New Roman" w:hAnsi="Times New Roman" w:cs="Times New Roman"/>
                <w:sz w:val="24"/>
                <w:szCs w:val="24"/>
              </w:rPr>
              <w:t>5.68</w:t>
            </w:r>
          </w:p>
        </w:tc>
        <w:tc>
          <w:tcPr>
            <w:tcW w:w="3006" w:type="dxa"/>
          </w:tcPr>
          <w:p w14:paraId="05CB5586" w14:textId="77777777" w:rsidR="00B0094C" w:rsidRPr="008C43A8" w:rsidRDefault="00B0094C" w:rsidP="00B0094C">
            <w:pPr>
              <w:jc w:val="center"/>
              <w:rPr>
                <w:rFonts w:ascii="Times New Roman" w:hAnsi="Times New Roman" w:cs="Times New Roman"/>
                <w:b/>
                <w:bCs/>
                <w:sz w:val="24"/>
                <w:szCs w:val="24"/>
              </w:rPr>
            </w:pPr>
            <w:r w:rsidRPr="008C43A8">
              <w:rPr>
                <w:rFonts w:ascii="Times New Roman" w:hAnsi="Times New Roman" w:cs="Times New Roman"/>
                <w:b/>
                <w:bCs/>
                <w:sz w:val="24"/>
                <w:szCs w:val="24"/>
              </w:rPr>
              <w:t>IV</w:t>
            </w:r>
          </w:p>
        </w:tc>
      </w:tr>
      <w:tr w:rsidR="00B0094C" w14:paraId="0802B573" w14:textId="77777777" w:rsidTr="000E4F1D">
        <w:tc>
          <w:tcPr>
            <w:tcW w:w="3005" w:type="dxa"/>
            <w:tcBorders>
              <w:bottom w:val="single" w:sz="4" w:space="0" w:color="auto"/>
            </w:tcBorders>
          </w:tcPr>
          <w:p w14:paraId="69D5AC68" w14:textId="77777777" w:rsidR="00B0094C" w:rsidRPr="005E3CE9" w:rsidRDefault="00B0094C" w:rsidP="00B0094C">
            <w:pPr>
              <w:rPr>
                <w:rFonts w:ascii="Times New Roman" w:hAnsi="Times New Roman" w:cs="Times New Roman"/>
                <w:sz w:val="24"/>
                <w:szCs w:val="24"/>
              </w:rPr>
            </w:pPr>
            <w:r w:rsidRPr="005E3CE9">
              <w:rPr>
                <w:rFonts w:ascii="Times New Roman" w:hAnsi="Times New Roman" w:cs="Times New Roman"/>
                <w:sz w:val="24"/>
                <w:szCs w:val="24"/>
              </w:rPr>
              <w:t>Ecological Security</w:t>
            </w:r>
          </w:p>
        </w:tc>
        <w:tc>
          <w:tcPr>
            <w:tcW w:w="3005" w:type="dxa"/>
            <w:tcBorders>
              <w:bottom w:val="single" w:sz="4" w:space="0" w:color="auto"/>
            </w:tcBorders>
          </w:tcPr>
          <w:p w14:paraId="454405D8" w14:textId="77777777" w:rsidR="00B0094C" w:rsidRDefault="00B0094C" w:rsidP="00B0094C">
            <w:pPr>
              <w:jc w:val="center"/>
              <w:rPr>
                <w:rFonts w:ascii="Times New Roman" w:hAnsi="Times New Roman" w:cs="Times New Roman"/>
                <w:sz w:val="24"/>
                <w:szCs w:val="24"/>
              </w:rPr>
            </w:pPr>
            <w:r>
              <w:rPr>
                <w:rFonts w:ascii="Times New Roman" w:hAnsi="Times New Roman" w:cs="Times New Roman"/>
                <w:sz w:val="24"/>
                <w:szCs w:val="24"/>
              </w:rPr>
              <w:t>5.63</w:t>
            </w:r>
          </w:p>
        </w:tc>
        <w:tc>
          <w:tcPr>
            <w:tcW w:w="3006" w:type="dxa"/>
            <w:tcBorders>
              <w:bottom w:val="single" w:sz="4" w:space="0" w:color="auto"/>
            </w:tcBorders>
          </w:tcPr>
          <w:p w14:paraId="5DA1172B" w14:textId="77777777" w:rsidR="00B0094C" w:rsidRPr="008C43A8" w:rsidRDefault="00B0094C" w:rsidP="00B0094C">
            <w:pPr>
              <w:jc w:val="center"/>
              <w:rPr>
                <w:rFonts w:ascii="Times New Roman" w:hAnsi="Times New Roman" w:cs="Times New Roman"/>
                <w:b/>
                <w:bCs/>
                <w:sz w:val="24"/>
                <w:szCs w:val="24"/>
              </w:rPr>
            </w:pPr>
            <w:r w:rsidRPr="008C43A8">
              <w:rPr>
                <w:rFonts w:ascii="Times New Roman" w:hAnsi="Times New Roman" w:cs="Times New Roman"/>
                <w:b/>
                <w:bCs/>
                <w:sz w:val="24"/>
                <w:szCs w:val="24"/>
              </w:rPr>
              <w:t>V</w:t>
            </w:r>
          </w:p>
        </w:tc>
      </w:tr>
    </w:tbl>
    <w:p w14:paraId="6AF7B4AC" w14:textId="77777777" w:rsidR="00B0094C" w:rsidRDefault="00B0094C" w:rsidP="00B0094C">
      <w:pPr>
        <w:jc w:val="both"/>
        <w:rPr>
          <w:rFonts w:ascii="Times New Roman" w:hAnsi="Times New Roman" w:cs="Times New Roman"/>
          <w:sz w:val="24"/>
          <w:szCs w:val="24"/>
        </w:rPr>
      </w:pPr>
    </w:p>
    <w:p w14:paraId="3BDB17A8" w14:textId="77777777" w:rsidR="00161B8A" w:rsidRDefault="00E4108F" w:rsidP="00161B8A">
      <w:pPr>
        <w:jc w:val="both"/>
        <w:rPr>
          <w:rFonts w:ascii="Times New Roman" w:hAnsi="Times New Roman" w:cs="Times New Roman"/>
          <w:sz w:val="24"/>
          <w:szCs w:val="24"/>
        </w:rPr>
      </w:pPr>
      <w:r>
        <w:rPr>
          <w:rFonts w:ascii="Times New Roman" w:hAnsi="Times New Roman" w:cs="Times New Roman"/>
          <w:b/>
          <w:bCs/>
          <w:sz w:val="24"/>
          <w:szCs w:val="24"/>
        </w:rPr>
        <w:t>Standardization</w:t>
      </w:r>
      <w:r w:rsidR="00DD004A" w:rsidRPr="00DD004A">
        <w:rPr>
          <w:rFonts w:ascii="Times New Roman" w:hAnsi="Times New Roman" w:cs="Times New Roman"/>
          <w:b/>
          <w:bCs/>
          <w:sz w:val="24"/>
          <w:szCs w:val="24"/>
        </w:rPr>
        <w:t xml:space="preserve"> of the Index</w:t>
      </w:r>
      <w:r w:rsidR="00DD004A">
        <w:rPr>
          <w:rFonts w:ascii="Times New Roman" w:hAnsi="Times New Roman" w:cs="Times New Roman"/>
          <w:b/>
          <w:bCs/>
          <w:sz w:val="24"/>
          <w:szCs w:val="24"/>
        </w:rPr>
        <w:t xml:space="preserve">: </w:t>
      </w:r>
      <w:r w:rsidR="00DD004A" w:rsidRPr="00DD004A">
        <w:rPr>
          <w:rFonts w:ascii="Times New Roman" w:hAnsi="Times New Roman" w:cs="Times New Roman"/>
          <w:sz w:val="24"/>
          <w:szCs w:val="24"/>
        </w:rPr>
        <w:t>To ensure the accuracy of the developed index, a rigorous validation process was undertaken. This involved a comprehensive review of existing literature to identify key indicators and dimensions of farmers' livelihood security, supplemented by expert opinions from a diverse panel of judges. A stringent threshold of 80% agreement among judges was applied to establish content validity, with only indicators meeting this criterion being retained. The resulting index demonstrated satisfactory content validity, while the analysis of scale values, relevancy weightages, and mean relevancy scores provided further evidence of construct validity. This comprehensive validation process confirms the index's suitability for assessing farmers' livelihood security.</w:t>
      </w:r>
    </w:p>
    <w:p w14:paraId="5F275488" w14:textId="77777777" w:rsidR="003433A4" w:rsidRDefault="003433A4" w:rsidP="003433A4">
      <w:pPr>
        <w:jc w:val="both"/>
        <w:rPr>
          <w:rFonts w:ascii="Times New Roman" w:hAnsi="Times New Roman" w:cs="Times New Roman"/>
          <w:sz w:val="24"/>
          <w:szCs w:val="24"/>
        </w:rPr>
      </w:pPr>
      <w:r w:rsidRPr="003433A4">
        <w:rPr>
          <w:rFonts w:ascii="Times New Roman" w:hAnsi="Times New Roman" w:cs="Times New Roman"/>
          <w:b/>
          <w:bCs/>
          <w:sz w:val="24"/>
          <w:szCs w:val="24"/>
        </w:rPr>
        <w:t>Reliability Analysis using Cronbach’s Alpha</w:t>
      </w:r>
      <w:r>
        <w:rPr>
          <w:rFonts w:ascii="Times New Roman" w:hAnsi="Times New Roman" w:cs="Times New Roman"/>
          <w:sz w:val="24"/>
          <w:szCs w:val="24"/>
        </w:rPr>
        <w:t xml:space="preserve">: </w:t>
      </w:r>
      <w:r w:rsidRPr="003433A4">
        <w:rPr>
          <w:rFonts w:ascii="Times New Roman" w:hAnsi="Times New Roman" w:cs="Times New Roman"/>
          <w:sz w:val="24"/>
          <w:szCs w:val="24"/>
        </w:rPr>
        <w:t xml:space="preserve">To ensure the internal consistency and reliability of the developed index, </w:t>
      </w:r>
      <w:r w:rsidRPr="003433A4">
        <w:rPr>
          <w:rFonts w:ascii="Times New Roman" w:hAnsi="Times New Roman" w:cs="Times New Roman"/>
          <w:b/>
          <w:bCs/>
          <w:sz w:val="24"/>
          <w:szCs w:val="24"/>
        </w:rPr>
        <w:t>Cronbach’s alpha</w:t>
      </w:r>
      <w:r w:rsidRPr="003433A4">
        <w:rPr>
          <w:rFonts w:ascii="Times New Roman" w:hAnsi="Times New Roman" w:cs="Times New Roman"/>
          <w:sz w:val="24"/>
          <w:szCs w:val="24"/>
        </w:rPr>
        <w:t xml:space="preserve"> was calculated for the complete set of 44 perception-based statements constituting the </w:t>
      </w:r>
      <w:r w:rsidRPr="003433A4">
        <w:rPr>
          <w:rFonts w:ascii="Times New Roman" w:hAnsi="Times New Roman" w:cs="Times New Roman"/>
          <w:b/>
          <w:bCs/>
          <w:sz w:val="24"/>
          <w:szCs w:val="24"/>
        </w:rPr>
        <w:t>Perceived Climate Change Impact on Farmers' Livelihood Security Index (PCCLSI)</w:t>
      </w:r>
      <w:r w:rsidRPr="003433A4">
        <w:rPr>
          <w:rFonts w:ascii="Times New Roman" w:hAnsi="Times New Roman" w:cs="Times New Roman"/>
          <w:sz w:val="24"/>
          <w:szCs w:val="24"/>
        </w:rPr>
        <w:t xml:space="preserve">. The analysis yielded a </w:t>
      </w:r>
      <w:r w:rsidRPr="003433A4">
        <w:rPr>
          <w:rFonts w:ascii="Times New Roman" w:hAnsi="Times New Roman" w:cs="Times New Roman"/>
          <w:b/>
          <w:bCs/>
          <w:sz w:val="24"/>
          <w:szCs w:val="24"/>
        </w:rPr>
        <w:t>Cronbach’s alpha value of 0.87</w:t>
      </w:r>
      <w:r w:rsidRPr="003433A4">
        <w:rPr>
          <w:rFonts w:ascii="Times New Roman" w:hAnsi="Times New Roman" w:cs="Times New Roman"/>
          <w:sz w:val="24"/>
          <w:szCs w:val="24"/>
        </w:rPr>
        <w:t>, indicating high internal consistency among the items. According to Nunnally (1978), a Cronbach’s alpha value above 0.70 is acceptable, thus confirming that the selected items reliably measure the perceived impact of climate change on livelihood security.</w:t>
      </w:r>
    </w:p>
    <w:p w14:paraId="02E2D0B5" w14:textId="77777777" w:rsidR="005B4B70" w:rsidRDefault="005B4B70" w:rsidP="003433A4">
      <w:pPr>
        <w:jc w:val="both"/>
        <w:rPr>
          <w:rFonts w:ascii="Times New Roman" w:hAnsi="Times New Roman" w:cs="Times New Roman"/>
          <w:sz w:val="24"/>
          <w:szCs w:val="24"/>
        </w:rPr>
      </w:pPr>
    </w:p>
    <w:p w14:paraId="526D676D" w14:textId="77777777" w:rsidR="005B4B70" w:rsidRDefault="005B4B70" w:rsidP="003433A4">
      <w:pPr>
        <w:jc w:val="both"/>
        <w:rPr>
          <w:rFonts w:ascii="Times New Roman" w:hAnsi="Times New Roman" w:cs="Times New Roman"/>
          <w:sz w:val="24"/>
          <w:szCs w:val="24"/>
        </w:rPr>
      </w:pPr>
    </w:p>
    <w:p w14:paraId="4A2598DD" w14:textId="77777777" w:rsidR="003433A4" w:rsidRDefault="005B4B70" w:rsidP="005B4B70">
      <w:pPr>
        <w:jc w:val="center"/>
        <w:rPr>
          <w:rFonts w:ascii="Times New Roman" w:hAnsi="Times New Roman" w:cs="Times New Roman"/>
          <w:b/>
          <w:bCs/>
          <w:sz w:val="24"/>
          <w:szCs w:val="24"/>
        </w:rPr>
      </w:pPr>
      <w:r w:rsidRPr="005B4B70">
        <w:rPr>
          <w:rFonts w:ascii="Times New Roman" w:hAnsi="Times New Roman" w:cs="Times New Roman"/>
          <w:b/>
          <w:bCs/>
          <w:sz w:val="24"/>
          <w:szCs w:val="24"/>
        </w:rPr>
        <w:t>Table 5. Sub-scale reliability scores (Cronbach’s alpha) of PCCLSI dimensions</w:t>
      </w:r>
    </w:p>
    <w:tbl>
      <w:tblPr>
        <w:tblW w:w="898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82"/>
        <w:gridCol w:w="4706"/>
      </w:tblGrid>
      <w:tr w:rsidR="005B4B70" w:rsidRPr="005B4B70" w14:paraId="2D0F27F7" w14:textId="77777777" w:rsidTr="00BE5D33">
        <w:trPr>
          <w:trHeight w:val="52"/>
          <w:tblHeader/>
          <w:tblCellSpacing w:w="15" w:type="dxa"/>
        </w:trPr>
        <w:tc>
          <w:tcPr>
            <w:tcW w:w="0" w:type="auto"/>
            <w:tcBorders>
              <w:top w:val="nil"/>
              <w:bottom w:val="single" w:sz="4" w:space="0" w:color="auto"/>
            </w:tcBorders>
            <w:vAlign w:val="center"/>
            <w:hideMark/>
          </w:tcPr>
          <w:p w14:paraId="1F664615" w14:textId="77777777" w:rsidR="005B4B70" w:rsidRPr="005B4B70" w:rsidRDefault="005B4B70" w:rsidP="005B4B70">
            <w:pPr>
              <w:spacing w:after="0" w:line="240" w:lineRule="auto"/>
              <w:jc w:val="center"/>
              <w:rPr>
                <w:rFonts w:ascii="Times New Roman" w:hAnsi="Times New Roman" w:cs="Times New Roman"/>
                <w:b/>
                <w:bCs/>
                <w:sz w:val="24"/>
                <w:szCs w:val="24"/>
              </w:rPr>
            </w:pPr>
            <w:r w:rsidRPr="005B4B70">
              <w:rPr>
                <w:rFonts w:ascii="Times New Roman" w:hAnsi="Times New Roman" w:cs="Times New Roman"/>
                <w:b/>
                <w:bCs/>
                <w:sz w:val="24"/>
                <w:szCs w:val="24"/>
              </w:rPr>
              <w:t>PCCLSI Dimension</w:t>
            </w:r>
          </w:p>
        </w:tc>
        <w:tc>
          <w:tcPr>
            <w:tcW w:w="0" w:type="auto"/>
            <w:tcBorders>
              <w:top w:val="nil"/>
              <w:bottom w:val="single" w:sz="4" w:space="0" w:color="auto"/>
            </w:tcBorders>
            <w:vAlign w:val="center"/>
            <w:hideMark/>
          </w:tcPr>
          <w:p w14:paraId="319B4768" w14:textId="77777777" w:rsidR="005B4B70" w:rsidRPr="005B4B70" w:rsidRDefault="005B4B70" w:rsidP="005B4B70">
            <w:pPr>
              <w:spacing w:after="0" w:line="240" w:lineRule="auto"/>
              <w:jc w:val="center"/>
              <w:rPr>
                <w:rFonts w:ascii="Times New Roman" w:hAnsi="Times New Roman" w:cs="Times New Roman"/>
                <w:b/>
                <w:bCs/>
                <w:sz w:val="24"/>
                <w:szCs w:val="24"/>
              </w:rPr>
            </w:pPr>
            <w:r w:rsidRPr="005B4B70">
              <w:rPr>
                <w:rFonts w:ascii="Times New Roman" w:hAnsi="Times New Roman" w:cs="Times New Roman"/>
                <w:b/>
                <w:bCs/>
                <w:sz w:val="24"/>
                <w:szCs w:val="24"/>
              </w:rPr>
              <w:t>Cronbach’s Alpha (α)</w:t>
            </w:r>
          </w:p>
        </w:tc>
      </w:tr>
      <w:tr w:rsidR="005B4B70" w:rsidRPr="005B4B70" w14:paraId="2D189638" w14:textId="77777777" w:rsidTr="00BE5D33">
        <w:trPr>
          <w:trHeight w:val="30"/>
          <w:tblCellSpacing w:w="15" w:type="dxa"/>
        </w:trPr>
        <w:tc>
          <w:tcPr>
            <w:tcW w:w="0" w:type="auto"/>
            <w:vAlign w:val="center"/>
            <w:hideMark/>
          </w:tcPr>
          <w:p w14:paraId="397CF7A3"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Food Security</w:t>
            </w:r>
          </w:p>
        </w:tc>
        <w:tc>
          <w:tcPr>
            <w:tcW w:w="0" w:type="auto"/>
            <w:vAlign w:val="center"/>
            <w:hideMark/>
          </w:tcPr>
          <w:p w14:paraId="0A34F7F1"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0.83</w:t>
            </w:r>
          </w:p>
        </w:tc>
      </w:tr>
      <w:tr w:rsidR="005B4B70" w:rsidRPr="005B4B70" w14:paraId="635D0B50" w14:textId="77777777" w:rsidTr="00BE5D33">
        <w:trPr>
          <w:trHeight w:val="30"/>
          <w:tblCellSpacing w:w="15" w:type="dxa"/>
        </w:trPr>
        <w:tc>
          <w:tcPr>
            <w:tcW w:w="0" w:type="auto"/>
            <w:vAlign w:val="center"/>
            <w:hideMark/>
          </w:tcPr>
          <w:p w14:paraId="2347A8A1"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Economic Security</w:t>
            </w:r>
          </w:p>
        </w:tc>
        <w:tc>
          <w:tcPr>
            <w:tcW w:w="0" w:type="auto"/>
            <w:vAlign w:val="center"/>
            <w:hideMark/>
          </w:tcPr>
          <w:p w14:paraId="0F1CEA81"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0.81</w:t>
            </w:r>
          </w:p>
        </w:tc>
      </w:tr>
      <w:tr w:rsidR="005B4B70" w:rsidRPr="005B4B70" w14:paraId="3BA779F0" w14:textId="77777777" w:rsidTr="00BE5D33">
        <w:trPr>
          <w:trHeight w:val="30"/>
          <w:tblCellSpacing w:w="15" w:type="dxa"/>
        </w:trPr>
        <w:tc>
          <w:tcPr>
            <w:tcW w:w="0" w:type="auto"/>
            <w:vAlign w:val="center"/>
            <w:hideMark/>
          </w:tcPr>
          <w:p w14:paraId="0387DB9A"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Health Security</w:t>
            </w:r>
          </w:p>
        </w:tc>
        <w:tc>
          <w:tcPr>
            <w:tcW w:w="0" w:type="auto"/>
            <w:vAlign w:val="center"/>
            <w:hideMark/>
          </w:tcPr>
          <w:p w14:paraId="0E0046C4"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0.79</w:t>
            </w:r>
          </w:p>
        </w:tc>
      </w:tr>
      <w:tr w:rsidR="005B4B70" w:rsidRPr="005B4B70" w14:paraId="6B907CBF" w14:textId="77777777" w:rsidTr="00BE5D33">
        <w:trPr>
          <w:trHeight w:val="30"/>
          <w:tblCellSpacing w:w="15" w:type="dxa"/>
        </w:trPr>
        <w:tc>
          <w:tcPr>
            <w:tcW w:w="0" w:type="auto"/>
            <w:vAlign w:val="center"/>
            <w:hideMark/>
          </w:tcPr>
          <w:p w14:paraId="22FDB086"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Educational Security</w:t>
            </w:r>
          </w:p>
        </w:tc>
        <w:tc>
          <w:tcPr>
            <w:tcW w:w="0" w:type="auto"/>
            <w:vAlign w:val="center"/>
            <w:hideMark/>
          </w:tcPr>
          <w:p w14:paraId="7969D154"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0.76</w:t>
            </w:r>
          </w:p>
        </w:tc>
      </w:tr>
      <w:tr w:rsidR="005B4B70" w:rsidRPr="005B4B70" w14:paraId="31661EFD" w14:textId="77777777" w:rsidTr="00BE5D33">
        <w:trPr>
          <w:trHeight w:val="71"/>
          <w:tblCellSpacing w:w="15" w:type="dxa"/>
        </w:trPr>
        <w:tc>
          <w:tcPr>
            <w:tcW w:w="0" w:type="auto"/>
            <w:tcBorders>
              <w:bottom w:val="single" w:sz="4" w:space="0" w:color="auto"/>
            </w:tcBorders>
            <w:vAlign w:val="center"/>
            <w:hideMark/>
          </w:tcPr>
          <w:p w14:paraId="210EA7B2"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Ecological Security</w:t>
            </w:r>
          </w:p>
        </w:tc>
        <w:tc>
          <w:tcPr>
            <w:tcW w:w="0" w:type="auto"/>
            <w:tcBorders>
              <w:bottom w:val="single" w:sz="4" w:space="0" w:color="auto"/>
            </w:tcBorders>
            <w:vAlign w:val="center"/>
            <w:hideMark/>
          </w:tcPr>
          <w:p w14:paraId="4A441854" w14:textId="77777777" w:rsidR="005B4B70" w:rsidRPr="005B4B70" w:rsidRDefault="005B4B70" w:rsidP="005B4B70">
            <w:pPr>
              <w:spacing w:after="0" w:line="240" w:lineRule="auto"/>
              <w:jc w:val="center"/>
              <w:rPr>
                <w:rFonts w:ascii="Times New Roman" w:hAnsi="Times New Roman" w:cs="Times New Roman"/>
                <w:sz w:val="24"/>
                <w:szCs w:val="24"/>
              </w:rPr>
            </w:pPr>
            <w:r w:rsidRPr="005B4B70">
              <w:rPr>
                <w:rFonts w:ascii="Times New Roman" w:hAnsi="Times New Roman" w:cs="Times New Roman"/>
                <w:sz w:val="24"/>
                <w:szCs w:val="24"/>
              </w:rPr>
              <w:t>0.78</w:t>
            </w:r>
          </w:p>
        </w:tc>
      </w:tr>
    </w:tbl>
    <w:p w14:paraId="35BFACE6" w14:textId="77777777" w:rsidR="003433A4" w:rsidRPr="00161B8A" w:rsidRDefault="003433A4" w:rsidP="00161B8A">
      <w:pPr>
        <w:jc w:val="both"/>
        <w:rPr>
          <w:rFonts w:ascii="Times New Roman" w:hAnsi="Times New Roman" w:cs="Times New Roman"/>
          <w:sz w:val="24"/>
          <w:szCs w:val="24"/>
        </w:rPr>
      </w:pPr>
      <w:r w:rsidRPr="003433A4">
        <w:rPr>
          <w:rFonts w:ascii="Times New Roman" w:hAnsi="Times New Roman" w:cs="Times New Roman"/>
          <w:sz w:val="24"/>
          <w:szCs w:val="24"/>
        </w:rPr>
        <w:t xml:space="preserve">These values confirm that the PCCLSI index is a </w:t>
      </w:r>
      <w:r w:rsidRPr="003F2EA6">
        <w:rPr>
          <w:rFonts w:ascii="Times New Roman" w:hAnsi="Times New Roman" w:cs="Times New Roman"/>
          <w:sz w:val="24"/>
          <w:szCs w:val="24"/>
        </w:rPr>
        <w:t>robust and reliable tool</w:t>
      </w:r>
      <w:r w:rsidRPr="003433A4">
        <w:rPr>
          <w:rFonts w:ascii="Times New Roman" w:hAnsi="Times New Roman" w:cs="Times New Roman"/>
          <w:sz w:val="24"/>
          <w:szCs w:val="24"/>
        </w:rPr>
        <w:t xml:space="preserve"> for capturing farmers’ perceptions and can be effectively applied for policy-oriented research and climate adaptation planning.</w:t>
      </w:r>
    </w:p>
    <w:p w14:paraId="1558B6FE" w14:textId="77777777" w:rsidR="00161B8A" w:rsidRPr="00161B8A" w:rsidRDefault="00161B8A" w:rsidP="00161B8A">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4. </w:t>
      </w:r>
      <w:r w:rsidRPr="00161B8A">
        <w:rPr>
          <w:rFonts w:ascii="Times New Roman" w:eastAsia="Times New Roman" w:hAnsi="Times New Roman" w:cs="Times New Roman"/>
          <w:b/>
          <w:bCs/>
          <w:sz w:val="24"/>
          <w:szCs w:val="24"/>
          <w:lang w:eastAsia="en-IN"/>
        </w:rPr>
        <w:t>CONCLUSION</w:t>
      </w:r>
    </w:p>
    <w:p w14:paraId="0770F409" w14:textId="77777777" w:rsidR="00161B8A" w:rsidRDefault="00161B8A" w:rsidP="00161B8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61B8A">
        <w:rPr>
          <w:rFonts w:ascii="Times New Roman" w:eastAsia="Times New Roman" w:hAnsi="Times New Roman" w:cs="Times New Roman"/>
          <w:sz w:val="24"/>
          <w:szCs w:val="24"/>
          <w:lang w:eastAsia="en-IN"/>
        </w:rPr>
        <w:t>This study presents a methodologically rigorous approach to assessing the perceived impact of climate change on farmers’ livelihood security through the development of the Perceived Climate Change Impact on Farmers' Livelihood Security Index (PCCLSI). The index construction incorporated five multidimensional indicators—food security, economic security, health security, educational security, and ecological security—selected through a triangulated process involving literature review, expert consultation, and field insights. Utilizing Guilford’s (1954) Normalized Rank Order Method, expert judgments were quantitatively transformed into weighted scale values, enabling a robust prioritization of indicators. The item selection process, grounded in Edwards’ (1957) criteria for attitude scale construction and further validated through relevancy scoring, resulted in a context-specific, psychometrically sound instrument comprising 44 items. The PCCLSI demonstrated strong content and construct validity, with food and economic security emerging as dominant dimensions of perceived climate vulnerability. This index provides a scalable and replicable framework for evaluating farmers’ climate risk perception, offering valuable implications for adaptive policy formulation, targeted extension strategies, and longitudinal climate impact assessments in agrarian economies.</w:t>
      </w:r>
    </w:p>
    <w:p w14:paraId="134EB4DF" w14:textId="77777777" w:rsidR="008A7930" w:rsidRDefault="008A7930" w:rsidP="00161B8A">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8A7930">
        <w:rPr>
          <w:rFonts w:ascii="Times New Roman" w:eastAsia="Times New Roman" w:hAnsi="Times New Roman" w:cs="Times New Roman"/>
          <w:b/>
          <w:bCs/>
          <w:sz w:val="24"/>
          <w:szCs w:val="24"/>
          <w:lang w:eastAsia="en-IN"/>
        </w:rPr>
        <w:t>REFERENCES</w:t>
      </w:r>
    </w:p>
    <w:p w14:paraId="047EA8C4" w14:textId="0232719B" w:rsidR="008777A9" w:rsidRDefault="008777A9" w:rsidP="00161B8A">
      <w:pPr>
        <w:spacing w:before="100" w:beforeAutospacing="1" w:after="100" w:afterAutospacing="1" w:line="240" w:lineRule="auto"/>
        <w:jc w:val="both"/>
      </w:pPr>
      <w:r w:rsidRPr="008777A9">
        <w:rPr>
          <w:rFonts w:ascii="Times New Roman" w:eastAsia="Times New Roman" w:hAnsi="Times New Roman" w:cs="Times New Roman"/>
          <w:sz w:val="24"/>
          <w:szCs w:val="24"/>
          <w:lang w:eastAsia="en-IN"/>
        </w:rPr>
        <w:t xml:space="preserve">Amit Kumar and T. </w:t>
      </w:r>
      <w:proofErr w:type="spellStart"/>
      <w:r w:rsidRPr="008777A9">
        <w:rPr>
          <w:rFonts w:ascii="Times New Roman" w:eastAsia="Times New Roman" w:hAnsi="Times New Roman" w:cs="Times New Roman"/>
          <w:sz w:val="24"/>
          <w:szCs w:val="24"/>
          <w:lang w:eastAsia="en-IN"/>
        </w:rPr>
        <w:t>Mohanasundari</w:t>
      </w:r>
      <w:proofErr w:type="spellEnd"/>
      <w:r w:rsidRPr="008777A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(2025) </w:t>
      </w:r>
      <w:r w:rsidRPr="008777A9">
        <w:rPr>
          <w:rFonts w:ascii="Times New Roman" w:eastAsia="Times New Roman" w:hAnsi="Times New Roman" w:cs="Times New Roman"/>
          <w:sz w:val="24"/>
          <w:szCs w:val="24"/>
          <w:lang w:eastAsia="en-IN"/>
        </w:rPr>
        <w:t xml:space="preserve">Assessment of livelihood vulnerability to climate change among tribal communities in </w:t>
      </w:r>
      <w:proofErr w:type="spellStart"/>
      <w:r w:rsidRPr="008777A9">
        <w:rPr>
          <w:rFonts w:ascii="Times New Roman" w:eastAsia="Times New Roman" w:hAnsi="Times New Roman" w:cs="Times New Roman"/>
          <w:sz w:val="24"/>
          <w:szCs w:val="24"/>
          <w:lang w:eastAsia="en-IN"/>
        </w:rPr>
        <w:t>Chhindwara</w:t>
      </w:r>
      <w:proofErr w:type="spellEnd"/>
      <w:r w:rsidRPr="008777A9">
        <w:rPr>
          <w:rFonts w:ascii="Times New Roman" w:eastAsia="Times New Roman" w:hAnsi="Times New Roman" w:cs="Times New Roman"/>
          <w:sz w:val="24"/>
          <w:szCs w:val="24"/>
          <w:lang w:eastAsia="en-IN"/>
        </w:rPr>
        <w:t xml:space="preserve"> and Dhar district, Central India</w:t>
      </w:r>
      <w:r>
        <w:rPr>
          <w:rFonts w:ascii="Times New Roman" w:eastAsia="Times New Roman" w:hAnsi="Times New Roman" w:cs="Times New Roman"/>
          <w:sz w:val="24"/>
          <w:szCs w:val="24"/>
          <w:lang w:eastAsia="en-IN"/>
        </w:rPr>
        <w:t xml:space="preserve">, </w:t>
      </w:r>
      <w:r w:rsidRPr="008777A9">
        <w:rPr>
          <w:rFonts w:ascii="Times New Roman" w:eastAsia="Times New Roman" w:hAnsi="Times New Roman" w:cs="Times New Roman"/>
          <w:i/>
          <w:iCs/>
          <w:sz w:val="24"/>
          <w:szCs w:val="24"/>
          <w:lang w:eastAsia="en-IN"/>
        </w:rPr>
        <w:t>Scientific Reports</w:t>
      </w:r>
      <w:r>
        <w:rPr>
          <w:rFonts w:ascii="Times New Roman" w:eastAsia="Times New Roman" w:hAnsi="Times New Roman" w:cs="Times New Roman"/>
          <w:sz w:val="24"/>
          <w:szCs w:val="24"/>
          <w:lang w:eastAsia="en-IN"/>
        </w:rPr>
        <w:t xml:space="preserve">, March 14;15:8843, 1-21  </w:t>
      </w:r>
      <w:proofErr w:type="spellStart"/>
      <w:r w:rsidRPr="008777A9">
        <w:rPr>
          <w:rFonts w:ascii="Times New Roman" w:eastAsia="Times New Roman" w:hAnsi="Times New Roman" w:cs="Times New Roman"/>
          <w:sz w:val="24"/>
          <w:szCs w:val="24"/>
          <w:lang w:eastAsia="en-IN"/>
        </w:rPr>
        <w:t>doi</w:t>
      </w:r>
      <w:proofErr w:type="spellEnd"/>
      <w:r w:rsidRPr="008777A9">
        <w:rPr>
          <w:rFonts w:ascii="Times New Roman" w:eastAsia="Times New Roman" w:hAnsi="Times New Roman" w:cs="Times New Roman"/>
          <w:sz w:val="24"/>
          <w:szCs w:val="24"/>
          <w:lang w:eastAsia="en-IN"/>
        </w:rPr>
        <w:t>: </w:t>
      </w:r>
      <w:hyperlink r:id="rId7" w:tgtFrame="_blank" w:history="1">
        <w:r w:rsidRPr="008777A9">
          <w:rPr>
            <w:rStyle w:val="Hyperlink"/>
            <w:rFonts w:ascii="Times New Roman" w:eastAsia="Times New Roman" w:hAnsi="Times New Roman" w:cs="Times New Roman"/>
            <w:sz w:val="24"/>
            <w:szCs w:val="24"/>
            <w:lang w:eastAsia="en-IN"/>
          </w:rPr>
          <w:t>10.1038/s41598-025-90769-8</w:t>
        </w:r>
      </w:hyperlink>
    </w:p>
    <w:p w14:paraId="5D1B6464" w14:textId="68496D6B" w:rsidR="00D72210" w:rsidRPr="00D72210" w:rsidRDefault="00D72210" w:rsidP="00161B8A">
      <w:pPr>
        <w:spacing w:before="100" w:beforeAutospacing="1" w:after="100" w:afterAutospacing="1" w:line="240" w:lineRule="auto"/>
        <w:jc w:val="both"/>
        <w:rPr>
          <w:rFonts w:ascii="Times New Roman" w:hAnsi="Times New Roman" w:cs="Times New Roman"/>
        </w:rPr>
      </w:pPr>
      <w:r w:rsidRPr="00D72210">
        <w:rPr>
          <w:rFonts w:ascii="Times New Roman" w:hAnsi="Times New Roman" w:cs="Times New Roman"/>
        </w:rPr>
        <w:t xml:space="preserve">Arifah, D Salman, A </w:t>
      </w:r>
      <w:proofErr w:type="spellStart"/>
      <w:r w:rsidRPr="00D72210">
        <w:rPr>
          <w:rFonts w:ascii="Times New Roman" w:hAnsi="Times New Roman" w:cs="Times New Roman"/>
        </w:rPr>
        <w:t>Yassi</w:t>
      </w:r>
      <w:proofErr w:type="spellEnd"/>
      <w:r w:rsidRPr="00D72210">
        <w:rPr>
          <w:rFonts w:ascii="Times New Roman" w:hAnsi="Times New Roman" w:cs="Times New Roman"/>
        </w:rPr>
        <w:t xml:space="preserve"> </w:t>
      </w:r>
      <w:proofErr w:type="gramStart"/>
      <w:r w:rsidRPr="00D72210">
        <w:rPr>
          <w:rFonts w:ascii="Times New Roman" w:hAnsi="Times New Roman" w:cs="Times New Roman"/>
        </w:rPr>
        <w:t>and  EB</w:t>
      </w:r>
      <w:proofErr w:type="gramEnd"/>
      <w:r w:rsidRPr="00D72210">
        <w:rPr>
          <w:rFonts w:ascii="Times New Roman" w:hAnsi="Times New Roman" w:cs="Times New Roman"/>
        </w:rPr>
        <w:t xml:space="preserve"> </w:t>
      </w:r>
      <w:proofErr w:type="spellStart"/>
      <w:r w:rsidRPr="00D72210">
        <w:rPr>
          <w:rFonts w:ascii="Times New Roman" w:hAnsi="Times New Roman" w:cs="Times New Roman"/>
        </w:rPr>
        <w:t>Demmallino</w:t>
      </w:r>
      <w:proofErr w:type="spellEnd"/>
      <w:r w:rsidRPr="00D72210">
        <w:rPr>
          <w:rFonts w:ascii="Times New Roman" w:hAnsi="Times New Roman" w:cs="Times New Roman"/>
        </w:rPr>
        <w:t xml:space="preserve"> (2021) Farmer's Perception of Climate Change and the Impacts on Livelihood in South Sulawesi,</w:t>
      </w:r>
      <w:r>
        <w:rPr>
          <w:rFonts w:ascii="Times New Roman" w:hAnsi="Times New Roman" w:cs="Times New Roman"/>
        </w:rPr>
        <w:t xml:space="preserve"> </w:t>
      </w:r>
      <w:r w:rsidR="00E8783B" w:rsidRPr="00E8783B">
        <w:rPr>
          <w:rFonts w:ascii="Times New Roman" w:hAnsi="Times New Roman" w:cs="Times New Roman"/>
        </w:rPr>
        <w:t>Sriwijaya International Conference on Earth Science and Environmental Issue</w:t>
      </w:r>
      <w:r w:rsidR="00E8783B">
        <w:rPr>
          <w:rFonts w:ascii="Times New Roman" w:hAnsi="Times New Roman" w:cs="Times New Roman"/>
        </w:rPr>
        <w:t xml:space="preserve">, 1-5. </w:t>
      </w:r>
      <w:r w:rsidR="00E8783B" w:rsidRPr="00E8783B">
        <w:rPr>
          <w:rFonts w:ascii="Times New Roman" w:hAnsi="Times New Roman" w:cs="Times New Roman"/>
        </w:rPr>
        <w:t>doi:10.1088/1755-1315/810/1/012010</w:t>
      </w:r>
      <w:r w:rsidR="00E8783B">
        <w:rPr>
          <w:rFonts w:ascii="Times New Roman" w:hAnsi="Times New Roman" w:cs="Times New Roman"/>
        </w:rPr>
        <w:t>.</w:t>
      </w:r>
    </w:p>
    <w:p w14:paraId="30779ABA" w14:textId="395C2E11" w:rsidR="00603CDD" w:rsidRDefault="00D47683" w:rsidP="00161B8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47683">
        <w:rPr>
          <w:rFonts w:ascii="Times New Roman" w:eastAsia="Times New Roman" w:hAnsi="Times New Roman" w:cs="Times New Roman"/>
          <w:sz w:val="24"/>
          <w:szCs w:val="24"/>
          <w:lang w:eastAsia="en-IN"/>
        </w:rPr>
        <w:t>Daniel Capa-Mora, Jairo Medina, Angel Benítez</w:t>
      </w:r>
      <w:r>
        <w:rPr>
          <w:rFonts w:ascii="Times New Roman" w:eastAsia="Times New Roman" w:hAnsi="Times New Roman" w:cs="Times New Roman"/>
          <w:sz w:val="24"/>
          <w:szCs w:val="24"/>
          <w:lang w:eastAsia="en-IN"/>
        </w:rPr>
        <w:t xml:space="preserve"> and </w:t>
      </w:r>
      <w:r w:rsidRPr="00D47683">
        <w:rPr>
          <w:rFonts w:ascii="Times New Roman" w:eastAsia="Times New Roman" w:hAnsi="Times New Roman" w:cs="Times New Roman"/>
          <w:sz w:val="24"/>
          <w:szCs w:val="24"/>
          <w:lang w:eastAsia="en-IN"/>
        </w:rPr>
        <w:t xml:space="preserve">Leticia Jimenez Alvarez </w:t>
      </w:r>
      <w:r>
        <w:rPr>
          <w:rFonts w:ascii="Times New Roman" w:eastAsia="Times New Roman" w:hAnsi="Times New Roman" w:cs="Times New Roman"/>
          <w:sz w:val="24"/>
          <w:szCs w:val="24"/>
          <w:lang w:eastAsia="en-IN"/>
        </w:rPr>
        <w:t xml:space="preserve">(2025) </w:t>
      </w:r>
      <w:r w:rsidRPr="00D47683">
        <w:rPr>
          <w:rFonts w:ascii="Times New Roman" w:eastAsia="Times New Roman" w:hAnsi="Times New Roman" w:cs="Times New Roman"/>
          <w:sz w:val="24"/>
          <w:szCs w:val="24"/>
          <w:lang w:eastAsia="en-IN"/>
        </w:rPr>
        <w:t xml:space="preserve">Perspectives on climate change and adaptation and mitigation measures amongst farmers of Zamora </w:t>
      </w:r>
      <w:r>
        <w:rPr>
          <w:rFonts w:ascii="Times New Roman" w:eastAsia="Times New Roman" w:hAnsi="Times New Roman" w:cs="Times New Roman"/>
          <w:sz w:val="24"/>
          <w:szCs w:val="24"/>
          <w:lang w:eastAsia="en-IN"/>
        </w:rPr>
        <w:t>–</w:t>
      </w:r>
      <w:r w:rsidRPr="00D47683">
        <w:rPr>
          <w:rFonts w:ascii="Times New Roman" w:eastAsia="Times New Roman" w:hAnsi="Times New Roman" w:cs="Times New Roman"/>
          <w:sz w:val="24"/>
          <w:szCs w:val="24"/>
          <w:lang w:eastAsia="en-IN"/>
        </w:rPr>
        <w:t xml:space="preserve"> Ecuador</w:t>
      </w:r>
      <w:r>
        <w:rPr>
          <w:rFonts w:ascii="Times New Roman" w:eastAsia="Times New Roman" w:hAnsi="Times New Roman" w:cs="Times New Roman"/>
          <w:sz w:val="24"/>
          <w:szCs w:val="24"/>
          <w:lang w:eastAsia="en-IN"/>
        </w:rPr>
        <w:t xml:space="preserve">, 38, 1-10. </w:t>
      </w:r>
    </w:p>
    <w:p w14:paraId="1FFA8FD4" w14:textId="1FC9AB96" w:rsidR="00603CDD" w:rsidRPr="00603CDD" w:rsidRDefault="00603CDD" w:rsidP="00161B8A">
      <w:pPr>
        <w:spacing w:before="100" w:beforeAutospacing="1" w:after="100" w:afterAutospacing="1" w:line="240" w:lineRule="auto"/>
        <w:jc w:val="both"/>
        <w:rPr>
          <w:rStyle w:val="Hyperlink"/>
          <w:rFonts w:ascii="Times New Roman" w:eastAsia="Times New Roman" w:hAnsi="Times New Roman" w:cs="Times New Roman"/>
          <w:color w:val="auto"/>
          <w:sz w:val="24"/>
          <w:szCs w:val="24"/>
          <w:u w:val="none"/>
          <w:lang w:eastAsia="en-IN"/>
        </w:rPr>
      </w:pPr>
      <w:r w:rsidRPr="00603CDD">
        <w:rPr>
          <w:rFonts w:ascii="Times New Roman" w:eastAsia="Times New Roman" w:hAnsi="Times New Roman" w:cs="Times New Roman"/>
          <w:sz w:val="24"/>
          <w:szCs w:val="24"/>
          <w:lang w:eastAsia="en-IN"/>
        </w:rPr>
        <w:t>Dhanya P &amp; Ramachandran A</w:t>
      </w:r>
      <w:r>
        <w:rPr>
          <w:rFonts w:ascii="Times New Roman" w:eastAsia="Times New Roman" w:hAnsi="Times New Roman" w:cs="Times New Roman"/>
          <w:sz w:val="24"/>
          <w:szCs w:val="24"/>
          <w:lang w:eastAsia="en-IN"/>
        </w:rPr>
        <w:t xml:space="preserve"> (2015) </w:t>
      </w:r>
      <w:r w:rsidRPr="00603CDD">
        <w:rPr>
          <w:rFonts w:ascii="Times New Roman" w:eastAsia="Times New Roman" w:hAnsi="Times New Roman" w:cs="Times New Roman"/>
          <w:sz w:val="24"/>
          <w:szCs w:val="24"/>
          <w:lang w:eastAsia="en-IN"/>
        </w:rPr>
        <w:t xml:space="preserve">Farmers' perceptions of climate change and the proposed agriculture adaptation strategies in a </w:t>
      </w:r>
      <w:proofErr w:type="spellStart"/>
      <w:r w:rsidRPr="00603CDD">
        <w:rPr>
          <w:rFonts w:ascii="Times New Roman" w:eastAsia="Times New Roman" w:hAnsi="Times New Roman" w:cs="Times New Roman"/>
          <w:sz w:val="24"/>
          <w:szCs w:val="24"/>
          <w:lang w:eastAsia="en-IN"/>
        </w:rPr>
        <w:t>semi arid</w:t>
      </w:r>
      <w:proofErr w:type="spellEnd"/>
      <w:r w:rsidRPr="00603CDD">
        <w:rPr>
          <w:rFonts w:ascii="Times New Roman" w:eastAsia="Times New Roman" w:hAnsi="Times New Roman" w:cs="Times New Roman"/>
          <w:sz w:val="24"/>
          <w:szCs w:val="24"/>
          <w:lang w:eastAsia="en-IN"/>
        </w:rPr>
        <w:t xml:space="preserve"> region of south India</w:t>
      </w:r>
      <w:r>
        <w:rPr>
          <w:rFonts w:ascii="Times New Roman" w:eastAsia="Times New Roman" w:hAnsi="Times New Roman" w:cs="Times New Roman"/>
          <w:sz w:val="24"/>
          <w:szCs w:val="24"/>
          <w:lang w:eastAsia="en-IN"/>
        </w:rPr>
        <w:t xml:space="preserve">, </w:t>
      </w:r>
      <w:r w:rsidRPr="00603CDD">
        <w:rPr>
          <w:rFonts w:ascii="Times New Roman" w:eastAsia="Times New Roman" w:hAnsi="Times New Roman" w:cs="Times New Roman"/>
          <w:i/>
          <w:iCs/>
          <w:sz w:val="24"/>
          <w:szCs w:val="24"/>
          <w:lang w:eastAsia="en-IN"/>
        </w:rPr>
        <w:t>Journal of Integrative Environmental Sciences</w:t>
      </w:r>
      <w:proofErr w:type="gramStart"/>
      <w:r>
        <w:rPr>
          <w:rFonts w:ascii="Times New Roman" w:eastAsia="Times New Roman" w:hAnsi="Times New Roman" w:cs="Times New Roman"/>
          <w:sz w:val="24"/>
          <w:szCs w:val="24"/>
          <w:lang w:eastAsia="en-IN"/>
        </w:rPr>
        <w:t xml:space="preserve">, </w:t>
      </w:r>
      <w:r w:rsidRPr="00603CDD">
        <w:rPr>
          <w:rFonts w:ascii="Times New Roman" w:eastAsia="Times New Roman" w:hAnsi="Times New Roman" w:cs="Times New Roman"/>
          <w:sz w:val="24"/>
          <w:szCs w:val="24"/>
          <w:lang w:eastAsia="en-IN"/>
        </w:rPr>
        <w:t>,</w:t>
      </w:r>
      <w:proofErr w:type="gramEnd"/>
      <w:r w:rsidRPr="00603CDD">
        <w:rPr>
          <w:rFonts w:ascii="Times New Roman" w:eastAsia="Times New Roman" w:hAnsi="Times New Roman" w:cs="Times New Roman"/>
          <w:sz w:val="24"/>
          <w:szCs w:val="24"/>
          <w:lang w:eastAsia="en-IN"/>
        </w:rPr>
        <w:t xml:space="preserve"> 13</w:t>
      </w:r>
      <w:r>
        <w:rPr>
          <w:rFonts w:ascii="Times New Roman" w:eastAsia="Times New Roman" w:hAnsi="Times New Roman" w:cs="Times New Roman"/>
          <w:sz w:val="24"/>
          <w:szCs w:val="24"/>
          <w:lang w:eastAsia="en-IN"/>
        </w:rPr>
        <w:t>(</w:t>
      </w:r>
      <w:r w:rsidRPr="00603CDD">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w:t>
      </w:r>
      <w:r w:rsidRPr="00603CDD">
        <w:rPr>
          <w:rFonts w:ascii="Times New Roman" w:eastAsia="Times New Roman" w:hAnsi="Times New Roman" w:cs="Times New Roman"/>
          <w:sz w:val="24"/>
          <w:szCs w:val="24"/>
          <w:lang w:eastAsia="en-IN"/>
        </w:rPr>
        <w:t>, 1-18</w:t>
      </w:r>
      <w:r>
        <w:rPr>
          <w:rFonts w:ascii="Times New Roman" w:eastAsia="Times New Roman" w:hAnsi="Times New Roman" w:cs="Times New Roman"/>
          <w:sz w:val="24"/>
          <w:szCs w:val="24"/>
          <w:lang w:eastAsia="en-IN"/>
        </w:rPr>
        <w:t xml:space="preserve">. </w:t>
      </w:r>
      <w:r w:rsidRPr="00603CDD">
        <w:rPr>
          <w:rFonts w:ascii="Times New Roman" w:eastAsia="Times New Roman" w:hAnsi="Times New Roman" w:cs="Times New Roman"/>
          <w:sz w:val="24"/>
          <w:szCs w:val="24"/>
          <w:lang w:eastAsia="en-IN"/>
        </w:rPr>
        <w:t>DOI: 10.1080/1943815X.2015.1062031</w:t>
      </w:r>
    </w:p>
    <w:p w14:paraId="643CF8C2" w14:textId="5F598DA1" w:rsidR="00BF7154" w:rsidRPr="00BF7154" w:rsidRDefault="00BF7154" w:rsidP="00161B8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F7154">
        <w:rPr>
          <w:rFonts w:ascii="Times New Roman" w:hAnsi="Times New Roman" w:cs="Times New Roman"/>
          <w:sz w:val="24"/>
          <w:szCs w:val="24"/>
        </w:rPr>
        <w:lastRenderedPageBreak/>
        <w:t xml:space="preserve">Edwards, Allen </w:t>
      </w:r>
      <w:proofErr w:type="gramStart"/>
      <w:r w:rsidRPr="00BF7154">
        <w:rPr>
          <w:rFonts w:ascii="Times New Roman" w:hAnsi="Times New Roman" w:cs="Times New Roman"/>
          <w:sz w:val="24"/>
          <w:szCs w:val="24"/>
        </w:rPr>
        <w:t>L.</w:t>
      </w:r>
      <w:r>
        <w:rPr>
          <w:rFonts w:ascii="Times New Roman" w:hAnsi="Times New Roman" w:cs="Times New Roman"/>
          <w:sz w:val="24"/>
          <w:szCs w:val="24"/>
        </w:rPr>
        <w:t>(</w:t>
      </w:r>
      <w:proofErr w:type="gramEnd"/>
      <w:r>
        <w:rPr>
          <w:rFonts w:ascii="Times New Roman" w:hAnsi="Times New Roman" w:cs="Times New Roman"/>
          <w:sz w:val="24"/>
          <w:szCs w:val="24"/>
        </w:rPr>
        <w:t xml:space="preserve">1957) </w:t>
      </w:r>
      <w:r w:rsidRPr="00BF7154">
        <w:rPr>
          <w:rFonts w:ascii="Times New Roman" w:hAnsi="Times New Roman" w:cs="Times New Roman"/>
          <w:i/>
          <w:iCs/>
          <w:sz w:val="24"/>
          <w:szCs w:val="24"/>
        </w:rPr>
        <w:t>Techniques of Attitude Scale Construction</w:t>
      </w:r>
      <w:r w:rsidRPr="00BF7154">
        <w:rPr>
          <w:rFonts w:ascii="Times New Roman" w:hAnsi="Times New Roman" w:cs="Times New Roman"/>
          <w:sz w:val="24"/>
          <w:szCs w:val="24"/>
        </w:rPr>
        <w:t>, New York: Appleton-Century-Crofts.</w:t>
      </w:r>
    </w:p>
    <w:p w14:paraId="4D7D79F2" w14:textId="77777777" w:rsidR="00991497" w:rsidRDefault="000D6854" w:rsidP="0065779A">
      <w:pPr>
        <w:spacing w:before="100" w:beforeAutospacing="1" w:after="100" w:afterAutospacing="1" w:line="240" w:lineRule="auto"/>
      </w:pPr>
      <w:r w:rsidRPr="008A7930">
        <w:rPr>
          <w:rFonts w:ascii="Times New Roman" w:eastAsia="Times New Roman" w:hAnsi="Times New Roman" w:cs="Times New Roman"/>
          <w:sz w:val="24"/>
          <w:szCs w:val="24"/>
          <w:lang w:eastAsia="en-IN"/>
        </w:rPr>
        <w:t xml:space="preserve">FAO. (2022). </w:t>
      </w:r>
      <w:r w:rsidRPr="008A7930">
        <w:rPr>
          <w:rFonts w:ascii="Times New Roman" w:eastAsia="Times New Roman" w:hAnsi="Times New Roman" w:cs="Times New Roman"/>
          <w:i/>
          <w:iCs/>
          <w:sz w:val="24"/>
          <w:szCs w:val="24"/>
          <w:lang w:eastAsia="en-IN"/>
        </w:rPr>
        <w:t>The State of Food and Agriculture 2022: Leveraging automation in agriculture for transforming agrifood systems</w:t>
      </w:r>
      <w:r w:rsidRPr="008A7930">
        <w:rPr>
          <w:rFonts w:ascii="Times New Roman" w:eastAsia="Times New Roman" w:hAnsi="Times New Roman" w:cs="Times New Roman"/>
          <w:sz w:val="24"/>
          <w:szCs w:val="24"/>
          <w:lang w:eastAsia="en-IN"/>
        </w:rPr>
        <w:t xml:space="preserve">. </w:t>
      </w:r>
      <w:hyperlink r:id="rId8" w:history="1">
        <w:r w:rsidR="00991497" w:rsidRPr="007948E5">
          <w:rPr>
            <w:rStyle w:val="Hyperlink"/>
          </w:rPr>
          <w:t>https://openknowledge.fao.org/server/api/core/bitstreams/6fa56152-c232-4bc6-8eee-7d413261ad64/content</w:t>
        </w:r>
      </w:hyperlink>
    </w:p>
    <w:p w14:paraId="61BC15D3" w14:textId="0A07C4F1" w:rsidR="000D6854" w:rsidRPr="008A7930" w:rsidRDefault="000D6854"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A7930">
        <w:rPr>
          <w:rFonts w:ascii="Times New Roman" w:eastAsia="Times New Roman" w:hAnsi="Times New Roman" w:cs="Times New Roman"/>
          <w:sz w:val="24"/>
          <w:szCs w:val="24"/>
          <w:lang w:eastAsia="en-IN"/>
        </w:rPr>
        <w:t xml:space="preserve">Guilford, J. P. (1954). Psychological </w:t>
      </w:r>
      <w:r w:rsidR="00802172">
        <w:rPr>
          <w:rFonts w:ascii="Times New Roman" w:eastAsia="Times New Roman" w:hAnsi="Times New Roman" w:cs="Times New Roman"/>
          <w:sz w:val="24"/>
          <w:szCs w:val="24"/>
          <w:lang w:eastAsia="en-IN"/>
        </w:rPr>
        <w:t>M</w:t>
      </w:r>
      <w:r w:rsidRPr="008A7930">
        <w:rPr>
          <w:rFonts w:ascii="Times New Roman" w:eastAsia="Times New Roman" w:hAnsi="Times New Roman" w:cs="Times New Roman"/>
          <w:sz w:val="24"/>
          <w:szCs w:val="24"/>
          <w:lang w:eastAsia="en-IN"/>
        </w:rPr>
        <w:t>ethods. Tata McGraw Hill Publishing Co. Ltd</w:t>
      </w:r>
    </w:p>
    <w:p w14:paraId="079E227D" w14:textId="40E6F4B7" w:rsidR="000D6854" w:rsidRDefault="000D6854"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A7930">
        <w:rPr>
          <w:rFonts w:ascii="Times New Roman" w:eastAsia="Times New Roman" w:hAnsi="Times New Roman" w:cs="Times New Roman"/>
          <w:sz w:val="24"/>
          <w:szCs w:val="24"/>
          <w:lang w:eastAsia="en-IN"/>
        </w:rPr>
        <w:t xml:space="preserve">IPCC. (2023). </w:t>
      </w:r>
      <w:r w:rsidRPr="008A7930">
        <w:rPr>
          <w:rFonts w:ascii="Times New Roman" w:eastAsia="Times New Roman" w:hAnsi="Times New Roman" w:cs="Times New Roman"/>
          <w:i/>
          <w:iCs/>
          <w:sz w:val="24"/>
          <w:szCs w:val="24"/>
          <w:lang w:eastAsia="en-IN"/>
        </w:rPr>
        <w:t>Climate Change 2023: Synthesis Report</w:t>
      </w:r>
      <w:r w:rsidRPr="008A7930">
        <w:rPr>
          <w:rFonts w:ascii="Times New Roman" w:eastAsia="Times New Roman" w:hAnsi="Times New Roman" w:cs="Times New Roman"/>
          <w:sz w:val="24"/>
          <w:szCs w:val="24"/>
          <w:lang w:eastAsia="en-IN"/>
        </w:rPr>
        <w:t xml:space="preserve">. Intergovernmental Panel on Climate Change. </w:t>
      </w:r>
      <w:r w:rsidR="0057562D">
        <w:rPr>
          <w:rFonts w:ascii="Times New Roman" w:eastAsia="Times New Roman" w:hAnsi="Times New Roman" w:cs="Times New Roman"/>
          <w:sz w:val="24"/>
          <w:szCs w:val="24"/>
          <w:lang w:eastAsia="en-IN"/>
        </w:rPr>
        <w:t xml:space="preserve"> </w:t>
      </w:r>
      <w:hyperlink r:id="rId9" w:history="1">
        <w:r w:rsidR="00D72210" w:rsidRPr="00C141C5">
          <w:rPr>
            <w:rStyle w:val="Hyperlink"/>
            <w:rFonts w:ascii="Times New Roman" w:eastAsia="Times New Roman" w:hAnsi="Times New Roman" w:cs="Times New Roman"/>
            <w:sz w:val="24"/>
            <w:szCs w:val="24"/>
            <w:lang w:eastAsia="en-IN"/>
          </w:rPr>
          <w:t>https://www.ipcc.ch/report/ar6/syr/downloads/report/IPCC_AR6_SYR_SPM.pdf</w:t>
        </w:r>
      </w:hyperlink>
    </w:p>
    <w:p w14:paraId="5750057F" w14:textId="3B579695" w:rsidR="00D72210" w:rsidRPr="00D72210" w:rsidRDefault="00D72210"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72210">
        <w:rPr>
          <w:rFonts w:ascii="Times New Roman" w:eastAsia="Times New Roman" w:hAnsi="Times New Roman" w:cs="Times New Roman"/>
          <w:sz w:val="24"/>
          <w:szCs w:val="24"/>
          <w:lang w:eastAsia="en-IN"/>
        </w:rPr>
        <w:t xml:space="preserve">Kyawt Yin Min Thein, Vivek Kumar, </w:t>
      </w:r>
      <w:proofErr w:type="spellStart"/>
      <w:r w:rsidRPr="00D72210">
        <w:rPr>
          <w:rFonts w:ascii="Times New Roman" w:eastAsia="Times New Roman" w:hAnsi="Times New Roman" w:cs="Times New Roman"/>
          <w:sz w:val="24"/>
          <w:szCs w:val="24"/>
          <w:lang w:eastAsia="en-IN"/>
        </w:rPr>
        <w:t>Vijayaraghavan</w:t>
      </w:r>
      <w:proofErr w:type="spellEnd"/>
      <w:r w:rsidRPr="00D72210">
        <w:rPr>
          <w:rFonts w:ascii="Times New Roman" w:eastAsia="Times New Roman" w:hAnsi="Times New Roman" w:cs="Times New Roman"/>
          <w:sz w:val="24"/>
          <w:szCs w:val="24"/>
          <w:lang w:eastAsia="en-IN"/>
        </w:rPr>
        <w:t xml:space="preserve"> M </w:t>
      </w:r>
      <w:proofErr w:type="spellStart"/>
      <w:r w:rsidRPr="00D72210">
        <w:rPr>
          <w:rFonts w:ascii="Times New Roman" w:eastAsia="Times New Roman" w:hAnsi="Times New Roman" w:cs="Times New Roman"/>
          <w:sz w:val="24"/>
          <w:szCs w:val="24"/>
          <w:lang w:eastAsia="en-IN"/>
        </w:rPr>
        <w:t>Chariar</w:t>
      </w:r>
      <w:proofErr w:type="spellEnd"/>
      <w:r>
        <w:rPr>
          <w:rFonts w:ascii="Times New Roman" w:eastAsia="Times New Roman" w:hAnsi="Times New Roman" w:cs="Times New Roman"/>
          <w:sz w:val="24"/>
          <w:szCs w:val="24"/>
          <w:lang w:eastAsia="en-IN"/>
        </w:rPr>
        <w:t xml:space="preserve"> and </w:t>
      </w:r>
      <w:proofErr w:type="spellStart"/>
      <w:r w:rsidRPr="00D72210">
        <w:rPr>
          <w:rFonts w:ascii="Times New Roman" w:eastAsia="Times New Roman" w:hAnsi="Times New Roman" w:cs="Times New Roman"/>
          <w:sz w:val="24"/>
          <w:szCs w:val="24"/>
          <w:lang w:eastAsia="en-IN"/>
        </w:rPr>
        <w:t>Takuji</w:t>
      </w:r>
      <w:proofErr w:type="spellEnd"/>
      <w:r w:rsidRPr="00D72210">
        <w:rPr>
          <w:rFonts w:ascii="Times New Roman" w:eastAsia="Times New Roman" w:hAnsi="Times New Roman" w:cs="Times New Roman"/>
          <w:sz w:val="24"/>
          <w:szCs w:val="24"/>
          <w:lang w:eastAsia="en-IN"/>
        </w:rPr>
        <w:t xml:space="preserve"> W. </w:t>
      </w:r>
      <w:proofErr w:type="spellStart"/>
      <w:r w:rsidRPr="00D72210">
        <w:rPr>
          <w:rFonts w:ascii="Times New Roman" w:eastAsia="Times New Roman" w:hAnsi="Times New Roman" w:cs="Times New Roman"/>
          <w:sz w:val="24"/>
          <w:szCs w:val="24"/>
          <w:lang w:eastAsia="en-IN"/>
        </w:rPr>
        <w:t>Tsusaka</w:t>
      </w:r>
      <w:proofErr w:type="spellEnd"/>
      <w:r>
        <w:rPr>
          <w:rFonts w:ascii="Times New Roman" w:eastAsia="Times New Roman" w:hAnsi="Times New Roman" w:cs="Times New Roman"/>
          <w:sz w:val="24"/>
          <w:szCs w:val="24"/>
          <w:lang w:eastAsia="en-IN"/>
        </w:rPr>
        <w:t xml:space="preserve"> (2025) </w:t>
      </w:r>
      <w:r w:rsidRPr="00D72210">
        <w:rPr>
          <w:rFonts w:ascii="Times New Roman" w:eastAsia="Times New Roman" w:hAnsi="Times New Roman" w:cs="Times New Roman"/>
          <w:sz w:val="24"/>
          <w:szCs w:val="24"/>
          <w:lang w:eastAsia="en-IN"/>
        </w:rPr>
        <w:t>Assessing livelihood vulnerability to climate change in rural India</w:t>
      </w:r>
      <w:r>
        <w:rPr>
          <w:rFonts w:ascii="Times New Roman" w:eastAsia="Times New Roman" w:hAnsi="Times New Roman" w:cs="Times New Roman"/>
          <w:sz w:val="24"/>
          <w:szCs w:val="24"/>
          <w:lang w:eastAsia="en-IN"/>
        </w:rPr>
        <w:t xml:space="preserve">, </w:t>
      </w:r>
      <w:r w:rsidRPr="00D72210">
        <w:rPr>
          <w:rFonts w:ascii="Times New Roman" w:eastAsia="Times New Roman" w:hAnsi="Times New Roman" w:cs="Times New Roman"/>
          <w:i/>
          <w:iCs/>
          <w:sz w:val="24"/>
          <w:szCs w:val="24"/>
          <w:lang w:eastAsia="en-IN"/>
        </w:rPr>
        <w:t>World Development Sustainability,</w:t>
      </w:r>
      <w:r>
        <w:rPr>
          <w:rFonts w:ascii="Times New Roman" w:eastAsia="Times New Roman" w:hAnsi="Times New Roman" w:cs="Times New Roman"/>
          <w:sz w:val="24"/>
          <w:szCs w:val="24"/>
          <w:lang w:eastAsia="en-IN"/>
        </w:rPr>
        <w:t xml:space="preserve"> 7, 1-15. </w:t>
      </w:r>
      <w:r w:rsidRPr="00D72210">
        <w:rPr>
          <w:rFonts w:ascii="Times New Roman" w:eastAsia="Times New Roman" w:hAnsi="Times New Roman" w:cs="Times New Roman"/>
          <w:sz w:val="24"/>
          <w:szCs w:val="24"/>
          <w:lang w:eastAsia="en-IN"/>
        </w:rPr>
        <w:t>https://doi.org/10.1016/j.wds.2025.100249</w:t>
      </w:r>
    </w:p>
    <w:p w14:paraId="589DB8ED" w14:textId="77777777" w:rsidR="00A21165" w:rsidRDefault="00A21165"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Latha MC, Kadian KS, Me</w:t>
      </w:r>
      <w:r w:rsidR="00F178E2">
        <w:rPr>
          <w:rFonts w:ascii="Times New Roman" w:eastAsia="Times New Roman" w:hAnsi="Times New Roman" w:cs="Times New Roman"/>
          <w:sz w:val="24"/>
          <w:szCs w:val="24"/>
          <w:lang w:eastAsia="en-IN"/>
        </w:rPr>
        <w:t>ena BS, Manjunath KV, and</w:t>
      </w:r>
      <w:r>
        <w:rPr>
          <w:rFonts w:ascii="Times New Roman" w:eastAsia="Times New Roman" w:hAnsi="Times New Roman" w:cs="Times New Roman"/>
          <w:sz w:val="24"/>
          <w:szCs w:val="24"/>
          <w:lang w:eastAsia="en-IN"/>
        </w:rPr>
        <w:t xml:space="preserve"> Meena DC. (2021). Development of an Index to M</w:t>
      </w:r>
      <w:r w:rsidRPr="00A21165">
        <w:rPr>
          <w:rFonts w:ascii="Times New Roman" w:eastAsia="Times New Roman" w:hAnsi="Times New Roman" w:cs="Times New Roman"/>
          <w:sz w:val="24"/>
          <w:szCs w:val="24"/>
          <w:lang w:eastAsia="en-IN"/>
        </w:rPr>
        <w:t>easure</w:t>
      </w:r>
      <w:r>
        <w:rPr>
          <w:rFonts w:ascii="Times New Roman" w:eastAsia="Times New Roman" w:hAnsi="Times New Roman" w:cs="Times New Roman"/>
          <w:sz w:val="24"/>
          <w:szCs w:val="24"/>
          <w:lang w:eastAsia="en-IN"/>
        </w:rPr>
        <w:t xml:space="preserve"> the Farmers' Perception towards Input D</w:t>
      </w:r>
      <w:r w:rsidRPr="00A21165">
        <w:rPr>
          <w:rFonts w:ascii="Times New Roman" w:eastAsia="Times New Roman" w:hAnsi="Times New Roman" w:cs="Times New Roman"/>
          <w:sz w:val="24"/>
          <w:szCs w:val="24"/>
          <w:lang w:eastAsia="en-IN"/>
        </w:rPr>
        <w:t>ea</w:t>
      </w:r>
      <w:r>
        <w:rPr>
          <w:rFonts w:ascii="Times New Roman" w:eastAsia="Times New Roman" w:hAnsi="Times New Roman" w:cs="Times New Roman"/>
          <w:sz w:val="24"/>
          <w:szCs w:val="24"/>
          <w:lang w:eastAsia="en-IN"/>
        </w:rPr>
        <w:t>lers as Para Extension W</w:t>
      </w:r>
      <w:r w:rsidRPr="00A21165">
        <w:rPr>
          <w:rFonts w:ascii="Times New Roman" w:eastAsia="Times New Roman" w:hAnsi="Times New Roman" w:cs="Times New Roman"/>
          <w:sz w:val="24"/>
          <w:szCs w:val="24"/>
          <w:lang w:eastAsia="en-IN"/>
        </w:rPr>
        <w:t xml:space="preserve">orkers. </w:t>
      </w:r>
      <w:r w:rsidRPr="00A21165">
        <w:rPr>
          <w:rFonts w:ascii="Times New Roman" w:eastAsia="Times New Roman" w:hAnsi="Times New Roman" w:cs="Times New Roman"/>
          <w:i/>
          <w:iCs/>
          <w:sz w:val="24"/>
          <w:szCs w:val="24"/>
          <w:lang w:eastAsia="en-IN"/>
        </w:rPr>
        <w:t>Indian Research Journal of Extension Education</w:t>
      </w:r>
      <w:r w:rsidRPr="00A2116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21(4), 92-98.</w:t>
      </w:r>
    </w:p>
    <w:p w14:paraId="054B35C9" w14:textId="62CA6F25" w:rsidR="00AC7130" w:rsidRPr="00AC7130" w:rsidRDefault="00AC7130"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C7130">
        <w:rPr>
          <w:rFonts w:ascii="Times New Roman" w:eastAsia="Times New Roman" w:hAnsi="Times New Roman" w:cs="Times New Roman"/>
          <w:sz w:val="24"/>
          <w:szCs w:val="24"/>
          <w:lang w:eastAsia="en-IN"/>
        </w:rPr>
        <w:t xml:space="preserve">Nikhil </w:t>
      </w:r>
      <w:proofErr w:type="spellStart"/>
      <w:r w:rsidRPr="00AC7130">
        <w:rPr>
          <w:rFonts w:ascii="Times New Roman" w:eastAsia="Times New Roman" w:hAnsi="Times New Roman" w:cs="Times New Roman"/>
          <w:sz w:val="24"/>
          <w:szCs w:val="24"/>
          <w:lang w:eastAsia="en-IN"/>
        </w:rPr>
        <w:t>Kumbrottil</w:t>
      </w:r>
      <w:proofErr w:type="spellEnd"/>
      <w:r w:rsidRPr="00AC7130">
        <w:rPr>
          <w:rFonts w:ascii="Times New Roman" w:eastAsia="Times New Roman" w:hAnsi="Times New Roman" w:cs="Times New Roman"/>
          <w:sz w:val="24"/>
          <w:szCs w:val="24"/>
          <w:lang w:eastAsia="en-IN"/>
        </w:rPr>
        <w:t xml:space="preserve"> </w:t>
      </w:r>
      <w:proofErr w:type="spellStart"/>
      <w:r w:rsidRPr="00AC7130">
        <w:rPr>
          <w:rFonts w:ascii="Times New Roman" w:eastAsia="Times New Roman" w:hAnsi="Times New Roman" w:cs="Times New Roman"/>
          <w:sz w:val="24"/>
          <w:szCs w:val="24"/>
          <w:lang w:eastAsia="en-IN"/>
        </w:rPr>
        <w:t>Sundaran</w:t>
      </w:r>
      <w:proofErr w:type="spellEnd"/>
      <w:r w:rsidRPr="00AC7130">
        <w:rPr>
          <w:rFonts w:ascii="Times New Roman" w:eastAsia="Times New Roman" w:hAnsi="Times New Roman" w:cs="Times New Roman"/>
          <w:sz w:val="24"/>
          <w:szCs w:val="24"/>
          <w:lang w:eastAsia="en-IN"/>
        </w:rPr>
        <w:t xml:space="preserve">, Aparna Radhakrishnan, </w:t>
      </w:r>
      <w:proofErr w:type="spellStart"/>
      <w:r w:rsidRPr="00AC7130">
        <w:rPr>
          <w:rFonts w:ascii="Times New Roman" w:eastAsia="Times New Roman" w:hAnsi="Times New Roman" w:cs="Times New Roman"/>
          <w:sz w:val="24"/>
          <w:szCs w:val="24"/>
          <w:lang w:eastAsia="en-IN"/>
        </w:rPr>
        <w:t>Dileepkumar</w:t>
      </w:r>
      <w:proofErr w:type="spellEnd"/>
      <w:r w:rsidRPr="00AC7130">
        <w:rPr>
          <w:rFonts w:ascii="Times New Roman" w:eastAsia="Times New Roman" w:hAnsi="Times New Roman" w:cs="Times New Roman"/>
          <w:sz w:val="24"/>
          <w:szCs w:val="24"/>
          <w:lang w:eastAsia="en-IN"/>
        </w:rPr>
        <w:t xml:space="preserve"> Ravindran, </w:t>
      </w:r>
      <w:proofErr w:type="spellStart"/>
      <w:r w:rsidRPr="00AC7130">
        <w:rPr>
          <w:rFonts w:ascii="Times New Roman" w:eastAsia="Times New Roman" w:hAnsi="Times New Roman" w:cs="Times New Roman"/>
          <w:sz w:val="24"/>
          <w:szCs w:val="24"/>
          <w:lang w:eastAsia="en-IN"/>
        </w:rPr>
        <w:t>Binoo</w:t>
      </w:r>
      <w:proofErr w:type="spellEnd"/>
      <w:r w:rsidRPr="00AC7130">
        <w:rPr>
          <w:rFonts w:ascii="Times New Roman" w:eastAsia="Times New Roman" w:hAnsi="Times New Roman" w:cs="Times New Roman"/>
          <w:sz w:val="24"/>
          <w:szCs w:val="24"/>
          <w:lang w:eastAsia="en-IN"/>
        </w:rPr>
        <w:t xml:space="preserve"> </w:t>
      </w:r>
      <w:proofErr w:type="spellStart"/>
      <w:r w:rsidRPr="00AC7130">
        <w:rPr>
          <w:rFonts w:ascii="Times New Roman" w:eastAsia="Times New Roman" w:hAnsi="Times New Roman" w:cs="Times New Roman"/>
          <w:sz w:val="24"/>
          <w:szCs w:val="24"/>
          <w:lang w:eastAsia="en-IN"/>
        </w:rPr>
        <w:t>Palackal</w:t>
      </w:r>
      <w:proofErr w:type="spellEnd"/>
      <w:r w:rsidRPr="00AC7130">
        <w:rPr>
          <w:rFonts w:ascii="Times New Roman" w:eastAsia="Times New Roman" w:hAnsi="Times New Roman" w:cs="Times New Roman"/>
          <w:sz w:val="24"/>
          <w:szCs w:val="24"/>
          <w:lang w:eastAsia="en-IN"/>
        </w:rPr>
        <w:t xml:space="preserve"> Bonny</w:t>
      </w:r>
      <w:r>
        <w:rPr>
          <w:rFonts w:ascii="Times New Roman" w:eastAsia="Times New Roman" w:hAnsi="Times New Roman" w:cs="Times New Roman"/>
          <w:sz w:val="24"/>
          <w:szCs w:val="24"/>
          <w:lang w:eastAsia="en-IN"/>
        </w:rPr>
        <w:t xml:space="preserve"> and </w:t>
      </w:r>
      <w:r w:rsidRPr="00AC7130">
        <w:rPr>
          <w:rFonts w:ascii="Times New Roman" w:eastAsia="Times New Roman" w:hAnsi="Times New Roman" w:cs="Times New Roman"/>
          <w:sz w:val="24"/>
          <w:szCs w:val="24"/>
          <w:lang w:eastAsia="en-IN"/>
        </w:rPr>
        <w:t>Navitha Vijayan Nandini</w:t>
      </w:r>
      <w:r>
        <w:rPr>
          <w:rFonts w:ascii="Times New Roman" w:eastAsia="Times New Roman" w:hAnsi="Times New Roman" w:cs="Times New Roman"/>
          <w:sz w:val="24"/>
          <w:szCs w:val="24"/>
          <w:lang w:eastAsia="en-IN"/>
        </w:rPr>
        <w:t xml:space="preserve"> (2024) </w:t>
      </w:r>
      <w:r w:rsidRPr="00AC7130">
        <w:rPr>
          <w:rFonts w:ascii="Times New Roman" w:eastAsia="Times New Roman" w:hAnsi="Times New Roman" w:cs="Times New Roman"/>
          <w:sz w:val="24"/>
          <w:szCs w:val="24"/>
          <w:lang w:eastAsia="en-IN"/>
        </w:rPr>
        <w:t>Climate Change and Farmer Livelihoods in Wayanad, India: A Livelihood Vulnerability Index Assessment</w:t>
      </w:r>
      <w:r>
        <w:rPr>
          <w:rFonts w:ascii="Times New Roman" w:eastAsia="Times New Roman" w:hAnsi="Times New Roman" w:cs="Times New Roman"/>
          <w:sz w:val="24"/>
          <w:szCs w:val="24"/>
          <w:lang w:eastAsia="en-IN"/>
        </w:rPr>
        <w:t xml:space="preserve">, </w:t>
      </w:r>
      <w:r w:rsidRPr="00AC7130">
        <w:rPr>
          <w:rFonts w:ascii="Times New Roman" w:eastAsia="Times New Roman" w:hAnsi="Times New Roman" w:cs="Times New Roman"/>
          <w:i/>
          <w:iCs/>
          <w:sz w:val="24"/>
          <w:szCs w:val="24"/>
          <w:lang w:eastAsia="en-IN"/>
        </w:rPr>
        <w:t>Natural Hazard and Earth System Sciences</w:t>
      </w:r>
      <w:r w:rsidRPr="00D72210">
        <w:rPr>
          <w:rFonts w:ascii="Times New Roman" w:eastAsia="Times New Roman" w:hAnsi="Times New Roman" w:cs="Times New Roman"/>
          <w:sz w:val="24"/>
          <w:szCs w:val="24"/>
          <w:lang w:eastAsia="en-IN"/>
        </w:rPr>
        <w:t xml:space="preserve">, </w:t>
      </w:r>
      <w:r w:rsidR="00D72210" w:rsidRPr="00D72210">
        <w:rPr>
          <w:rFonts w:ascii="Times New Roman" w:eastAsia="Times New Roman" w:hAnsi="Times New Roman" w:cs="Times New Roman"/>
          <w:sz w:val="24"/>
          <w:szCs w:val="24"/>
          <w:lang w:eastAsia="en-IN"/>
        </w:rPr>
        <w:t>https://doi.org/10.5194/nhess-2024-155, 2024</w:t>
      </w:r>
    </w:p>
    <w:p w14:paraId="35CC39AF" w14:textId="77777777" w:rsidR="005B4B70" w:rsidRDefault="007667BD"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67BD">
        <w:rPr>
          <w:rFonts w:ascii="Times New Roman" w:eastAsia="Times New Roman" w:hAnsi="Times New Roman" w:cs="Times New Roman"/>
          <w:sz w:val="24"/>
          <w:szCs w:val="24"/>
          <w:lang w:eastAsia="en-IN"/>
        </w:rPr>
        <w:t xml:space="preserve">Nunnally JC. </w:t>
      </w:r>
      <w:r>
        <w:rPr>
          <w:rFonts w:ascii="Times New Roman" w:eastAsia="Times New Roman" w:hAnsi="Times New Roman" w:cs="Times New Roman"/>
          <w:sz w:val="24"/>
          <w:szCs w:val="24"/>
          <w:lang w:eastAsia="en-IN"/>
        </w:rPr>
        <w:t>(</w:t>
      </w:r>
      <w:r w:rsidRPr="007667BD">
        <w:rPr>
          <w:rFonts w:ascii="Times New Roman" w:eastAsia="Times New Roman" w:hAnsi="Times New Roman" w:cs="Times New Roman"/>
          <w:sz w:val="24"/>
          <w:szCs w:val="24"/>
          <w:lang w:eastAsia="en-IN"/>
        </w:rPr>
        <w:t>1978</w:t>
      </w:r>
      <w:r>
        <w:rPr>
          <w:rFonts w:ascii="Times New Roman" w:eastAsia="Times New Roman" w:hAnsi="Times New Roman" w:cs="Times New Roman"/>
          <w:sz w:val="24"/>
          <w:szCs w:val="24"/>
          <w:lang w:eastAsia="en-IN"/>
        </w:rPr>
        <w:t>)</w:t>
      </w:r>
      <w:r w:rsidRPr="007667BD">
        <w:rPr>
          <w:rFonts w:ascii="Times New Roman" w:eastAsia="Times New Roman" w:hAnsi="Times New Roman" w:cs="Times New Roman"/>
          <w:sz w:val="24"/>
          <w:szCs w:val="24"/>
          <w:lang w:eastAsia="en-IN"/>
        </w:rPr>
        <w:t xml:space="preserve">. </w:t>
      </w:r>
      <w:r w:rsidRPr="007667BD">
        <w:rPr>
          <w:rFonts w:ascii="Times New Roman" w:eastAsia="Times New Roman" w:hAnsi="Times New Roman" w:cs="Times New Roman"/>
          <w:i/>
          <w:iCs/>
          <w:sz w:val="24"/>
          <w:szCs w:val="24"/>
          <w:lang w:eastAsia="en-IN"/>
        </w:rPr>
        <w:t>Psychometric Theory</w:t>
      </w:r>
      <w:r w:rsidRPr="007667BD">
        <w:rPr>
          <w:rFonts w:ascii="Times New Roman" w:eastAsia="Times New Roman" w:hAnsi="Times New Roman" w:cs="Times New Roman"/>
          <w:sz w:val="24"/>
          <w:szCs w:val="24"/>
          <w:lang w:eastAsia="en-IN"/>
        </w:rPr>
        <w:t xml:space="preserve">. 2nd </w:t>
      </w:r>
      <w:proofErr w:type="spellStart"/>
      <w:r w:rsidRPr="007667BD">
        <w:rPr>
          <w:rFonts w:ascii="Times New Roman" w:eastAsia="Times New Roman" w:hAnsi="Times New Roman" w:cs="Times New Roman"/>
          <w:sz w:val="24"/>
          <w:szCs w:val="24"/>
          <w:lang w:eastAsia="en-IN"/>
        </w:rPr>
        <w:t>edn</w:t>
      </w:r>
      <w:proofErr w:type="spellEnd"/>
      <w:r w:rsidRPr="007667BD">
        <w:rPr>
          <w:rFonts w:ascii="Times New Roman" w:eastAsia="Times New Roman" w:hAnsi="Times New Roman" w:cs="Times New Roman"/>
          <w:sz w:val="24"/>
          <w:szCs w:val="24"/>
          <w:lang w:eastAsia="en-IN"/>
        </w:rPr>
        <w:t>. McGraw-Hill, New York.</w:t>
      </w:r>
    </w:p>
    <w:p w14:paraId="76CDC364" w14:textId="77777777" w:rsidR="000D6854" w:rsidRDefault="008834C7"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Pathak H, Aggarwal PK, and Singh S</w:t>
      </w:r>
      <w:r w:rsidR="000D6854" w:rsidRPr="008A7930">
        <w:rPr>
          <w:rFonts w:ascii="Times New Roman" w:eastAsia="Times New Roman" w:hAnsi="Times New Roman" w:cs="Times New Roman"/>
          <w:sz w:val="24"/>
          <w:szCs w:val="24"/>
          <w:lang w:eastAsia="en-IN"/>
        </w:rPr>
        <w:t xml:space="preserve">D. (2022). Climate change and Indian agriculture: Recent evidence and future directions. </w:t>
      </w:r>
      <w:r w:rsidR="000D6854" w:rsidRPr="008A7930">
        <w:rPr>
          <w:rFonts w:ascii="Times New Roman" w:eastAsia="Times New Roman" w:hAnsi="Times New Roman" w:cs="Times New Roman"/>
          <w:i/>
          <w:iCs/>
          <w:sz w:val="24"/>
          <w:szCs w:val="24"/>
          <w:lang w:eastAsia="en-IN"/>
        </w:rPr>
        <w:t>Current Science</w:t>
      </w:r>
      <w:r w:rsidR="000D6854" w:rsidRPr="008A7930">
        <w:rPr>
          <w:rFonts w:ascii="Times New Roman" w:eastAsia="Times New Roman" w:hAnsi="Times New Roman" w:cs="Times New Roman"/>
          <w:sz w:val="24"/>
          <w:szCs w:val="24"/>
          <w:lang w:eastAsia="en-IN"/>
        </w:rPr>
        <w:t>, 122(3), 304–312.</w:t>
      </w:r>
    </w:p>
    <w:p w14:paraId="7B7CF4F2" w14:textId="4078BC76" w:rsidR="00485985" w:rsidRDefault="00485985"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5985">
        <w:rPr>
          <w:rFonts w:ascii="Times New Roman" w:eastAsia="Times New Roman" w:hAnsi="Times New Roman" w:cs="Times New Roman"/>
          <w:sz w:val="24"/>
          <w:szCs w:val="24"/>
          <w:lang w:eastAsia="en-IN"/>
        </w:rPr>
        <w:t>Pramod K. Singh</w:t>
      </w:r>
      <w:r>
        <w:rPr>
          <w:rFonts w:ascii="Times New Roman" w:eastAsia="Times New Roman" w:hAnsi="Times New Roman" w:cs="Times New Roman"/>
          <w:sz w:val="24"/>
          <w:szCs w:val="24"/>
          <w:lang w:eastAsia="en-IN"/>
        </w:rPr>
        <w:t xml:space="preserve"> and</w:t>
      </w:r>
      <w:r w:rsidRPr="00485985">
        <w:rPr>
          <w:rFonts w:ascii="Times New Roman" w:eastAsia="Times New Roman" w:hAnsi="Times New Roman" w:cs="Times New Roman"/>
          <w:sz w:val="24"/>
          <w:szCs w:val="24"/>
          <w:lang w:eastAsia="en-IN"/>
        </w:rPr>
        <w:t> B.N. Hiremath</w:t>
      </w:r>
      <w:r>
        <w:rPr>
          <w:rFonts w:ascii="Times New Roman" w:eastAsia="Times New Roman" w:hAnsi="Times New Roman" w:cs="Times New Roman"/>
          <w:sz w:val="24"/>
          <w:szCs w:val="24"/>
          <w:lang w:eastAsia="en-IN"/>
        </w:rPr>
        <w:t xml:space="preserve"> (2010) </w:t>
      </w:r>
      <w:r w:rsidRPr="00485985">
        <w:rPr>
          <w:rFonts w:ascii="Times New Roman" w:eastAsia="Times New Roman" w:hAnsi="Times New Roman" w:cs="Times New Roman"/>
          <w:sz w:val="24"/>
          <w:szCs w:val="24"/>
          <w:lang w:eastAsia="en-IN"/>
        </w:rPr>
        <w:t>Sustainable livelihood security index in a developing country: A tool for development planning</w:t>
      </w:r>
      <w:r>
        <w:rPr>
          <w:rFonts w:ascii="Times New Roman" w:eastAsia="Times New Roman" w:hAnsi="Times New Roman" w:cs="Times New Roman"/>
          <w:sz w:val="24"/>
          <w:szCs w:val="24"/>
          <w:lang w:eastAsia="en-IN"/>
        </w:rPr>
        <w:t xml:space="preserve">, </w:t>
      </w:r>
      <w:hyperlink r:id="rId10" w:tooltip="Go to Ecological Indicators on ScienceDirect" w:history="1">
        <w:r w:rsidRPr="00485985">
          <w:rPr>
            <w:rStyle w:val="Hyperlink"/>
            <w:rFonts w:ascii="Times New Roman" w:eastAsia="Times New Roman" w:hAnsi="Times New Roman" w:cs="Times New Roman"/>
            <w:i/>
            <w:iCs/>
            <w:color w:val="auto"/>
            <w:sz w:val="24"/>
            <w:szCs w:val="24"/>
            <w:u w:val="none"/>
            <w:lang w:eastAsia="en-IN"/>
          </w:rPr>
          <w:t>Ecological Indicators</w:t>
        </w:r>
      </w:hyperlink>
      <w:r>
        <w:rPr>
          <w:rFonts w:ascii="Times New Roman" w:eastAsia="Times New Roman" w:hAnsi="Times New Roman" w:cs="Times New Roman"/>
          <w:i/>
          <w:iCs/>
          <w:sz w:val="24"/>
          <w:szCs w:val="24"/>
          <w:lang w:eastAsia="en-IN"/>
        </w:rPr>
        <w:t xml:space="preserve">, </w:t>
      </w:r>
      <w:r>
        <w:rPr>
          <w:rFonts w:ascii="Times New Roman" w:eastAsia="Times New Roman" w:hAnsi="Times New Roman" w:cs="Times New Roman"/>
          <w:sz w:val="24"/>
          <w:szCs w:val="24"/>
          <w:lang w:eastAsia="en-IN"/>
        </w:rPr>
        <w:t xml:space="preserve">10(2), 442-451 </w:t>
      </w:r>
      <w:hyperlink r:id="rId11" w:tgtFrame="_blank" w:tooltip="Persistent link using digital object identifier" w:history="1">
        <w:r w:rsidRPr="00485985">
          <w:rPr>
            <w:rStyle w:val="Hyperlink"/>
            <w:rFonts w:ascii="Times New Roman" w:eastAsia="Times New Roman" w:hAnsi="Times New Roman" w:cs="Times New Roman"/>
            <w:sz w:val="24"/>
            <w:szCs w:val="24"/>
            <w:lang w:eastAsia="en-IN"/>
          </w:rPr>
          <w:t>https://doi.org/10.1016/j.ecolind.2009.07.015</w:t>
        </w:r>
      </w:hyperlink>
      <w:r w:rsidRPr="00485985">
        <w:rPr>
          <w:rFonts w:ascii="Times New Roman" w:eastAsia="Times New Roman" w:hAnsi="Times New Roman" w:cs="Times New Roman"/>
          <w:sz w:val="24"/>
          <w:szCs w:val="24"/>
          <w:lang w:eastAsia="en-IN"/>
        </w:rPr>
        <w:t xml:space="preserve"> </w:t>
      </w:r>
    </w:p>
    <w:p w14:paraId="02579D52" w14:textId="7E0A20D1" w:rsidR="00485985" w:rsidRDefault="00C4389E"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Ragunath</w:t>
      </w:r>
      <w:proofErr w:type="spellEnd"/>
      <w:r>
        <w:rPr>
          <w:rFonts w:ascii="Times New Roman" w:eastAsia="Times New Roman" w:hAnsi="Times New Roman" w:cs="Times New Roman"/>
          <w:sz w:val="24"/>
          <w:szCs w:val="24"/>
          <w:lang w:eastAsia="en-IN"/>
        </w:rPr>
        <w:t xml:space="preserve"> S</w:t>
      </w:r>
      <w:r w:rsidRPr="00C4389E">
        <w:rPr>
          <w:rFonts w:ascii="Times New Roman" w:eastAsia="Times New Roman" w:hAnsi="Times New Roman" w:cs="Times New Roman"/>
          <w:sz w:val="24"/>
          <w:szCs w:val="24"/>
          <w:lang w:eastAsia="en-IN"/>
        </w:rPr>
        <w:t xml:space="preserve">, </w:t>
      </w:r>
      <w:proofErr w:type="spellStart"/>
      <w:r w:rsidRPr="00C4389E">
        <w:rPr>
          <w:rFonts w:ascii="Times New Roman" w:eastAsia="Times New Roman" w:hAnsi="Times New Roman" w:cs="Times New Roman"/>
          <w:sz w:val="24"/>
          <w:szCs w:val="24"/>
          <w:lang w:eastAsia="en-IN"/>
        </w:rPr>
        <w:t>Go</w:t>
      </w:r>
      <w:r>
        <w:rPr>
          <w:rFonts w:ascii="Times New Roman" w:eastAsia="Times New Roman" w:hAnsi="Times New Roman" w:cs="Times New Roman"/>
          <w:sz w:val="24"/>
          <w:szCs w:val="24"/>
          <w:lang w:eastAsia="en-IN"/>
        </w:rPr>
        <w:t>udappa</w:t>
      </w:r>
      <w:proofErr w:type="spellEnd"/>
      <w:r>
        <w:rPr>
          <w:rFonts w:ascii="Times New Roman" w:eastAsia="Times New Roman" w:hAnsi="Times New Roman" w:cs="Times New Roman"/>
          <w:sz w:val="24"/>
          <w:szCs w:val="24"/>
          <w:lang w:eastAsia="en-IN"/>
        </w:rPr>
        <w:t xml:space="preserve"> SB, Shashidhar KK</w:t>
      </w:r>
      <w:r w:rsidRPr="00C4389E">
        <w:rPr>
          <w:rFonts w:ascii="Times New Roman" w:eastAsia="Times New Roman" w:hAnsi="Times New Roman" w:cs="Times New Roman"/>
          <w:sz w:val="24"/>
          <w:szCs w:val="24"/>
          <w:lang w:eastAsia="en-IN"/>
        </w:rPr>
        <w:t xml:space="preserve">, </w:t>
      </w:r>
      <w:proofErr w:type="spellStart"/>
      <w:r w:rsidRPr="00C4389E">
        <w:rPr>
          <w:rFonts w:ascii="Times New Roman" w:eastAsia="Times New Roman" w:hAnsi="Times New Roman" w:cs="Times New Roman"/>
          <w:sz w:val="24"/>
          <w:szCs w:val="24"/>
          <w:lang w:eastAsia="en-IN"/>
        </w:rPr>
        <w:t>Tula</w:t>
      </w:r>
      <w:r>
        <w:rPr>
          <w:rFonts w:ascii="Times New Roman" w:eastAsia="Times New Roman" w:hAnsi="Times New Roman" w:cs="Times New Roman"/>
          <w:sz w:val="24"/>
          <w:szCs w:val="24"/>
          <w:lang w:eastAsia="en-IN"/>
        </w:rPr>
        <w:t>siram</w:t>
      </w:r>
      <w:proofErr w:type="spellEnd"/>
      <w:r>
        <w:rPr>
          <w:rFonts w:ascii="Times New Roman" w:eastAsia="Times New Roman" w:hAnsi="Times New Roman" w:cs="Times New Roman"/>
          <w:sz w:val="24"/>
          <w:szCs w:val="24"/>
          <w:lang w:eastAsia="en-IN"/>
        </w:rPr>
        <w:t xml:space="preserve"> J</w:t>
      </w:r>
      <w:r w:rsidRPr="00C4389E">
        <w:rPr>
          <w:rFonts w:ascii="Times New Roman" w:eastAsia="Times New Roman" w:hAnsi="Times New Roman" w:cs="Times New Roman"/>
          <w:sz w:val="24"/>
          <w:szCs w:val="24"/>
          <w:lang w:eastAsia="en-IN"/>
        </w:rPr>
        <w:t>,</w:t>
      </w:r>
      <w:r w:rsidR="00F178E2">
        <w:rPr>
          <w:rFonts w:ascii="Times New Roman" w:eastAsia="Times New Roman" w:hAnsi="Times New Roman" w:cs="Times New Roman"/>
          <w:sz w:val="24"/>
          <w:szCs w:val="24"/>
          <w:lang w:eastAsia="en-IN"/>
        </w:rPr>
        <w:t xml:space="preserve"> Reddy BS, and</w:t>
      </w:r>
      <w:r>
        <w:rPr>
          <w:rFonts w:ascii="Times New Roman" w:eastAsia="Times New Roman" w:hAnsi="Times New Roman" w:cs="Times New Roman"/>
          <w:sz w:val="24"/>
          <w:szCs w:val="24"/>
          <w:lang w:eastAsia="en-IN"/>
        </w:rPr>
        <w:t xml:space="preserve"> Wali VB. (2023). Index Development Perspective and Farmer’s Perception of Market-led Extension and Advisory</w:t>
      </w:r>
      <w:r w:rsidR="00C2084A">
        <w:rPr>
          <w:rFonts w:ascii="Times New Roman" w:eastAsia="Times New Roman" w:hAnsi="Times New Roman" w:cs="Times New Roman"/>
          <w:sz w:val="24"/>
          <w:szCs w:val="24"/>
          <w:lang w:eastAsia="en-IN"/>
        </w:rPr>
        <w:t xml:space="preserve"> Services by Producers Organization in India</w:t>
      </w:r>
      <w:r w:rsidRPr="00C4389E">
        <w:rPr>
          <w:rFonts w:ascii="Times New Roman" w:eastAsia="Times New Roman" w:hAnsi="Times New Roman" w:cs="Times New Roman"/>
          <w:sz w:val="24"/>
          <w:szCs w:val="24"/>
          <w:lang w:eastAsia="en-IN"/>
        </w:rPr>
        <w:t xml:space="preserve">. </w:t>
      </w:r>
      <w:r w:rsidRPr="00C2084A">
        <w:rPr>
          <w:rFonts w:ascii="Times New Roman" w:eastAsia="Times New Roman" w:hAnsi="Times New Roman" w:cs="Times New Roman"/>
          <w:i/>
          <w:iCs/>
          <w:sz w:val="24"/>
          <w:szCs w:val="24"/>
          <w:lang w:eastAsia="en-IN"/>
        </w:rPr>
        <w:t>Asian Journal of Ext</w:t>
      </w:r>
      <w:r w:rsidR="00C2084A">
        <w:rPr>
          <w:rFonts w:ascii="Times New Roman" w:eastAsia="Times New Roman" w:hAnsi="Times New Roman" w:cs="Times New Roman"/>
          <w:i/>
          <w:iCs/>
          <w:sz w:val="24"/>
          <w:szCs w:val="24"/>
          <w:lang w:eastAsia="en-IN"/>
        </w:rPr>
        <w:t xml:space="preserve">ension Education, Economics &amp; </w:t>
      </w:r>
      <w:r w:rsidRPr="00C2084A">
        <w:rPr>
          <w:rFonts w:ascii="Times New Roman" w:eastAsia="Times New Roman" w:hAnsi="Times New Roman" w:cs="Times New Roman"/>
          <w:i/>
          <w:iCs/>
          <w:sz w:val="24"/>
          <w:szCs w:val="24"/>
          <w:lang w:eastAsia="en-IN"/>
        </w:rPr>
        <w:t>Sociology</w:t>
      </w:r>
      <w:r w:rsidRPr="00C4389E">
        <w:rPr>
          <w:rFonts w:ascii="Times New Roman" w:eastAsia="Times New Roman" w:hAnsi="Times New Roman" w:cs="Times New Roman"/>
          <w:sz w:val="24"/>
          <w:szCs w:val="24"/>
          <w:lang w:eastAsia="en-IN"/>
        </w:rPr>
        <w:t>, 41(9), 139-148.</w:t>
      </w:r>
    </w:p>
    <w:p w14:paraId="60D0F62B" w14:textId="5D4063DF" w:rsidR="00930A50" w:rsidRDefault="00930A50"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w:t>
      </w:r>
      <w:r w:rsidRPr="00930A50">
        <w:rPr>
          <w:rFonts w:ascii="Times New Roman" w:eastAsia="Times New Roman" w:hAnsi="Times New Roman" w:cs="Times New Roman"/>
          <w:sz w:val="24"/>
          <w:szCs w:val="24"/>
          <w:lang w:eastAsia="en-IN"/>
        </w:rPr>
        <w:t xml:space="preserve">angappa, D. Rafi, K. </w:t>
      </w:r>
      <w:proofErr w:type="spellStart"/>
      <w:r w:rsidRPr="00930A50">
        <w:rPr>
          <w:rFonts w:ascii="Times New Roman" w:eastAsia="Times New Roman" w:hAnsi="Times New Roman" w:cs="Times New Roman"/>
          <w:sz w:val="24"/>
          <w:szCs w:val="24"/>
          <w:lang w:eastAsia="en-IN"/>
        </w:rPr>
        <w:t>Candhini</w:t>
      </w:r>
      <w:proofErr w:type="spellEnd"/>
      <w:r w:rsidRPr="00930A50">
        <w:rPr>
          <w:rFonts w:ascii="Times New Roman" w:eastAsia="Times New Roman" w:hAnsi="Times New Roman" w:cs="Times New Roman"/>
          <w:sz w:val="24"/>
          <w:szCs w:val="24"/>
          <w:lang w:eastAsia="en-IN"/>
        </w:rPr>
        <w:t>, E. Charishma and G. Meghana</w:t>
      </w:r>
      <w:r>
        <w:rPr>
          <w:rFonts w:ascii="Times New Roman" w:eastAsia="Times New Roman" w:hAnsi="Times New Roman" w:cs="Times New Roman"/>
          <w:sz w:val="24"/>
          <w:szCs w:val="24"/>
          <w:lang w:eastAsia="en-IN"/>
        </w:rPr>
        <w:t xml:space="preserve"> (2024) </w:t>
      </w:r>
      <w:r w:rsidRPr="00930A50">
        <w:rPr>
          <w:rFonts w:ascii="Times New Roman" w:eastAsia="Times New Roman" w:hAnsi="Times New Roman" w:cs="Times New Roman"/>
          <w:sz w:val="24"/>
          <w:szCs w:val="24"/>
          <w:lang w:eastAsia="en-IN"/>
        </w:rPr>
        <w:t>Livelihood Security Index Assessment among Millet Farmers in North Eastern Hill (NEH) States of India</w:t>
      </w:r>
      <w:r>
        <w:rPr>
          <w:rFonts w:ascii="Times New Roman" w:eastAsia="Times New Roman" w:hAnsi="Times New Roman" w:cs="Times New Roman"/>
          <w:sz w:val="24"/>
          <w:szCs w:val="24"/>
          <w:lang w:eastAsia="en-IN"/>
        </w:rPr>
        <w:t xml:space="preserve">, </w:t>
      </w:r>
      <w:r w:rsidRPr="00930A50">
        <w:rPr>
          <w:rFonts w:ascii="Times New Roman" w:eastAsia="Times New Roman" w:hAnsi="Times New Roman" w:cs="Times New Roman"/>
          <w:i/>
          <w:iCs/>
          <w:sz w:val="24"/>
          <w:szCs w:val="24"/>
          <w:lang w:eastAsia="en-IN"/>
        </w:rPr>
        <w:t>International Journal of Bio-resource and Stress Management</w:t>
      </w:r>
      <w:r>
        <w:rPr>
          <w:rFonts w:ascii="Times New Roman" w:eastAsia="Times New Roman" w:hAnsi="Times New Roman" w:cs="Times New Roman"/>
          <w:i/>
          <w:iCs/>
          <w:sz w:val="24"/>
          <w:szCs w:val="24"/>
          <w:lang w:eastAsia="en-IN"/>
        </w:rPr>
        <w:t xml:space="preserve">, </w:t>
      </w:r>
      <w:r>
        <w:rPr>
          <w:rFonts w:ascii="Times New Roman" w:eastAsia="Times New Roman" w:hAnsi="Times New Roman" w:cs="Times New Roman"/>
          <w:sz w:val="24"/>
          <w:szCs w:val="24"/>
          <w:lang w:eastAsia="en-IN"/>
        </w:rPr>
        <w:t xml:space="preserve">15(12), 01-07. </w:t>
      </w:r>
      <w:proofErr w:type="spellStart"/>
      <w:r w:rsidRPr="00930A50">
        <w:rPr>
          <w:rFonts w:ascii="Times New Roman" w:eastAsia="Times New Roman" w:hAnsi="Times New Roman" w:cs="Times New Roman"/>
          <w:sz w:val="24"/>
          <w:szCs w:val="24"/>
          <w:lang w:eastAsia="en-IN"/>
        </w:rPr>
        <w:t>doi</w:t>
      </w:r>
      <w:proofErr w:type="spellEnd"/>
      <w:r w:rsidRPr="00930A50">
        <w:rPr>
          <w:rFonts w:ascii="Times New Roman" w:eastAsia="Times New Roman" w:hAnsi="Times New Roman" w:cs="Times New Roman"/>
          <w:sz w:val="24"/>
          <w:szCs w:val="24"/>
          <w:lang w:eastAsia="en-IN"/>
        </w:rPr>
        <w:t xml:space="preserve">: </w:t>
      </w:r>
      <w:hyperlink r:id="rId12" w:history="1">
        <w:r w:rsidR="00D47683" w:rsidRPr="00C141C5">
          <w:rPr>
            <w:rStyle w:val="Hyperlink"/>
            <w:rFonts w:ascii="Times New Roman" w:eastAsia="Times New Roman" w:hAnsi="Times New Roman" w:cs="Times New Roman"/>
            <w:sz w:val="24"/>
            <w:szCs w:val="24"/>
            <w:lang w:eastAsia="en-IN"/>
          </w:rPr>
          <w:t>https://doi.org/10.23910/1.2024.5848</w:t>
        </w:r>
      </w:hyperlink>
    </w:p>
    <w:p w14:paraId="4C1A2DD1" w14:textId="63231C94" w:rsidR="00D47683" w:rsidRPr="00930A50" w:rsidRDefault="00D47683"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47683">
        <w:rPr>
          <w:rFonts w:ascii="Times New Roman" w:eastAsia="Times New Roman" w:hAnsi="Times New Roman" w:cs="Times New Roman"/>
          <w:sz w:val="24"/>
          <w:szCs w:val="24"/>
          <w:lang w:eastAsia="en-IN"/>
        </w:rPr>
        <w:t>Surendra Singh Jatav</w:t>
      </w:r>
      <w:r>
        <w:rPr>
          <w:rFonts w:ascii="Times New Roman" w:eastAsia="Times New Roman" w:hAnsi="Times New Roman" w:cs="Times New Roman"/>
          <w:sz w:val="24"/>
          <w:szCs w:val="24"/>
          <w:lang w:eastAsia="en-IN"/>
        </w:rPr>
        <w:t xml:space="preserve"> (2024) </w:t>
      </w:r>
      <w:r w:rsidRPr="00D47683">
        <w:rPr>
          <w:rFonts w:ascii="Times New Roman" w:eastAsia="Times New Roman" w:hAnsi="Times New Roman" w:cs="Times New Roman"/>
          <w:sz w:val="24"/>
          <w:szCs w:val="24"/>
          <w:lang w:eastAsia="en-IN"/>
        </w:rPr>
        <w:t>Farmers’ perception of climate change and livelihood vulnerability: a comparative study of Bundelkhand and Central regions of Uttar Pradesh, India</w:t>
      </w:r>
      <w:r>
        <w:rPr>
          <w:rFonts w:ascii="Times New Roman" w:eastAsia="Times New Roman" w:hAnsi="Times New Roman" w:cs="Times New Roman"/>
          <w:sz w:val="24"/>
          <w:szCs w:val="24"/>
          <w:lang w:eastAsia="en-IN"/>
        </w:rPr>
        <w:t xml:space="preserve">, </w:t>
      </w:r>
      <w:r w:rsidRPr="00D47683">
        <w:rPr>
          <w:rFonts w:ascii="Times New Roman" w:eastAsia="Times New Roman" w:hAnsi="Times New Roman" w:cs="Times New Roman"/>
          <w:i/>
          <w:iCs/>
          <w:sz w:val="24"/>
          <w:szCs w:val="24"/>
          <w:lang w:eastAsia="en-IN"/>
        </w:rPr>
        <w:t>Discover Sustainability</w:t>
      </w:r>
      <w:r>
        <w:rPr>
          <w:rFonts w:ascii="Times New Roman" w:eastAsia="Times New Roman" w:hAnsi="Times New Roman" w:cs="Times New Roman"/>
          <w:sz w:val="24"/>
          <w:szCs w:val="24"/>
          <w:lang w:eastAsia="en-IN"/>
        </w:rPr>
        <w:t xml:space="preserve">, 5(11), </w:t>
      </w:r>
      <w:r w:rsidR="00AC7130">
        <w:rPr>
          <w:rFonts w:ascii="Times New Roman" w:eastAsia="Times New Roman" w:hAnsi="Times New Roman" w:cs="Times New Roman"/>
          <w:sz w:val="24"/>
          <w:szCs w:val="24"/>
          <w:lang w:eastAsia="en-IN"/>
        </w:rPr>
        <w:t xml:space="preserve">1-16. </w:t>
      </w:r>
      <w:r w:rsidR="00AC7130" w:rsidRPr="00AC7130">
        <w:rPr>
          <w:rFonts w:ascii="Times New Roman" w:eastAsia="Times New Roman" w:hAnsi="Times New Roman" w:cs="Times New Roman"/>
          <w:sz w:val="24"/>
          <w:szCs w:val="24"/>
          <w:lang w:eastAsia="en-IN"/>
        </w:rPr>
        <w:t>| https://doi.org/10.1007/s43621-024-00193-7</w:t>
      </w:r>
    </w:p>
    <w:p w14:paraId="721C2285" w14:textId="42D80AE2" w:rsidR="00EA0F20" w:rsidRPr="008A7930" w:rsidRDefault="00EA0F20"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A0F20">
        <w:rPr>
          <w:rFonts w:ascii="Times New Roman" w:eastAsia="Times New Roman" w:hAnsi="Times New Roman" w:cs="Times New Roman"/>
          <w:sz w:val="24"/>
          <w:szCs w:val="24"/>
          <w:lang w:eastAsia="en-IN"/>
        </w:rPr>
        <w:lastRenderedPageBreak/>
        <w:t xml:space="preserve">Tran </w:t>
      </w:r>
      <w:proofErr w:type="spellStart"/>
      <w:r w:rsidRPr="00EA0F20">
        <w:rPr>
          <w:rFonts w:ascii="Times New Roman" w:eastAsia="Times New Roman" w:hAnsi="Times New Roman" w:cs="Times New Roman"/>
          <w:sz w:val="24"/>
          <w:szCs w:val="24"/>
          <w:lang w:eastAsia="en-IN"/>
        </w:rPr>
        <w:t>Thi</w:t>
      </w:r>
      <w:proofErr w:type="spellEnd"/>
      <w:r w:rsidRPr="00EA0F20">
        <w:rPr>
          <w:rFonts w:ascii="Times New Roman" w:eastAsia="Times New Roman" w:hAnsi="Times New Roman" w:cs="Times New Roman"/>
          <w:sz w:val="24"/>
          <w:szCs w:val="24"/>
          <w:lang w:eastAsia="en-IN"/>
        </w:rPr>
        <w:t> Phuong, Nguyen Quang Tan, Nguyen Cong </w:t>
      </w:r>
      <w:proofErr w:type="spellStart"/>
      <w:r w:rsidRPr="00EA0F20">
        <w:rPr>
          <w:rFonts w:ascii="Times New Roman" w:eastAsia="Times New Roman" w:hAnsi="Times New Roman" w:cs="Times New Roman"/>
          <w:sz w:val="24"/>
          <w:szCs w:val="24"/>
          <w:lang w:eastAsia="en-IN"/>
        </w:rPr>
        <w:t>Dinh</w:t>
      </w:r>
      <w:proofErr w:type="spellEnd"/>
      <w:r w:rsidRPr="00EA0F20">
        <w:rPr>
          <w:rFonts w:ascii="Times New Roman" w:eastAsia="Times New Roman" w:hAnsi="Times New Roman" w:cs="Times New Roman"/>
          <w:sz w:val="24"/>
          <w:szCs w:val="24"/>
          <w:lang w:eastAsia="en-IN"/>
        </w:rPr>
        <w:t xml:space="preserve">, Huynh Van </w:t>
      </w:r>
      <w:proofErr w:type="spellStart"/>
      <w:r w:rsidRPr="00EA0F20">
        <w:rPr>
          <w:rFonts w:ascii="Times New Roman" w:eastAsia="Times New Roman" w:hAnsi="Times New Roman" w:cs="Times New Roman"/>
          <w:sz w:val="24"/>
          <w:szCs w:val="24"/>
          <w:lang w:eastAsia="en-IN"/>
        </w:rPr>
        <w:t>Chuong</w:t>
      </w:r>
      <w:proofErr w:type="spellEnd"/>
      <w:r w:rsidRPr="00EA0F20">
        <w:rPr>
          <w:rFonts w:ascii="Times New Roman" w:eastAsia="Times New Roman" w:hAnsi="Times New Roman" w:cs="Times New Roman"/>
          <w:sz w:val="24"/>
          <w:szCs w:val="24"/>
          <w:lang w:eastAsia="en-IN"/>
        </w:rPr>
        <w:t>, Hoang Dung Ha</w:t>
      </w:r>
      <w:r>
        <w:rPr>
          <w:rFonts w:ascii="Times New Roman" w:eastAsia="Times New Roman" w:hAnsi="Times New Roman" w:cs="Times New Roman"/>
          <w:sz w:val="24"/>
          <w:szCs w:val="24"/>
          <w:lang w:eastAsia="en-IN"/>
        </w:rPr>
        <w:t xml:space="preserve"> and</w:t>
      </w:r>
      <w:r w:rsidRPr="00EA0F20">
        <w:rPr>
          <w:rFonts w:ascii="Times New Roman" w:eastAsia="Times New Roman" w:hAnsi="Times New Roman" w:cs="Times New Roman"/>
          <w:sz w:val="24"/>
          <w:szCs w:val="24"/>
          <w:lang w:eastAsia="en-IN"/>
        </w:rPr>
        <w:t> Hoang Thanh Hung</w:t>
      </w:r>
      <w:r>
        <w:rPr>
          <w:rFonts w:ascii="Times New Roman" w:eastAsia="Times New Roman" w:hAnsi="Times New Roman" w:cs="Times New Roman"/>
          <w:sz w:val="24"/>
          <w:szCs w:val="24"/>
          <w:lang w:eastAsia="en-IN"/>
        </w:rPr>
        <w:t xml:space="preserve"> (2023) </w:t>
      </w:r>
      <w:r w:rsidRPr="00EA0F20">
        <w:rPr>
          <w:rFonts w:ascii="Times New Roman" w:eastAsia="Times New Roman" w:hAnsi="Times New Roman" w:cs="Times New Roman"/>
          <w:sz w:val="24"/>
          <w:szCs w:val="24"/>
          <w:lang w:eastAsia="en-IN"/>
        </w:rPr>
        <w:t>Livelihood vulnerability to climate change: Indexes and insights from two ethnic minority communities in Central Vietnam</w:t>
      </w:r>
      <w:r>
        <w:rPr>
          <w:rFonts w:ascii="Times New Roman" w:eastAsia="Times New Roman" w:hAnsi="Times New Roman" w:cs="Times New Roman"/>
          <w:sz w:val="24"/>
          <w:szCs w:val="24"/>
          <w:lang w:eastAsia="en-IN"/>
        </w:rPr>
        <w:t xml:space="preserve">, </w:t>
      </w:r>
      <w:hyperlink r:id="rId13" w:tooltip="Go to Environmental Challenges on ScienceDirect" w:history="1">
        <w:r w:rsidRPr="0017579A">
          <w:rPr>
            <w:rStyle w:val="Hyperlink"/>
            <w:rFonts w:ascii="Times New Roman" w:eastAsia="Times New Roman" w:hAnsi="Times New Roman" w:cs="Times New Roman"/>
            <w:i/>
            <w:iCs/>
            <w:color w:val="auto"/>
            <w:sz w:val="24"/>
            <w:szCs w:val="24"/>
            <w:u w:val="none"/>
            <w:lang w:eastAsia="en-IN"/>
          </w:rPr>
          <w:t>Environmental Challenges</w:t>
        </w:r>
      </w:hyperlink>
      <w:r w:rsidR="0017579A" w:rsidRPr="0017579A">
        <w:rPr>
          <w:rFonts w:ascii="Times New Roman" w:eastAsia="Times New Roman" w:hAnsi="Times New Roman" w:cs="Times New Roman"/>
          <w:i/>
          <w:iCs/>
          <w:sz w:val="24"/>
          <w:szCs w:val="24"/>
          <w:lang w:eastAsia="en-IN"/>
        </w:rPr>
        <w:t xml:space="preserve">, </w:t>
      </w:r>
      <w:r w:rsidR="0017579A">
        <w:rPr>
          <w:rFonts w:ascii="Times New Roman" w:eastAsia="Times New Roman" w:hAnsi="Times New Roman" w:cs="Times New Roman"/>
          <w:sz w:val="24"/>
          <w:szCs w:val="24"/>
          <w:lang w:eastAsia="en-IN"/>
        </w:rPr>
        <w:t xml:space="preserve"> 10(2023), 1-11.  </w:t>
      </w:r>
      <w:hyperlink r:id="rId14" w:tgtFrame="_blank" w:tooltip="Persistent link using digital object identifier" w:history="1">
        <w:r w:rsidR="0017579A" w:rsidRPr="0017579A">
          <w:rPr>
            <w:rStyle w:val="Hyperlink"/>
            <w:rFonts w:ascii="Times New Roman" w:eastAsia="Times New Roman" w:hAnsi="Times New Roman" w:cs="Times New Roman"/>
            <w:sz w:val="24"/>
            <w:szCs w:val="24"/>
            <w:lang w:eastAsia="en-IN"/>
          </w:rPr>
          <w:t>https://doi.org/10.1016/j.envc.2022.100666</w:t>
        </w:r>
      </w:hyperlink>
    </w:p>
    <w:p w14:paraId="47057380" w14:textId="77777777" w:rsidR="008A7930" w:rsidRPr="00161B8A" w:rsidRDefault="000D6854" w:rsidP="005756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A7930">
        <w:rPr>
          <w:rFonts w:ascii="Times New Roman" w:eastAsia="Times New Roman" w:hAnsi="Times New Roman" w:cs="Times New Roman"/>
          <w:sz w:val="24"/>
          <w:szCs w:val="24"/>
          <w:lang w:eastAsia="en-IN"/>
        </w:rPr>
        <w:t xml:space="preserve">WMO. (2023). </w:t>
      </w:r>
      <w:r w:rsidRPr="008A7930">
        <w:rPr>
          <w:rFonts w:ascii="Times New Roman" w:eastAsia="Times New Roman" w:hAnsi="Times New Roman" w:cs="Times New Roman"/>
          <w:i/>
          <w:iCs/>
          <w:sz w:val="24"/>
          <w:szCs w:val="24"/>
          <w:lang w:eastAsia="en-IN"/>
        </w:rPr>
        <w:t>State of the Global Climate 2023</w:t>
      </w:r>
      <w:r w:rsidRPr="008A7930">
        <w:rPr>
          <w:rFonts w:ascii="Times New Roman" w:eastAsia="Times New Roman" w:hAnsi="Times New Roman" w:cs="Times New Roman"/>
          <w:sz w:val="24"/>
          <w:szCs w:val="24"/>
          <w:lang w:eastAsia="en-IN"/>
        </w:rPr>
        <w:t xml:space="preserve">. World Meteorological Organization. </w:t>
      </w:r>
      <w:r w:rsidR="00607B82" w:rsidRPr="00607B82">
        <w:rPr>
          <w:rFonts w:ascii="Times New Roman" w:eastAsia="Times New Roman" w:hAnsi="Times New Roman" w:cs="Times New Roman"/>
          <w:sz w:val="24"/>
          <w:szCs w:val="24"/>
          <w:lang w:eastAsia="en-IN"/>
        </w:rPr>
        <w:t>https://library.wmo.int/viewer/68835/download?file=1347_Global-statement-2023_en.pdf&amp;type=pdf&amp;navigator=1</w:t>
      </w:r>
    </w:p>
    <w:p w14:paraId="372CD7F5" w14:textId="77777777" w:rsidR="00B01AC3" w:rsidRPr="00DD004A" w:rsidRDefault="00B01AC3" w:rsidP="00DD004A">
      <w:pPr>
        <w:jc w:val="both"/>
        <w:rPr>
          <w:rFonts w:ascii="Times New Roman" w:hAnsi="Times New Roman" w:cs="Times New Roman"/>
          <w:b/>
          <w:bCs/>
          <w:sz w:val="24"/>
          <w:szCs w:val="24"/>
        </w:rPr>
      </w:pPr>
    </w:p>
    <w:sectPr w:rsidR="00B01AC3" w:rsidRPr="00DD004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8E85C" w14:textId="77777777" w:rsidR="007F68A4" w:rsidRDefault="007F68A4" w:rsidP="00E428D7">
      <w:pPr>
        <w:spacing w:after="0" w:line="240" w:lineRule="auto"/>
      </w:pPr>
      <w:r>
        <w:separator/>
      </w:r>
    </w:p>
  </w:endnote>
  <w:endnote w:type="continuationSeparator" w:id="0">
    <w:p w14:paraId="02ECA6D7" w14:textId="77777777" w:rsidR="007F68A4" w:rsidRDefault="007F68A4" w:rsidP="00E4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5771" w14:textId="77777777" w:rsidR="00E428D7" w:rsidRDefault="00E42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1E81F" w14:textId="77777777" w:rsidR="00E428D7" w:rsidRDefault="00E42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2DEEC" w14:textId="77777777" w:rsidR="00E428D7" w:rsidRDefault="00E42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40A76" w14:textId="77777777" w:rsidR="007F68A4" w:rsidRDefault="007F68A4" w:rsidP="00E428D7">
      <w:pPr>
        <w:spacing w:after="0" w:line="240" w:lineRule="auto"/>
      </w:pPr>
      <w:r>
        <w:separator/>
      </w:r>
    </w:p>
  </w:footnote>
  <w:footnote w:type="continuationSeparator" w:id="0">
    <w:p w14:paraId="2A8E6840" w14:textId="77777777" w:rsidR="007F68A4" w:rsidRDefault="007F68A4" w:rsidP="00E42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81B3" w14:textId="5FD12D94" w:rsidR="00E428D7" w:rsidRDefault="00E428D7">
    <w:pPr>
      <w:pStyle w:val="Header"/>
    </w:pPr>
    <w:r>
      <w:rPr>
        <w:noProof/>
      </w:rPr>
      <w:pict w14:anchorId="646DB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24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B1C5" w14:textId="5733F765" w:rsidR="00E428D7" w:rsidRDefault="00E428D7">
    <w:pPr>
      <w:pStyle w:val="Header"/>
    </w:pPr>
    <w:r>
      <w:rPr>
        <w:noProof/>
      </w:rPr>
      <w:pict w14:anchorId="53E01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24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0E0E5" w14:textId="2727049A" w:rsidR="00E428D7" w:rsidRDefault="00E428D7">
    <w:pPr>
      <w:pStyle w:val="Header"/>
    </w:pPr>
    <w:r>
      <w:rPr>
        <w:noProof/>
      </w:rPr>
      <w:pict w14:anchorId="24BDF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24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D11A2"/>
    <w:multiLevelType w:val="multilevel"/>
    <w:tmpl w:val="4BD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F7EE0"/>
    <w:multiLevelType w:val="multilevel"/>
    <w:tmpl w:val="5CB2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62326"/>
    <w:multiLevelType w:val="multilevel"/>
    <w:tmpl w:val="2B7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6E"/>
    <w:rsid w:val="000018F9"/>
    <w:rsid w:val="00023DAD"/>
    <w:rsid w:val="000A2ACE"/>
    <w:rsid w:val="000D6854"/>
    <w:rsid w:val="000E4F1D"/>
    <w:rsid w:val="001602F6"/>
    <w:rsid w:val="00161B8A"/>
    <w:rsid w:val="0017579A"/>
    <w:rsid w:val="00182A5C"/>
    <w:rsid w:val="00194139"/>
    <w:rsid w:val="001941E3"/>
    <w:rsid w:val="001B791A"/>
    <w:rsid w:val="001F59B3"/>
    <w:rsid w:val="00222160"/>
    <w:rsid w:val="00231267"/>
    <w:rsid w:val="002A5618"/>
    <w:rsid w:val="002B2D5B"/>
    <w:rsid w:val="002D4F18"/>
    <w:rsid w:val="002E299B"/>
    <w:rsid w:val="00324FA1"/>
    <w:rsid w:val="003433A4"/>
    <w:rsid w:val="00352E62"/>
    <w:rsid w:val="00352E88"/>
    <w:rsid w:val="00360549"/>
    <w:rsid w:val="0036256E"/>
    <w:rsid w:val="00363F98"/>
    <w:rsid w:val="00364E0F"/>
    <w:rsid w:val="003F2EA6"/>
    <w:rsid w:val="00417B84"/>
    <w:rsid w:val="004204B4"/>
    <w:rsid w:val="0042347F"/>
    <w:rsid w:val="004476EF"/>
    <w:rsid w:val="00453963"/>
    <w:rsid w:val="004613F0"/>
    <w:rsid w:val="00465FC7"/>
    <w:rsid w:val="004728EC"/>
    <w:rsid w:val="00485985"/>
    <w:rsid w:val="004C779E"/>
    <w:rsid w:val="004D797E"/>
    <w:rsid w:val="004F54A7"/>
    <w:rsid w:val="00535E9E"/>
    <w:rsid w:val="0057562D"/>
    <w:rsid w:val="00581B2C"/>
    <w:rsid w:val="005B4B70"/>
    <w:rsid w:val="005E3CE9"/>
    <w:rsid w:val="00603CDD"/>
    <w:rsid w:val="00607B82"/>
    <w:rsid w:val="00623E54"/>
    <w:rsid w:val="00655FE3"/>
    <w:rsid w:val="0065779A"/>
    <w:rsid w:val="00695043"/>
    <w:rsid w:val="006B5B18"/>
    <w:rsid w:val="00742E66"/>
    <w:rsid w:val="007667BD"/>
    <w:rsid w:val="007C2AB7"/>
    <w:rsid w:val="007E2E3E"/>
    <w:rsid w:val="007F68A4"/>
    <w:rsid w:val="008000EF"/>
    <w:rsid w:val="00802172"/>
    <w:rsid w:val="00835011"/>
    <w:rsid w:val="00870D98"/>
    <w:rsid w:val="008759AB"/>
    <w:rsid w:val="00875B5F"/>
    <w:rsid w:val="008777A9"/>
    <w:rsid w:val="008834C7"/>
    <w:rsid w:val="00894E31"/>
    <w:rsid w:val="00896881"/>
    <w:rsid w:val="008A7930"/>
    <w:rsid w:val="008C43A8"/>
    <w:rsid w:val="008E7355"/>
    <w:rsid w:val="008F6C45"/>
    <w:rsid w:val="00930A50"/>
    <w:rsid w:val="0093573B"/>
    <w:rsid w:val="00942638"/>
    <w:rsid w:val="009771EE"/>
    <w:rsid w:val="00984917"/>
    <w:rsid w:val="00991497"/>
    <w:rsid w:val="009D4916"/>
    <w:rsid w:val="009F1F27"/>
    <w:rsid w:val="009F2360"/>
    <w:rsid w:val="00A123ED"/>
    <w:rsid w:val="00A21165"/>
    <w:rsid w:val="00A226C7"/>
    <w:rsid w:val="00A33D9A"/>
    <w:rsid w:val="00A6166C"/>
    <w:rsid w:val="00A75762"/>
    <w:rsid w:val="00A93BAA"/>
    <w:rsid w:val="00AA40F8"/>
    <w:rsid w:val="00AB1193"/>
    <w:rsid w:val="00AC7130"/>
    <w:rsid w:val="00AE656F"/>
    <w:rsid w:val="00B0094C"/>
    <w:rsid w:val="00B01AC3"/>
    <w:rsid w:val="00B26564"/>
    <w:rsid w:val="00B30BA7"/>
    <w:rsid w:val="00B415A1"/>
    <w:rsid w:val="00B510F4"/>
    <w:rsid w:val="00B63F77"/>
    <w:rsid w:val="00B7321C"/>
    <w:rsid w:val="00BE5D33"/>
    <w:rsid w:val="00BF7154"/>
    <w:rsid w:val="00C168C7"/>
    <w:rsid w:val="00C17E8D"/>
    <w:rsid w:val="00C2084A"/>
    <w:rsid w:val="00C22E8F"/>
    <w:rsid w:val="00C35B3B"/>
    <w:rsid w:val="00C4389E"/>
    <w:rsid w:val="00C500C8"/>
    <w:rsid w:val="00C60E06"/>
    <w:rsid w:val="00CA51E8"/>
    <w:rsid w:val="00CA7F5B"/>
    <w:rsid w:val="00CB1E47"/>
    <w:rsid w:val="00CE613E"/>
    <w:rsid w:val="00D05850"/>
    <w:rsid w:val="00D26CD8"/>
    <w:rsid w:val="00D36582"/>
    <w:rsid w:val="00D36C71"/>
    <w:rsid w:val="00D406FC"/>
    <w:rsid w:val="00D47683"/>
    <w:rsid w:val="00D57F02"/>
    <w:rsid w:val="00D72210"/>
    <w:rsid w:val="00D9649A"/>
    <w:rsid w:val="00D975F7"/>
    <w:rsid w:val="00DB5DCC"/>
    <w:rsid w:val="00DC5CB9"/>
    <w:rsid w:val="00DD004A"/>
    <w:rsid w:val="00DD2133"/>
    <w:rsid w:val="00DD5793"/>
    <w:rsid w:val="00E04FC5"/>
    <w:rsid w:val="00E40D18"/>
    <w:rsid w:val="00E4108F"/>
    <w:rsid w:val="00E428D7"/>
    <w:rsid w:val="00E5114C"/>
    <w:rsid w:val="00E54302"/>
    <w:rsid w:val="00E8783B"/>
    <w:rsid w:val="00EA0F20"/>
    <w:rsid w:val="00EA35D2"/>
    <w:rsid w:val="00EA5261"/>
    <w:rsid w:val="00EF4D37"/>
    <w:rsid w:val="00EF5AE3"/>
    <w:rsid w:val="00F178E2"/>
    <w:rsid w:val="00F55788"/>
    <w:rsid w:val="00F8376D"/>
    <w:rsid w:val="00F90E39"/>
    <w:rsid w:val="00F925B9"/>
    <w:rsid w:val="00FC6F4E"/>
    <w:rsid w:val="00FF38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F65528"/>
  <w15:chartTrackingRefBased/>
  <w15:docId w15:val="{5F7A4719-C956-4B8B-B9E2-ABAE61F5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EA0F20"/>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
    <w:semiHidden/>
    <w:unhideWhenUsed/>
    <w:qFormat/>
    <w:rsid w:val="00EA0F20"/>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649A"/>
    <w:rPr>
      <w:color w:val="808080"/>
    </w:rPr>
  </w:style>
  <w:style w:type="character" w:styleId="Emphasis">
    <w:name w:val="Emphasis"/>
    <w:basedOn w:val="DefaultParagraphFont"/>
    <w:uiPriority w:val="20"/>
    <w:qFormat/>
    <w:rsid w:val="00222160"/>
    <w:rPr>
      <w:i/>
      <w:iCs/>
    </w:rPr>
  </w:style>
  <w:style w:type="paragraph" w:styleId="ListParagraph">
    <w:name w:val="List Paragraph"/>
    <w:basedOn w:val="Normal"/>
    <w:uiPriority w:val="34"/>
    <w:qFormat/>
    <w:rsid w:val="008A7930"/>
    <w:pPr>
      <w:ind w:left="720"/>
      <w:contextualSpacing/>
    </w:pPr>
  </w:style>
  <w:style w:type="character" w:styleId="Hyperlink">
    <w:name w:val="Hyperlink"/>
    <w:basedOn w:val="DefaultParagraphFont"/>
    <w:uiPriority w:val="99"/>
    <w:unhideWhenUsed/>
    <w:rsid w:val="008A7930"/>
    <w:rPr>
      <w:color w:val="0563C1" w:themeColor="hyperlink"/>
      <w:u w:val="single"/>
    </w:rPr>
  </w:style>
  <w:style w:type="character" w:customStyle="1" w:styleId="Heading1Char">
    <w:name w:val="Heading 1 Char"/>
    <w:basedOn w:val="DefaultParagraphFont"/>
    <w:link w:val="Heading1"/>
    <w:uiPriority w:val="9"/>
    <w:rsid w:val="00EA0F20"/>
    <w:rPr>
      <w:rFonts w:asciiTheme="majorHAnsi" w:eastAsiaTheme="majorEastAsia" w:hAnsiTheme="majorHAnsi" w:cstheme="majorBidi"/>
      <w:color w:val="2E74B5" w:themeColor="accent1" w:themeShade="BF"/>
      <w:sz w:val="32"/>
      <w:szCs w:val="29"/>
    </w:rPr>
  </w:style>
  <w:style w:type="character" w:customStyle="1" w:styleId="Heading2Char">
    <w:name w:val="Heading 2 Char"/>
    <w:basedOn w:val="DefaultParagraphFont"/>
    <w:link w:val="Heading2"/>
    <w:uiPriority w:val="9"/>
    <w:semiHidden/>
    <w:rsid w:val="00EA0F20"/>
    <w:rPr>
      <w:rFonts w:asciiTheme="majorHAnsi" w:eastAsiaTheme="majorEastAsia" w:hAnsiTheme="majorHAnsi" w:cstheme="majorBidi"/>
      <w:color w:val="2E74B5" w:themeColor="accent1" w:themeShade="BF"/>
      <w:sz w:val="26"/>
      <w:szCs w:val="23"/>
    </w:rPr>
  </w:style>
  <w:style w:type="character" w:customStyle="1" w:styleId="UnresolvedMention1">
    <w:name w:val="Unresolved Mention1"/>
    <w:basedOn w:val="DefaultParagraphFont"/>
    <w:uiPriority w:val="99"/>
    <w:semiHidden/>
    <w:unhideWhenUsed/>
    <w:rsid w:val="00EA0F20"/>
    <w:rPr>
      <w:color w:val="605E5C"/>
      <w:shd w:val="clear" w:color="auto" w:fill="E1DFDD"/>
    </w:rPr>
  </w:style>
  <w:style w:type="character" w:styleId="UnresolvedMention">
    <w:name w:val="Unresolved Mention"/>
    <w:basedOn w:val="DefaultParagraphFont"/>
    <w:uiPriority w:val="99"/>
    <w:semiHidden/>
    <w:unhideWhenUsed/>
    <w:rsid w:val="00D47683"/>
    <w:rPr>
      <w:color w:val="605E5C"/>
      <w:shd w:val="clear" w:color="auto" w:fill="E1DFDD"/>
    </w:rPr>
  </w:style>
  <w:style w:type="paragraph" w:styleId="Header">
    <w:name w:val="header"/>
    <w:basedOn w:val="Normal"/>
    <w:link w:val="HeaderChar"/>
    <w:uiPriority w:val="99"/>
    <w:unhideWhenUsed/>
    <w:rsid w:val="00E4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8D7"/>
    <w:rPr>
      <w:rFonts w:cs="Mangal"/>
    </w:rPr>
  </w:style>
  <w:style w:type="paragraph" w:styleId="Footer">
    <w:name w:val="footer"/>
    <w:basedOn w:val="Normal"/>
    <w:link w:val="FooterChar"/>
    <w:uiPriority w:val="99"/>
    <w:unhideWhenUsed/>
    <w:rsid w:val="00E4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8D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7817">
      <w:bodyDiv w:val="1"/>
      <w:marLeft w:val="0"/>
      <w:marRight w:val="0"/>
      <w:marTop w:val="0"/>
      <w:marBottom w:val="0"/>
      <w:divBdr>
        <w:top w:val="none" w:sz="0" w:space="0" w:color="auto"/>
        <w:left w:val="none" w:sz="0" w:space="0" w:color="auto"/>
        <w:bottom w:val="none" w:sz="0" w:space="0" w:color="auto"/>
        <w:right w:val="none" w:sz="0" w:space="0" w:color="auto"/>
      </w:divBdr>
    </w:div>
    <w:div w:id="421879533">
      <w:bodyDiv w:val="1"/>
      <w:marLeft w:val="0"/>
      <w:marRight w:val="0"/>
      <w:marTop w:val="0"/>
      <w:marBottom w:val="0"/>
      <w:divBdr>
        <w:top w:val="none" w:sz="0" w:space="0" w:color="auto"/>
        <w:left w:val="none" w:sz="0" w:space="0" w:color="auto"/>
        <w:bottom w:val="none" w:sz="0" w:space="0" w:color="auto"/>
        <w:right w:val="none" w:sz="0" w:space="0" w:color="auto"/>
      </w:divBdr>
    </w:div>
    <w:div w:id="622267781">
      <w:bodyDiv w:val="1"/>
      <w:marLeft w:val="0"/>
      <w:marRight w:val="0"/>
      <w:marTop w:val="0"/>
      <w:marBottom w:val="0"/>
      <w:divBdr>
        <w:top w:val="none" w:sz="0" w:space="0" w:color="auto"/>
        <w:left w:val="none" w:sz="0" w:space="0" w:color="auto"/>
        <w:bottom w:val="none" w:sz="0" w:space="0" w:color="auto"/>
        <w:right w:val="none" w:sz="0" w:space="0" w:color="auto"/>
      </w:divBdr>
    </w:div>
    <w:div w:id="708995679">
      <w:bodyDiv w:val="1"/>
      <w:marLeft w:val="0"/>
      <w:marRight w:val="0"/>
      <w:marTop w:val="0"/>
      <w:marBottom w:val="0"/>
      <w:divBdr>
        <w:top w:val="none" w:sz="0" w:space="0" w:color="auto"/>
        <w:left w:val="none" w:sz="0" w:space="0" w:color="auto"/>
        <w:bottom w:val="none" w:sz="0" w:space="0" w:color="auto"/>
        <w:right w:val="none" w:sz="0" w:space="0" w:color="auto"/>
      </w:divBdr>
    </w:div>
    <w:div w:id="901141698">
      <w:bodyDiv w:val="1"/>
      <w:marLeft w:val="0"/>
      <w:marRight w:val="0"/>
      <w:marTop w:val="0"/>
      <w:marBottom w:val="0"/>
      <w:divBdr>
        <w:top w:val="none" w:sz="0" w:space="0" w:color="auto"/>
        <w:left w:val="none" w:sz="0" w:space="0" w:color="auto"/>
        <w:bottom w:val="none" w:sz="0" w:space="0" w:color="auto"/>
        <w:right w:val="none" w:sz="0" w:space="0" w:color="auto"/>
      </w:divBdr>
    </w:div>
    <w:div w:id="1136601841">
      <w:bodyDiv w:val="1"/>
      <w:marLeft w:val="0"/>
      <w:marRight w:val="0"/>
      <w:marTop w:val="0"/>
      <w:marBottom w:val="0"/>
      <w:divBdr>
        <w:top w:val="none" w:sz="0" w:space="0" w:color="auto"/>
        <w:left w:val="none" w:sz="0" w:space="0" w:color="auto"/>
        <w:bottom w:val="none" w:sz="0" w:space="0" w:color="auto"/>
        <w:right w:val="none" w:sz="0" w:space="0" w:color="auto"/>
      </w:divBdr>
    </w:div>
    <w:div w:id="1204564186">
      <w:bodyDiv w:val="1"/>
      <w:marLeft w:val="0"/>
      <w:marRight w:val="0"/>
      <w:marTop w:val="0"/>
      <w:marBottom w:val="0"/>
      <w:divBdr>
        <w:top w:val="none" w:sz="0" w:space="0" w:color="auto"/>
        <w:left w:val="none" w:sz="0" w:space="0" w:color="auto"/>
        <w:bottom w:val="none" w:sz="0" w:space="0" w:color="auto"/>
        <w:right w:val="none" w:sz="0" w:space="0" w:color="auto"/>
      </w:divBdr>
    </w:div>
    <w:div w:id="1258753065">
      <w:bodyDiv w:val="1"/>
      <w:marLeft w:val="0"/>
      <w:marRight w:val="0"/>
      <w:marTop w:val="0"/>
      <w:marBottom w:val="0"/>
      <w:divBdr>
        <w:top w:val="none" w:sz="0" w:space="0" w:color="auto"/>
        <w:left w:val="none" w:sz="0" w:space="0" w:color="auto"/>
        <w:bottom w:val="none" w:sz="0" w:space="0" w:color="auto"/>
        <w:right w:val="none" w:sz="0" w:space="0" w:color="auto"/>
      </w:divBdr>
    </w:div>
    <w:div w:id="1279413408">
      <w:bodyDiv w:val="1"/>
      <w:marLeft w:val="0"/>
      <w:marRight w:val="0"/>
      <w:marTop w:val="0"/>
      <w:marBottom w:val="0"/>
      <w:divBdr>
        <w:top w:val="none" w:sz="0" w:space="0" w:color="auto"/>
        <w:left w:val="none" w:sz="0" w:space="0" w:color="auto"/>
        <w:bottom w:val="none" w:sz="0" w:space="0" w:color="auto"/>
        <w:right w:val="none" w:sz="0" w:space="0" w:color="auto"/>
      </w:divBdr>
    </w:div>
    <w:div w:id="1307053433">
      <w:bodyDiv w:val="1"/>
      <w:marLeft w:val="0"/>
      <w:marRight w:val="0"/>
      <w:marTop w:val="0"/>
      <w:marBottom w:val="0"/>
      <w:divBdr>
        <w:top w:val="none" w:sz="0" w:space="0" w:color="auto"/>
        <w:left w:val="none" w:sz="0" w:space="0" w:color="auto"/>
        <w:bottom w:val="none" w:sz="0" w:space="0" w:color="auto"/>
        <w:right w:val="none" w:sz="0" w:space="0" w:color="auto"/>
      </w:divBdr>
    </w:div>
    <w:div w:id="1951232525">
      <w:bodyDiv w:val="1"/>
      <w:marLeft w:val="0"/>
      <w:marRight w:val="0"/>
      <w:marTop w:val="0"/>
      <w:marBottom w:val="0"/>
      <w:divBdr>
        <w:top w:val="none" w:sz="0" w:space="0" w:color="auto"/>
        <w:left w:val="none" w:sz="0" w:space="0" w:color="auto"/>
        <w:bottom w:val="none" w:sz="0" w:space="0" w:color="auto"/>
        <w:right w:val="none" w:sz="0" w:space="0" w:color="auto"/>
      </w:divBdr>
    </w:div>
    <w:div w:id="1990012495">
      <w:bodyDiv w:val="1"/>
      <w:marLeft w:val="0"/>
      <w:marRight w:val="0"/>
      <w:marTop w:val="0"/>
      <w:marBottom w:val="0"/>
      <w:divBdr>
        <w:top w:val="none" w:sz="0" w:space="0" w:color="auto"/>
        <w:left w:val="none" w:sz="0" w:space="0" w:color="auto"/>
        <w:bottom w:val="none" w:sz="0" w:space="0" w:color="auto"/>
        <w:right w:val="none" w:sz="0" w:space="0" w:color="auto"/>
      </w:divBdr>
    </w:div>
    <w:div w:id="20862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knowledge.fao.org/server/api/core/bitstreams/6fa56152-c232-4bc6-8eee-7d413261ad64/content" TargetMode="External"/><Relationship Id="rId13" Type="http://schemas.openxmlformats.org/officeDocument/2006/relationships/hyperlink" Target="https://www.sciencedirect.com/journal/environmental-challeng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38/s41598-025-90769-8" TargetMode="External"/><Relationship Id="rId12" Type="http://schemas.openxmlformats.org/officeDocument/2006/relationships/hyperlink" Target="https://doi.org/10.23910/1.2024.584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colind.2009.07.0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iencedirect.com/journal/ecological-indicator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pcc.ch/report/ar6/syr/downloads/report/IPCC_AR6_SYR_SPM.pdf" TargetMode="External"/><Relationship Id="rId14" Type="http://schemas.openxmlformats.org/officeDocument/2006/relationships/hyperlink" Target="https://doi.org/10.1016/j.envc.2022.1006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4810</Words>
  <Characters>27418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cp:revision>
  <dcterms:created xsi:type="dcterms:W3CDTF">2025-11-18T17:21:00Z</dcterms:created>
  <dcterms:modified xsi:type="dcterms:W3CDTF">2025-11-19T11:20:00Z</dcterms:modified>
</cp:coreProperties>
</file>