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636F" w14:textId="77777777" w:rsidR="00952A33" w:rsidRDefault="00952A33" w:rsidP="00952A33">
      <w:pPr>
        <w:spacing w:after="0"/>
        <w:ind w:left="0"/>
        <w:rPr>
          <w:rFonts w:ascii="Arial" w:hAnsi="Arial" w:cs="Arial"/>
          <w:b/>
          <w:bCs/>
          <w:i/>
          <w:iCs/>
          <w:sz w:val="20"/>
          <w:szCs w:val="20"/>
          <w:u w:val="single"/>
          <w:lang w:val="en-US"/>
        </w:rPr>
      </w:pPr>
      <w:r w:rsidRPr="00952A33">
        <w:rPr>
          <w:rFonts w:ascii="Arial" w:hAnsi="Arial" w:cs="Arial"/>
          <w:b/>
          <w:bCs/>
          <w:i/>
          <w:iCs/>
          <w:sz w:val="20"/>
          <w:szCs w:val="20"/>
          <w:u w:val="single"/>
          <w:lang w:val="en-US"/>
        </w:rPr>
        <w:t>Original Research Article</w:t>
      </w:r>
    </w:p>
    <w:p w14:paraId="14874DFF" w14:textId="77777777" w:rsidR="00050498" w:rsidRPr="00952A33" w:rsidRDefault="00050498" w:rsidP="00952A33">
      <w:pPr>
        <w:spacing w:after="0"/>
        <w:ind w:left="0"/>
        <w:rPr>
          <w:rFonts w:ascii="Arial" w:hAnsi="Arial" w:cs="Arial"/>
          <w:b/>
          <w:bCs/>
          <w:i/>
          <w:iCs/>
          <w:sz w:val="20"/>
          <w:szCs w:val="20"/>
          <w:u w:val="single"/>
          <w:lang w:val="en-US"/>
        </w:rPr>
      </w:pPr>
    </w:p>
    <w:p w14:paraId="0F57A0B3" w14:textId="1BEB4D67" w:rsidR="00965E51" w:rsidRPr="00A00D09" w:rsidRDefault="00177C7A" w:rsidP="00CD256E">
      <w:pPr>
        <w:spacing w:after="0"/>
        <w:ind w:left="0"/>
        <w:rPr>
          <w:rFonts w:ascii="Arial" w:hAnsi="Arial" w:cs="Arial"/>
          <w:b/>
          <w:bCs/>
          <w:sz w:val="20"/>
          <w:szCs w:val="20"/>
          <w:lang w:val="en-US"/>
        </w:rPr>
      </w:pPr>
      <w:bookmarkStart w:id="0" w:name="_Hlk215656558"/>
      <w:r w:rsidRPr="00A00D09">
        <w:rPr>
          <w:rFonts w:ascii="Arial" w:hAnsi="Arial" w:cs="Arial"/>
          <w:b/>
          <w:bCs/>
          <w:sz w:val="20"/>
          <w:szCs w:val="20"/>
          <w:lang w:val="en-US"/>
        </w:rPr>
        <w:t xml:space="preserve">Molecular Authentication and Traceability of Artisanal Palm Oil from Côte d’Ivoire through a </w:t>
      </w:r>
      <w:proofErr w:type="spellStart"/>
      <w:r w:rsidRPr="00A00D09">
        <w:rPr>
          <w:rFonts w:ascii="Arial" w:hAnsi="Arial" w:cs="Arial"/>
          <w:b/>
          <w:bCs/>
          <w:sz w:val="20"/>
          <w:szCs w:val="20"/>
          <w:lang w:val="en-US"/>
        </w:rPr>
        <w:t>Multispectroscopic</w:t>
      </w:r>
      <w:proofErr w:type="spellEnd"/>
      <w:r w:rsidRPr="00A00D09">
        <w:rPr>
          <w:rFonts w:ascii="Arial" w:hAnsi="Arial" w:cs="Arial"/>
          <w:b/>
          <w:bCs/>
          <w:sz w:val="20"/>
          <w:szCs w:val="20"/>
          <w:lang w:val="en-US"/>
        </w:rPr>
        <w:t xml:space="preserve"> Approach</w:t>
      </w:r>
    </w:p>
    <w:bookmarkEnd w:id="0"/>
    <w:p w14:paraId="1E1D2FB5" w14:textId="77777777" w:rsidR="00177C7A" w:rsidRPr="00A00D09" w:rsidRDefault="00177C7A" w:rsidP="00CD256E">
      <w:pPr>
        <w:spacing w:after="0"/>
        <w:ind w:left="0"/>
        <w:rPr>
          <w:rFonts w:ascii="Arial" w:hAnsi="Arial" w:cs="Arial"/>
          <w:b/>
          <w:bCs/>
          <w:sz w:val="20"/>
          <w:szCs w:val="20"/>
          <w:lang w:val="en-US"/>
        </w:rPr>
      </w:pPr>
    </w:p>
    <w:p w14:paraId="12DDB4FF" w14:textId="77777777" w:rsidR="00952A33" w:rsidRPr="00A00D09" w:rsidRDefault="00952A33" w:rsidP="00CD256E">
      <w:pPr>
        <w:spacing w:after="0" w:line="269" w:lineRule="auto"/>
        <w:ind w:left="0"/>
        <w:rPr>
          <w:rFonts w:ascii="Arial" w:hAnsi="Arial" w:cs="Arial"/>
          <w:sz w:val="18"/>
          <w:szCs w:val="18"/>
          <w:lang w:val="en-US"/>
        </w:rPr>
      </w:pPr>
      <w:bookmarkStart w:id="1" w:name="_Hlk215656574"/>
    </w:p>
    <w:bookmarkEnd w:id="1"/>
    <w:p w14:paraId="39BB3FBF" w14:textId="77777777" w:rsidR="00965E51" w:rsidRPr="00A00D09" w:rsidRDefault="00236C02" w:rsidP="00CD256E">
      <w:pPr>
        <w:spacing w:after="0" w:line="259" w:lineRule="auto"/>
        <w:ind w:left="0" w:firstLine="0"/>
        <w:jc w:val="left"/>
        <w:rPr>
          <w:rFonts w:ascii="Arial" w:hAnsi="Arial" w:cs="Arial"/>
          <w:sz w:val="20"/>
          <w:szCs w:val="20"/>
          <w:lang w:val="en-US"/>
        </w:rPr>
      </w:pPr>
      <w:r w:rsidRPr="00A00D09">
        <w:rPr>
          <w:rFonts w:ascii="Arial" w:hAnsi="Arial" w:cs="Arial"/>
          <w:sz w:val="20"/>
          <w:szCs w:val="20"/>
          <w:lang w:val="en-US"/>
        </w:rPr>
        <w:t xml:space="preserve"> </w:t>
      </w:r>
    </w:p>
    <w:p w14:paraId="5F895C99" w14:textId="77777777" w:rsidR="00965E51" w:rsidRPr="00A00D09" w:rsidRDefault="00236C02" w:rsidP="00CD256E">
      <w:pPr>
        <w:spacing w:after="0"/>
        <w:ind w:left="0"/>
        <w:rPr>
          <w:rFonts w:ascii="Arial" w:hAnsi="Arial" w:cs="Arial"/>
          <w:b/>
          <w:bCs/>
          <w:sz w:val="20"/>
          <w:szCs w:val="20"/>
          <w:lang w:val="en-US"/>
        </w:rPr>
      </w:pPr>
      <w:r w:rsidRPr="00A00D09">
        <w:rPr>
          <w:rFonts w:ascii="Arial" w:hAnsi="Arial" w:cs="Arial"/>
          <w:b/>
          <w:bCs/>
          <w:sz w:val="20"/>
          <w:szCs w:val="20"/>
          <w:lang w:val="en-US"/>
        </w:rPr>
        <w:t xml:space="preserve">Abstract </w:t>
      </w:r>
    </w:p>
    <w:p w14:paraId="274FA4E6" w14:textId="0F7FDB5D"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Aims:</w:t>
      </w:r>
      <w:r w:rsidR="00A82D7F" w:rsidRPr="00A00D09">
        <w:rPr>
          <w:rFonts w:ascii="Arial" w:hAnsi="Arial" w:cs="Arial"/>
          <w:b/>
          <w:bCs/>
          <w:sz w:val="20"/>
          <w:szCs w:val="20"/>
          <w:lang w:val="en-US"/>
        </w:rPr>
        <w:t xml:space="preserve"> </w:t>
      </w:r>
      <w:r w:rsidRPr="00FF686F">
        <w:rPr>
          <w:rFonts w:ascii="Arial" w:hAnsi="Arial" w:cs="Arial"/>
          <w:sz w:val="20"/>
          <w:szCs w:val="20"/>
          <w:lang w:val="en-US"/>
        </w:rPr>
        <w:t xml:space="preserve">To authenticate artisanal palm oil from Yamoussoukro (Côte d’Ivoire) through a quantitative molecular fingerprint generated using a </w:t>
      </w:r>
      <w:proofErr w:type="spellStart"/>
      <w:r w:rsidRPr="00FF686F">
        <w:rPr>
          <w:rFonts w:ascii="Arial" w:hAnsi="Arial" w:cs="Arial"/>
          <w:sz w:val="20"/>
          <w:szCs w:val="20"/>
          <w:lang w:val="en-US"/>
        </w:rPr>
        <w:t>multispectroscopic</w:t>
      </w:r>
      <w:proofErr w:type="spellEnd"/>
      <w:r w:rsidRPr="00FF686F">
        <w:rPr>
          <w:rFonts w:ascii="Arial" w:hAnsi="Arial" w:cs="Arial"/>
          <w:sz w:val="20"/>
          <w:szCs w:val="20"/>
          <w:lang w:val="en-US"/>
        </w:rPr>
        <w:t xml:space="preserve"> approach, and to assess its nutritional and technological value.</w:t>
      </w:r>
    </w:p>
    <w:p w14:paraId="3575D12A" w14:textId="704DC4D9"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Study design:</w:t>
      </w:r>
      <w:r w:rsidR="00A82D7F" w:rsidRPr="00A00D09">
        <w:rPr>
          <w:rFonts w:ascii="Arial" w:hAnsi="Arial" w:cs="Arial"/>
          <w:sz w:val="20"/>
          <w:szCs w:val="20"/>
          <w:lang w:val="en-US"/>
        </w:rPr>
        <w:t xml:space="preserve"> </w:t>
      </w:r>
      <w:r w:rsidRPr="00FF686F">
        <w:rPr>
          <w:rFonts w:ascii="Arial" w:hAnsi="Arial" w:cs="Arial"/>
          <w:sz w:val="20"/>
          <w:szCs w:val="20"/>
          <w:lang w:val="en-US"/>
        </w:rPr>
        <w:t>Experimental analytical study combining compositional profiling and structural assessment using three complementary spectroscopic techniques.</w:t>
      </w:r>
    </w:p>
    <w:p w14:paraId="03E60849" w14:textId="622CEAEA"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Place and Duration of Study:</w:t>
      </w:r>
      <w:r w:rsidR="00A82D7F" w:rsidRPr="00A00D09">
        <w:rPr>
          <w:rFonts w:ascii="Arial" w:hAnsi="Arial" w:cs="Arial"/>
          <w:sz w:val="20"/>
          <w:szCs w:val="20"/>
          <w:lang w:val="en-US"/>
        </w:rPr>
        <w:t xml:space="preserve"> </w:t>
      </w:r>
      <w:r w:rsidRPr="00FF686F">
        <w:rPr>
          <w:rFonts w:ascii="Arial" w:hAnsi="Arial" w:cs="Arial"/>
          <w:sz w:val="20"/>
          <w:szCs w:val="20"/>
          <w:lang w:val="en-US"/>
        </w:rPr>
        <w:t>Sampling was conducted in rural Yamoussoukro, Côte d’Ivoire, and laboratory analyses were carried out between February and June 2024.</w:t>
      </w:r>
    </w:p>
    <w:p w14:paraId="2AD88BB2" w14:textId="6F44E7F9"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Methodology:</w:t>
      </w:r>
      <w:r w:rsidR="00A82D7F" w:rsidRPr="00A00D09">
        <w:rPr>
          <w:rFonts w:ascii="Arial" w:hAnsi="Arial" w:cs="Arial"/>
          <w:b/>
          <w:bCs/>
          <w:sz w:val="20"/>
          <w:szCs w:val="20"/>
          <w:lang w:val="en-US"/>
        </w:rPr>
        <w:t xml:space="preserve"> </w:t>
      </w:r>
      <w:r w:rsidRPr="00FF686F">
        <w:rPr>
          <w:rFonts w:ascii="Arial" w:hAnsi="Arial" w:cs="Arial"/>
          <w:sz w:val="20"/>
          <w:szCs w:val="20"/>
          <w:lang w:val="en-US"/>
        </w:rPr>
        <w:t>Three representative batches of fresh palm bunches (~15 kg each; total 45 kg) were collected, processed and Soxhlet-extracted (50 g dried pulp per run, 12 h extraction, 250 mL hexane). The recovered oil was analyzed by electrospray ionization mass spectrometry (ESI-MS), proton and carbon nuclear magnetic resonance (¹H/¹³C NMR), and Fourier transform infrared spectroscopy (FTIR-ATR). TAG composition, fatty acid distribution, iodine value and functional integrity were quantified.</w:t>
      </w:r>
    </w:p>
    <w:p w14:paraId="507407D3" w14:textId="0506615B"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Results:</w:t>
      </w:r>
      <w:r w:rsidR="00A82D7F" w:rsidRPr="00A00D09">
        <w:rPr>
          <w:rFonts w:ascii="Arial" w:hAnsi="Arial" w:cs="Arial"/>
          <w:b/>
          <w:bCs/>
          <w:sz w:val="20"/>
          <w:szCs w:val="20"/>
          <w:lang w:val="en-US"/>
        </w:rPr>
        <w:t xml:space="preserve"> </w:t>
      </w:r>
      <w:r w:rsidRPr="00FF686F">
        <w:rPr>
          <w:rFonts w:ascii="Arial" w:hAnsi="Arial" w:cs="Arial"/>
          <w:sz w:val="20"/>
          <w:szCs w:val="20"/>
          <w:lang w:val="en-US"/>
        </w:rPr>
        <w:t>ESI-MS identified 18 distinct TAG species between m/z 853–939, dominated by PPO (26.62%), POO (22.41%), POS (10.71%) and PPP (7.45%), together representing 67.19% of total TAG signal intensity. ¹H NMR quantified oleic acid at 38.39%, linoleic acid at 8.26%, linolenic acid at 0.51%, and total saturated fatty acids at 52.84% (palmitic/stearic predominance). Unsaturated fatty acids accounted for 47.16%, and the calculated iodine value reached 47.63 g I</w:t>
      </w:r>
      <w:r w:rsidRPr="00FF686F">
        <w:rPr>
          <w:rFonts w:ascii="Cambria Math" w:hAnsi="Cambria Math" w:cs="Cambria Math"/>
          <w:sz w:val="20"/>
          <w:szCs w:val="20"/>
          <w:lang w:val="en-US"/>
        </w:rPr>
        <w:t>₂</w:t>
      </w:r>
      <w:r w:rsidRPr="00FF686F">
        <w:rPr>
          <w:rFonts w:ascii="Arial" w:hAnsi="Arial" w:cs="Arial"/>
          <w:sz w:val="20"/>
          <w:szCs w:val="20"/>
          <w:lang w:val="en-US"/>
        </w:rPr>
        <w:t>/100 g, indicating intermediate fluidity and good oxidative stability. FTIR spectra showed intense ester C=O absorption at 1745 cm</w:t>
      </w:r>
      <w:r w:rsidRPr="00FF686F">
        <w:rPr>
          <w:rFonts w:ascii="Cambria Math" w:hAnsi="Cambria Math" w:cs="Cambria Math"/>
          <w:sz w:val="20"/>
          <w:szCs w:val="20"/>
          <w:lang w:val="en-US"/>
        </w:rPr>
        <w:t>⁻</w:t>
      </w:r>
      <w:r w:rsidRPr="00FF686F">
        <w:rPr>
          <w:rFonts w:ascii="Arial" w:hAnsi="Arial" w:cs="Arial"/>
          <w:sz w:val="20"/>
          <w:szCs w:val="20"/>
          <w:lang w:val="en-US"/>
        </w:rPr>
        <w:t>¹, CH</w:t>
      </w:r>
      <w:r w:rsidRPr="00FF686F">
        <w:rPr>
          <w:rFonts w:ascii="Cambria Math" w:hAnsi="Cambria Math" w:cs="Cambria Math"/>
          <w:sz w:val="20"/>
          <w:szCs w:val="20"/>
          <w:lang w:val="en-US"/>
        </w:rPr>
        <w:t>₂</w:t>
      </w:r>
      <w:r w:rsidRPr="00FF686F">
        <w:rPr>
          <w:rFonts w:ascii="Arial" w:hAnsi="Arial" w:cs="Arial"/>
          <w:sz w:val="20"/>
          <w:szCs w:val="20"/>
          <w:lang w:val="en-US"/>
        </w:rPr>
        <w:t xml:space="preserve"> elongation at 2922–2853 cm</w:t>
      </w:r>
      <w:r w:rsidRPr="00FF686F">
        <w:rPr>
          <w:rFonts w:ascii="Cambria Math" w:hAnsi="Cambria Math" w:cs="Cambria Math"/>
          <w:sz w:val="20"/>
          <w:szCs w:val="20"/>
          <w:lang w:val="en-US"/>
        </w:rPr>
        <w:t>⁻</w:t>
      </w:r>
      <w:r w:rsidRPr="00FF686F">
        <w:rPr>
          <w:rFonts w:ascii="Arial" w:hAnsi="Arial" w:cs="Arial"/>
          <w:sz w:val="20"/>
          <w:szCs w:val="20"/>
          <w:lang w:val="en-US"/>
        </w:rPr>
        <w:t>¹, olefinic =C–H band at 3006 cm</w:t>
      </w:r>
      <w:r w:rsidRPr="00FF686F">
        <w:rPr>
          <w:rFonts w:ascii="Cambria Math" w:hAnsi="Cambria Math" w:cs="Cambria Math"/>
          <w:sz w:val="20"/>
          <w:szCs w:val="20"/>
          <w:lang w:val="en-US"/>
        </w:rPr>
        <w:t>⁻</w:t>
      </w:r>
      <w:r w:rsidRPr="00FF686F">
        <w:rPr>
          <w:rFonts w:ascii="Arial" w:hAnsi="Arial" w:cs="Arial"/>
          <w:sz w:val="20"/>
          <w:szCs w:val="20"/>
          <w:lang w:val="en-US"/>
        </w:rPr>
        <w:t>¹, and minimal trans-signal at 942 cm</w:t>
      </w:r>
      <w:r w:rsidRPr="00FF686F">
        <w:rPr>
          <w:rFonts w:ascii="Cambria Math" w:hAnsi="Cambria Math" w:cs="Cambria Math"/>
          <w:sz w:val="20"/>
          <w:szCs w:val="20"/>
          <w:lang w:val="en-US"/>
        </w:rPr>
        <w:t>⁻</w:t>
      </w:r>
      <w:r w:rsidRPr="00FF686F">
        <w:rPr>
          <w:rFonts w:ascii="Arial" w:hAnsi="Arial" w:cs="Arial"/>
          <w:sz w:val="20"/>
          <w:szCs w:val="20"/>
          <w:lang w:val="en-US"/>
        </w:rPr>
        <w:t>¹, confirming intact triglyceride structures and low degradation.</w:t>
      </w:r>
    </w:p>
    <w:p w14:paraId="0E5D1388" w14:textId="1549D3B1" w:rsidR="00FF686F" w:rsidRPr="00FF686F" w:rsidRDefault="00FF686F" w:rsidP="00FF686F">
      <w:pPr>
        <w:spacing w:after="0" w:line="259" w:lineRule="auto"/>
        <w:ind w:left="0" w:firstLine="0"/>
        <w:rPr>
          <w:rFonts w:ascii="Arial" w:hAnsi="Arial" w:cs="Arial"/>
          <w:sz w:val="20"/>
          <w:szCs w:val="20"/>
          <w:lang w:val="en-US"/>
        </w:rPr>
      </w:pPr>
      <w:r w:rsidRPr="00FF686F">
        <w:rPr>
          <w:rFonts w:ascii="Arial" w:hAnsi="Arial" w:cs="Arial"/>
          <w:b/>
          <w:bCs/>
          <w:sz w:val="20"/>
          <w:szCs w:val="20"/>
          <w:lang w:val="en-US"/>
        </w:rPr>
        <w:t>Conclusion:</w:t>
      </w:r>
      <w:r w:rsidR="00A82D7F" w:rsidRPr="00A00D09">
        <w:rPr>
          <w:rFonts w:ascii="Arial" w:hAnsi="Arial" w:cs="Arial"/>
          <w:b/>
          <w:bCs/>
          <w:sz w:val="20"/>
          <w:szCs w:val="20"/>
          <w:lang w:val="en-US"/>
        </w:rPr>
        <w:t xml:space="preserve"> </w:t>
      </w:r>
      <w:r w:rsidRPr="00FF686F">
        <w:rPr>
          <w:rFonts w:ascii="Arial" w:hAnsi="Arial" w:cs="Arial"/>
          <w:sz w:val="20"/>
          <w:szCs w:val="20"/>
          <w:lang w:val="en-US"/>
        </w:rPr>
        <w:t xml:space="preserve">The </w:t>
      </w:r>
      <w:proofErr w:type="spellStart"/>
      <w:r w:rsidRPr="00FF686F">
        <w:rPr>
          <w:rFonts w:ascii="Arial" w:hAnsi="Arial" w:cs="Arial"/>
          <w:sz w:val="20"/>
          <w:szCs w:val="20"/>
          <w:lang w:val="en-US"/>
        </w:rPr>
        <w:t>multispectroscopic</w:t>
      </w:r>
      <w:proofErr w:type="spellEnd"/>
      <w:r w:rsidRPr="00FF686F">
        <w:rPr>
          <w:rFonts w:ascii="Arial" w:hAnsi="Arial" w:cs="Arial"/>
          <w:sz w:val="20"/>
          <w:szCs w:val="20"/>
          <w:lang w:val="en-US"/>
        </w:rPr>
        <w:t xml:space="preserve"> workflow produced a reproducible molecular fingerprint for Yamoussoukro palm oil, confirming its authenticity and balanced lipid profile. The oil combines high monounsaturated content (&gt;38%), low polyunsaturates (&lt;1%), moderate iodine value (~48), and dominant TAG populations (&gt;67%), supporting its nutritional relevance and technological suitability. This integrated analytical strategy offers a rapid, non-destructive tool for traceability, fraud detection, labeling and premium valorization of artisanal oils.</w:t>
      </w:r>
    </w:p>
    <w:p w14:paraId="46B0DF88" w14:textId="77777777" w:rsidR="00726354" w:rsidRPr="00A00D09" w:rsidRDefault="00726354" w:rsidP="00CD256E">
      <w:pPr>
        <w:spacing w:after="0" w:line="259" w:lineRule="auto"/>
        <w:ind w:left="0" w:firstLine="0"/>
        <w:rPr>
          <w:rFonts w:ascii="Arial" w:hAnsi="Arial" w:cs="Arial"/>
          <w:sz w:val="20"/>
          <w:szCs w:val="20"/>
          <w:lang w:val="en-US"/>
        </w:rPr>
      </w:pPr>
      <w:r w:rsidRPr="00A00D09">
        <w:rPr>
          <w:rFonts w:ascii="Arial" w:hAnsi="Arial" w:cs="Arial"/>
          <w:b/>
          <w:bCs/>
          <w:sz w:val="20"/>
          <w:szCs w:val="20"/>
          <w:lang w:val="en-US"/>
        </w:rPr>
        <w:t>Keywords</w:t>
      </w:r>
      <w:r w:rsidRPr="00A00D09">
        <w:rPr>
          <w:rFonts w:ascii="Arial" w:hAnsi="Arial" w:cs="Arial"/>
          <w:sz w:val="20"/>
          <w:szCs w:val="20"/>
          <w:lang w:val="en-US"/>
        </w:rPr>
        <w:t xml:space="preserve">: Artisanal palm oil; Côte d’Ivoire; ESI-MS; NMR; FTIR; </w:t>
      </w:r>
      <w:proofErr w:type="spellStart"/>
      <w:r w:rsidRPr="00A00D09">
        <w:rPr>
          <w:rFonts w:ascii="Arial" w:hAnsi="Arial" w:cs="Arial"/>
          <w:sz w:val="20"/>
          <w:szCs w:val="20"/>
          <w:lang w:val="en-US"/>
        </w:rPr>
        <w:t>triacylglycerides</w:t>
      </w:r>
      <w:proofErr w:type="spellEnd"/>
      <w:r w:rsidRPr="00A00D09">
        <w:rPr>
          <w:rFonts w:ascii="Arial" w:hAnsi="Arial" w:cs="Arial"/>
          <w:sz w:val="20"/>
          <w:szCs w:val="20"/>
          <w:lang w:val="en-US"/>
        </w:rPr>
        <w:t>; fatty acids; authentication; traceability; valorization.</w:t>
      </w:r>
    </w:p>
    <w:p w14:paraId="632F1D16" w14:textId="77777777" w:rsidR="00726354" w:rsidRPr="00A00D09" w:rsidRDefault="00726354" w:rsidP="00CD256E">
      <w:pPr>
        <w:spacing w:after="0" w:line="259" w:lineRule="auto"/>
        <w:ind w:left="0" w:firstLine="0"/>
        <w:rPr>
          <w:rFonts w:ascii="Arial" w:hAnsi="Arial" w:cs="Arial"/>
          <w:sz w:val="20"/>
          <w:szCs w:val="20"/>
          <w:lang w:val="en-US"/>
        </w:rPr>
      </w:pPr>
    </w:p>
    <w:p w14:paraId="71F904C7" w14:textId="77777777" w:rsidR="00965E51" w:rsidRPr="00A00D09" w:rsidRDefault="00236C02" w:rsidP="00CD256E">
      <w:pPr>
        <w:spacing w:after="0"/>
        <w:ind w:left="0"/>
        <w:rPr>
          <w:rFonts w:ascii="Arial" w:hAnsi="Arial" w:cs="Arial"/>
          <w:b/>
          <w:bCs/>
          <w:sz w:val="20"/>
          <w:szCs w:val="20"/>
          <w:lang w:val="en-US"/>
        </w:rPr>
      </w:pPr>
      <w:r w:rsidRPr="00A00D09">
        <w:rPr>
          <w:rFonts w:ascii="Arial" w:hAnsi="Arial" w:cs="Arial"/>
          <w:b/>
          <w:bCs/>
          <w:sz w:val="20"/>
          <w:szCs w:val="20"/>
          <w:lang w:val="en-US"/>
        </w:rPr>
        <w:t xml:space="preserve">1. Introduction </w:t>
      </w:r>
    </w:p>
    <w:p w14:paraId="793948E4" w14:textId="01E0D501"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Among the most widely consumed vegetable oils in the world, palm oil (</w:t>
      </w:r>
      <w:r w:rsidRPr="00FF686F">
        <w:rPr>
          <w:rFonts w:ascii="Arial" w:hAnsi="Arial" w:cs="Arial"/>
          <w:i/>
          <w:sz w:val="20"/>
          <w:szCs w:val="20"/>
          <w:lang w:val="en-US"/>
        </w:rPr>
        <w:t>Elaeis guineensis</w:t>
      </w:r>
      <w:r w:rsidRPr="00FF686F">
        <w:rPr>
          <w:rFonts w:ascii="Arial" w:hAnsi="Arial" w:cs="Arial"/>
          <w:sz w:val="20"/>
          <w:szCs w:val="20"/>
          <w:lang w:val="en-US"/>
        </w:rPr>
        <w:t>) occupies a central position, both for its nutritional qualities and for its technological and industrial applications. It is particularly valued in West Africa, and particularly in Côte d'Ivoire, where small-scale production is still dominant in many rural areas. Red palm oil from the Yamoussoukro region is a perfect illustration of this trend, appreciated for its organoleptic properties, natural oxidative stability and affordability. However, this artisanal production is often confronted with a lack of standardization, making the oils vulnerable to adulteration such as the addition of prohibited colorants (Sudan IV, orange RN) or blending with other oils of inferior quality, thus compromising product safe</w:t>
      </w:r>
      <w:r w:rsidR="000A0F81" w:rsidRPr="00FF686F">
        <w:rPr>
          <w:rFonts w:ascii="Arial" w:hAnsi="Arial" w:cs="Arial"/>
          <w:sz w:val="20"/>
          <w:szCs w:val="20"/>
          <w:lang w:val="en-US"/>
        </w:rPr>
        <w:t>ty, traceability and integrity</w:t>
      </w:r>
      <w:r w:rsidR="000A0F81" w:rsidRPr="00FF686F">
        <w:rPr>
          <w:rFonts w:ascii="Arial" w:hAnsi="Arial" w:cs="Arial"/>
          <w:sz w:val="20"/>
          <w:szCs w:val="20"/>
          <w:vertAlign w:val="superscript"/>
          <w:lang w:val="en-US"/>
        </w:rPr>
        <w:t>1-2</w:t>
      </w:r>
      <w:r w:rsidRPr="00FF686F">
        <w:rPr>
          <w:rFonts w:ascii="Arial" w:hAnsi="Arial" w:cs="Arial"/>
          <w:sz w:val="20"/>
          <w:szCs w:val="20"/>
          <w:lang w:val="en-US"/>
        </w:rPr>
        <w:t xml:space="preserve">. </w:t>
      </w:r>
    </w:p>
    <w:p w14:paraId="25AE43BF" w14:textId="32F7013D"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In this context, precise molecular characterization becomes essential to assess the quality, authenticity and industrial valorization potential of these oils. While conventional chromatographic techniques (GC-MS, HPLC) remain the reference methods for fatty acid and contaminant analysis, they have several limitations: they are costly, require sophisticated equipment and involve complex extraction protocols ill-suited</w:t>
      </w:r>
      <w:r w:rsidR="000A0F81" w:rsidRPr="00FF686F">
        <w:rPr>
          <w:rFonts w:ascii="Arial" w:hAnsi="Arial" w:cs="Arial"/>
          <w:sz w:val="20"/>
          <w:szCs w:val="20"/>
          <w:lang w:val="en-US"/>
        </w:rPr>
        <w:t xml:space="preserve"> to resource-poor environments</w:t>
      </w:r>
      <w:r w:rsidR="000A0F81" w:rsidRPr="00FF686F">
        <w:rPr>
          <w:rFonts w:ascii="Arial" w:hAnsi="Arial" w:cs="Arial"/>
          <w:sz w:val="20"/>
          <w:szCs w:val="20"/>
          <w:vertAlign w:val="superscript"/>
          <w:lang w:val="en-US"/>
        </w:rPr>
        <w:t>3</w:t>
      </w:r>
      <w:r w:rsidRPr="00FF686F">
        <w:rPr>
          <w:rFonts w:ascii="Arial" w:hAnsi="Arial" w:cs="Arial"/>
          <w:sz w:val="20"/>
          <w:szCs w:val="20"/>
          <w:lang w:val="en-US"/>
        </w:rPr>
        <w:t>. Conversely, modern spectroscopic techniques such as Fourier transform infrared spectroscopy (FTIR), nuclear magnetic resonance (NMR) and electrospray ionization mass spectrometry (ESI-MS) offer non-destructive, rapid, reliable and more accessible alternatives for the advanced char</w:t>
      </w:r>
      <w:r w:rsidR="000A0F81" w:rsidRPr="00FF686F">
        <w:rPr>
          <w:rFonts w:ascii="Arial" w:hAnsi="Arial" w:cs="Arial"/>
          <w:sz w:val="20"/>
          <w:szCs w:val="20"/>
          <w:lang w:val="en-US"/>
        </w:rPr>
        <w:t>acterization of vegetable oils</w:t>
      </w:r>
      <w:r w:rsidR="000A0F81" w:rsidRPr="00FF686F">
        <w:rPr>
          <w:rFonts w:ascii="Arial" w:hAnsi="Arial" w:cs="Arial"/>
          <w:sz w:val="20"/>
          <w:szCs w:val="20"/>
          <w:vertAlign w:val="superscript"/>
          <w:lang w:val="en-US"/>
        </w:rPr>
        <w:t>4-5</w:t>
      </w:r>
      <w:r w:rsidRPr="00FF686F">
        <w:rPr>
          <w:rFonts w:ascii="Arial" w:hAnsi="Arial" w:cs="Arial"/>
          <w:sz w:val="20"/>
          <w:szCs w:val="20"/>
          <w:lang w:val="en-US"/>
        </w:rPr>
        <w:t>. FTIR-ATR can identify the characteristic functional groups of triglycerides (C=O, CH</w:t>
      </w:r>
      <w:r w:rsidRPr="00FF686F">
        <w:rPr>
          <w:rFonts w:ascii="Cambria Math" w:hAnsi="Cambria Math" w:cs="Cambria Math"/>
          <w:sz w:val="20"/>
          <w:szCs w:val="20"/>
          <w:lang w:val="en-US"/>
        </w:rPr>
        <w:t>₂</w:t>
      </w:r>
      <w:r w:rsidRPr="00FF686F">
        <w:rPr>
          <w:rFonts w:ascii="Arial" w:hAnsi="Arial" w:cs="Arial"/>
          <w:sz w:val="20"/>
          <w:szCs w:val="20"/>
          <w:lang w:val="en-US"/>
        </w:rPr>
        <w:t xml:space="preserve">, C=C) and assess the degree of unsaturation or oxidative alterations. It has established itself as the tool of choice for fraud detection and geographical differentiation of edible oils, particularly when coupled with chemometric models such as principal component analysis (PCA) or partial </w:t>
      </w:r>
      <w:r w:rsidRPr="00FF686F">
        <w:rPr>
          <w:rFonts w:ascii="Arial" w:hAnsi="Arial" w:cs="Arial"/>
          <w:sz w:val="20"/>
          <w:szCs w:val="20"/>
          <w:lang w:val="en-US"/>
        </w:rPr>
        <w:lastRenderedPageBreak/>
        <w:t xml:space="preserve">least squares </w:t>
      </w:r>
      <w:r w:rsidR="000A0F81" w:rsidRPr="00FF686F">
        <w:rPr>
          <w:rFonts w:ascii="Arial" w:hAnsi="Arial" w:cs="Arial"/>
          <w:sz w:val="20"/>
          <w:szCs w:val="20"/>
          <w:lang w:val="en-US"/>
        </w:rPr>
        <w:t>discriminant analysis (PLS-DA)</w:t>
      </w:r>
      <w:r w:rsidR="000A0F81" w:rsidRPr="00FF686F">
        <w:rPr>
          <w:rFonts w:ascii="Arial" w:hAnsi="Arial" w:cs="Arial"/>
          <w:sz w:val="20"/>
          <w:szCs w:val="20"/>
          <w:vertAlign w:val="superscript"/>
          <w:lang w:val="en-US"/>
        </w:rPr>
        <w:t>6</w:t>
      </w:r>
      <w:r w:rsidRPr="00FF686F">
        <w:rPr>
          <w:rFonts w:ascii="Arial" w:hAnsi="Arial" w:cs="Arial"/>
          <w:sz w:val="20"/>
          <w:szCs w:val="20"/>
          <w:lang w:val="en-US"/>
        </w:rPr>
        <w:t>. NMR, through its 1H and 13C spectra, offers a detailed view of the chemical environment of fatty acids, enabling the relative quantification of oleic, linoleic and linolenic acids, and the distribution of chain</w:t>
      </w:r>
      <w:r w:rsidR="000A0F81" w:rsidRPr="00FF686F">
        <w:rPr>
          <w:rFonts w:ascii="Arial" w:hAnsi="Arial" w:cs="Arial"/>
          <w:sz w:val="20"/>
          <w:szCs w:val="20"/>
          <w:lang w:val="en-US"/>
        </w:rPr>
        <w:t>s within the glycerol skeleton</w:t>
      </w:r>
      <w:r w:rsidR="000A0F81" w:rsidRPr="00FF686F">
        <w:rPr>
          <w:rFonts w:ascii="Arial" w:hAnsi="Arial" w:cs="Arial"/>
          <w:sz w:val="20"/>
          <w:szCs w:val="20"/>
          <w:vertAlign w:val="superscript"/>
          <w:lang w:val="en-US"/>
        </w:rPr>
        <w:t>4-7</w:t>
      </w:r>
      <w:r w:rsidRPr="00FF686F">
        <w:rPr>
          <w:rFonts w:ascii="Arial" w:hAnsi="Arial" w:cs="Arial"/>
          <w:sz w:val="20"/>
          <w:szCs w:val="20"/>
          <w:lang w:val="en-US"/>
        </w:rPr>
        <w:t>. As for ESI-MS, it enables fine lipidomic profiling, precisely identifying [</w:t>
      </w:r>
      <w:proofErr w:type="spellStart"/>
      <w:r w:rsidRPr="00FF686F">
        <w:rPr>
          <w:rFonts w:ascii="Arial" w:hAnsi="Arial" w:cs="Arial"/>
          <w:sz w:val="20"/>
          <w:szCs w:val="20"/>
          <w:lang w:val="en-US"/>
        </w:rPr>
        <w:t>TAG+</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and differentiating species such as PPO, POO, POP or PPP, thus offering a molecular signature specific to the oil'</w:t>
      </w:r>
      <w:r w:rsidR="000A0F81" w:rsidRPr="00FF686F">
        <w:rPr>
          <w:rFonts w:ascii="Arial" w:hAnsi="Arial" w:cs="Arial"/>
          <w:sz w:val="20"/>
          <w:szCs w:val="20"/>
          <w:lang w:val="en-US"/>
        </w:rPr>
        <w:t>s origin and processing method</w:t>
      </w:r>
      <w:r w:rsidR="000A0F81" w:rsidRPr="00FF686F">
        <w:rPr>
          <w:rFonts w:ascii="Arial" w:hAnsi="Arial" w:cs="Arial"/>
          <w:sz w:val="20"/>
          <w:szCs w:val="20"/>
          <w:vertAlign w:val="superscript"/>
          <w:lang w:val="en-US"/>
        </w:rPr>
        <w:t>8-9</w:t>
      </w:r>
      <w:r w:rsidRPr="00FF686F">
        <w:rPr>
          <w:rFonts w:ascii="Arial" w:hAnsi="Arial" w:cs="Arial"/>
          <w:sz w:val="20"/>
          <w:szCs w:val="20"/>
          <w:lang w:val="en-US"/>
        </w:rPr>
        <w:t>. Recent studies have shown that the lipid composition of palm oils is strongly influenced by geographical, varietal, agroclim</w:t>
      </w:r>
      <w:r w:rsidR="000A0F81" w:rsidRPr="00FF686F">
        <w:rPr>
          <w:rFonts w:ascii="Arial" w:hAnsi="Arial" w:cs="Arial"/>
          <w:sz w:val="20"/>
          <w:szCs w:val="20"/>
          <w:lang w:val="en-US"/>
        </w:rPr>
        <w:t>atic and technological factors</w:t>
      </w:r>
      <w:r w:rsidR="000A0F81" w:rsidRPr="00FF686F">
        <w:rPr>
          <w:rFonts w:ascii="Arial" w:hAnsi="Arial" w:cs="Arial"/>
          <w:sz w:val="20"/>
          <w:szCs w:val="20"/>
          <w:vertAlign w:val="superscript"/>
          <w:lang w:val="en-US"/>
        </w:rPr>
        <w:t>10</w:t>
      </w:r>
      <w:r w:rsidRPr="00FF686F">
        <w:rPr>
          <w:rFonts w:ascii="Arial" w:hAnsi="Arial" w:cs="Arial"/>
          <w:sz w:val="20"/>
          <w:szCs w:val="20"/>
          <w:lang w:val="en-US"/>
        </w:rPr>
        <w:t xml:space="preserve">. This variability affects not only the relative proportions of saturated and unsaturated fatty acids, but also the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profile, thus influencing the nutritional quality and stability of the oil. However, to date, no study has proposed a cross-characterization FTIR-NMR-ESI-MS of artisanal oils from the Yamoussoukro region, despite the fact that this </w:t>
      </w:r>
      <w:proofErr w:type="spellStart"/>
      <w:r w:rsidRPr="00FF686F">
        <w:rPr>
          <w:rFonts w:ascii="Arial" w:hAnsi="Arial" w:cs="Arial"/>
          <w:sz w:val="20"/>
          <w:szCs w:val="20"/>
          <w:lang w:val="en-US"/>
        </w:rPr>
        <w:t>multispectroscopic</w:t>
      </w:r>
      <w:proofErr w:type="spellEnd"/>
      <w:r w:rsidRPr="00FF686F">
        <w:rPr>
          <w:rFonts w:ascii="Arial" w:hAnsi="Arial" w:cs="Arial"/>
          <w:sz w:val="20"/>
          <w:szCs w:val="20"/>
          <w:lang w:val="en-US"/>
        </w:rPr>
        <w:t xml:space="preserve"> approach is an integrated strategy increasingly used for the authentication of h</w:t>
      </w:r>
      <w:r w:rsidR="000A0F81" w:rsidRPr="00FF686F">
        <w:rPr>
          <w:rFonts w:ascii="Arial" w:hAnsi="Arial" w:cs="Arial"/>
          <w:sz w:val="20"/>
          <w:szCs w:val="20"/>
          <w:lang w:val="en-US"/>
        </w:rPr>
        <w:t>igh value-added vegetable oils</w:t>
      </w:r>
      <w:r w:rsidR="000A0F81" w:rsidRPr="00FF686F">
        <w:rPr>
          <w:rFonts w:ascii="Arial" w:hAnsi="Arial" w:cs="Arial"/>
          <w:sz w:val="20"/>
          <w:szCs w:val="20"/>
          <w:vertAlign w:val="superscript"/>
          <w:lang w:val="en-US"/>
        </w:rPr>
        <w:t>1-9</w:t>
      </w:r>
      <w:r w:rsidRPr="00FF686F">
        <w:rPr>
          <w:rFonts w:ascii="Arial" w:hAnsi="Arial" w:cs="Arial"/>
          <w:sz w:val="20"/>
          <w:szCs w:val="20"/>
          <w:lang w:val="en-US"/>
        </w:rPr>
        <w:t xml:space="preserve">. </w:t>
      </w:r>
    </w:p>
    <w:p w14:paraId="2969C60A"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present study thus aims to fill this gap by combining FTIR-ATR, NMR and ESI-MS techniques to establish a comprehensive molecular profile of Ivorian artisanal palm oil produced in Yamoussoukro in a robust and innovative way. The aim is twofold: firstly, to assess its </w:t>
      </w:r>
      <w:proofErr w:type="spellStart"/>
      <w:r w:rsidRPr="00FF686F">
        <w:rPr>
          <w:rFonts w:ascii="Arial" w:hAnsi="Arial" w:cs="Arial"/>
          <w:sz w:val="20"/>
          <w:szCs w:val="20"/>
          <w:lang w:val="en-US"/>
        </w:rPr>
        <w:t>physico</w:t>
      </w:r>
      <w:proofErr w:type="spellEnd"/>
      <w:r w:rsidRPr="00FF686F">
        <w:rPr>
          <w:rFonts w:ascii="Arial" w:hAnsi="Arial" w:cs="Arial"/>
          <w:sz w:val="20"/>
          <w:szCs w:val="20"/>
          <w:lang w:val="en-US"/>
        </w:rPr>
        <w:t xml:space="preserve">-chemical and structural characteristics on a molecular scale, and secondly, to propose a robust, reproducible authentication method applicable to the Ivorian artisanal context, with a view to its traceability and sustainable valuation on local and international markets. </w:t>
      </w:r>
      <w:r w:rsidRPr="00FF686F">
        <w:rPr>
          <w:rFonts w:ascii="Arial" w:hAnsi="Arial" w:cs="Arial"/>
          <w:b/>
          <w:sz w:val="20"/>
          <w:szCs w:val="20"/>
          <w:lang w:val="en-US"/>
        </w:rPr>
        <w:t xml:space="preserve"> </w:t>
      </w:r>
    </w:p>
    <w:p w14:paraId="59DF245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60819B4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 Materials and methods </w:t>
      </w:r>
    </w:p>
    <w:p w14:paraId="672F012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2.1. Plant material and sampling site </w:t>
      </w:r>
    </w:p>
    <w:p w14:paraId="114C39DF" w14:textId="7929274A"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plant material used consisted of ripe oil palm (</w:t>
      </w:r>
      <w:r w:rsidRPr="00FF686F">
        <w:rPr>
          <w:rFonts w:ascii="Arial" w:hAnsi="Arial" w:cs="Arial"/>
          <w:i/>
          <w:sz w:val="20"/>
          <w:szCs w:val="20"/>
          <w:lang w:val="en-US"/>
        </w:rPr>
        <w:t>Elaeis guineensis Jacq.</w:t>
      </w:r>
      <w:r w:rsidRPr="00FF686F">
        <w:rPr>
          <w:rFonts w:ascii="Arial" w:hAnsi="Arial" w:cs="Arial"/>
          <w:sz w:val="20"/>
          <w:szCs w:val="20"/>
          <w:lang w:val="en-US"/>
        </w:rPr>
        <w:t xml:space="preserve">) fruit of the </w:t>
      </w:r>
      <w:proofErr w:type="spellStart"/>
      <w:r w:rsidRPr="00FF686F">
        <w:rPr>
          <w:rFonts w:ascii="Arial" w:hAnsi="Arial" w:cs="Arial"/>
          <w:sz w:val="20"/>
          <w:szCs w:val="20"/>
          <w:lang w:val="en-US"/>
        </w:rPr>
        <w:t>tenera</w:t>
      </w:r>
      <w:proofErr w:type="spellEnd"/>
      <w:r w:rsidRPr="00FF686F">
        <w:rPr>
          <w:rFonts w:ascii="Arial" w:hAnsi="Arial" w:cs="Arial"/>
          <w:sz w:val="20"/>
          <w:szCs w:val="20"/>
          <w:lang w:val="en-US"/>
        </w:rPr>
        <w:t xml:space="preserve"> variety, a hybrid known for its high oil yields and widely cultivated in southern and central Côte d'Ivoire. Fruits were collected in the village of </w:t>
      </w:r>
      <w:proofErr w:type="spellStart"/>
      <w:r w:rsidRPr="00FF686F">
        <w:rPr>
          <w:rFonts w:ascii="Arial" w:hAnsi="Arial" w:cs="Arial"/>
          <w:sz w:val="20"/>
          <w:szCs w:val="20"/>
          <w:lang w:val="en-US"/>
        </w:rPr>
        <w:t>Djahakro</w:t>
      </w:r>
      <w:proofErr w:type="spellEnd"/>
      <w:r w:rsidRPr="00FF686F">
        <w:rPr>
          <w:rFonts w:ascii="Arial" w:hAnsi="Arial" w:cs="Arial"/>
          <w:sz w:val="20"/>
          <w:szCs w:val="20"/>
          <w:lang w:val="en-US"/>
        </w:rPr>
        <w:t>, located in the Yamoussoukro region (central Côte d</w:t>
      </w:r>
      <w:r w:rsidR="008C10DE" w:rsidRPr="00FF686F">
        <w:rPr>
          <w:rFonts w:ascii="Arial" w:hAnsi="Arial" w:cs="Arial"/>
          <w:sz w:val="20"/>
          <w:szCs w:val="20"/>
          <w:lang w:val="en-US"/>
        </w:rPr>
        <w:t>’</w:t>
      </w:r>
      <w:r w:rsidRPr="00FF686F">
        <w:rPr>
          <w:rFonts w:ascii="Arial" w:hAnsi="Arial" w:cs="Arial"/>
          <w:sz w:val="20"/>
          <w:szCs w:val="20"/>
          <w:lang w:val="en-US"/>
        </w:rPr>
        <w:t xml:space="preserve">Ivoire), within an agroecological ecosystem favorable to oil palm cultivation. The site is of scientific interest because it is poorly documented in previous studies on the chemical quality of </w:t>
      </w:r>
      <w:proofErr w:type="spellStart"/>
      <w:r w:rsidR="008C10DE" w:rsidRPr="00FF686F">
        <w:rPr>
          <w:rFonts w:ascii="Arial" w:hAnsi="Arial" w:cs="Arial"/>
          <w:sz w:val="20"/>
          <w:szCs w:val="20"/>
          <w:lang w:val="en-US"/>
        </w:rPr>
        <w:t>i</w:t>
      </w:r>
      <w:r w:rsidRPr="00FF686F">
        <w:rPr>
          <w:rFonts w:ascii="Arial" w:hAnsi="Arial" w:cs="Arial"/>
          <w:sz w:val="20"/>
          <w:szCs w:val="20"/>
          <w:lang w:val="en-US"/>
        </w:rPr>
        <w:t>vorian</w:t>
      </w:r>
      <w:proofErr w:type="spellEnd"/>
      <w:r w:rsidRPr="00FF686F">
        <w:rPr>
          <w:rFonts w:ascii="Arial" w:hAnsi="Arial" w:cs="Arial"/>
          <w:sz w:val="20"/>
          <w:szCs w:val="20"/>
          <w:lang w:val="en-US"/>
        </w:rPr>
        <w:t xml:space="preserve"> palm oils, even though it represents an active production basin, centered on village systems with low levels of mechanization. </w:t>
      </w:r>
    </w:p>
    <w:p w14:paraId="0DADC41B" w14:textId="6320C0C6" w:rsidR="00215B41" w:rsidRPr="00FF686F" w:rsidRDefault="00215B41" w:rsidP="00CD256E">
      <w:pPr>
        <w:spacing w:after="0"/>
        <w:ind w:left="0"/>
        <w:rPr>
          <w:rFonts w:ascii="Arial" w:hAnsi="Arial" w:cs="Arial"/>
          <w:sz w:val="20"/>
          <w:szCs w:val="20"/>
          <w:lang w:val="en-US"/>
        </w:rPr>
      </w:pPr>
      <w:r w:rsidRPr="00FF686F">
        <w:rPr>
          <w:rFonts w:ascii="Arial" w:hAnsi="Arial" w:cs="Arial"/>
          <w:noProof/>
          <w:sz w:val="20"/>
          <w:szCs w:val="20"/>
        </w:rPr>
        <w:drawing>
          <wp:inline distT="0" distB="0" distL="0" distR="0" wp14:anchorId="60DECAE0" wp14:editId="40940BB8">
            <wp:extent cx="4400550" cy="2942590"/>
            <wp:effectExtent l="0" t="0" r="0" b="0"/>
            <wp:docPr id="166453408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0249" cy="2969136"/>
                    </a:xfrm>
                    <a:prstGeom prst="rect">
                      <a:avLst/>
                    </a:prstGeom>
                    <a:noFill/>
                    <a:ln>
                      <a:noFill/>
                    </a:ln>
                  </pic:spPr>
                </pic:pic>
              </a:graphicData>
            </a:graphic>
          </wp:inline>
        </w:drawing>
      </w:r>
    </w:p>
    <w:p w14:paraId="5E48EC2A" w14:textId="77777777" w:rsidR="00215B41" w:rsidRPr="00FF686F" w:rsidRDefault="00215B41"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Figure 1: Study area for palm seed harvesting</w:t>
      </w:r>
    </w:p>
    <w:p w14:paraId="13F7163C" w14:textId="77777777" w:rsidR="00802FA4" w:rsidRPr="00FF686F" w:rsidRDefault="00802FA4" w:rsidP="00CD256E">
      <w:pPr>
        <w:spacing w:after="0" w:line="259" w:lineRule="auto"/>
        <w:ind w:left="0" w:firstLine="0"/>
        <w:jc w:val="left"/>
        <w:rPr>
          <w:rFonts w:ascii="Arial" w:hAnsi="Arial" w:cs="Arial"/>
          <w:sz w:val="20"/>
          <w:szCs w:val="20"/>
          <w:lang w:val="en-US"/>
        </w:rPr>
      </w:pPr>
    </w:p>
    <w:p w14:paraId="337368E8" w14:textId="286A3631"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2.2. Sampling </w:t>
      </w:r>
    </w:p>
    <w:p w14:paraId="6D8C4A9E" w14:textId="20A31AB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Sampling was carried out in February 2024, during the dry season, the optimum time for oil palm harvesting, associated with high lipid accumulation in the mesocarp and low humidity, which limits post-harve</w:t>
      </w:r>
      <w:r w:rsidR="000A0F81" w:rsidRPr="00FF686F">
        <w:rPr>
          <w:rFonts w:ascii="Arial" w:hAnsi="Arial" w:cs="Arial"/>
          <w:sz w:val="20"/>
          <w:szCs w:val="20"/>
          <w:lang w:val="en-US"/>
        </w:rPr>
        <w:t>st microbiological degradation</w:t>
      </w:r>
      <w:r w:rsidR="000A0F81" w:rsidRPr="00FF686F">
        <w:rPr>
          <w:rFonts w:ascii="Arial" w:hAnsi="Arial" w:cs="Arial"/>
          <w:sz w:val="20"/>
          <w:szCs w:val="20"/>
          <w:vertAlign w:val="superscript"/>
          <w:lang w:val="en-US"/>
        </w:rPr>
        <w:t>11</w:t>
      </w:r>
      <w:r w:rsidRPr="00FF686F">
        <w:rPr>
          <w:rFonts w:ascii="Arial" w:hAnsi="Arial" w:cs="Arial"/>
          <w:sz w:val="20"/>
          <w:szCs w:val="20"/>
          <w:lang w:val="en-US"/>
        </w:rPr>
        <w:t>. Fruits were harvested at physiological maturity, corres</w:t>
      </w:r>
      <w:r w:rsidR="000A0F81" w:rsidRPr="00FF686F">
        <w:rPr>
          <w:rFonts w:ascii="Arial" w:hAnsi="Arial" w:cs="Arial"/>
          <w:sz w:val="20"/>
          <w:szCs w:val="20"/>
          <w:lang w:val="en-US"/>
        </w:rPr>
        <w:t xml:space="preserve">ponding to </w:t>
      </w:r>
      <w:proofErr w:type="spellStart"/>
      <w:r w:rsidR="000A0F81" w:rsidRPr="00FF686F">
        <w:rPr>
          <w:rFonts w:ascii="Arial" w:hAnsi="Arial" w:cs="Arial"/>
          <w:sz w:val="20"/>
          <w:szCs w:val="20"/>
          <w:lang w:val="en-US"/>
        </w:rPr>
        <w:t>phenophase</w:t>
      </w:r>
      <w:proofErr w:type="spellEnd"/>
      <w:r w:rsidR="000A0F81" w:rsidRPr="00FF686F">
        <w:rPr>
          <w:rFonts w:ascii="Arial" w:hAnsi="Arial" w:cs="Arial"/>
          <w:sz w:val="20"/>
          <w:szCs w:val="20"/>
          <w:lang w:val="en-US"/>
        </w:rPr>
        <w:t xml:space="preserve"> BBCH 805</w:t>
      </w:r>
      <w:r w:rsidR="000A0F81" w:rsidRPr="00FF686F">
        <w:rPr>
          <w:rFonts w:ascii="Arial" w:hAnsi="Arial" w:cs="Arial"/>
          <w:sz w:val="20"/>
          <w:szCs w:val="20"/>
          <w:vertAlign w:val="superscript"/>
          <w:lang w:val="en-US"/>
        </w:rPr>
        <w:t>12</w:t>
      </w:r>
      <w:r w:rsidRPr="00FF686F">
        <w:rPr>
          <w:rFonts w:ascii="Arial" w:hAnsi="Arial" w:cs="Arial"/>
          <w:sz w:val="20"/>
          <w:szCs w:val="20"/>
          <w:lang w:val="en-US"/>
        </w:rPr>
        <w:t>, characterized by uniform red-orange coloration of the mesocarp and spontaneous drop of some fruits. The bunches came from palms aged 8 to 12 years, considered t</w:t>
      </w:r>
      <w:r w:rsidR="000A0F81" w:rsidRPr="00FF686F">
        <w:rPr>
          <w:rFonts w:ascii="Arial" w:hAnsi="Arial" w:cs="Arial"/>
          <w:sz w:val="20"/>
          <w:szCs w:val="20"/>
          <w:lang w:val="en-US"/>
        </w:rPr>
        <w:t>o be at their peak lipid yield</w:t>
      </w:r>
      <w:r w:rsidR="000A0F81" w:rsidRPr="00FF686F">
        <w:rPr>
          <w:rFonts w:ascii="Arial" w:hAnsi="Arial" w:cs="Arial"/>
          <w:sz w:val="20"/>
          <w:szCs w:val="20"/>
          <w:vertAlign w:val="superscript"/>
          <w:lang w:val="en-US"/>
        </w:rPr>
        <w:t>13</w:t>
      </w:r>
      <w:r w:rsidRPr="00FF686F">
        <w:rPr>
          <w:rFonts w:ascii="Arial" w:hAnsi="Arial" w:cs="Arial"/>
          <w:sz w:val="20"/>
          <w:szCs w:val="20"/>
          <w:lang w:val="en-US"/>
        </w:rPr>
        <w:t xml:space="preserve">. </w:t>
      </w:r>
    </w:p>
    <w:p w14:paraId="3A179466" w14:textId="017EB68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 total of three representative batches of bunches were collected from local growers, amounting to around 45 kg of fresh fruit (15 kg per batch), representing around 10 bunches. After sorting the healthy fruits, they were packed in opaque isothermal bags and transported within less than 24 hours to the </w:t>
      </w:r>
      <w:r w:rsidR="00E6019B" w:rsidRPr="00FF686F">
        <w:rPr>
          <w:rFonts w:ascii="Arial" w:hAnsi="Arial" w:cs="Arial"/>
          <w:sz w:val="20"/>
          <w:szCs w:val="20"/>
          <w:lang w:val="en-US"/>
        </w:rPr>
        <w:t>Laboratory of Industrial Processes, Synthesis, Environment and New Energies,</w:t>
      </w:r>
      <w:r w:rsidRPr="00FF686F">
        <w:rPr>
          <w:rFonts w:ascii="Arial" w:hAnsi="Arial" w:cs="Arial"/>
          <w:sz w:val="20"/>
          <w:szCs w:val="20"/>
          <w:lang w:val="en-US"/>
        </w:rPr>
        <w:t xml:space="preserve"> a process-environmental engineering </w:t>
      </w:r>
      <w:r w:rsidRPr="00FF686F">
        <w:rPr>
          <w:rFonts w:ascii="Arial" w:hAnsi="Arial" w:cs="Arial"/>
          <w:sz w:val="20"/>
          <w:szCs w:val="20"/>
          <w:lang w:val="en-US"/>
        </w:rPr>
        <w:lastRenderedPageBreak/>
        <w:t xml:space="preserve">unit at the </w:t>
      </w:r>
      <w:proofErr w:type="spellStart"/>
      <w:r w:rsidRPr="00FF686F">
        <w:rPr>
          <w:rFonts w:ascii="Arial" w:hAnsi="Arial" w:cs="Arial"/>
          <w:sz w:val="20"/>
          <w:szCs w:val="20"/>
          <w:lang w:val="en-US"/>
        </w:rPr>
        <w:t>Institut</w:t>
      </w:r>
      <w:proofErr w:type="spellEnd"/>
      <w:r w:rsidRPr="00FF686F">
        <w:rPr>
          <w:rFonts w:ascii="Arial" w:hAnsi="Arial" w:cs="Arial"/>
          <w:sz w:val="20"/>
          <w:szCs w:val="20"/>
          <w:lang w:val="en-US"/>
        </w:rPr>
        <w:t xml:space="preserve"> National Félix </w:t>
      </w:r>
      <w:proofErr w:type="spellStart"/>
      <w:r w:rsidRPr="00FF686F">
        <w:rPr>
          <w:rFonts w:ascii="Arial" w:hAnsi="Arial" w:cs="Arial"/>
          <w:sz w:val="20"/>
          <w:szCs w:val="20"/>
          <w:lang w:val="en-US"/>
        </w:rPr>
        <w:t>Houphouët</w:t>
      </w:r>
      <w:proofErr w:type="spellEnd"/>
      <w:r w:rsidRPr="00FF686F">
        <w:rPr>
          <w:rFonts w:ascii="Arial" w:hAnsi="Arial" w:cs="Arial"/>
          <w:sz w:val="20"/>
          <w:szCs w:val="20"/>
          <w:lang w:val="en-US"/>
        </w:rPr>
        <w:t xml:space="preserve"> BOIGNY in Yamoussoukro. Photographic documentation of the site and cultivation practices ensured traceability of sampling. </w:t>
      </w:r>
    </w:p>
    <w:p w14:paraId="35A4D06B"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0EDC57AA"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2.3 Oil extraction (Soxhlet method) </w:t>
      </w:r>
    </w:p>
    <w:p w14:paraId="361BD07A"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Oil extraction was carried out in the laboratory on sorted fruit pulp, washed with distilled water and then separated from the pits by hand. The pulp was dried in a ventilated oven at 100°C for 2 hours, then lightly ground using a porcelain mortar. </w:t>
      </w:r>
    </w:p>
    <w:p w14:paraId="6419A93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oil was extracted using the Soxhlet extraction method, the reference technique for accurate quantification of total lipids. Approximately 50 g of dry matter was placed in a cellulose cartridge, inserted into a Soxhlet extractor connected to a 1 L round flask containing 250 mL hexane (non-polar solvent). The set-up also included a water cooler to ensure cooling and condensation of the solvent. </w:t>
      </w:r>
    </w:p>
    <w:p w14:paraId="477E8FF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Extraction lasted 12 hours, with automatic percolation cycles ensuring exhaustive lipid extraction. The vaporized hexane was condensed, dropped onto the sample, loaded with lipids, then siphoned back into the flask. This cycle was repeated until saturation was reached. The extracted oil was recovered by gentle evaporation of the solvent, weighed and then subjected to </w:t>
      </w:r>
      <w:proofErr w:type="spellStart"/>
      <w:r w:rsidRPr="00FF686F">
        <w:rPr>
          <w:rFonts w:ascii="Arial" w:hAnsi="Arial" w:cs="Arial"/>
          <w:sz w:val="20"/>
          <w:szCs w:val="20"/>
          <w:lang w:val="en-US"/>
        </w:rPr>
        <w:t>physico</w:t>
      </w:r>
      <w:proofErr w:type="spellEnd"/>
      <w:r w:rsidRPr="00FF686F">
        <w:rPr>
          <w:rFonts w:ascii="Arial" w:hAnsi="Arial" w:cs="Arial"/>
          <w:sz w:val="20"/>
          <w:szCs w:val="20"/>
          <w:lang w:val="en-US"/>
        </w:rPr>
        <w:t xml:space="preserve">-chemical and chromatographic analysis. </w:t>
      </w:r>
    </w:p>
    <w:p w14:paraId="5D657B13" w14:textId="35A12F8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method was chosen for its ability to maximize oil yields, its analytical reproducibility and its suitability under laboratory conditi</w:t>
      </w:r>
      <w:r w:rsidR="00445544" w:rsidRPr="00FF686F">
        <w:rPr>
          <w:rFonts w:ascii="Arial" w:hAnsi="Arial" w:cs="Arial"/>
          <w:sz w:val="20"/>
          <w:szCs w:val="20"/>
          <w:lang w:val="en-US"/>
        </w:rPr>
        <w:t>ons for inter-study comparison</w:t>
      </w:r>
      <w:r w:rsidR="00445544" w:rsidRPr="00FF686F">
        <w:rPr>
          <w:rFonts w:ascii="Arial" w:hAnsi="Arial" w:cs="Arial"/>
          <w:sz w:val="20"/>
          <w:szCs w:val="20"/>
          <w:vertAlign w:val="superscript"/>
          <w:lang w:val="en-US"/>
        </w:rPr>
        <w:t>14-15</w:t>
      </w:r>
      <w:r w:rsidRPr="00FF686F">
        <w:rPr>
          <w:rFonts w:ascii="Arial" w:hAnsi="Arial" w:cs="Arial"/>
          <w:sz w:val="20"/>
          <w:szCs w:val="20"/>
          <w:lang w:val="en-US"/>
        </w:rPr>
        <w:t xml:space="preserve">. Although it does not reflect traditional village processes, it does enable experimental conditions to be standardized for better scientific comparison. </w:t>
      </w:r>
    </w:p>
    <w:p w14:paraId="192F7646"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CD92442" w14:textId="77777777" w:rsidR="00965E51" w:rsidRPr="00FF686F" w:rsidRDefault="00236C02" w:rsidP="00CD256E">
      <w:pPr>
        <w:spacing w:after="0"/>
        <w:rPr>
          <w:rFonts w:ascii="Arial" w:hAnsi="Arial" w:cs="Arial"/>
          <w:b/>
          <w:bCs/>
          <w:sz w:val="20"/>
          <w:szCs w:val="20"/>
          <w:lang w:val="en-US"/>
        </w:rPr>
      </w:pPr>
      <w:r w:rsidRPr="00FF686F">
        <w:rPr>
          <w:rFonts w:ascii="Arial" w:hAnsi="Arial" w:cs="Arial"/>
          <w:b/>
          <w:bCs/>
          <w:sz w:val="20"/>
          <w:szCs w:val="20"/>
          <w:lang w:val="en-US"/>
        </w:rPr>
        <w:t xml:space="preserve">2.4. Determination of </w:t>
      </w:r>
      <w:proofErr w:type="spellStart"/>
      <w:r w:rsidRPr="00FF686F">
        <w:rPr>
          <w:rFonts w:ascii="Arial" w:hAnsi="Arial" w:cs="Arial"/>
          <w:b/>
          <w:bCs/>
          <w:sz w:val="20"/>
          <w:szCs w:val="20"/>
          <w:lang w:val="en-US"/>
        </w:rPr>
        <w:t>triacylglyceride</w:t>
      </w:r>
      <w:proofErr w:type="spellEnd"/>
      <w:r w:rsidRPr="00FF686F">
        <w:rPr>
          <w:rFonts w:ascii="Arial" w:hAnsi="Arial" w:cs="Arial"/>
          <w:b/>
          <w:bCs/>
          <w:sz w:val="20"/>
          <w:szCs w:val="20"/>
          <w:lang w:val="en-US"/>
        </w:rPr>
        <w:t xml:space="preserve"> (TAG) composition by electrospray ionization mass spectrometry (ESI-MS) </w:t>
      </w:r>
    </w:p>
    <w:p w14:paraId="4150E718"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(TAG) composition of palm oil was analyzed using electrospray ionization mass spectrometry (ESI-MS), a technique recognized for its high sensitivity and ability to profile lipid species in complex matrices. A volume of 20 </w:t>
      </w:r>
      <w:r w:rsidRPr="00FF686F">
        <w:rPr>
          <w:rFonts w:ascii="Arial" w:hAnsi="Arial" w:cs="Arial"/>
          <w:sz w:val="20"/>
          <w:szCs w:val="20"/>
        </w:rPr>
        <w:t>μ</w:t>
      </w:r>
      <w:r w:rsidRPr="00FF686F">
        <w:rPr>
          <w:rFonts w:ascii="Arial" w:hAnsi="Arial" w:cs="Arial"/>
          <w:sz w:val="20"/>
          <w:szCs w:val="20"/>
          <w:lang w:val="en-US"/>
        </w:rPr>
        <w:t xml:space="preserve">L of oil was solubilized in 1 mL toluene, then vortexed vigorously for one minute. Next, a 40 </w:t>
      </w:r>
      <w:r w:rsidRPr="00FF686F">
        <w:rPr>
          <w:rFonts w:ascii="Arial" w:hAnsi="Arial" w:cs="Arial"/>
          <w:sz w:val="20"/>
          <w:szCs w:val="20"/>
        </w:rPr>
        <w:t>μ</w:t>
      </w:r>
      <w:r w:rsidRPr="00FF686F">
        <w:rPr>
          <w:rFonts w:ascii="Arial" w:hAnsi="Arial" w:cs="Arial"/>
          <w:sz w:val="20"/>
          <w:szCs w:val="20"/>
          <w:lang w:val="en-US"/>
        </w:rPr>
        <w:t>L aliquot was diluted in 4 mL of a 1% formic acid acidified methanol solution. To promote the formation of sodium adducts [</w:t>
      </w:r>
      <w:proofErr w:type="spellStart"/>
      <w:r w:rsidRPr="00FF686F">
        <w:rPr>
          <w:rFonts w:ascii="Arial" w:hAnsi="Arial" w:cs="Arial"/>
          <w:sz w:val="20"/>
          <w:szCs w:val="20"/>
          <w:lang w:val="en-US"/>
        </w:rPr>
        <w:t>M+</w:t>
      </w:r>
      <w:proofErr w:type="gramStart"/>
      <w:r w:rsidRPr="00FF686F">
        <w:rPr>
          <w:rFonts w:ascii="Arial" w:hAnsi="Arial" w:cs="Arial"/>
          <w:sz w:val="20"/>
          <w:szCs w:val="20"/>
          <w:lang w:val="en-US"/>
        </w:rPr>
        <w:t>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 a second 40 </w:t>
      </w:r>
      <w:r w:rsidRPr="00FF686F">
        <w:rPr>
          <w:rFonts w:ascii="Arial" w:hAnsi="Arial" w:cs="Arial"/>
          <w:sz w:val="20"/>
          <w:szCs w:val="20"/>
        </w:rPr>
        <w:t>μ</w:t>
      </w:r>
      <w:r w:rsidRPr="00FF686F">
        <w:rPr>
          <w:rFonts w:ascii="Arial" w:hAnsi="Arial" w:cs="Arial"/>
          <w:sz w:val="20"/>
          <w:szCs w:val="20"/>
          <w:lang w:val="en-US"/>
        </w:rPr>
        <w:t xml:space="preserve">L portion of a saturated NaCl solution was added, improving the clarity of the spectra. </w:t>
      </w:r>
    </w:p>
    <w:p w14:paraId="57BE6BD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Injection was carried out directly into the ESI source of an LC-Q-Tof mass spectrometer (Waters Synapt-G2 HDMS), operating in positive ionization mode. Three successive injections per sample were carried out to ensure reproducibility. Operating conditions were as follows: capillary voltage: 2 kV; source temperature: 80°C; cone voltage: 30 V; infusion flow rate: 10 </w:t>
      </w:r>
      <w:r w:rsidRPr="00FF686F">
        <w:rPr>
          <w:rFonts w:ascii="Arial" w:hAnsi="Arial" w:cs="Arial"/>
          <w:sz w:val="20"/>
          <w:szCs w:val="20"/>
        </w:rPr>
        <w:t>μ</w:t>
      </w:r>
      <w:r w:rsidRPr="00FF686F">
        <w:rPr>
          <w:rFonts w:ascii="Arial" w:hAnsi="Arial" w:cs="Arial"/>
          <w:sz w:val="20"/>
          <w:szCs w:val="20"/>
          <w:lang w:val="en-US"/>
        </w:rPr>
        <w:t xml:space="preserve">L/min. Spectra were acquired in the m/z range 100-2000. Data processing was carried out using Waters </w:t>
      </w:r>
      <w:proofErr w:type="spellStart"/>
      <w:r w:rsidRPr="00FF686F">
        <w:rPr>
          <w:rFonts w:ascii="Arial" w:hAnsi="Arial" w:cs="Arial"/>
          <w:sz w:val="20"/>
          <w:szCs w:val="20"/>
          <w:lang w:val="en-US"/>
        </w:rPr>
        <w:t>MassLynx</w:t>
      </w:r>
      <w:proofErr w:type="spellEnd"/>
      <w:r w:rsidRPr="00FF686F">
        <w:rPr>
          <w:rFonts w:ascii="Arial" w:hAnsi="Arial" w:cs="Arial"/>
          <w:sz w:val="20"/>
          <w:szCs w:val="20"/>
          <w:lang w:val="en-US"/>
        </w:rPr>
        <w:t xml:space="preserve"> 4.1 software, focusing on the m/z 800-1000 region corresponding to TAGs. Eighteen distinct TAG species were identified. Due to the use of methanol as solvent, both protonated [M+</w:t>
      </w:r>
      <w:proofErr w:type="gramStart"/>
      <w:r w:rsidRPr="00FF686F">
        <w:rPr>
          <w:rFonts w:ascii="Arial" w:hAnsi="Arial" w:cs="Arial"/>
          <w:sz w:val="20"/>
          <w:szCs w:val="20"/>
          <w:lang w:val="en-US"/>
        </w:rPr>
        <w:t>H]</w:t>
      </w:r>
      <w:r w:rsidRPr="00FF686F">
        <w:rPr>
          <w:rFonts w:ascii="Arial" w:hAnsi="Arial" w:cs="Arial"/>
          <w:sz w:val="20"/>
          <w:szCs w:val="20"/>
          <w:vertAlign w:val="superscript"/>
          <w:lang w:val="en-US"/>
        </w:rPr>
        <w:t>+</w:t>
      </w:r>
      <w:proofErr w:type="gramEnd"/>
      <w:r w:rsidRPr="00FF686F">
        <w:rPr>
          <w:rFonts w:ascii="Arial" w:hAnsi="Arial" w:cs="Arial"/>
          <w:sz w:val="20"/>
          <w:szCs w:val="20"/>
          <w:lang w:val="en-US"/>
        </w:rPr>
        <w:t xml:space="preserve"> and </w:t>
      </w:r>
      <w:proofErr w:type="spellStart"/>
      <w:r w:rsidRPr="00FF686F">
        <w:rPr>
          <w:rFonts w:ascii="Arial" w:hAnsi="Arial" w:cs="Arial"/>
          <w:sz w:val="20"/>
          <w:szCs w:val="20"/>
          <w:lang w:val="en-US"/>
        </w:rPr>
        <w:t>sodated</w:t>
      </w:r>
      <w:proofErr w:type="spellEnd"/>
      <w:r w:rsidRPr="00FF686F">
        <w:rPr>
          <w:rFonts w:ascii="Arial" w:hAnsi="Arial" w:cs="Arial"/>
          <w:sz w:val="20"/>
          <w:szCs w:val="20"/>
          <w:lang w:val="en-US"/>
        </w:rPr>
        <w:t xml:space="preserve"> [</w:t>
      </w:r>
      <w:proofErr w:type="spellStart"/>
      <w:r w:rsidRPr="00FF686F">
        <w:rPr>
          <w:rFonts w:ascii="Arial" w:hAnsi="Arial" w:cs="Arial"/>
          <w:sz w:val="20"/>
          <w:szCs w:val="20"/>
          <w:lang w:val="en-US"/>
        </w:rPr>
        <w:t>M+Na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r w:rsidRPr="00FF686F">
        <w:rPr>
          <w:rFonts w:ascii="Arial" w:hAnsi="Arial" w:cs="Arial"/>
          <w:sz w:val="20"/>
          <w:szCs w:val="20"/>
          <w:lang w:val="en-US"/>
        </w:rPr>
        <w:t xml:space="preserve"> adducts were observed. However, their coexistence can affect the reproducibility and accuracy of measurements. One of the major advantages of this technique is its repeatability. Standard deviations of ionic intensities from triplicates remained low, confirming the robustness of the method. In addition, precise mass measurements enabled TAG ions to be effectively discriminated from their isotopes, reducing the risk of misidentification. Fast, sensitive and requiring little preparation, ESI-MS is a reference method for palm oil authentication and quality control. </w:t>
      </w:r>
    </w:p>
    <w:p w14:paraId="3F3D0FEC"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24989645"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2.5. Determination of certain chemical compounds in palm oil by NMR </w:t>
      </w:r>
    </w:p>
    <w:p w14:paraId="0CC99E20" w14:textId="416E707A"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Nuclear magnetic resonance (NMR) is a powerful spectroscopic technique for structural analysis of vegetable oils, characterizing the chemical environments of hydrogen (</w:t>
      </w:r>
      <w:r w:rsidRPr="00FF686F">
        <w:rPr>
          <w:rFonts w:ascii="Arial" w:hAnsi="Arial" w:cs="Arial"/>
          <w:sz w:val="20"/>
          <w:szCs w:val="20"/>
          <w:vertAlign w:val="superscript"/>
          <w:lang w:val="en-US"/>
        </w:rPr>
        <w:t>1</w:t>
      </w:r>
      <w:r w:rsidRPr="00FF686F">
        <w:rPr>
          <w:rFonts w:ascii="Arial" w:hAnsi="Arial" w:cs="Arial"/>
          <w:sz w:val="20"/>
          <w:szCs w:val="20"/>
          <w:lang w:val="en-US"/>
        </w:rPr>
        <w:t>H) and carbon (</w:t>
      </w:r>
      <w:r w:rsidRPr="00FF686F">
        <w:rPr>
          <w:rFonts w:ascii="Arial" w:hAnsi="Arial" w:cs="Arial"/>
          <w:sz w:val="20"/>
          <w:szCs w:val="20"/>
          <w:vertAlign w:val="superscript"/>
          <w:lang w:val="en-US"/>
        </w:rPr>
        <w:t>13</w:t>
      </w:r>
      <w:r w:rsidRPr="00FF686F">
        <w:rPr>
          <w:rFonts w:ascii="Arial" w:hAnsi="Arial" w:cs="Arial"/>
          <w:sz w:val="20"/>
          <w:szCs w:val="20"/>
          <w:lang w:val="en-US"/>
        </w:rPr>
        <w:t>C</w:t>
      </w:r>
      <w:r w:rsidR="000A0AD9" w:rsidRPr="00FF686F">
        <w:rPr>
          <w:rFonts w:ascii="Arial" w:hAnsi="Arial" w:cs="Arial"/>
          <w:sz w:val="20"/>
          <w:szCs w:val="20"/>
          <w:lang w:val="en-US"/>
        </w:rPr>
        <w:t xml:space="preserve">) </w:t>
      </w:r>
      <w:r w:rsidRPr="00FF686F">
        <w:rPr>
          <w:rFonts w:ascii="Arial" w:hAnsi="Arial" w:cs="Arial"/>
          <w:sz w:val="20"/>
          <w:szCs w:val="20"/>
          <w:lang w:val="en-US"/>
        </w:rPr>
        <w:t xml:space="preserve">atoms. Fast, non-destructive and requiring no derivatization, NMR is a powerful tool for lipidomic analysis and fine characterization of palm oils. It provides essential information on the lipid composition and nutritional quality of oils. In this study, NMR was used to quantify saturated and unsaturated fatty acids (oleic, linoleic, linolenic), assess the distribution of fatty acid chains 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and estimate the iodine value of samples. Analyses were carried out by dissolving the oil in deuterated chloroform (</w:t>
      </w:r>
      <w:proofErr w:type="spellStart"/>
      <w:r w:rsidRPr="00FF686F">
        <w:rPr>
          <w:rFonts w:ascii="Arial" w:hAnsi="Arial" w:cs="Arial"/>
          <w:sz w:val="20"/>
          <w:szCs w:val="20"/>
          <w:lang w:val="en-US"/>
        </w:rPr>
        <w:t>CDCl</w:t>
      </w:r>
      <w:proofErr w:type="spellEnd"/>
      <w:r w:rsidRPr="00FF686F">
        <w:rPr>
          <w:rFonts w:ascii="Cambria Math" w:hAnsi="Cambria Math" w:cs="Cambria Math"/>
          <w:sz w:val="20"/>
          <w:szCs w:val="20"/>
          <w:lang w:val="en-US"/>
        </w:rPr>
        <w:t>₃</w:t>
      </w:r>
      <w:r w:rsidRPr="00FF686F">
        <w:rPr>
          <w:rFonts w:ascii="Arial" w:hAnsi="Arial" w:cs="Arial"/>
          <w:sz w:val="20"/>
          <w:szCs w:val="20"/>
          <w:lang w:val="en-US"/>
        </w:rPr>
        <w:t>) at a concentration of between 10 and 15 mg/</w:t>
      </w:r>
      <w:proofErr w:type="spellStart"/>
      <w:r w:rsidRPr="00FF686F">
        <w:rPr>
          <w:rFonts w:ascii="Arial" w:hAnsi="Arial" w:cs="Arial"/>
          <w:sz w:val="20"/>
          <w:szCs w:val="20"/>
          <w:lang w:val="en-US"/>
        </w:rPr>
        <w:t>mL.</w:t>
      </w:r>
      <w:proofErr w:type="spellEnd"/>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NMR spectra were recorded at 400 MHz and 100 MHz respectively on a Bruker AVANCE 300 spectrometer, equipped with a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H/BB ATMA probe, a 5 mm holder and a B-ACS 60 automatic changer. Signals were calibrated against residual </w:t>
      </w:r>
      <w:proofErr w:type="spellStart"/>
      <w:r w:rsidRPr="00FF686F">
        <w:rPr>
          <w:rFonts w:ascii="Arial" w:hAnsi="Arial" w:cs="Arial"/>
          <w:sz w:val="20"/>
          <w:szCs w:val="20"/>
          <w:lang w:val="en-US"/>
        </w:rPr>
        <w:t>CDCl</w:t>
      </w:r>
      <w:proofErr w:type="spellEnd"/>
      <w:r w:rsidRPr="00FF686F">
        <w:rPr>
          <w:rFonts w:ascii="Cambria Math" w:hAnsi="Cambria Math" w:cs="Cambria Math"/>
          <w:sz w:val="20"/>
          <w:szCs w:val="20"/>
          <w:lang w:val="en-US"/>
        </w:rPr>
        <w:t>₃</w:t>
      </w:r>
      <w:r w:rsidRPr="00FF686F">
        <w:rPr>
          <w:rFonts w:ascii="Arial" w:hAnsi="Arial" w:cs="Arial"/>
          <w:sz w:val="20"/>
          <w:szCs w:val="20"/>
          <w:lang w:val="en-US"/>
        </w:rPr>
        <w:t xml:space="preserve"> peaks (7.26 ppm for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77.16 ppm for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w:t>
      </w:r>
    </w:p>
    <w:p w14:paraId="2DC3E8EC"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FCB8185"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2.6. Determination of chemical structure by FT-IR </w:t>
      </w:r>
    </w:p>
    <w:p w14:paraId="7A9EFF72" w14:textId="021ACE41"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Fourier transform infrared spectroscopy in ATR mode (FTIR-ATR) was used to identify the functional groups present in the oils analyzed. This rapid, solvent-free method enables a qualitative assessment of the lipid composition, degree of unsaturation and oxidation of the samples. A 2 µL volume of crude oil was deposited directly onto the diamond crystal of the ATR plate. The background spectrum was first recorded </w:t>
      </w:r>
      <w:r w:rsidRPr="00FF686F">
        <w:rPr>
          <w:rFonts w:ascii="Arial" w:hAnsi="Arial" w:cs="Arial"/>
          <w:sz w:val="20"/>
          <w:szCs w:val="20"/>
          <w:lang w:val="en-US"/>
        </w:rPr>
        <w:lastRenderedPageBreak/>
        <w:t xml:space="preserve">dry, followed by the recording of the sample spectrum. Acquisition was performed on a Bruker Tensor 27 spectrophotometer, equipped with a 28,440-point interferogram and a </w:t>
      </w:r>
      <w:proofErr w:type="spellStart"/>
      <w:r w:rsidRPr="00FF686F">
        <w:rPr>
          <w:rFonts w:ascii="Arial" w:hAnsi="Arial" w:cs="Arial"/>
          <w:sz w:val="20"/>
          <w:szCs w:val="20"/>
          <w:lang w:val="en-US"/>
        </w:rPr>
        <w:t>DigiTect</w:t>
      </w:r>
      <w:proofErr w:type="spellEnd"/>
      <w:r w:rsidRPr="00FF686F">
        <w:rPr>
          <w:rFonts w:ascii="Arial" w:hAnsi="Arial" w:cs="Arial"/>
          <w:sz w:val="20"/>
          <w:szCs w:val="20"/>
          <w:lang w:val="en-US"/>
        </w:rPr>
        <w:t xml:space="preserve">™ detector. Each sample was analyzed on 32 scans in the 4000-400 cm-¹ range, with a resolution of 2 cm-¹. Data processing was carried out with OPUS 7.5 software (Bruker Optics). </w:t>
      </w:r>
    </w:p>
    <w:p w14:paraId="40BAB6B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FTIR analysis revealed the characteristic bands of ester functions, unsaturated fatty acids and methylene groups, confirming the lipid nature of the samples and their state of preservation. </w:t>
      </w:r>
    </w:p>
    <w:p w14:paraId="56017A7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1C38F6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 Results and discussion </w:t>
      </w:r>
    </w:p>
    <w:p w14:paraId="16614567"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 Characterization by electrospray ionization mass spectrometry (ESI-MS) </w:t>
      </w:r>
    </w:p>
    <w:p w14:paraId="2CB031D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Palm oil is a complex lipid mixture, consisting mainly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formed by esterification of a glycerol backbone with three saturated, unsaturated or mixed fatty acids. Detailed analysis of the TAG profile is essential for assessing the quality, authenticity and traceability of edible oils. </w:t>
      </w:r>
    </w:p>
    <w:p w14:paraId="7E760D5A"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1EB31A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3.1.1. TAG profile of Yamoussoukro palm oil </w:t>
      </w:r>
    </w:p>
    <w:p w14:paraId="06DBB1C0" w14:textId="486D960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Positive-mode ESI-MS analysis (ESI</w:t>
      </w:r>
      <w:r w:rsidRPr="00FF686F">
        <w:rPr>
          <w:rFonts w:ascii="Cambria Math" w:hAnsi="Cambria Math" w:cs="Cambria Math"/>
          <w:sz w:val="20"/>
          <w:szCs w:val="20"/>
          <w:lang w:val="en-US"/>
        </w:rPr>
        <w:t>⁺</w:t>
      </w:r>
      <w:r w:rsidRPr="00FF686F">
        <w:rPr>
          <w:rFonts w:ascii="Arial" w:hAnsi="Arial" w:cs="Arial"/>
          <w:sz w:val="20"/>
          <w:szCs w:val="20"/>
          <w:lang w:val="en-US"/>
        </w:rPr>
        <w:t>) revealed the lipid complexity of artisanal oil produced in Yamoussoukro. The mass spectrum shows that the ions detected correspond mainly to sodium TAGs [</w:t>
      </w:r>
      <w:proofErr w:type="spellStart"/>
      <w:r w:rsidRPr="00FF686F">
        <w:rPr>
          <w:rFonts w:ascii="Arial" w:hAnsi="Arial" w:cs="Arial"/>
          <w:sz w:val="20"/>
          <w:szCs w:val="20"/>
          <w:lang w:val="en-US"/>
        </w:rPr>
        <w:t>TAG+Na</w:t>
      </w:r>
      <w:proofErr w:type="spellEnd"/>
      <w:r w:rsidRPr="00FF686F">
        <w:rPr>
          <w:rFonts w:ascii="Arial" w:hAnsi="Arial" w:cs="Arial"/>
          <w:sz w:val="20"/>
          <w:szCs w:val="20"/>
          <w:lang w:val="en-US"/>
        </w:rPr>
        <w:t>]</w:t>
      </w:r>
      <w:r w:rsidRPr="00FF686F">
        <w:rPr>
          <w:rFonts w:ascii="Cambria Math" w:hAnsi="Cambria Math" w:cs="Cambria Math"/>
          <w:sz w:val="20"/>
          <w:szCs w:val="20"/>
          <w:lang w:val="en-US"/>
        </w:rPr>
        <w:t>⁺</w:t>
      </w:r>
      <w:r w:rsidRPr="00FF686F">
        <w:rPr>
          <w:rFonts w:ascii="Arial" w:hAnsi="Arial" w:cs="Arial"/>
          <w:sz w:val="20"/>
          <w:szCs w:val="20"/>
          <w:lang w:val="en-US"/>
        </w:rPr>
        <w:t xml:space="preserve">, forming a continuous series of peaks between m/z 853 and 939. This range is characteristic of vegetable oils rich in C16:0 (palmitic acid), C18:1 (oleic </w:t>
      </w:r>
      <w:r w:rsidR="00445544" w:rsidRPr="00FF686F">
        <w:rPr>
          <w:rFonts w:ascii="Arial" w:hAnsi="Arial" w:cs="Arial"/>
          <w:sz w:val="20"/>
          <w:szCs w:val="20"/>
          <w:lang w:val="en-US"/>
        </w:rPr>
        <w:t>acid) and C18:0 (stearic acid)</w:t>
      </w:r>
      <w:r w:rsidR="00445544" w:rsidRPr="00FF686F">
        <w:rPr>
          <w:rFonts w:ascii="Arial" w:hAnsi="Arial" w:cs="Arial"/>
          <w:sz w:val="20"/>
          <w:szCs w:val="20"/>
          <w:vertAlign w:val="superscript"/>
          <w:lang w:val="en-US"/>
        </w:rPr>
        <w:t>1-8</w:t>
      </w:r>
      <w:r w:rsidRPr="00FF686F">
        <w:rPr>
          <w:rFonts w:ascii="Arial" w:hAnsi="Arial" w:cs="Arial"/>
          <w:sz w:val="20"/>
          <w:szCs w:val="20"/>
          <w:lang w:val="en-US"/>
        </w:rPr>
        <w:t xml:space="preserve">. </w:t>
      </w:r>
    </w:p>
    <w:p w14:paraId="309385D8" w14:textId="77777777" w:rsidR="00965E51" w:rsidRPr="00FF686F" w:rsidRDefault="00236C02" w:rsidP="00FE333F">
      <w:pPr>
        <w:spacing w:after="0"/>
        <w:ind w:left="0" w:firstLine="0"/>
        <w:rPr>
          <w:rFonts w:ascii="Arial" w:hAnsi="Arial" w:cs="Arial"/>
          <w:sz w:val="20"/>
          <w:szCs w:val="20"/>
          <w:lang w:val="en-US"/>
        </w:rPr>
      </w:pPr>
      <w:r w:rsidRPr="00FF686F">
        <w:rPr>
          <w:rFonts w:ascii="Arial" w:hAnsi="Arial" w:cs="Arial"/>
          <w:sz w:val="20"/>
          <w:szCs w:val="20"/>
          <w:lang w:val="en-US"/>
        </w:rPr>
        <w:t xml:space="preserve">Analysis of the mass spectrum obtained by ESI-MS in positive mode enabled the identification of eighteen distinct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(TAG) species in artisanal palm oil from Yamoussoukro. Among these compounds, four major TAGs stand out for their relative abundance, reflecting high representativeness in the lipid matrix: PPO (palmitoyl-palmitoyl-oleoyl) at 26.62%, POO (palmitoyl-oleoyl-oleoyl) at 22.41%, POS (palmitoyl-oleoyl-stearoyl) at 10.71%, and PPP (tripalmitin) at 7.45%. This profile is typical of unrefined palm oils, as described in the literature, where oleic (C18:1) and palmitic (C16:0) fatty acids predominate. The lipid signature obtained here therefore reflects a quality profile, rich in monounsaturated fatty acids, which is confirmed by the equivalent carbon number (ECN) distribution, concentrated between 53 and 57 - a range typical of fluid oils with optimal nutritional and technological properties. </w:t>
      </w:r>
    </w:p>
    <w:p w14:paraId="26828C02" w14:textId="77777777" w:rsidR="00965E51" w:rsidRPr="00FF686F" w:rsidRDefault="00236C02" w:rsidP="00CD256E">
      <w:pPr>
        <w:spacing w:after="0"/>
        <w:ind w:left="0"/>
        <w:rPr>
          <w:rFonts w:ascii="Arial" w:hAnsi="Arial" w:cs="Arial"/>
          <w:sz w:val="20"/>
          <w:szCs w:val="20"/>
          <w:lang w:val="en-US"/>
        </w:rPr>
      </w:pPr>
      <w:proofErr w:type="spellStart"/>
      <w:r w:rsidRPr="00FF686F">
        <w:rPr>
          <w:rFonts w:ascii="Arial" w:hAnsi="Arial" w:cs="Arial"/>
          <w:sz w:val="20"/>
          <w:szCs w:val="20"/>
          <w:lang w:val="en-US"/>
        </w:rPr>
        <w:t>Spectrometrically</w:t>
      </w:r>
      <w:proofErr w:type="spellEnd"/>
      <w:r w:rsidRPr="00FF686F">
        <w:rPr>
          <w:rFonts w:ascii="Arial" w:hAnsi="Arial" w:cs="Arial"/>
          <w:sz w:val="20"/>
          <w:szCs w:val="20"/>
          <w:lang w:val="en-US"/>
        </w:rPr>
        <w:t>, the dominant ions m/z 853.7255, 855.7407, 857.7483, 877.7255, 879.7416, 881.7567, 883.7695 and 885.7787 appear with marked intensities. These major peaks correspond to molecular formulas compatible with natural TAGs made up of long-chain fatty acids (C16-C18). They were accurately assigned by cross-referencing exact mass, parts per million (ppm) deviation, isotopic goodness of fit (</w:t>
      </w:r>
      <w:proofErr w:type="spellStart"/>
      <w:r w:rsidRPr="00FF686F">
        <w:rPr>
          <w:rFonts w:ascii="Arial" w:hAnsi="Arial" w:cs="Arial"/>
          <w:sz w:val="20"/>
          <w:szCs w:val="20"/>
          <w:lang w:val="en-US"/>
        </w:rPr>
        <w:t>i</w:t>
      </w:r>
      <w:proofErr w:type="spellEnd"/>
      <w:r w:rsidRPr="00FF686F">
        <w:rPr>
          <w:rFonts w:ascii="Arial" w:hAnsi="Arial" w:cs="Arial"/>
          <w:sz w:val="20"/>
          <w:szCs w:val="20"/>
          <w:lang w:val="en-US"/>
        </w:rPr>
        <w:t xml:space="preserve">-FIT), and confidence level (Conf%). </w:t>
      </w:r>
    </w:p>
    <w:p w14:paraId="7941E8B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results of this molecular assignment are summarized in Table 1, which presents the analytical characteristics of the selected ions. This table clearly illustrates the reliability of the identifications thanks to the low mass error and high match values, particularly for the ion at m/z 855.7407, assigned to C</w:t>
      </w:r>
      <w:r w:rsidRPr="00FF686F">
        <w:rPr>
          <w:rFonts w:ascii="Cambria Math" w:hAnsi="Cambria Math" w:cs="Cambria Math"/>
          <w:sz w:val="20"/>
          <w:szCs w:val="20"/>
          <w:lang w:val="en-US"/>
        </w:rPr>
        <w:t>₅₃</w:t>
      </w:r>
      <w:r w:rsidRPr="00FF686F">
        <w:rPr>
          <w:rFonts w:ascii="Arial" w:hAnsi="Arial" w:cs="Arial"/>
          <w:sz w:val="20"/>
          <w:szCs w:val="20"/>
          <w:lang w:val="en-US"/>
        </w:rPr>
        <w:t>H</w:t>
      </w:r>
      <w:r w:rsidRPr="00FF686F">
        <w:rPr>
          <w:rFonts w:ascii="Cambria Math" w:hAnsi="Cambria Math" w:cs="Cambria Math"/>
          <w:sz w:val="20"/>
          <w:szCs w:val="20"/>
          <w:lang w:val="en-US"/>
        </w:rPr>
        <w:t>₁₀₀</w:t>
      </w:r>
      <w:proofErr w:type="spellStart"/>
      <w:r w:rsidRPr="00FF686F">
        <w:rPr>
          <w:rFonts w:ascii="Arial" w:hAnsi="Arial" w:cs="Arial"/>
          <w:sz w:val="20"/>
          <w:szCs w:val="20"/>
          <w:lang w:val="en-US"/>
        </w:rPr>
        <w:t>O</w:t>
      </w:r>
      <w:r w:rsidRPr="00FF686F">
        <w:rPr>
          <w:rFonts w:ascii="Cambria Math" w:hAnsi="Cambria Math" w:cs="Cambria Math"/>
          <w:sz w:val="20"/>
          <w:szCs w:val="20"/>
          <w:lang w:val="en-US"/>
        </w:rPr>
        <w:t>₆</w:t>
      </w:r>
      <w:r w:rsidRPr="00FF686F">
        <w:rPr>
          <w:rFonts w:ascii="Arial" w:hAnsi="Arial" w:cs="Arial"/>
          <w:sz w:val="20"/>
          <w:szCs w:val="20"/>
          <w:lang w:val="en-US"/>
        </w:rPr>
        <w:t>Na</w:t>
      </w:r>
      <w:proofErr w:type="spellEnd"/>
      <w:r w:rsidRPr="00FF686F">
        <w:rPr>
          <w:rFonts w:ascii="Arial" w:hAnsi="Arial" w:cs="Arial"/>
          <w:sz w:val="20"/>
          <w:szCs w:val="20"/>
          <w:lang w:val="en-US"/>
        </w:rPr>
        <w:t xml:space="preserve"> with 96.18% confidence, testifying to the robustness of the analysis. </w:t>
      </w:r>
    </w:p>
    <w:p w14:paraId="708992F6" w14:textId="77777777" w:rsidR="00965E51" w:rsidRPr="00FF686F" w:rsidRDefault="00236C02">
      <w:pPr>
        <w:spacing w:after="0" w:line="259" w:lineRule="auto"/>
        <w:ind w:left="-5"/>
        <w:jc w:val="left"/>
        <w:rPr>
          <w:rFonts w:ascii="Arial" w:hAnsi="Arial" w:cs="Arial"/>
          <w:bCs/>
          <w:sz w:val="20"/>
          <w:szCs w:val="20"/>
          <w:lang w:val="en-US"/>
        </w:rPr>
      </w:pPr>
      <w:r w:rsidRPr="00FF686F">
        <w:rPr>
          <w:rFonts w:ascii="Arial" w:hAnsi="Arial" w:cs="Arial"/>
          <w:bCs/>
          <w:sz w:val="20"/>
          <w:szCs w:val="20"/>
          <w:u w:val="single" w:color="7F7F7F"/>
          <w:lang w:val="en-US"/>
        </w:rPr>
        <w:t xml:space="preserve">Table 1. Allocation of peaks of interest in </w:t>
      </w:r>
      <w:r w:rsidRPr="00FF686F">
        <w:rPr>
          <w:rFonts w:ascii="Arial" w:hAnsi="Arial" w:cs="Arial"/>
          <w:bCs/>
          <w:sz w:val="20"/>
          <w:szCs w:val="20"/>
          <w:lang w:val="en-US"/>
        </w:rPr>
        <w:t xml:space="preserve">the palm oil mass spectrum </w:t>
      </w:r>
    </w:p>
    <w:tbl>
      <w:tblPr>
        <w:tblStyle w:val="PlainTable2"/>
        <w:tblW w:w="9437" w:type="dxa"/>
        <w:tblLayout w:type="fixed"/>
        <w:tblLook w:val="04A0" w:firstRow="1" w:lastRow="0" w:firstColumn="1" w:lastColumn="0" w:noHBand="0" w:noVBand="1"/>
      </w:tblPr>
      <w:tblGrid>
        <w:gridCol w:w="1301"/>
        <w:gridCol w:w="1374"/>
        <w:gridCol w:w="731"/>
        <w:gridCol w:w="747"/>
        <w:gridCol w:w="745"/>
        <w:gridCol w:w="773"/>
        <w:gridCol w:w="832"/>
        <w:gridCol w:w="1196"/>
        <w:gridCol w:w="1738"/>
      </w:tblGrid>
      <w:tr w:rsidR="00236C02" w:rsidRPr="00FF686F" w14:paraId="707EC11F" w14:textId="77777777" w:rsidTr="00236C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68D7E984" w14:textId="77777777" w:rsidR="00236C02" w:rsidRPr="00FF686F" w:rsidRDefault="00236C02" w:rsidP="00236C02">
            <w:pPr>
              <w:rPr>
                <w:rFonts w:ascii="Arial" w:hAnsi="Arial" w:cs="Arial"/>
                <w:sz w:val="20"/>
                <w:szCs w:val="20"/>
              </w:rPr>
            </w:pPr>
            <w:r w:rsidRPr="00FF686F">
              <w:rPr>
                <w:rFonts w:ascii="Arial" w:hAnsi="Arial" w:cs="Arial"/>
                <w:sz w:val="20"/>
                <w:szCs w:val="20"/>
              </w:rPr>
              <w:t>Mass</w:t>
            </w:r>
          </w:p>
        </w:tc>
        <w:tc>
          <w:tcPr>
            <w:tcW w:w="1374" w:type="dxa"/>
          </w:tcPr>
          <w:p w14:paraId="3E265A6C"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Calc. Mass</w:t>
            </w:r>
          </w:p>
        </w:tc>
        <w:tc>
          <w:tcPr>
            <w:tcW w:w="731" w:type="dxa"/>
          </w:tcPr>
          <w:p w14:paraId="6067C988"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mDa</w:t>
            </w:r>
            <w:proofErr w:type="spellEnd"/>
          </w:p>
        </w:tc>
        <w:tc>
          <w:tcPr>
            <w:tcW w:w="747" w:type="dxa"/>
          </w:tcPr>
          <w:p w14:paraId="08AB609E"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PPM</w:t>
            </w:r>
          </w:p>
        </w:tc>
        <w:tc>
          <w:tcPr>
            <w:tcW w:w="745" w:type="dxa"/>
          </w:tcPr>
          <w:p w14:paraId="31A64AB1"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DBE</w:t>
            </w:r>
          </w:p>
        </w:tc>
        <w:tc>
          <w:tcPr>
            <w:tcW w:w="773" w:type="dxa"/>
          </w:tcPr>
          <w:p w14:paraId="538C321B"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i-FIT</w:t>
            </w:r>
          </w:p>
        </w:tc>
        <w:tc>
          <w:tcPr>
            <w:tcW w:w="832" w:type="dxa"/>
          </w:tcPr>
          <w:p w14:paraId="446B0C6D"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Norm</w:t>
            </w:r>
            <w:proofErr w:type="spellEnd"/>
          </w:p>
        </w:tc>
        <w:tc>
          <w:tcPr>
            <w:tcW w:w="1196" w:type="dxa"/>
          </w:tcPr>
          <w:p w14:paraId="59C88A89"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Conf (%)</w:t>
            </w:r>
          </w:p>
        </w:tc>
        <w:tc>
          <w:tcPr>
            <w:tcW w:w="1738" w:type="dxa"/>
          </w:tcPr>
          <w:p w14:paraId="7D779AE8"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Formula</w:t>
            </w:r>
          </w:p>
        </w:tc>
      </w:tr>
      <w:tr w:rsidR="00236C02" w:rsidRPr="00FF686F" w14:paraId="330A2F2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49C3B26E" w14:textId="77777777" w:rsidR="00236C02" w:rsidRPr="00FF686F" w:rsidRDefault="00236C02" w:rsidP="00236C02">
            <w:pPr>
              <w:rPr>
                <w:rFonts w:ascii="Arial" w:hAnsi="Arial" w:cs="Arial"/>
                <w:sz w:val="20"/>
                <w:szCs w:val="20"/>
              </w:rPr>
            </w:pPr>
            <w:r w:rsidRPr="00FF686F">
              <w:rPr>
                <w:rFonts w:ascii="Arial" w:hAnsi="Arial" w:cs="Arial"/>
                <w:sz w:val="20"/>
                <w:szCs w:val="20"/>
              </w:rPr>
              <w:t>853,7255</w:t>
            </w:r>
          </w:p>
        </w:tc>
        <w:tc>
          <w:tcPr>
            <w:tcW w:w="1374" w:type="dxa"/>
          </w:tcPr>
          <w:p w14:paraId="73A0FCA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853,7285</w:t>
            </w:r>
          </w:p>
        </w:tc>
        <w:tc>
          <w:tcPr>
            <w:tcW w:w="731" w:type="dxa"/>
          </w:tcPr>
          <w:p w14:paraId="0209729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F7D5E6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5" w:type="dxa"/>
          </w:tcPr>
          <w:p w14:paraId="479C3A1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7,5</w:t>
            </w:r>
          </w:p>
        </w:tc>
        <w:tc>
          <w:tcPr>
            <w:tcW w:w="773" w:type="dxa"/>
          </w:tcPr>
          <w:p w14:paraId="4F6D619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46,9</w:t>
            </w:r>
          </w:p>
        </w:tc>
        <w:tc>
          <w:tcPr>
            <w:tcW w:w="832" w:type="dxa"/>
          </w:tcPr>
          <w:p w14:paraId="3244D00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1,045</w:t>
            </w:r>
          </w:p>
        </w:tc>
        <w:tc>
          <w:tcPr>
            <w:tcW w:w="1196" w:type="dxa"/>
          </w:tcPr>
          <w:p w14:paraId="14ED093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35,17</w:t>
            </w:r>
          </w:p>
        </w:tc>
        <w:tc>
          <w:tcPr>
            <w:tcW w:w="1738" w:type="dxa"/>
          </w:tcPr>
          <w:p w14:paraId="64873BB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55 </w:t>
            </w:r>
            <w:r w:rsidRPr="00FF686F">
              <w:rPr>
                <w:rFonts w:ascii="Arial" w:hAnsi="Arial" w:cs="Arial"/>
                <w:sz w:val="20"/>
                <w:szCs w:val="20"/>
              </w:rPr>
              <w:t>H</w:t>
            </w:r>
            <w:r w:rsidRPr="00FF686F">
              <w:rPr>
                <w:rFonts w:ascii="Arial" w:hAnsi="Arial" w:cs="Arial"/>
                <w:sz w:val="20"/>
                <w:szCs w:val="20"/>
                <w:vertAlign w:val="subscript"/>
              </w:rPr>
              <w:t>97</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7C98DBD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8BEA416" w14:textId="77777777" w:rsidR="00236C02" w:rsidRPr="00FF686F" w:rsidRDefault="00236C02" w:rsidP="00236C02">
            <w:pPr>
              <w:rPr>
                <w:rFonts w:ascii="Arial" w:hAnsi="Arial" w:cs="Arial"/>
                <w:sz w:val="20"/>
                <w:szCs w:val="20"/>
              </w:rPr>
            </w:pPr>
          </w:p>
        </w:tc>
        <w:tc>
          <w:tcPr>
            <w:tcW w:w="1374" w:type="dxa"/>
          </w:tcPr>
          <w:p w14:paraId="34A9A21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853,7261</w:t>
            </w:r>
          </w:p>
        </w:tc>
        <w:tc>
          <w:tcPr>
            <w:tcW w:w="731" w:type="dxa"/>
          </w:tcPr>
          <w:p w14:paraId="6ABBBB0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7" w:type="dxa"/>
          </w:tcPr>
          <w:p w14:paraId="3F0396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5" w:type="dxa"/>
          </w:tcPr>
          <w:p w14:paraId="07BBF47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509F089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47,0</w:t>
            </w:r>
          </w:p>
        </w:tc>
        <w:tc>
          <w:tcPr>
            <w:tcW w:w="832" w:type="dxa"/>
          </w:tcPr>
          <w:p w14:paraId="001A91D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1,097</w:t>
            </w:r>
          </w:p>
        </w:tc>
        <w:tc>
          <w:tcPr>
            <w:tcW w:w="1196" w:type="dxa"/>
          </w:tcPr>
          <w:p w14:paraId="165A4D1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33,39</w:t>
            </w:r>
          </w:p>
        </w:tc>
        <w:tc>
          <w:tcPr>
            <w:tcW w:w="1738" w:type="dxa"/>
          </w:tcPr>
          <w:p w14:paraId="214C064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53</w:t>
            </w:r>
            <w:r w:rsidRPr="00FF686F">
              <w:rPr>
                <w:rFonts w:ascii="Arial" w:hAnsi="Arial" w:cs="Arial"/>
                <w:b/>
                <w:sz w:val="20"/>
                <w:szCs w:val="20"/>
              </w:rPr>
              <w:t xml:space="preserve"> H</w:t>
            </w:r>
            <w:r w:rsidRPr="00FF686F">
              <w:rPr>
                <w:rFonts w:ascii="Arial" w:hAnsi="Arial" w:cs="Arial"/>
                <w:b/>
                <w:sz w:val="20"/>
                <w:szCs w:val="20"/>
                <w:vertAlign w:val="subscript"/>
              </w:rPr>
              <w:t>98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1905F47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0F368633" w14:textId="77777777" w:rsidR="00236C02" w:rsidRPr="00FF686F" w:rsidRDefault="00236C02" w:rsidP="00236C02">
            <w:pPr>
              <w:rPr>
                <w:rFonts w:ascii="Arial" w:hAnsi="Arial" w:cs="Arial"/>
                <w:sz w:val="20"/>
                <w:szCs w:val="20"/>
              </w:rPr>
            </w:pPr>
          </w:p>
        </w:tc>
        <w:tc>
          <w:tcPr>
            <w:tcW w:w="1374" w:type="dxa"/>
          </w:tcPr>
          <w:p w14:paraId="39C703E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853,7226</w:t>
            </w:r>
          </w:p>
        </w:tc>
        <w:tc>
          <w:tcPr>
            <w:tcW w:w="731" w:type="dxa"/>
          </w:tcPr>
          <w:p w14:paraId="22EDA9A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12926BB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163B5BF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7E430E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47,0</w:t>
            </w:r>
          </w:p>
        </w:tc>
        <w:tc>
          <w:tcPr>
            <w:tcW w:w="832" w:type="dxa"/>
          </w:tcPr>
          <w:p w14:paraId="6D83EE8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1,157</w:t>
            </w:r>
          </w:p>
        </w:tc>
        <w:tc>
          <w:tcPr>
            <w:tcW w:w="1196" w:type="dxa"/>
          </w:tcPr>
          <w:p w14:paraId="79636A2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31,44</w:t>
            </w:r>
          </w:p>
        </w:tc>
        <w:tc>
          <w:tcPr>
            <w:tcW w:w="1738" w:type="dxa"/>
          </w:tcPr>
          <w:p w14:paraId="75ECD07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93</w:t>
            </w:r>
            <w:r w:rsidRPr="00FF686F">
              <w:rPr>
                <w:rFonts w:ascii="Arial" w:hAnsi="Arial" w:cs="Arial"/>
                <w:sz w:val="20"/>
                <w:szCs w:val="20"/>
              </w:rPr>
              <w:t xml:space="preserve"> O</w:t>
            </w:r>
          </w:p>
        </w:tc>
      </w:tr>
      <w:tr w:rsidR="00236C02" w:rsidRPr="00FF686F" w14:paraId="79EB81BB"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147F6819" w14:textId="77777777" w:rsidR="00236C02" w:rsidRPr="00FF686F" w:rsidRDefault="00236C02" w:rsidP="00236C02">
            <w:pPr>
              <w:rPr>
                <w:rFonts w:ascii="Arial" w:hAnsi="Arial" w:cs="Arial"/>
                <w:sz w:val="20"/>
                <w:szCs w:val="20"/>
              </w:rPr>
            </w:pPr>
            <w:r w:rsidRPr="00FF686F">
              <w:rPr>
                <w:rFonts w:ascii="Arial" w:hAnsi="Arial" w:cs="Arial"/>
                <w:sz w:val="20"/>
                <w:szCs w:val="20"/>
              </w:rPr>
              <w:t>855,7407</w:t>
            </w:r>
          </w:p>
        </w:tc>
        <w:tc>
          <w:tcPr>
            <w:tcW w:w="1374" w:type="dxa"/>
          </w:tcPr>
          <w:p w14:paraId="76C940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855,7418</w:t>
            </w:r>
          </w:p>
        </w:tc>
        <w:tc>
          <w:tcPr>
            <w:tcW w:w="731" w:type="dxa"/>
          </w:tcPr>
          <w:p w14:paraId="21C6E6E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w:t>
            </w:r>
          </w:p>
        </w:tc>
        <w:tc>
          <w:tcPr>
            <w:tcW w:w="747" w:type="dxa"/>
          </w:tcPr>
          <w:p w14:paraId="66946F2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-1,3</w:t>
            </w:r>
          </w:p>
        </w:tc>
        <w:tc>
          <w:tcPr>
            <w:tcW w:w="745" w:type="dxa"/>
          </w:tcPr>
          <w:p w14:paraId="6778F91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26F8E3F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27,1</w:t>
            </w:r>
          </w:p>
        </w:tc>
        <w:tc>
          <w:tcPr>
            <w:tcW w:w="832" w:type="dxa"/>
          </w:tcPr>
          <w:p w14:paraId="354E30D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0,039</w:t>
            </w:r>
          </w:p>
        </w:tc>
        <w:tc>
          <w:tcPr>
            <w:tcW w:w="1196" w:type="dxa"/>
          </w:tcPr>
          <w:p w14:paraId="13B4146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96,18</w:t>
            </w:r>
          </w:p>
        </w:tc>
        <w:tc>
          <w:tcPr>
            <w:tcW w:w="1738" w:type="dxa"/>
          </w:tcPr>
          <w:p w14:paraId="7E7F6FA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 xml:space="preserve">53 </w:t>
            </w:r>
            <w:r w:rsidRPr="00FF686F">
              <w:rPr>
                <w:rFonts w:ascii="Arial" w:hAnsi="Arial" w:cs="Arial"/>
                <w:b/>
                <w:sz w:val="20"/>
                <w:szCs w:val="20"/>
              </w:rPr>
              <w:t>H</w:t>
            </w:r>
            <w:r w:rsidRPr="00FF686F">
              <w:rPr>
                <w:rFonts w:ascii="Arial" w:hAnsi="Arial" w:cs="Arial"/>
                <w:b/>
                <w:sz w:val="20"/>
                <w:szCs w:val="20"/>
                <w:vertAlign w:val="subscript"/>
              </w:rPr>
              <w:t>100</w:t>
            </w:r>
            <w:r w:rsidRPr="00FF686F">
              <w:rPr>
                <w:rFonts w:ascii="Arial" w:hAnsi="Arial" w:cs="Arial"/>
                <w:b/>
                <w:sz w:val="20"/>
                <w:szCs w:val="20"/>
              </w:rPr>
              <w:t xml:space="preserve"> 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3CCF7DD8"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ADCCCF5" w14:textId="77777777" w:rsidR="00236C02" w:rsidRPr="00FF686F" w:rsidRDefault="00236C02" w:rsidP="00236C02">
            <w:pPr>
              <w:rPr>
                <w:rFonts w:ascii="Arial" w:hAnsi="Arial" w:cs="Arial"/>
                <w:sz w:val="20"/>
                <w:szCs w:val="20"/>
              </w:rPr>
            </w:pPr>
          </w:p>
        </w:tc>
        <w:tc>
          <w:tcPr>
            <w:tcW w:w="1374" w:type="dxa"/>
          </w:tcPr>
          <w:p w14:paraId="63AFADB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855,7442</w:t>
            </w:r>
          </w:p>
        </w:tc>
        <w:tc>
          <w:tcPr>
            <w:tcW w:w="731" w:type="dxa"/>
          </w:tcPr>
          <w:p w14:paraId="65A92A9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7" w:type="dxa"/>
          </w:tcPr>
          <w:p w14:paraId="25D3B12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w:t>
            </w:r>
          </w:p>
        </w:tc>
        <w:tc>
          <w:tcPr>
            <w:tcW w:w="745" w:type="dxa"/>
          </w:tcPr>
          <w:p w14:paraId="45401E4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6,5</w:t>
            </w:r>
          </w:p>
        </w:tc>
        <w:tc>
          <w:tcPr>
            <w:tcW w:w="773" w:type="dxa"/>
          </w:tcPr>
          <w:p w14:paraId="47D56B7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30,4</w:t>
            </w:r>
          </w:p>
        </w:tc>
        <w:tc>
          <w:tcPr>
            <w:tcW w:w="832" w:type="dxa"/>
          </w:tcPr>
          <w:p w14:paraId="6188BBD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3,336</w:t>
            </w:r>
          </w:p>
        </w:tc>
        <w:tc>
          <w:tcPr>
            <w:tcW w:w="1196" w:type="dxa"/>
          </w:tcPr>
          <w:p w14:paraId="559B6B3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3,56</w:t>
            </w:r>
          </w:p>
        </w:tc>
        <w:tc>
          <w:tcPr>
            <w:tcW w:w="1738" w:type="dxa"/>
          </w:tcPr>
          <w:p w14:paraId="466C1E3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55</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4F0A9267"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F1B8FD9" w14:textId="77777777" w:rsidR="00236C02" w:rsidRPr="00FF686F" w:rsidRDefault="00236C02" w:rsidP="00236C02">
            <w:pPr>
              <w:rPr>
                <w:rFonts w:ascii="Arial" w:hAnsi="Arial" w:cs="Arial"/>
                <w:sz w:val="20"/>
                <w:szCs w:val="20"/>
              </w:rPr>
            </w:pPr>
          </w:p>
        </w:tc>
        <w:tc>
          <w:tcPr>
            <w:tcW w:w="1374" w:type="dxa"/>
          </w:tcPr>
          <w:p w14:paraId="5F6A638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855,7383</w:t>
            </w:r>
          </w:p>
        </w:tc>
        <w:tc>
          <w:tcPr>
            <w:tcW w:w="731" w:type="dxa"/>
          </w:tcPr>
          <w:p w14:paraId="0F78267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2,4</w:t>
            </w:r>
          </w:p>
        </w:tc>
        <w:tc>
          <w:tcPr>
            <w:tcW w:w="747" w:type="dxa"/>
          </w:tcPr>
          <w:p w14:paraId="0F67FA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5" w:type="dxa"/>
          </w:tcPr>
          <w:p w14:paraId="230C2E1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2551BA2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33,3</w:t>
            </w:r>
          </w:p>
        </w:tc>
        <w:tc>
          <w:tcPr>
            <w:tcW w:w="832" w:type="dxa"/>
          </w:tcPr>
          <w:p w14:paraId="4B5EEC5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6,214</w:t>
            </w:r>
          </w:p>
        </w:tc>
        <w:tc>
          <w:tcPr>
            <w:tcW w:w="1196" w:type="dxa"/>
          </w:tcPr>
          <w:p w14:paraId="139DA9B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0,20</w:t>
            </w:r>
          </w:p>
        </w:tc>
        <w:tc>
          <w:tcPr>
            <w:tcW w:w="1738" w:type="dxa"/>
          </w:tcPr>
          <w:p w14:paraId="2284785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24384C9E"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639F549B" w14:textId="77777777" w:rsidR="00236C02" w:rsidRPr="00FF686F" w:rsidRDefault="00236C02" w:rsidP="00236C02">
            <w:pPr>
              <w:rPr>
                <w:rFonts w:ascii="Arial" w:hAnsi="Arial" w:cs="Arial"/>
                <w:sz w:val="20"/>
                <w:szCs w:val="20"/>
              </w:rPr>
            </w:pPr>
          </w:p>
        </w:tc>
        <w:tc>
          <w:tcPr>
            <w:tcW w:w="1374" w:type="dxa"/>
          </w:tcPr>
          <w:p w14:paraId="727D9A5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855,7359</w:t>
            </w:r>
          </w:p>
        </w:tc>
        <w:tc>
          <w:tcPr>
            <w:tcW w:w="731" w:type="dxa"/>
          </w:tcPr>
          <w:p w14:paraId="579617B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4,8</w:t>
            </w:r>
          </w:p>
        </w:tc>
        <w:tc>
          <w:tcPr>
            <w:tcW w:w="747" w:type="dxa"/>
          </w:tcPr>
          <w:p w14:paraId="34190F9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5,6</w:t>
            </w:r>
          </w:p>
        </w:tc>
        <w:tc>
          <w:tcPr>
            <w:tcW w:w="745" w:type="dxa"/>
          </w:tcPr>
          <w:p w14:paraId="4078DA1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77539F4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34,5</w:t>
            </w:r>
          </w:p>
        </w:tc>
        <w:tc>
          <w:tcPr>
            <w:tcW w:w="832" w:type="dxa"/>
          </w:tcPr>
          <w:p w14:paraId="5E139CA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7,387</w:t>
            </w:r>
          </w:p>
        </w:tc>
        <w:tc>
          <w:tcPr>
            <w:tcW w:w="1196" w:type="dxa"/>
          </w:tcPr>
          <w:p w14:paraId="316E5FC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0,06</w:t>
            </w:r>
          </w:p>
        </w:tc>
        <w:tc>
          <w:tcPr>
            <w:tcW w:w="1738" w:type="dxa"/>
          </w:tcPr>
          <w:p w14:paraId="725E3C3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60</w:t>
            </w:r>
            <w:r w:rsidRPr="00FF686F">
              <w:rPr>
                <w:rFonts w:ascii="Arial" w:hAnsi="Arial" w:cs="Arial"/>
                <w:sz w:val="20"/>
                <w:szCs w:val="20"/>
              </w:rPr>
              <w:t xml:space="preserve"> H</w:t>
            </w:r>
            <w:r w:rsidRPr="00FF686F">
              <w:rPr>
                <w:rFonts w:ascii="Arial" w:hAnsi="Arial" w:cs="Arial"/>
                <w:sz w:val="20"/>
                <w:szCs w:val="20"/>
                <w:vertAlign w:val="subscript"/>
              </w:rPr>
              <w:t>96</w:t>
            </w:r>
            <w:r w:rsidRPr="00FF686F">
              <w:rPr>
                <w:rFonts w:ascii="Arial" w:hAnsi="Arial" w:cs="Arial"/>
                <w:sz w:val="20"/>
                <w:szCs w:val="20"/>
              </w:rPr>
              <w:t xml:space="preserve"> O Na</w:t>
            </w:r>
          </w:p>
        </w:tc>
      </w:tr>
      <w:tr w:rsidR="00236C02" w:rsidRPr="00FF686F" w14:paraId="42A2176C"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1EE00605" w14:textId="77777777" w:rsidR="00236C02" w:rsidRPr="00FF686F" w:rsidRDefault="00236C02" w:rsidP="00236C02">
            <w:pPr>
              <w:rPr>
                <w:rFonts w:ascii="Arial" w:hAnsi="Arial" w:cs="Arial"/>
                <w:sz w:val="20"/>
                <w:szCs w:val="20"/>
              </w:rPr>
            </w:pPr>
            <w:r w:rsidRPr="00FF686F">
              <w:rPr>
                <w:rFonts w:ascii="Arial" w:hAnsi="Arial" w:cs="Arial"/>
                <w:sz w:val="20"/>
                <w:szCs w:val="20"/>
              </w:rPr>
              <w:t>857,7483</w:t>
            </w:r>
          </w:p>
        </w:tc>
        <w:tc>
          <w:tcPr>
            <w:tcW w:w="1374" w:type="dxa"/>
          </w:tcPr>
          <w:p w14:paraId="13539F4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857,7515</w:t>
            </w:r>
          </w:p>
        </w:tc>
        <w:tc>
          <w:tcPr>
            <w:tcW w:w="731" w:type="dxa"/>
          </w:tcPr>
          <w:p w14:paraId="0A11EF6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-3,2</w:t>
            </w:r>
          </w:p>
        </w:tc>
        <w:tc>
          <w:tcPr>
            <w:tcW w:w="747" w:type="dxa"/>
          </w:tcPr>
          <w:p w14:paraId="6D1A64B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-3,7</w:t>
            </w:r>
          </w:p>
        </w:tc>
        <w:tc>
          <w:tcPr>
            <w:tcW w:w="745" w:type="dxa"/>
          </w:tcPr>
          <w:p w14:paraId="2896849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11,5</w:t>
            </w:r>
          </w:p>
        </w:tc>
        <w:tc>
          <w:tcPr>
            <w:tcW w:w="773" w:type="dxa"/>
          </w:tcPr>
          <w:p w14:paraId="3169730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40,6</w:t>
            </w:r>
          </w:p>
        </w:tc>
        <w:tc>
          <w:tcPr>
            <w:tcW w:w="832" w:type="dxa"/>
          </w:tcPr>
          <w:p w14:paraId="356F2CD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0,617</w:t>
            </w:r>
          </w:p>
        </w:tc>
        <w:tc>
          <w:tcPr>
            <w:tcW w:w="1196" w:type="dxa"/>
          </w:tcPr>
          <w:p w14:paraId="0517DE4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53,96</w:t>
            </w:r>
          </w:p>
        </w:tc>
        <w:tc>
          <w:tcPr>
            <w:tcW w:w="1738" w:type="dxa"/>
          </w:tcPr>
          <w:p w14:paraId="7FB7A0D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60</w:t>
            </w:r>
            <w:r w:rsidRPr="00FF686F">
              <w:rPr>
                <w:rFonts w:ascii="Arial" w:hAnsi="Arial" w:cs="Arial"/>
                <w:b/>
                <w:sz w:val="20"/>
                <w:szCs w:val="20"/>
              </w:rPr>
              <w:t xml:space="preserve"> H</w:t>
            </w:r>
            <w:r w:rsidRPr="00FF686F">
              <w:rPr>
                <w:rFonts w:ascii="Arial" w:hAnsi="Arial" w:cs="Arial"/>
                <w:b/>
                <w:sz w:val="20"/>
                <w:szCs w:val="20"/>
                <w:vertAlign w:val="subscript"/>
              </w:rPr>
              <w:t>98</w:t>
            </w:r>
            <w:r w:rsidRPr="00FF686F">
              <w:rPr>
                <w:rFonts w:ascii="Arial" w:hAnsi="Arial" w:cs="Arial"/>
                <w:b/>
                <w:sz w:val="20"/>
                <w:szCs w:val="20"/>
              </w:rPr>
              <w:t xml:space="preserve"> O Na</w:t>
            </w:r>
          </w:p>
        </w:tc>
      </w:tr>
      <w:tr w:rsidR="00236C02" w:rsidRPr="00FF686F" w14:paraId="3B1D357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F695071" w14:textId="77777777" w:rsidR="00236C02" w:rsidRPr="00FF686F" w:rsidRDefault="00236C02" w:rsidP="00236C02">
            <w:pPr>
              <w:rPr>
                <w:rFonts w:ascii="Arial" w:hAnsi="Arial" w:cs="Arial"/>
                <w:sz w:val="20"/>
                <w:szCs w:val="20"/>
              </w:rPr>
            </w:pPr>
          </w:p>
        </w:tc>
        <w:tc>
          <w:tcPr>
            <w:tcW w:w="1374" w:type="dxa"/>
          </w:tcPr>
          <w:p w14:paraId="663FE07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857,7446</w:t>
            </w:r>
          </w:p>
        </w:tc>
        <w:tc>
          <w:tcPr>
            <w:tcW w:w="731" w:type="dxa"/>
          </w:tcPr>
          <w:p w14:paraId="3B92C77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3,7</w:t>
            </w:r>
          </w:p>
        </w:tc>
        <w:tc>
          <w:tcPr>
            <w:tcW w:w="747" w:type="dxa"/>
          </w:tcPr>
          <w:p w14:paraId="08F9F2D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w:t>
            </w:r>
          </w:p>
        </w:tc>
        <w:tc>
          <w:tcPr>
            <w:tcW w:w="745" w:type="dxa"/>
          </w:tcPr>
          <w:p w14:paraId="77E63C8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56AD151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40,8</w:t>
            </w:r>
          </w:p>
        </w:tc>
        <w:tc>
          <w:tcPr>
            <w:tcW w:w="832" w:type="dxa"/>
          </w:tcPr>
          <w:p w14:paraId="490F95A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0,776</w:t>
            </w:r>
          </w:p>
        </w:tc>
        <w:tc>
          <w:tcPr>
            <w:tcW w:w="1196" w:type="dxa"/>
          </w:tcPr>
          <w:p w14:paraId="75EC461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46,04</w:t>
            </w:r>
          </w:p>
        </w:tc>
        <w:tc>
          <w:tcPr>
            <w:tcW w:w="1738" w:type="dxa"/>
          </w:tcPr>
          <w:p w14:paraId="044A8D5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51</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r w:rsidRPr="00FF686F">
              <w:rPr>
                <w:rFonts w:ascii="Arial" w:hAnsi="Arial" w:cs="Arial"/>
                <w:sz w:val="20"/>
                <w:szCs w:val="20"/>
                <w:vertAlign w:val="subscript"/>
              </w:rPr>
              <w:t>9</w:t>
            </w:r>
          </w:p>
        </w:tc>
      </w:tr>
      <w:tr w:rsidR="00236C02" w:rsidRPr="00FF686F" w14:paraId="44424BA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6A9927E4" w14:textId="77777777" w:rsidR="00236C02" w:rsidRPr="00FF686F" w:rsidRDefault="00236C02" w:rsidP="00236C02">
            <w:pPr>
              <w:rPr>
                <w:rFonts w:ascii="Arial" w:hAnsi="Arial" w:cs="Arial"/>
                <w:sz w:val="20"/>
                <w:szCs w:val="20"/>
              </w:rPr>
            </w:pPr>
            <w:r w:rsidRPr="00FF686F">
              <w:rPr>
                <w:rFonts w:ascii="Arial" w:hAnsi="Arial" w:cs="Arial"/>
                <w:sz w:val="20"/>
                <w:szCs w:val="20"/>
              </w:rPr>
              <w:t>877,7255</w:t>
            </w:r>
          </w:p>
        </w:tc>
        <w:tc>
          <w:tcPr>
            <w:tcW w:w="1374" w:type="dxa"/>
          </w:tcPr>
          <w:p w14:paraId="109C33D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877,7285</w:t>
            </w:r>
          </w:p>
        </w:tc>
        <w:tc>
          <w:tcPr>
            <w:tcW w:w="731" w:type="dxa"/>
          </w:tcPr>
          <w:p w14:paraId="537E7D8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6A3630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351A4D4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9,5</w:t>
            </w:r>
          </w:p>
        </w:tc>
        <w:tc>
          <w:tcPr>
            <w:tcW w:w="773" w:type="dxa"/>
          </w:tcPr>
          <w:p w14:paraId="4D1422F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50,8</w:t>
            </w:r>
          </w:p>
        </w:tc>
        <w:tc>
          <w:tcPr>
            <w:tcW w:w="832" w:type="dxa"/>
          </w:tcPr>
          <w:p w14:paraId="188E4D1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0,978</w:t>
            </w:r>
          </w:p>
        </w:tc>
        <w:tc>
          <w:tcPr>
            <w:tcW w:w="1196" w:type="dxa"/>
          </w:tcPr>
          <w:p w14:paraId="262FA89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37,61</w:t>
            </w:r>
          </w:p>
        </w:tc>
        <w:tc>
          <w:tcPr>
            <w:tcW w:w="1738" w:type="dxa"/>
          </w:tcPr>
          <w:p w14:paraId="0D63AF2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02666A3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E5CDDCC" w14:textId="77777777" w:rsidR="00236C02" w:rsidRPr="00FF686F" w:rsidRDefault="00236C02" w:rsidP="00236C02">
            <w:pPr>
              <w:rPr>
                <w:rFonts w:ascii="Arial" w:hAnsi="Arial" w:cs="Arial"/>
                <w:sz w:val="20"/>
                <w:szCs w:val="20"/>
              </w:rPr>
            </w:pPr>
          </w:p>
        </w:tc>
        <w:tc>
          <w:tcPr>
            <w:tcW w:w="1374" w:type="dxa"/>
          </w:tcPr>
          <w:p w14:paraId="0BB5A15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877,7261</w:t>
            </w:r>
          </w:p>
        </w:tc>
        <w:tc>
          <w:tcPr>
            <w:tcW w:w="731" w:type="dxa"/>
          </w:tcPr>
          <w:p w14:paraId="51FA81D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7" w:type="dxa"/>
          </w:tcPr>
          <w:p w14:paraId="1253A75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5" w:type="dxa"/>
          </w:tcPr>
          <w:p w14:paraId="2E4687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6,5</w:t>
            </w:r>
          </w:p>
        </w:tc>
        <w:tc>
          <w:tcPr>
            <w:tcW w:w="773" w:type="dxa"/>
          </w:tcPr>
          <w:p w14:paraId="62BE63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50,8</w:t>
            </w:r>
          </w:p>
        </w:tc>
        <w:tc>
          <w:tcPr>
            <w:tcW w:w="832" w:type="dxa"/>
          </w:tcPr>
          <w:p w14:paraId="3CF8747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1,046</w:t>
            </w:r>
          </w:p>
        </w:tc>
        <w:tc>
          <w:tcPr>
            <w:tcW w:w="1196" w:type="dxa"/>
          </w:tcPr>
          <w:p w14:paraId="22997B8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35,14</w:t>
            </w:r>
          </w:p>
        </w:tc>
        <w:tc>
          <w:tcPr>
            <w:tcW w:w="1738" w:type="dxa"/>
          </w:tcPr>
          <w:p w14:paraId="7524087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 xml:space="preserve">55 </w:t>
            </w:r>
            <w:r w:rsidRPr="00FF686F">
              <w:rPr>
                <w:rFonts w:ascii="Arial" w:hAnsi="Arial" w:cs="Arial"/>
                <w:b/>
                <w:sz w:val="20"/>
                <w:szCs w:val="20"/>
              </w:rPr>
              <w:t>H</w:t>
            </w:r>
            <w:r w:rsidRPr="00FF686F">
              <w:rPr>
                <w:rFonts w:ascii="Arial" w:hAnsi="Arial" w:cs="Arial"/>
                <w:b/>
                <w:sz w:val="20"/>
                <w:szCs w:val="20"/>
                <w:vertAlign w:val="subscript"/>
              </w:rPr>
              <w:t>98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024651E6"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E05B2D9" w14:textId="77777777" w:rsidR="00236C02" w:rsidRPr="00FF686F" w:rsidRDefault="00236C02" w:rsidP="00236C02">
            <w:pPr>
              <w:rPr>
                <w:rFonts w:ascii="Arial" w:hAnsi="Arial" w:cs="Arial"/>
                <w:sz w:val="20"/>
                <w:szCs w:val="20"/>
              </w:rPr>
            </w:pPr>
          </w:p>
        </w:tc>
        <w:tc>
          <w:tcPr>
            <w:tcW w:w="1374" w:type="dxa"/>
          </w:tcPr>
          <w:p w14:paraId="2BAAF3C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877,7226</w:t>
            </w:r>
          </w:p>
        </w:tc>
        <w:tc>
          <w:tcPr>
            <w:tcW w:w="731" w:type="dxa"/>
          </w:tcPr>
          <w:p w14:paraId="58569B3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0D8E68B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2B545AD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18,5</w:t>
            </w:r>
          </w:p>
        </w:tc>
        <w:tc>
          <w:tcPr>
            <w:tcW w:w="773" w:type="dxa"/>
          </w:tcPr>
          <w:p w14:paraId="5E2D0D6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51,1</w:t>
            </w:r>
          </w:p>
        </w:tc>
        <w:tc>
          <w:tcPr>
            <w:tcW w:w="832" w:type="dxa"/>
          </w:tcPr>
          <w:p w14:paraId="0168A7A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1,300</w:t>
            </w:r>
          </w:p>
        </w:tc>
        <w:tc>
          <w:tcPr>
            <w:tcW w:w="1196" w:type="dxa"/>
          </w:tcPr>
          <w:p w14:paraId="26F3723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27,25</w:t>
            </w:r>
          </w:p>
        </w:tc>
        <w:tc>
          <w:tcPr>
            <w:tcW w:w="1738" w:type="dxa"/>
          </w:tcPr>
          <w:p w14:paraId="6471F16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 xml:space="preserve">93 </w:t>
            </w:r>
            <w:r w:rsidRPr="00FF686F">
              <w:rPr>
                <w:rFonts w:ascii="Arial" w:hAnsi="Arial" w:cs="Arial"/>
                <w:sz w:val="20"/>
                <w:szCs w:val="20"/>
              </w:rPr>
              <w:t>O</w:t>
            </w:r>
          </w:p>
        </w:tc>
      </w:tr>
      <w:tr w:rsidR="00236C02" w:rsidRPr="00FF686F" w14:paraId="442A6A3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EC0A823" w14:textId="77777777" w:rsidR="00236C02" w:rsidRPr="00FF686F" w:rsidRDefault="00236C02" w:rsidP="00236C02">
            <w:pPr>
              <w:rPr>
                <w:rFonts w:ascii="Arial" w:hAnsi="Arial" w:cs="Arial"/>
                <w:sz w:val="20"/>
                <w:szCs w:val="20"/>
              </w:rPr>
            </w:pPr>
            <w:r w:rsidRPr="00FF686F">
              <w:rPr>
                <w:rFonts w:ascii="Arial" w:hAnsi="Arial" w:cs="Arial"/>
                <w:sz w:val="20"/>
                <w:szCs w:val="20"/>
              </w:rPr>
              <w:t>879,7416</w:t>
            </w:r>
          </w:p>
        </w:tc>
        <w:tc>
          <w:tcPr>
            <w:tcW w:w="1374" w:type="dxa"/>
          </w:tcPr>
          <w:p w14:paraId="1FFF40C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879,7442</w:t>
            </w:r>
          </w:p>
        </w:tc>
        <w:tc>
          <w:tcPr>
            <w:tcW w:w="731" w:type="dxa"/>
          </w:tcPr>
          <w:p w14:paraId="1E64D8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-2,6</w:t>
            </w:r>
          </w:p>
        </w:tc>
        <w:tc>
          <w:tcPr>
            <w:tcW w:w="747" w:type="dxa"/>
          </w:tcPr>
          <w:p w14:paraId="1DD847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5" w:type="dxa"/>
          </w:tcPr>
          <w:p w14:paraId="0D41820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8,5</w:t>
            </w:r>
          </w:p>
        </w:tc>
        <w:tc>
          <w:tcPr>
            <w:tcW w:w="773" w:type="dxa"/>
          </w:tcPr>
          <w:p w14:paraId="2524F38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49,4</w:t>
            </w:r>
          </w:p>
        </w:tc>
        <w:tc>
          <w:tcPr>
            <w:tcW w:w="832" w:type="dxa"/>
          </w:tcPr>
          <w:p w14:paraId="15A0088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0,998</w:t>
            </w:r>
          </w:p>
        </w:tc>
        <w:tc>
          <w:tcPr>
            <w:tcW w:w="1196" w:type="dxa"/>
          </w:tcPr>
          <w:p w14:paraId="377394C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36,87</w:t>
            </w:r>
          </w:p>
        </w:tc>
        <w:tc>
          <w:tcPr>
            <w:tcW w:w="1738" w:type="dxa"/>
          </w:tcPr>
          <w:p w14:paraId="68208F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42EDA00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A389260" w14:textId="77777777" w:rsidR="00236C02" w:rsidRPr="00FF686F" w:rsidRDefault="00236C02" w:rsidP="00236C02">
            <w:pPr>
              <w:rPr>
                <w:rFonts w:ascii="Arial" w:hAnsi="Arial" w:cs="Arial"/>
                <w:sz w:val="20"/>
                <w:szCs w:val="20"/>
              </w:rPr>
            </w:pPr>
          </w:p>
        </w:tc>
        <w:tc>
          <w:tcPr>
            <w:tcW w:w="1374" w:type="dxa"/>
          </w:tcPr>
          <w:p w14:paraId="575425A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879,7418</w:t>
            </w:r>
          </w:p>
        </w:tc>
        <w:tc>
          <w:tcPr>
            <w:tcW w:w="731" w:type="dxa"/>
          </w:tcPr>
          <w:p w14:paraId="5236052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-0,2</w:t>
            </w:r>
          </w:p>
        </w:tc>
        <w:tc>
          <w:tcPr>
            <w:tcW w:w="747" w:type="dxa"/>
          </w:tcPr>
          <w:p w14:paraId="7D71C3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-0,2</w:t>
            </w:r>
          </w:p>
        </w:tc>
        <w:tc>
          <w:tcPr>
            <w:tcW w:w="745" w:type="dxa"/>
          </w:tcPr>
          <w:p w14:paraId="10706BC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5,5</w:t>
            </w:r>
          </w:p>
        </w:tc>
        <w:tc>
          <w:tcPr>
            <w:tcW w:w="773" w:type="dxa"/>
          </w:tcPr>
          <w:p w14:paraId="43E2A97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49,5</w:t>
            </w:r>
          </w:p>
        </w:tc>
        <w:tc>
          <w:tcPr>
            <w:tcW w:w="832" w:type="dxa"/>
          </w:tcPr>
          <w:p w14:paraId="698B6E8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1,103</w:t>
            </w:r>
          </w:p>
        </w:tc>
        <w:tc>
          <w:tcPr>
            <w:tcW w:w="1196" w:type="dxa"/>
          </w:tcPr>
          <w:p w14:paraId="251D05E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33,19</w:t>
            </w:r>
          </w:p>
        </w:tc>
        <w:tc>
          <w:tcPr>
            <w:tcW w:w="1738" w:type="dxa"/>
          </w:tcPr>
          <w:p w14:paraId="6577E0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 xml:space="preserve">100 </w:t>
            </w:r>
            <w:r w:rsidRPr="00FF686F">
              <w:rPr>
                <w:rFonts w:ascii="Arial" w:hAnsi="Arial" w:cs="Arial"/>
                <w:b/>
                <w:sz w:val="20"/>
                <w:szCs w:val="20"/>
              </w:rPr>
              <w:t>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5A8272E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1218948" w14:textId="77777777" w:rsidR="00236C02" w:rsidRPr="00FF686F" w:rsidRDefault="00236C02" w:rsidP="00236C02">
            <w:pPr>
              <w:rPr>
                <w:rFonts w:ascii="Arial" w:hAnsi="Arial" w:cs="Arial"/>
                <w:sz w:val="20"/>
                <w:szCs w:val="20"/>
              </w:rPr>
            </w:pPr>
          </w:p>
        </w:tc>
        <w:tc>
          <w:tcPr>
            <w:tcW w:w="1374" w:type="dxa"/>
          </w:tcPr>
          <w:p w14:paraId="6E9C6D5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879,7383</w:t>
            </w:r>
          </w:p>
        </w:tc>
        <w:tc>
          <w:tcPr>
            <w:tcW w:w="731" w:type="dxa"/>
          </w:tcPr>
          <w:p w14:paraId="021B88D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7" w:type="dxa"/>
          </w:tcPr>
          <w:p w14:paraId="755C3DB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3,8</w:t>
            </w:r>
          </w:p>
        </w:tc>
        <w:tc>
          <w:tcPr>
            <w:tcW w:w="745" w:type="dxa"/>
          </w:tcPr>
          <w:p w14:paraId="6EB9AC5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17,5</w:t>
            </w:r>
          </w:p>
        </w:tc>
        <w:tc>
          <w:tcPr>
            <w:tcW w:w="773" w:type="dxa"/>
          </w:tcPr>
          <w:p w14:paraId="6415825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49,6</w:t>
            </w:r>
          </w:p>
        </w:tc>
        <w:tc>
          <w:tcPr>
            <w:tcW w:w="832" w:type="dxa"/>
          </w:tcPr>
          <w:p w14:paraId="2836EDE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1,206</w:t>
            </w:r>
          </w:p>
        </w:tc>
        <w:tc>
          <w:tcPr>
            <w:tcW w:w="1196" w:type="dxa"/>
          </w:tcPr>
          <w:p w14:paraId="5E51484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29,95</w:t>
            </w:r>
          </w:p>
        </w:tc>
        <w:tc>
          <w:tcPr>
            <w:tcW w:w="1738" w:type="dxa"/>
          </w:tcPr>
          <w:p w14:paraId="6F4F913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6F8C5A18"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97FAB76" w14:textId="77777777" w:rsidR="00236C02" w:rsidRPr="00FF686F" w:rsidRDefault="00236C02" w:rsidP="00236C02">
            <w:pPr>
              <w:rPr>
                <w:rFonts w:ascii="Arial" w:hAnsi="Arial" w:cs="Arial"/>
                <w:sz w:val="20"/>
                <w:szCs w:val="20"/>
              </w:rPr>
            </w:pPr>
            <w:r w:rsidRPr="00FF686F">
              <w:rPr>
                <w:rFonts w:ascii="Arial" w:hAnsi="Arial" w:cs="Arial"/>
                <w:sz w:val="20"/>
                <w:szCs w:val="20"/>
              </w:rPr>
              <w:t>881,7567</w:t>
            </w:r>
          </w:p>
        </w:tc>
        <w:tc>
          <w:tcPr>
            <w:tcW w:w="1374" w:type="dxa"/>
          </w:tcPr>
          <w:p w14:paraId="11E1C50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881,7598</w:t>
            </w:r>
          </w:p>
        </w:tc>
        <w:tc>
          <w:tcPr>
            <w:tcW w:w="731" w:type="dxa"/>
          </w:tcPr>
          <w:p w14:paraId="1D4F89D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7" w:type="dxa"/>
          </w:tcPr>
          <w:p w14:paraId="0F68963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-3,5</w:t>
            </w:r>
          </w:p>
        </w:tc>
        <w:tc>
          <w:tcPr>
            <w:tcW w:w="745" w:type="dxa"/>
          </w:tcPr>
          <w:p w14:paraId="3A58696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7,5</w:t>
            </w:r>
          </w:p>
        </w:tc>
        <w:tc>
          <w:tcPr>
            <w:tcW w:w="773" w:type="dxa"/>
          </w:tcPr>
          <w:p w14:paraId="6CD0FD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44,0</w:t>
            </w:r>
          </w:p>
        </w:tc>
        <w:tc>
          <w:tcPr>
            <w:tcW w:w="832" w:type="dxa"/>
          </w:tcPr>
          <w:p w14:paraId="28A353F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1,036</w:t>
            </w:r>
          </w:p>
        </w:tc>
        <w:tc>
          <w:tcPr>
            <w:tcW w:w="1196" w:type="dxa"/>
          </w:tcPr>
          <w:p w14:paraId="1CD9F56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35,50</w:t>
            </w:r>
          </w:p>
        </w:tc>
        <w:tc>
          <w:tcPr>
            <w:tcW w:w="1738" w:type="dxa"/>
          </w:tcPr>
          <w:p w14:paraId="70A7C70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57</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7C7C7901"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6694E37" w14:textId="77777777" w:rsidR="00236C02" w:rsidRPr="00FF686F" w:rsidRDefault="00236C02" w:rsidP="00236C02">
            <w:pPr>
              <w:rPr>
                <w:rFonts w:ascii="Arial" w:hAnsi="Arial" w:cs="Arial"/>
                <w:sz w:val="20"/>
                <w:szCs w:val="20"/>
              </w:rPr>
            </w:pPr>
          </w:p>
        </w:tc>
        <w:tc>
          <w:tcPr>
            <w:tcW w:w="1374" w:type="dxa"/>
          </w:tcPr>
          <w:p w14:paraId="40EA8BC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881,7539</w:t>
            </w:r>
          </w:p>
        </w:tc>
        <w:tc>
          <w:tcPr>
            <w:tcW w:w="731" w:type="dxa"/>
          </w:tcPr>
          <w:p w14:paraId="0101AF4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38AF24E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32272BB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23C4546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44,1</w:t>
            </w:r>
          </w:p>
        </w:tc>
        <w:tc>
          <w:tcPr>
            <w:tcW w:w="832" w:type="dxa"/>
          </w:tcPr>
          <w:p w14:paraId="3DE7069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1,121</w:t>
            </w:r>
          </w:p>
        </w:tc>
        <w:tc>
          <w:tcPr>
            <w:tcW w:w="1196" w:type="dxa"/>
          </w:tcPr>
          <w:p w14:paraId="62F42BB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32,59</w:t>
            </w:r>
          </w:p>
        </w:tc>
        <w:tc>
          <w:tcPr>
            <w:tcW w:w="1738" w:type="dxa"/>
          </w:tcPr>
          <w:p w14:paraId="4C3DDE0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p>
        </w:tc>
      </w:tr>
      <w:tr w:rsidR="00236C02" w:rsidRPr="00FF686F" w14:paraId="2D2CDE6E"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4E3B04DD" w14:textId="77777777" w:rsidR="00236C02" w:rsidRPr="00FF686F" w:rsidRDefault="00236C02" w:rsidP="00236C02">
            <w:pPr>
              <w:rPr>
                <w:rFonts w:ascii="Arial" w:hAnsi="Arial" w:cs="Arial"/>
                <w:sz w:val="20"/>
                <w:szCs w:val="20"/>
              </w:rPr>
            </w:pPr>
          </w:p>
        </w:tc>
        <w:tc>
          <w:tcPr>
            <w:tcW w:w="1374" w:type="dxa"/>
          </w:tcPr>
          <w:p w14:paraId="493662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881,7574</w:t>
            </w:r>
          </w:p>
        </w:tc>
        <w:tc>
          <w:tcPr>
            <w:tcW w:w="731" w:type="dxa"/>
          </w:tcPr>
          <w:p w14:paraId="466EE9D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-0,7</w:t>
            </w:r>
          </w:p>
        </w:tc>
        <w:tc>
          <w:tcPr>
            <w:tcW w:w="747" w:type="dxa"/>
          </w:tcPr>
          <w:p w14:paraId="280E1FF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-0,8</w:t>
            </w:r>
          </w:p>
        </w:tc>
        <w:tc>
          <w:tcPr>
            <w:tcW w:w="745" w:type="dxa"/>
          </w:tcPr>
          <w:p w14:paraId="40EE3E4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0ED7C59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44,1</w:t>
            </w:r>
          </w:p>
        </w:tc>
        <w:tc>
          <w:tcPr>
            <w:tcW w:w="832" w:type="dxa"/>
          </w:tcPr>
          <w:p w14:paraId="06C41A9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1,142</w:t>
            </w:r>
          </w:p>
        </w:tc>
        <w:tc>
          <w:tcPr>
            <w:tcW w:w="1196" w:type="dxa"/>
          </w:tcPr>
          <w:p w14:paraId="2C3D839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31,91</w:t>
            </w:r>
          </w:p>
        </w:tc>
        <w:tc>
          <w:tcPr>
            <w:tcW w:w="1738" w:type="dxa"/>
          </w:tcPr>
          <w:p w14:paraId="4EEE75D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102</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6D086943"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2D5DE373" w14:textId="77777777" w:rsidR="00236C02" w:rsidRPr="00FF686F" w:rsidRDefault="00236C02" w:rsidP="00236C02">
            <w:pPr>
              <w:rPr>
                <w:rFonts w:ascii="Arial" w:hAnsi="Arial" w:cs="Arial"/>
                <w:sz w:val="20"/>
                <w:szCs w:val="20"/>
              </w:rPr>
            </w:pPr>
            <w:r w:rsidRPr="00FF686F">
              <w:rPr>
                <w:rFonts w:ascii="Arial" w:hAnsi="Arial" w:cs="Arial"/>
                <w:sz w:val="20"/>
                <w:szCs w:val="20"/>
              </w:rPr>
              <w:t>883,7695</w:t>
            </w:r>
          </w:p>
        </w:tc>
        <w:tc>
          <w:tcPr>
            <w:tcW w:w="1374" w:type="dxa"/>
          </w:tcPr>
          <w:p w14:paraId="05EB83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883,7731</w:t>
            </w:r>
          </w:p>
        </w:tc>
        <w:tc>
          <w:tcPr>
            <w:tcW w:w="731" w:type="dxa"/>
          </w:tcPr>
          <w:p w14:paraId="37142B5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-3,6</w:t>
            </w:r>
          </w:p>
        </w:tc>
        <w:tc>
          <w:tcPr>
            <w:tcW w:w="747" w:type="dxa"/>
          </w:tcPr>
          <w:p w14:paraId="1BD07CB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-4,1</w:t>
            </w:r>
          </w:p>
        </w:tc>
        <w:tc>
          <w:tcPr>
            <w:tcW w:w="745" w:type="dxa"/>
          </w:tcPr>
          <w:p w14:paraId="284CF12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2ACBAD33"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35,9</w:t>
            </w:r>
          </w:p>
        </w:tc>
        <w:tc>
          <w:tcPr>
            <w:tcW w:w="832" w:type="dxa"/>
          </w:tcPr>
          <w:p w14:paraId="62C03D1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0,405</w:t>
            </w:r>
          </w:p>
        </w:tc>
        <w:tc>
          <w:tcPr>
            <w:tcW w:w="1196" w:type="dxa"/>
          </w:tcPr>
          <w:p w14:paraId="03F3903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66,71</w:t>
            </w:r>
          </w:p>
        </w:tc>
        <w:tc>
          <w:tcPr>
            <w:tcW w:w="1738" w:type="dxa"/>
          </w:tcPr>
          <w:p w14:paraId="31F05C0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55</w:t>
            </w:r>
            <w:r w:rsidRPr="00FF686F">
              <w:rPr>
                <w:rFonts w:ascii="Arial" w:hAnsi="Arial" w:cs="Arial"/>
                <w:b/>
                <w:sz w:val="20"/>
                <w:szCs w:val="20"/>
              </w:rPr>
              <w:t xml:space="preserve"> H</w:t>
            </w:r>
            <w:r w:rsidRPr="00FF686F">
              <w:rPr>
                <w:rFonts w:ascii="Arial" w:hAnsi="Arial" w:cs="Arial"/>
                <w:b/>
                <w:sz w:val="20"/>
                <w:szCs w:val="20"/>
                <w:vertAlign w:val="subscript"/>
              </w:rPr>
              <w:t>104</w:t>
            </w:r>
            <w:r w:rsidRPr="00FF686F">
              <w:rPr>
                <w:rFonts w:ascii="Arial" w:hAnsi="Arial" w:cs="Arial"/>
                <w:b/>
                <w:sz w:val="20"/>
                <w:szCs w:val="20"/>
              </w:rPr>
              <w:t xml:space="preserve"> O</w:t>
            </w:r>
            <w:r w:rsidRPr="00FF686F">
              <w:rPr>
                <w:rFonts w:ascii="Arial" w:hAnsi="Arial" w:cs="Arial"/>
                <w:b/>
                <w:sz w:val="20"/>
                <w:szCs w:val="20"/>
                <w:vertAlign w:val="subscript"/>
              </w:rPr>
              <w:t xml:space="preserve">6 </w:t>
            </w:r>
            <w:r w:rsidRPr="00FF686F">
              <w:rPr>
                <w:rFonts w:ascii="Arial" w:hAnsi="Arial" w:cs="Arial"/>
                <w:b/>
                <w:sz w:val="20"/>
                <w:szCs w:val="20"/>
              </w:rPr>
              <w:t>Na</w:t>
            </w:r>
          </w:p>
        </w:tc>
      </w:tr>
      <w:tr w:rsidR="00236C02" w:rsidRPr="00FF686F" w14:paraId="3BA2D8D1"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6BB29EB" w14:textId="77777777" w:rsidR="00236C02" w:rsidRPr="00FF686F" w:rsidRDefault="00236C02" w:rsidP="00236C02">
            <w:pPr>
              <w:rPr>
                <w:rFonts w:ascii="Arial" w:hAnsi="Arial" w:cs="Arial"/>
                <w:sz w:val="20"/>
                <w:szCs w:val="20"/>
              </w:rPr>
            </w:pPr>
          </w:p>
        </w:tc>
        <w:tc>
          <w:tcPr>
            <w:tcW w:w="1374" w:type="dxa"/>
          </w:tcPr>
          <w:p w14:paraId="054422D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883,7696</w:t>
            </w:r>
          </w:p>
        </w:tc>
        <w:tc>
          <w:tcPr>
            <w:tcW w:w="731" w:type="dxa"/>
          </w:tcPr>
          <w:p w14:paraId="21FA7A4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-0,1</w:t>
            </w:r>
          </w:p>
        </w:tc>
        <w:tc>
          <w:tcPr>
            <w:tcW w:w="747" w:type="dxa"/>
          </w:tcPr>
          <w:p w14:paraId="213221F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-0,1</w:t>
            </w:r>
          </w:p>
        </w:tc>
        <w:tc>
          <w:tcPr>
            <w:tcW w:w="745" w:type="dxa"/>
          </w:tcPr>
          <w:p w14:paraId="1B4E5D6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2861C2E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37,0</w:t>
            </w:r>
          </w:p>
        </w:tc>
        <w:tc>
          <w:tcPr>
            <w:tcW w:w="832" w:type="dxa"/>
          </w:tcPr>
          <w:p w14:paraId="497F289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1,506</w:t>
            </w:r>
          </w:p>
        </w:tc>
        <w:tc>
          <w:tcPr>
            <w:tcW w:w="1196" w:type="dxa"/>
          </w:tcPr>
          <w:p w14:paraId="2E45927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22,19</w:t>
            </w:r>
          </w:p>
        </w:tc>
        <w:tc>
          <w:tcPr>
            <w:tcW w:w="1738" w:type="dxa"/>
          </w:tcPr>
          <w:p w14:paraId="3E11602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p>
        </w:tc>
      </w:tr>
      <w:tr w:rsidR="00236C02" w:rsidRPr="00FF686F" w14:paraId="0CC3FC4F"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1648E2F" w14:textId="77777777" w:rsidR="00236C02" w:rsidRPr="00FF686F" w:rsidRDefault="00236C02" w:rsidP="00236C02">
            <w:pPr>
              <w:rPr>
                <w:rFonts w:ascii="Arial" w:hAnsi="Arial" w:cs="Arial"/>
                <w:sz w:val="20"/>
                <w:szCs w:val="20"/>
              </w:rPr>
            </w:pPr>
          </w:p>
        </w:tc>
        <w:tc>
          <w:tcPr>
            <w:tcW w:w="1374" w:type="dxa"/>
          </w:tcPr>
          <w:p w14:paraId="39AF8D1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883,7672</w:t>
            </w:r>
          </w:p>
        </w:tc>
        <w:tc>
          <w:tcPr>
            <w:tcW w:w="731" w:type="dxa"/>
          </w:tcPr>
          <w:p w14:paraId="1EC5B568"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2,3</w:t>
            </w:r>
          </w:p>
        </w:tc>
        <w:tc>
          <w:tcPr>
            <w:tcW w:w="747" w:type="dxa"/>
          </w:tcPr>
          <w:p w14:paraId="21CD13C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2,6</w:t>
            </w:r>
          </w:p>
        </w:tc>
        <w:tc>
          <w:tcPr>
            <w:tcW w:w="745" w:type="dxa"/>
          </w:tcPr>
          <w:p w14:paraId="537C67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6690DCC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37,7</w:t>
            </w:r>
          </w:p>
        </w:tc>
        <w:tc>
          <w:tcPr>
            <w:tcW w:w="832" w:type="dxa"/>
          </w:tcPr>
          <w:p w14:paraId="5E73C8A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2,198</w:t>
            </w:r>
          </w:p>
        </w:tc>
        <w:tc>
          <w:tcPr>
            <w:tcW w:w="1196" w:type="dxa"/>
          </w:tcPr>
          <w:p w14:paraId="1AE5147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11,10</w:t>
            </w:r>
          </w:p>
        </w:tc>
        <w:tc>
          <w:tcPr>
            <w:tcW w:w="1738" w:type="dxa"/>
          </w:tcPr>
          <w:p w14:paraId="614E1D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100</w:t>
            </w:r>
            <w:r w:rsidRPr="00FF686F">
              <w:rPr>
                <w:rFonts w:ascii="Arial" w:hAnsi="Arial" w:cs="Arial"/>
                <w:sz w:val="20"/>
                <w:szCs w:val="20"/>
              </w:rPr>
              <w:t xml:space="preserve"> O Na</w:t>
            </w:r>
          </w:p>
        </w:tc>
      </w:tr>
      <w:tr w:rsidR="00236C02" w:rsidRPr="00FF686F" w14:paraId="5D1F1B78"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5B32C0E" w14:textId="77777777" w:rsidR="00236C02" w:rsidRPr="00FF686F" w:rsidRDefault="00236C02" w:rsidP="00236C02">
            <w:pPr>
              <w:rPr>
                <w:rFonts w:ascii="Arial" w:hAnsi="Arial" w:cs="Arial"/>
                <w:sz w:val="20"/>
                <w:szCs w:val="20"/>
              </w:rPr>
            </w:pPr>
            <w:r w:rsidRPr="00FF686F">
              <w:rPr>
                <w:rFonts w:ascii="Arial" w:hAnsi="Arial" w:cs="Arial"/>
                <w:sz w:val="20"/>
                <w:szCs w:val="20"/>
              </w:rPr>
              <w:t>885,7787</w:t>
            </w:r>
          </w:p>
        </w:tc>
        <w:tc>
          <w:tcPr>
            <w:tcW w:w="1374" w:type="dxa"/>
          </w:tcPr>
          <w:p w14:paraId="55ADE84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885,7759</w:t>
            </w:r>
          </w:p>
        </w:tc>
        <w:tc>
          <w:tcPr>
            <w:tcW w:w="731" w:type="dxa"/>
          </w:tcPr>
          <w:p w14:paraId="0BB3F74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12224DB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490B2C2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4CAAD95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39,6</w:t>
            </w:r>
          </w:p>
        </w:tc>
        <w:tc>
          <w:tcPr>
            <w:tcW w:w="832" w:type="dxa"/>
          </w:tcPr>
          <w:p w14:paraId="5160EF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0,391</w:t>
            </w:r>
          </w:p>
        </w:tc>
        <w:tc>
          <w:tcPr>
            <w:tcW w:w="1196" w:type="dxa"/>
          </w:tcPr>
          <w:p w14:paraId="0EDA1FA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67,66</w:t>
            </w:r>
          </w:p>
        </w:tc>
        <w:tc>
          <w:tcPr>
            <w:tcW w:w="1738" w:type="dxa"/>
          </w:tcPr>
          <w:p w14:paraId="60FCCBB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53</w:t>
            </w:r>
            <w:r w:rsidRPr="00FF686F">
              <w:rPr>
                <w:rFonts w:ascii="Arial" w:hAnsi="Arial" w:cs="Arial"/>
                <w:sz w:val="20"/>
                <w:szCs w:val="20"/>
              </w:rPr>
              <w:t xml:space="preserve"> H</w:t>
            </w:r>
            <w:r w:rsidRPr="00FF686F">
              <w:rPr>
                <w:rFonts w:ascii="Arial" w:hAnsi="Arial" w:cs="Arial"/>
                <w:sz w:val="20"/>
                <w:szCs w:val="20"/>
                <w:vertAlign w:val="subscript"/>
              </w:rPr>
              <w:t xml:space="preserve">105 </w:t>
            </w:r>
            <w:r w:rsidRPr="00FF686F">
              <w:rPr>
                <w:rFonts w:ascii="Arial" w:hAnsi="Arial" w:cs="Arial"/>
                <w:sz w:val="20"/>
                <w:szCs w:val="20"/>
              </w:rPr>
              <w:t>O</w:t>
            </w:r>
            <w:r w:rsidRPr="00FF686F">
              <w:rPr>
                <w:rFonts w:ascii="Arial" w:hAnsi="Arial" w:cs="Arial"/>
                <w:sz w:val="20"/>
                <w:szCs w:val="20"/>
                <w:vertAlign w:val="subscript"/>
              </w:rPr>
              <w:t>9</w:t>
            </w:r>
          </w:p>
        </w:tc>
      </w:tr>
      <w:tr w:rsidR="00236C02" w:rsidRPr="00FF686F" w14:paraId="5182334D"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0D6DA017" w14:textId="77777777" w:rsidR="00236C02" w:rsidRPr="00FF686F" w:rsidRDefault="00236C02" w:rsidP="00236C02">
            <w:pPr>
              <w:rPr>
                <w:rFonts w:ascii="Arial" w:hAnsi="Arial" w:cs="Arial"/>
                <w:sz w:val="20"/>
                <w:szCs w:val="20"/>
              </w:rPr>
            </w:pPr>
          </w:p>
        </w:tc>
        <w:tc>
          <w:tcPr>
            <w:tcW w:w="1374" w:type="dxa"/>
          </w:tcPr>
          <w:p w14:paraId="41A34F7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885,7828</w:t>
            </w:r>
          </w:p>
        </w:tc>
        <w:tc>
          <w:tcPr>
            <w:tcW w:w="731" w:type="dxa"/>
          </w:tcPr>
          <w:p w14:paraId="312D9D5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w:t>
            </w:r>
          </w:p>
        </w:tc>
        <w:tc>
          <w:tcPr>
            <w:tcW w:w="747" w:type="dxa"/>
          </w:tcPr>
          <w:p w14:paraId="3DFAFE0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-4,6</w:t>
            </w:r>
          </w:p>
        </w:tc>
        <w:tc>
          <w:tcPr>
            <w:tcW w:w="745" w:type="dxa"/>
          </w:tcPr>
          <w:p w14:paraId="60EF6AE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w:t>
            </w:r>
          </w:p>
        </w:tc>
        <w:tc>
          <w:tcPr>
            <w:tcW w:w="773" w:type="dxa"/>
          </w:tcPr>
          <w:p w14:paraId="5BE58B3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40,3</w:t>
            </w:r>
          </w:p>
        </w:tc>
        <w:tc>
          <w:tcPr>
            <w:tcW w:w="832" w:type="dxa"/>
          </w:tcPr>
          <w:p w14:paraId="1019BE2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1,129</w:t>
            </w:r>
          </w:p>
        </w:tc>
        <w:tc>
          <w:tcPr>
            <w:tcW w:w="1196" w:type="dxa"/>
          </w:tcPr>
          <w:p w14:paraId="469FBDF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32,34</w:t>
            </w:r>
          </w:p>
        </w:tc>
        <w:tc>
          <w:tcPr>
            <w:tcW w:w="1738" w:type="dxa"/>
          </w:tcPr>
          <w:p w14:paraId="7947C5F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62</w:t>
            </w:r>
            <w:r w:rsidRPr="00FF686F">
              <w:rPr>
                <w:rFonts w:ascii="Arial" w:hAnsi="Arial" w:cs="Arial"/>
                <w:sz w:val="20"/>
                <w:szCs w:val="20"/>
              </w:rPr>
              <w:t xml:space="preserve"> H</w:t>
            </w:r>
            <w:r w:rsidRPr="00FF686F">
              <w:rPr>
                <w:rFonts w:ascii="Arial" w:hAnsi="Arial" w:cs="Arial"/>
                <w:sz w:val="20"/>
                <w:szCs w:val="20"/>
                <w:vertAlign w:val="subscript"/>
              </w:rPr>
              <w:t>102</w:t>
            </w:r>
            <w:r w:rsidRPr="00FF686F">
              <w:rPr>
                <w:rFonts w:ascii="Arial" w:hAnsi="Arial" w:cs="Arial"/>
                <w:sz w:val="20"/>
                <w:szCs w:val="20"/>
              </w:rPr>
              <w:t xml:space="preserve"> O Na</w:t>
            </w:r>
          </w:p>
        </w:tc>
      </w:tr>
      <w:tr w:rsidR="00236C02" w:rsidRPr="00FF686F" w14:paraId="05C00E3C"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0AF6EF03" w14:textId="77777777" w:rsidR="00236C02" w:rsidRPr="00FF686F" w:rsidRDefault="00236C02" w:rsidP="00236C02">
            <w:pPr>
              <w:rPr>
                <w:rFonts w:ascii="Arial" w:hAnsi="Arial" w:cs="Arial"/>
                <w:sz w:val="20"/>
                <w:szCs w:val="20"/>
              </w:rPr>
            </w:pPr>
            <w:r w:rsidRPr="00FF686F">
              <w:rPr>
                <w:rFonts w:ascii="Arial" w:hAnsi="Arial" w:cs="Arial"/>
                <w:sz w:val="20"/>
                <w:szCs w:val="20"/>
              </w:rPr>
              <w:t>903,7413</w:t>
            </w:r>
          </w:p>
        </w:tc>
        <w:tc>
          <w:tcPr>
            <w:tcW w:w="1374" w:type="dxa"/>
          </w:tcPr>
          <w:p w14:paraId="3E3BF7F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903,7442</w:t>
            </w:r>
          </w:p>
        </w:tc>
        <w:tc>
          <w:tcPr>
            <w:tcW w:w="731" w:type="dxa"/>
          </w:tcPr>
          <w:p w14:paraId="1DA5A41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w:t>
            </w:r>
          </w:p>
        </w:tc>
        <w:tc>
          <w:tcPr>
            <w:tcW w:w="747" w:type="dxa"/>
          </w:tcPr>
          <w:p w14:paraId="7693DD0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-3,2</w:t>
            </w:r>
          </w:p>
        </w:tc>
        <w:tc>
          <w:tcPr>
            <w:tcW w:w="745" w:type="dxa"/>
          </w:tcPr>
          <w:p w14:paraId="2192CF2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10,5</w:t>
            </w:r>
          </w:p>
        </w:tc>
        <w:tc>
          <w:tcPr>
            <w:tcW w:w="773" w:type="dxa"/>
          </w:tcPr>
          <w:p w14:paraId="1822BA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49,7</w:t>
            </w:r>
          </w:p>
        </w:tc>
        <w:tc>
          <w:tcPr>
            <w:tcW w:w="832" w:type="dxa"/>
          </w:tcPr>
          <w:p w14:paraId="0755DF1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0,954</w:t>
            </w:r>
          </w:p>
        </w:tc>
        <w:tc>
          <w:tcPr>
            <w:tcW w:w="1196" w:type="dxa"/>
          </w:tcPr>
          <w:p w14:paraId="045BDE0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38,53</w:t>
            </w:r>
          </w:p>
        </w:tc>
        <w:tc>
          <w:tcPr>
            <w:tcW w:w="1738" w:type="dxa"/>
          </w:tcPr>
          <w:p w14:paraId="5362861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59 </w:t>
            </w:r>
            <w:r w:rsidRPr="00FF686F">
              <w:rPr>
                <w:rFonts w:ascii="Arial" w:hAnsi="Arial" w:cs="Arial"/>
                <w:sz w:val="20"/>
                <w:szCs w:val="20"/>
              </w:rPr>
              <w:t>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6</w:t>
            </w:r>
          </w:p>
        </w:tc>
      </w:tr>
      <w:tr w:rsidR="00236C02" w:rsidRPr="00FF686F" w14:paraId="6A1239F8"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33EEC567" w14:textId="77777777" w:rsidR="00236C02" w:rsidRPr="00FF686F" w:rsidRDefault="00236C02" w:rsidP="00236C02">
            <w:pPr>
              <w:rPr>
                <w:rFonts w:ascii="Arial" w:hAnsi="Arial" w:cs="Arial"/>
                <w:sz w:val="20"/>
                <w:szCs w:val="20"/>
              </w:rPr>
            </w:pPr>
          </w:p>
        </w:tc>
        <w:tc>
          <w:tcPr>
            <w:tcW w:w="1374" w:type="dxa"/>
          </w:tcPr>
          <w:p w14:paraId="6A17BD5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903,7418</w:t>
            </w:r>
          </w:p>
        </w:tc>
        <w:tc>
          <w:tcPr>
            <w:tcW w:w="731" w:type="dxa"/>
          </w:tcPr>
          <w:p w14:paraId="2BC7599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-0,5</w:t>
            </w:r>
          </w:p>
        </w:tc>
        <w:tc>
          <w:tcPr>
            <w:tcW w:w="747" w:type="dxa"/>
          </w:tcPr>
          <w:p w14:paraId="19C3FAE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-0,6</w:t>
            </w:r>
          </w:p>
        </w:tc>
        <w:tc>
          <w:tcPr>
            <w:tcW w:w="745" w:type="dxa"/>
          </w:tcPr>
          <w:p w14:paraId="0E7D20A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7,5</w:t>
            </w:r>
          </w:p>
        </w:tc>
        <w:tc>
          <w:tcPr>
            <w:tcW w:w="773" w:type="dxa"/>
          </w:tcPr>
          <w:p w14:paraId="7159502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49,8</w:t>
            </w:r>
          </w:p>
        </w:tc>
        <w:tc>
          <w:tcPr>
            <w:tcW w:w="832" w:type="dxa"/>
          </w:tcPr>
          <w:p w14:paraId="0A649A3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1,053</w:t>
            </w:r>
          </w:p>
        </w:tc>
        <w:tc>
          <w:tcPr>
            <w:tcW w:w="1196" w:type="dxa"/>
          </w:tcPr>
          <w:p w14:paraId="507D3D1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34,90</w:t>
            </w:r>
          </w:p>
        </w:tc>
        <w:tc>
          <w:tcPr>
            <w:tcW w:w="1738" w:type="dxa"/>
          </w:tcPr>
          <w:p w14:paraId="6F9CB68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 xml:space="preserve">100 </w:t>
            </w:r>
            <w:r w:rsidRPr="00FF686F">
              <w:rPr>
                <w:rFonts w:ascii="Arial" w:hAnsi="Arial" w:cs="Arial"/>
                <w:b/>
                <w:sz w:val="20"/>
                <w:szCs w:val="20"/>
              </w:rPr>
              <w:t>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562B551F"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846C778" w14:textId="77777777" w:rsidR="00236C02" w:rsidRPr="00FF686F" w:rsidRDefault="00236C02" w:rsidP="00236C02">
            <w:pPr>
              <w:rPr>
                <w:rFonts w:ascii="Arial" w:hAnsi="Arial" w:cs="Arial"/>
                <w:sz w:val="20"/>
                <w:szCs w:val="20"/>
              </w:rPr>
            </w:pPr>
          </w:p>
        </w:tc>
        <w:tc>
          <w:tcPr>
            <w:tcW w:w="1374" w:type="dxa"/>
          </w:tcPr>
          <w:p w14:paraId="2E5F216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903,7383</w:t>
            </w:r>
          </w:p>
        </w:tc>
        <w:tc>
          <w:tcPr>
            <w:tcW w:w="731" w:type="dxa"/>
          </w:tcPr>
          <w:p w14:paraId="1291725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70DB579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29BCA8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19,5</w:t>
            </w:r>
          </w:p>
        </w:tc>
        <w:tc>
          <w:tcPr>
            <w:tcW w:w="773" w:type="dxa"/>
          </w:tcPr>
          <w:p w14:paraId="4595623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50,1</w:t>
            </w:r>
          </w:p>
        </w:tc>
        <w:tc>
          <w:tcPr>
            <w:tcW w:w="832" w:type="dxa"/>
          </w:tcPr>
          <w:p w14:paraId="0EE4C56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1,325</w:t>
            </w:r>
          </w:p>
        </w:tc>
        <w:tc>
          <w:tcPr>
            <w:tcW w:w="1196" w:type="dxa"/>
          </w:tcPr>
          <w:p w14:paraId="79768EFB"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26,58</w:t>
            </w:r>
          </w:p>
        </w:tc>
        <w:tc>
          <w:tcPr>
            <w:tcW w:w="1738" w:type="dxa"/>
          </w:tcPr>
          <w:p w14:paraId="54582FB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 xml:space="preserve">66 </w:t>
            </w:r>
            <w:r w:rsidRPr="00FF686F">
              <w:rPr>
                <w:rFonts w:ascii="Arial" w:hAnsi="Arial" w:cs="Arial"/>
                <w:sz w:val="20"/>
                <w:szCs w:val="20"/>
              </w:rPr>
              <w:t>H</w:t>
            </w:r>
            <w:r w:rsidRPr="00FF686F">
              <w:rPr>
                <w:rFonts w:ascii="Arial" w:hAnsi="Arial" w:cs="Arial"/>
                <w:sz w:val="20"/>
                <w:szCs w:val="20"/>
                <w:vertAlign w:val="subscript"/>
              </w:rPr>
              <w:t>95</w:t>
            </w:r>
            <w:r w:rsidRPr="00FF686F">
              <w:rPr>
                <w:rFonts w:ascii="Arial" w:hAnsi="Arial" w:cs="Arial"/>
                <w:sz w:val="20"/>
                <w:szCs w:val="20"/>
              </w:rPr>
              <w:t xml:space="preserve"> O</w:t>
            </w:r>
          </w:p>
        </w:tc>
      </w:tr>
      <w:tr w:rsidR="00236C02" w:rsidRPr="00FF686F" w14:paraId="7AE9F9D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76D77B4" w14:textId="77777777" w:rsidR="00236C02" w:rsidRPr="00FF686F" w:rsidRDefault="00236C02" w:rsidP="00236C02">
            <w:pPr>
              <w:rPr>
                <w:rFonts w:ascii="Arial" w:hAnsi="Arial" w:cs="Arial"/>
                <w:sz w:val="20"/>
                <w:szCs w:val="20"/>
              </w:rPr>
            </w:pPr>
            <w:r w:rsidRPr="00FF686F">
              <w:rPr>
                <w:rFonts w:ascii="Arial" w:hAnsi="Arial" w:cs="Arial"/>
                <w:sz w:val="20"/>
                <w:szCs w:val="20"/>
              </w:rPr>
              <w:t>905,7570</w:t>
            </w:r>
          </w:p>
        </w:tc>
        <w:tc>
          <w:tcPr>
            <w:tcW w:w="1374" w:type="dxa"/>
          </w:tcPr>
          <w:p w14:paraId="1D960E6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905,7598</w:t>
            </w:r>
          </w:p>
        </w:tc>
        <w:tc>
          <w:tcPr>
            <w:tcW w:w="731" w:type="dxa"/>
          </w:tcPr>
          <w:p w14:paraId="20B27ED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-2,8</w:t>
            </w:r>
          </w:p>
        </w:tc>
        <w:tc>
          <w:tcPr>
            <w:tcW w:w="747" w:type="dxa"/>
          </w:tcPr>
          <w:p w14:paraId="7AB91BF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5" w:type="dxa"/>
          </w:tcPr>
          <w:p w14:paraId="2A733B2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9,5</w:t>
            </w:r>
          </w:p>
        </w:tc>
        <w:tc>
          <w:tcPr>
            <w:tcW w:w="773" w:type="dxa"/>
          </w:tcPr>
          <w:p w14:paraId="21B158C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47,9</w:t>
            </w:r>
          </w:p>
        </w:tc>
        <w:tc>
          <w:tcPr>
            <w:tcW w:w="832" w:type="dxa"/>
          </w:tcPr>
          <w:p w14:paraId="2BA6BB2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1,031</w:t>
            </w:r>
          </w:p>
        </w:tc>
        <w:tc>
          <w:tcPr>
            <w:tcW w:w="1196" w:type="dxa"/>
          </w:tcPr>
          <w:p w14:paraId="3667B01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35,65</w:t>
            </w:r>
          </w:p>
        </w:tc>
        <w:tc>
          <w:tcPr>
            <w:tcW w:w="1738" w:type="dxa"/>
          </w:tcPr>
          <w:p w14:paraId="42DB877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59</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O6</w:t>
            </w:r>
          </w:p>
        </w:tc>
      </w:tr>
      <w:tr w:rsidR="00236C02" w:rsidRPr="00FF686F" w14:paraId="15E0E853"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D236E3F" w14:textId="77777777" w:rsidR="00236C02" w:rsidRPr="00FF686F" w:rsidRDefault="00236C02" w:rsidP="00236C02">
            <w:pPr>
              <w:rPr>
                <w:rFonts w:ascii="Arial" w:hAnsi="Arial" w:cs="Arial"/>
                <w:sz w:val="20"/>
                <w:szCs w:val="20"/>
              </w:rPr>
            </w:pPr>
          </w:p>
        </w:tc>
        <w:tc>
          <w:tcPr>
            <w:tcW w:w="1374" w:type="dxa"/>
          </w:tcPr>
          <w:p w14:paraId="5349548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905,7574</w:t>
            </w:r>
          </w:p>
        </w:tc>
        <w:tc>
          <w:tcPr>
            <w:tcW w:w="731" w:type="dxa"/>
          </w:tcPr>
          <w:p w14:paraId="3F3BCF2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w:t>
            </w:r>
          </w:p>
        </w:tc>
        <w:tc>
          <w:tcPr>
            <w:tcW w:w="747" w:type="dxa"/>
          </w:tcPr>
          <w:p w14:paraId="7487C3E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-0,4</w:t>
            </w:r>
          </w:p>
        </w:tc>
        <w:tc>
          <w:tcPr>
            <w:tcW w:w="745" w:type="dxa"/>
          </w:tcPr>
          <w:p w14:paraId="1773EEA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6,5</w:t>
            </w:r>
          </w:p>
        </w:tc>
        <w:tc>
          <w:tcPr>
            <w:tcW w:w="773" w:type="dxa"/>
          </w:tcPr>
          <w:p w14:paraId="5597663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47,9</w:t>
            </w:r>
          </w:p>
        </w:tc>
        <w:tc>
          <w:tcPr>
            <w:tcW w:w="832" w:type="dxa"/>
          </w:tcPr>
          <w:p w14:paraId="2C3A2F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1,082</w:t>
            </w:r>
          </w:p>
        </w:tc>
        <w:tc>
          <w:tcPr>
            <w:tcW w:w="1196" w:type="dxa"/>
          </w:tcPr>
          <w:p w14:paraId="4F464FF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33,88</w:t>
            </w:r>
          </w:p>
        </w:tc>
        <w:tc>
          <w:tcPr>
            <w:tcW w:w="1738" w:type="dxa"/>
          </w:tcPr>
          <w:p w14:paraId="577746B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102</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5AFECDCF"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703D65B5" w14:textId="77777777" w:rsidR="00236C02" w:rsidRPr="00FF686F" w:rsidRDefault="00236C02" w:rsidP="00236C02">
            <w:pPr>
              <w:rPr>
                <w:rFonts w:ascii="Arial" w:hAnsi="Arial" w:cs="Arial"/>
                <w:sz w:val="20"/>
                <w:szCs w:val="20"/>
              </w:rPr>
            </w:pPr>
          </w:p>
        </w:tc>
        <w:tc>
          <w:tcPr>
            <w:tcW w:w="1374" w:type="dxa"/>
          </w:tcPr>
          <w:p w14:paraId="7E73BB6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905,7539</w:t>
            </w:r>
          </w:p>
        </w:tc>
        <w:tc>
          <w:tcPr>
            <w:tcW w:w="731" w:type="dxa"/>
          </w:tcPr>
          <w:p w14:paraId="38E83DFF"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w:t>
            </w:r>
          </w:p>
        </w:tc>
        <w:tc>
          <w:tcPr>
            <w:tcW w:w="747" w:type="dxa"/>
          </w:tcPr>
          <w:p w14:paraId="409F3DA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w:t>
            </w:r>
          </w:p>
        </w:tc>
        <w:tc>
          <w:tcPr>
            <w:tcW w:w="745" w:type="dxa"/>
          </w:tcPr>
          <w:p w14:paraId="380DC7C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18,5</w:t>
            </w:r>
          </w:p>
        </w:tc>
        <w:tc>
          <w:tcPr>
            <w:tcW w:w="773" w:type="dxa"/>
          </w:tcPr>
          <w:p w14:paraId="03B4E98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48,0</w:t>
            </w:r>
          </w:p>
        </w:tc>
        <w:tc>
          <w:tcPr>
            <w:tcW w:w="832" w:type="dxa"/>
          </w:tcPr>
          <w:p w14:paraId="4E70365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1,189</w:t>
            </w:r>
          </w:p>
        </w:tc>
        <w:tc>
          <w:tcPr>
            <w:tcW w:w="1196" w:type="dxa"/>
          </w:tcPr>
          <w:p w14:paraId="41E16DF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30,47</w:t>
            </w:r>
          </w:p>
        </w:tc>
        <w:tc>
          <w:tcPr>
            <w:tcW w:w="1738" w:type="dxa"/>
          </w:tcPr>
          <w:p w14:paraId="004465B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97</w:t>
            </w:r>
            <w:r w:rsidRPr="00FF686F">
              <w:rPr>
                <w:rFonts w:ascii="Arial" w:hAnsi="Arial" w:cs="Arial"/>
                <w:sz w:val="20"/>
                <w:szCs w:val="20"/>
              </w:rPr>
              <w:t xml:space="preserve"> O</w:t>
            </w:r>
          </w:p>
        </w:tc>
      </w:tr>
      <w:tr w:rsidR="00236C02" w:rsidRPr="00FF686F" w14:paraId="32F92836"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7C2A5E1B" w14:textId="77777777" w:rsidR="00236C02" w:rsidRPr="00FF686F" w:rsidRDefault="00236C02" w:rsidP="00236C02">
            <w:pPr>
              <w:rPr>
                <w:rFonts w:ascii="Arial" w:hAnsi="Arial" w:cs="Arial"/>
                <w:sz w:val="20"/>
                <w:szCs w:val="20"/>
              </w:rPr>
            </w:pPr>
            <w:r w:rsidRPr="00FF686F">
              <w:rPr>
                <w:rFonts w:ascii="Arial" w:hAnsi="Arial" w:cs="Arial"/>
                <w:sz w:val="20"/>
                <w:szCs w:val="20"/>
              </w:rPr>
              <w:t>909,7861</w:t>
            </w:r>
          </w:p>
        </w:tc>
        <w:tc>
          <w:tcPr>
            <w:tcW w:w="1374" w:type="dxa"/>
          </w:tcPr>
          <w:p w14:paraId="00692D3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909,7887</w:t>
            </w:r>
          </w:p>
        </w:tc>
        <w:tc>
          <w:tcPr>
            <w:tcW w:w="731" w:type="dxa"/>
          </w:tcPr>
          <w:p w14:paraId="5DF8771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-2,6</w:t>
            </w:r>
          </w:p>
        </w:tc>
        <w:tc>
          <w:tcPr>
            <w:tcW w:w="747" w:type="dxa"/>
          </w:tcPr>
          <w:p w14:paraId="1FFE6F1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-2,9</w:t>
            </w:r>
          </w:p>
        </w:tc>
        <w:tc>
          <w:tcPr>
            <w:tcW w:w="745" w:type="dxa"/>
          </w:tcPr>
          <w:p w14:paraId="7EF8F8F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4,5</w:t>
            </w:r>
          </w:p>
        </w:tc>
        <w:tc>
          <w:tcPr>
            <w:tcW w:w="773" w:type="dxa"/>
          </w:tcPr>
          <w:p w14:paraId="3073B7E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40,7</w:t>
            </w:r>
          </w:p>
        </w:tc>
        <w:tc>
          <w:tcPr>
            <w:tcW w:w="832" w:type="dxa"/>
          </w:tcPr>
          <w:p w14:paraId="6262FE2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0,820</w:t>
            </w:r>
          </w:p>
        </w:tc>
        <w:tc>
          <w:tcPr>
            <w:tcW w:w="1196" w:type="dxa"/>
          </w:tcPr>
          <w:p w14:paraId="0ABCBA7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44,03</w:t>
            </w:r>
          </w:p>
        </w:tc>
        <w:tc>
          <w:tcPr>
            <w:tcW w:w="1738" w:type="dxa"/>
          </w:tcPr>
          <w:p w14:paraId="054B409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106</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6F04C7F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1B886D2C" w14:textId="77777777" w:rsidR="00236C02" w:rsidRPr="00FF686F" w:rsidRDefault="00236C02" w:rsidP="00236C02">
            <w:pPr>
              <w:rPr>
                <w:rFonts w:ascii="Arial" w:hAnsi="Arial" w:cs="Arial"/>
                <w:sz w:val="20"/>
                <w:szCs w:val="20"/>
              </w:rPr>
            </w:pPr>
          </w:p>
        </w:tc>
        <w:tc>
          <w:tcPr>
            <w:tcW w:w="1374" w:type="dxa"/>
          </w:tcPr>
          <w:p w14:paraId="5BD0E46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909,7852</w:t>
            </w:r>
          </w:p>
        </w:tc>
        <w:tc>
          <w:tcPr>
            <w:tcW w:w="731" w:type="dxa"/>
          </w:tcPr>
          <w:p w14:paraId="77D674A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w:t>
            </w:r>
          </w:p>
        </w:tc>
        <w:tc>
          <w:tcPr>
            <w:tcW w:w="747" w:type="dxa"/>
          </w:tcPr>
          <w:p w14:paraId="7946A1A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w:t>
            </w:r>
          </w:p>
        </w:tc>
        <w:tc>
          <w:tcPr>
            <w:tcW w:w="745" w:type="dxa"/>
          </w:tcPr>
          <w:p w14:paraId="25B391B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16,5</w:t>
            </w:r>
          </w:p>
        </w:tc>
        <w:tc>
          <w:tcPr>
            <w:tcW w:w="773" w:type="dxa"/>
          </w:tcPr>
          <w:p w14:paraId="74E975B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41,0</w:t>
            </w:r>
          </w:p>
        </w:tc>
        <w:tc>
          <w:tcPr>
            <w:tcW w:w="832" w:type="dxa"/>
          </w:tcPr>
          <w:p w14:paraId="3B56BB3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1,145</w:t>
            </w:r>
          </w:p>
        </w:tc>
        <w:tc>
          <w:tcPr>
            <w:tcW w:w="1196" w:type="dxa"/>
          </w:tcPr>
          <w:p w14:paraId="0958E1A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31,83</w:t>
            </w:r>
          </w:p>
        </w:tc>
        <w:tc>
          <w:tcPr>
            <w:tcW w:w="1738" w:type="dxa"/>
          </w:tcPr>
          <w:p w14:paraId="31D5B81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101</w:t>
            </w:r>
            <w:r w:rsidRPr="00FF686F">
              <w:rPr>
                <w:rFonts w:ascii="Arial" w:hAnsi="Arial" w:cs="Arial"/>
                <w:sz w:val="20"/>
                <w:szCs w:val="20"/>
              </w:rPr>
              <w:t xml:space="preserve"> O</w:t>
            </w:r>
          </w:p>
        </w:tc>
      </w:tr>
      <w:tr w:rsidR="00236C02" w:rsidRPr="00FF686F" w14:paraId="4BD7A0C5"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25790922" w14:textId="77777777" w:rsidR="00236C02" w:rsidRPr="00FF686F" w:rsidRDefault="00236C02" w:rsidP="00236C02">
            <w:pPr>
              <w:rPr>
                <w:rFonts w:ascii="Arial" w:hAnsi="Arial" w:cs="Arial"/>
                <w:sz w:val="20"/>
                <w:szCs w:val="20"/>
              </w:rPr>
            </w:pPr>
          </w:p>
        </w:tc>
        <w:tc>
          <w:tcPr>
            <w:tcW w:w="1374" w:type="dxa"/>
          </w:tcPr>
          <w:p w14:paraId="2F60171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909,7828</w:t>
            </w:r>
          </w:p>
        </w:tc>
        <w:tc>
          <w:tcPr>
            <w:tcW w:w="731" w:type="dxa"/>
          </w:tcPr>
          <w:p w14:paraId="1463DBD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7" w:type="dxa"/>
          </w:tcPr>
          <w:p w14:paraId="55F5062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3,6</w:t>
            </w:r>
          </w:p>
        </w:tc>
        <w:tc>
          <w:tcPr>
            <w:tcW w:w="745" w:type="dxa"/>
          </w:tcPr>
          <w:p w14:paraId="33F980C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13,5</w:t>
            </w:r>
          </w:p>
        </w:tc>
        <w:tc>
          <w:tcPr>
            <w:tcW w:w="773" w:type="dxa"/>
          </w:tcPr>
          <w:p w14:paraId="05CE02C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41,3</w:t>
            </w:r>
          </w:p>
        </w:tc>
        <w:tc>
          <w:tcPr>
            <w:tcW w:w="832" w:type="dxa"/>
          </w:tcPr>
          <w:p w14:paraId="4B4D2D6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1,421</w:t>
            </w:r>
          </w:p>
        </w:tc>
        <w:tc>
          <w:tcPr>
            <w:tcW w:w="1196" w:type="dxa"/>
          </w:tcPr>
          <w:p w14:paraId="6AD3F9E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24,14</w:t>
            </w:r>
          </w:p>
        </w:tc>
        <w:tc>
          <w:tcPr>
            <w:tcW w:w="1738" w:type="dxa"/>
          </w:tcPr>
          <w:p w14:paraId="6127B85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102</w:t>
            </w:r>
            <w:r w:rsidRPr="00FF686F">
              <w:rPr>
                <w:rFonts w:ascii="Arial" w:hAnsi="Arial" w:cs="Arial"/>
                <w:sz w:val="20"/>
                <w:szCs w:val="20"/>
              </w:rPr>
              <w:t xml:space="preserve"> O Na</w:t>
            </w:r>
          </w:p>
        </w:tc>
      </w:tr>
      <w:tr w:rsidR="00236C02" w:rsidRPr="00FF686F" w14:paraId="6F231EED"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2A3F8421" w14:textId="77777777" w:rsidR="00236C02" w:rsidRPr="00FF686F" w:rsidRDefault="00236C02" w:rsidP="00236C02">
            <w:pPr>
              <w:rPr>
                <w:rFonts w:ascii="Arial" w:hAnsi="Arial" w:cs="Arial"/>
                <w:sz w:val="20"/>
                <w:szCs w:val="20"/>
              </w:rPr>
            </w:pPr>
            <w:r w:rsidRPr="00FF686F">
              <w:rPr>
                <w:rFonts w:ascii="Arial" w:hAnsi="Arial" w:cs="Arial"/>
                <w:sz w:val="20"/>
                <w:szCs w:val="20"/>
              </w:rPr>
              <w:t>911,8000</w:t>
            </w:r>
          </w:p>
        </w:tc>
        <w:tc>
          <w:tcPr>
            <w:tcW w:w="1374" w:type="dxa"/>
          </w:tcPr>
          <w:p w14:paraId="61BCA24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911,8009</w:t>
            </w:r>
          </w:p>
        </w:tc>
        <w:tc>
          <w:tcPr>
            <w:tcW w:w="731" w:type="dxa"/>
          </w:tcPr>
          <w:p w14:paraId="1CAB6CA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-0,9</w:t>
            </w:r>
          </w:p>
        </w:tc>
        <w:tc>
          <w:tcPr>
            <w:tcW w:w="747" w:type="dxa"/>
          </w:tcPr>
          <w:p w14:paraId="7773B56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w:t>
            </w:r>
          </w:p>
        </w:tc>
        <w:tc>
          <w:tcPr>
            <w:tcW w:w="745" w:type="dxa"/>
          </w:tcPr>
          <w:p w14:paraId="2D032AD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15,5</w:t>
            </w:r>
          </w:p>
        </w:tc>
        <w:tc>
          <w:tcPr>
            <w:tcW w:w="773" w:type="dxa"/>
          </w:tcPr>
          <w:p w14:paraId="6D8FBF8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42,3</w:t>
            </w:r>
          </w:p>
        </w:tc>
        <w:tc>
          <w:tcPr>
            <w:tcW w:w="832" w:type="dxa"/>
          </w:tcPr>
          <w:p w14:paraId="3EB402E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0,633</w:t>
            </w:r>
          </w:p>
        </w:tc>
        <w:tc>
          <w:tcPr>
            <w:tcW w:w="1196" w:type="dxa"/>
          </w:tcPr>
          <w:p w14:paraId="1ADF1B0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53,10</w:t>
            </w:r>
          </w:p>
        </w:tc>
        <w:tc>
          <w:tcPr>
            <w:tcW w:w="1738" w:type="dxa"/>
          </w:tcPr>
          <w:p w14:paraId="7C1C923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66</w:t>
            </w:r>
            <w:r w:rsidRPr="00FF686F">
              <w:rPr>
                <w:rFonts w:ascii="Arial" w:hAnsi="Arial" w:cs="Arial"/>
                <w:sz w:val="20"/>
                <w:szCs w:val="20"/>
              </w:rPr>
              <w:t xml:space="preserve"> H</w:t>
            </w:r>
            <w:r w:rsidRPr="00FF686F">
              <w:rPr>
                <w:rFonts w:ascii="Arial" w:hAnsi="Arial" w:cs="Arial"/>
                <w:sz w:val="20"/>
                <w:szCs w:val="20"/>
                <w:vertAlign w:val="subscript"/>
              </w:rPr>
              <w:t xml:space="preserve">103 </w:t>
            </w:r>
            <w:r w:rsidRPr="00FF686F">
              <w:rPr>
                <w:rFonts w:ascii="Arial" w:hAnsi="Arial" w:cs="Arial"/>
                <w:sz w:val="20"/>
                <w:szCs w:val="20"/>
              </w:rPr>
              <w:t>O</w:t>
            </w:r>
          </w:p>
        </w:tc>
      </w:tr>
      <w:tr w:rsidR="00236C02" w:rsidRPr="00FF686F" w14:paraId="0D7EF932"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3166522D" w14:textId="77777777" w:rsidR="00236C02" w:rsidRPr="00FF686F" w:rsidRDefault="00236C02" w:rsidP="00236C02">
            <w:pPr>
              <w:rPr>
                <w:rFonts w:ascii="Arial" w:hAnsi="Arial" w:cs="Arial"/>
                <w:sz w:val="20"/>
                <w:szCs w:val="20"/>
              </w:rPr>
            </w:pPr>
          </w:p>
        </w:tc>
        <w:tc>
          <w:tcPr>
            <w:tcW w:w="1374" w:type="dxa"/>
          </w:tcPr>
          <w:p w14:paraId="3D6B475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911,7985</w:t>
            </w:r>
          </w:p>
        </w:tc>
        <w:tc>
          <w:tcPr>
            <w:tcW w:w="731" w:type="dxa"/>
          </w:tcPr>
          <w:p w14:paraId="579D8B6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47" w:type="dxa"/>
          </w:tcPr>
          <w:p w14:paraId="51F9FFB4"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1,6</w:t>
            </w:r>
          </w:p>
        </w:tc>
        <w:tc>
          <w:tcPr>
            <w:tcW w:w="745" w:type="dxa"/>
          </w:tcPr>
          <w:p w14:paraId="7ED37DF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12,5</w:t>
            </w:r>
          </w:p>
        </w:tc>
        <w:tc>
          <w:tcPr>
            <w:tcW w:w="773" w:type="dxa"/>
          </w:tcPr>
          <w:p w14:paraId="129399C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42,9</w:t>
            </w:r>
          </w:p>
        </w:tc>
        <w:tc>
          <w:tcPr>
            <w:tcW w:w="832" w:type="dxa"/>
          </w:tcPr>
          <w:p w14:paraId="437F8B0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1,237</w:t>
            </w:r>
          </w:p>
        </w:tc>
        <w:tc>
          <w:tcPr>
            <w:tcW w:w="1196" w:type="dxa"/>
          </w:tcPr>
          <w:p w14:paraId="0F04C78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29,03</w:t>
            </w:r>
          </w:p>
        </w:tc>
        <w:tc>
          <w:tcPr>
            <w:tcW w:w="1738" w:type="dxa"/>
          </w:tcPr>
          <w:p w14:paraId="4566A2C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104</w:t>
            </w:r>
            <w:r w:rsidRPr="00FF686F">
              <w:rPr>
                <w:rFonts w:ascii="Arial" w:hAnsi="Arial" w:cs="Arial"/>
                <w:sz w:val="20"/>
                <w:szCs w:val="20"/>
              </w:rPr>
              <w:t xml:space="preserve"> O Na</w:t>
            </w:r>
          </w:p>
        </w:tc>
      </w:tr>
      <w:tr w:rsidR="00236C02" w:rsidRPr="00FF686F" w14:paraId="5C2A983A"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B2AAB49" w14:textId="77777777" w:rsidR="00236C02" w:rsidRPr="00FF686F" w:rsidRDefault="00236C02" w:rsidP="00236C02">
            <w:pPr>
              <w:rPr>
                <w:rFonts w:ascii="Arial" w:hAnsi="Arial" w:cs="Arial"/>
                <w:sz w:val="20"/>
                <w:szCs w:val="20"/>
              </w:rPr>
            </w:pPr>
          </w:p>
        </w:tc>
        <w:tc>
          <w:tcPr>
            <w:tcW w:w="1374" w:type="dxa"/>
          </w:tcPr>
          <w:p w14:paraId="0EF9EB3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911,8044</w:t>
            </w:r>
          </w:p>
        </w:tc>
        <w:tc>
          <w:tcPr>
            <w:tcW w:w="731" w:type="dxa"/>
          </w:tcPr>
          <w:p w14:paraId="24C21CD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-4,4</w:t>
            </w:r>
          </w:p>
        </w:tc>
        <w:tc>
          <w:tcPr>
            <w:tcW w:w="747" w:type="dxa"/>
          </w:tcPr>
          <w:p w14:paraId="45DA096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-4,8</w:t>
            </w:r>
          </w:p>
        </w:tc>
        <w:tc>
          <w:tcPr>
            <w:tcW w:w="745" w:type="dxa"/>
          </w:tcPr>
          <w:p w14:paraId="58A67F7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3,5</w:t>
            </w:r>
          </w:p>
        </w:tc>
        <w:tc>
          <w:tcPr>
            <w:tcW w:w="773" w:type="dxa"/>
          </w:tcPr>
          <w:p w14:paraId="0674DF0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43,4</w:t>
            </w:r>
          </w:p>
        </w:tc>
        <w:tc>
          <w:tcPr>
            <w:tcW w:w="832" w:type="dxa"/>
          </w:tcPr>
          <w:p w14:paraId="4C9D17D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1,722</w:t>
            </w:r>
          </w:p>
        </w:tc>
        <w:tc>
          <w:tcPr>
            <w:tcW w:w="1196" w:type="dxa"/>
          </w:tcPr>
          <w:p w14:paraId="41A8561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17,87</w:t>
            </w:r>
          </w:p>
        </w:tc>
        <w:tc>
          <w:tcPr>
            <w:tcW w:w="1738" w:type="dxa"/>
          </w:tcPr>
          <w:p w14:paraId="71FB990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F686F">
              <w:rPr>
                <w:rFonts w:ascii="Arial" w:hAnsi="Arial" w:cs="Arial"/>
                <w:b/>
                <w:sz w:val="20"/>
                <w:szCs w:val="20"/>
              </w:rPr>
              <w:t>C</w:t>
            </w:r>
            <w:r w:rsidRPr="00FF686F">
              <w:rPr>
                <w:rFonts w:ascii="Arial" w:hAnsi="Arial" w:cs="Arial"/>
                <w:b/>
                <w:sz w:val="20"/>
                <w:szCs w:val="20"/>
                <w:vertAlign w:val="subscript"/>
              </w:rPr>
              <w:t>57</w:t>
            </w:r>
            <w:r w:rsidRPr="00FF686F">
              <w:rPr>
                <w:rFonts w:ascii="Arial" w:hAnsi="Arial" w:cs="Arial"/>
                <w:b/>
                <w:sz w:val="20"/>
                <w:szCs w:val="20"/>
              </w:rPr>
              <w:t xml:space="preserve"> H</w:t>
            </w:r>
            <w:r w:rsidRPr="00FF686F">
              <w:rPr>
                <w:rFonts w:ascii="Arial" w:hAnsi="Arial" w:cs="Arial"/>
                <w:b/>
                <w:sz w:val="20"/>
                <w:szCs w:val="20"/>
                <w:vertAlign w:val="subscript"/>
              </w:rPr>
              <w:t>108</w:t>
            </w:r>
            <w:r w:rsidRPr="00FF686F">
              <w:rPr>
                <w:rFonts w:ascii="Arial" w:hAnsi="Arial" w:cs="Arial"/>
                <w:b/>
                <w:sz w:val="20"/>
                <w:szCs w:val="20"/>
              </w:rPr>
              <w:t xml:space="preserve"> O</w:t>
            </w:r>
            <w:r w:rsidRPr="00FF686F">
              <w:rPr>
                <w:rFonts w:ascii="Arial" w:hAnsi="Arial" w:cs="Arial"/>
                <w:b/>
                <w:sz w:val="20"/>
                <w:szCs w:val="20"/>
                <w:vertAlign w:val="subscript"/>
              </w:rPr>
              <w:t>6</w:t>
            </w:r>
            <w:r w:rsidRPr="00FF686F">
              <w:rPr>
                <w:rFonts w:ascii="Arial" w:hAnsi="Arial" w:cs="Arial"/>
                <w:b/>
                <w:sz w:val="20"/>
                <w:szCs w:val="20"/>
              </w:rPr>
              <w:t xml:space="preserve"> Na</w:t>
            </w:r>
          </w:p>
        </w:tc>
      </w:tr>
      <w:tr w:rsidR="00236C02" w:rsidRPr="00FF686F" w14:paraId="2FDD314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691EDE7B" w14:textId="77777777" w:rsidR="00236C02" w:rsidRPr="00FF686F" w:rsidRDefault="00236C02" w:rsidP="00236C02">
            <w:pPr>
              <w:rPr>
                <w:rFonts w:ascii="Arial" w:hAnsi="Arial" w:cs="Arial"/>
                <w:sz w:val="20"/>
                <w:szCs w:val="20"/>
              </w:rPr>
            </w:pPr>
            <w:r w:rsidRPr="00FF686F">
              <w:rPr>
                <w:rFonts w:ascii="Arial" w:hAnsi="Arial" w:cs="Arial"/>
                <w:sz w:val="20"/>
                <w:szCs w:val="20"/>
              </w:rPr>
              <w:t>913,8102</w:t>
            </w:r>
          </w:p>
        </w:tc>
        <w:tc>
          <w:tcPr>
            <w:tcW w:w="1374" w:type="dxa"/>
          </w:tcPr>
          <w:p w14:paraId="604A06B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913,8072</w:t>
            </w:r>
          </w:p>
        </w:tc>
        <w:tc>
          <w:tcPr>
            <w:tcW w:w="731" w:type="dxa"/>
          </w:tcPr>
          <w:p w14:paraId="12F0D29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3,0</w:t>
            </w:r>
          </w:p>
        </w:tc>
        <w:tc>
          <w:tcPr>
            <w:tcW w:w="747" w:type="dxa"/>
          </w:tcPr>
          <w:p w14:paraId="3BCB5CC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3,3</w:t>
            </w:r>
          </w:p>
        </w:tc>
        <w:tc>
          <w:tcPr>
            <w:tcW w:w="745" w:type="dxa"/>
          </w:tcPr>
          <w:p w14:paraId="03B2C5B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1,5</w:t>
            </w:r>
          </w:p>
        </w:tc>
        <w:tc>
          <w:tcPr>
            <w:tcW w:w="773" w:type="dxa"/>
          </w:tcPr>
          <w:p w14:paraId="7C57B04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42,9</w:t>
            </w:r>
          </w:p>
        </w:tc>
        <w:tc>
          <w:tcPr>
            <w:tcW w:w="832" w:type="dxa"/>
          </w:tcPr>
          <w:p w14:paraId="4B1299D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0,454</w:t>
            </w:r>
          </w:p>
        </w:tc>
        <w:tc>
          <w:tcPr>
            <w:tcW w:w="1196" w:type="dxa"/>
          </w:tcPr>
          <w:p w14:paraId="23A4A54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63,53</w:t>
            </w:r>
          </w:p>
        </w:tc>
        <w:tc>
          <w:tcPr>
            <w:tcW w:w="1738" w:type="dxa"/>
          </w:tcPr>
          <w:p w14:paraId="7E66266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55</w:t>
            </w:r>
            <w:r w:rsidRPr="00FF686F">
              <w:rPr>
                <w:rFonts w:ascii="Arial" w:hAnsi="Arial" w:cs="Arial"/>
                <w:sz w:val="20"/>
                <w:szCs w:val="20"/>
              </w:rPr>
              <w:t xml:space="preserve"> H1</w:t>
            </w:r>
            <w:r w:rsidRPr="00FF686F">
              <w:rPr>
                <w:rFonts w:ascii="Arial" w:hAnsi="Arial" w:cs="Arial"/>
                <w:sz w:val="20"/>
                <w:szCs w:val="20"/>
                <w:vertAlign w:val="subscript"/>
              </w:rPr>
              <w:t>09</w:t>
            </w:r>
            <w:r w:rsidRPr="00FF686F">
              <w:rPr>
                <w:rFonts w:ascii="Arial" w:hAnsi="Arial" w:cs="Arial"/>
                <w:sz w:val="20"/>
                <w:szCs w:val="20"/>
              </w:rPr>
              <w:t xml:space="preserve"> O</w:t>
            </w:r>
            <w:r w:rsidRPr="00FF686F">
              <w:rPr>
                <w:rFonts w:ascii="Arial" w:hAnsi="Arial" w:cs="Arial"/>
                <w:sz w:val="20"/>
                <w:szCs w:val="20"/>
                <w:vertAlign w:val="subscript"/>
              </w:rPr>
              <w:t>9</w:t>
            </w:r>
            <w:r w:rsidRPr="00FF686F">
              <w:rPr>
                <w:rFonts w:ascii="Arial" w:hAnsi="Arial" w:cs="Arial"/>
                <w:sz w:val="20"/>
                <w:szCs w:val="20"/>
              </w:rPr>
              <w:t xml:space="preserve"> </w:t>
            </w:r>
          </w:p>
        </w:tc>
      </w:tr>
      <w:tr w:rsidR="00236C02" w:rsidRPr="00FF686F" w14:paraId="6315B2A7"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3B8A9F1" w14:textId="77777777" w:rsidR="00236C02" w:rsidRPr="00FF686F" w:rsidRDefault="00236C02" w:rsidP="00236C02">
            <w:pPr>
              <w:rPr>
                <w:rFonts w:ascii="Arial" w:hAnsi="Arial" w:cs="Arial"/>
                <w:sz w:val="20"/>
                <w:szCs w:val="20"/>
              </w:rPr>
            </w:pPr>
          </w:p>
        </w:tc>
        <w:tc>
          <w:tcPr>
            <w:tcW w:w="1374" w:type="dxa"/>
          </w:tcPr>
          <w:p w14:paraId="6E5C5605"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913,8141</w:t>
            </w:r>
          </w:p>
        </w:tc>
        <w:tc>
          <w:tcPr>
            <w:tcW w:w="731" w:type="dxa"/>
          </w:tcPr>
          <w:p w14:paraId="675CE4F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-3,9</w:t>
            </w:r>
          </w:p>
        </w:tc>
        <w:tc>
          <w:tcPr>
            <w:tcW w:w="747" w:type="dxa"/>
          </w:tcPr>
          <w:p w14:paraId="71C9C2C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w:t>
            </w:r>
          </w:p>
        </w:tc>
        <w:tc>
          <w:tcPr>
            <w:tcW w:w="745" w:type="dxa"/>
          </w:tcPr>
          <w:p w14:paraId="6441683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11,5</w:t>
            </w:r>
          </w:p>
        </w:tc>
        <w:tc>
          <w:tcPr>
            <w:tcW w:w="773" w:type="dxa"/>
          </w:tcPr>
          <w:p w14:paraId="3C46DFD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43,4</w:t>
            </w:r>
          </w:p>
        </w:tc>
        <w:tc>
          <w:tcPr>
            <w:tcW w:w="832" w:type="dxa"/>
          </w:tcPr>
          <w:p w14:paraId="060706B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1,009</w:t>
            </w:r>
          </w:p>
        </w:tc>
        <w:tc>
          <w:tcPr>
            <w:tcW w:w="1196" w:type="dxa"/>
          </w:tcPr>
          <w:p w14:paraId="569A584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36,47</w:t>
            </w:r>
          </w:p>
        </w:tc>
        <w:tc>
          <w:tcPr>
            <w:tcW w:w="1738" w:type="dxa"/>
          </w:tcPr>
          <w:p w14:paraId="7A38760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64</w:t>
            </w:r>
            <w:r w:rsidRPr="00FF686F">
              <w:rPr>
                <w:rFonts w:ascii="Arial" w:hAnsi="Arial" w:cs="Arial"/>
                <w:sz w:val="20"/>
                <w:szCs w:val="20"/>
              </w:rPr>
              <w:t xml:space="preserve"> H</w:t>
            </w:r>
            <w:r w:rsidRPr="00FF686F">
              <w:rPr>
                <w:rFonts w:ascii="Arial" w:hAnsi="Arial" w:cs="Arial"/>
                <w:sz w:val="20"/>
                <w:szCs w:val="20"/>
                <w:vertAlign w:val="subscript"/>
              </w:rPr>
              <w:t>106</w:t>
            </w:r>
            <w:r w:rsidRPr="00FF686F">
              <w:rPr>
                <w:rFonts w:ascii="Arial" w:hAnsi="Arial" w:cs="Arial"/>
                <w:sz w:val="20"/>
                <w:szCs w:val="20"/>
              </w:rPr>
              <w:t xml:space="preserve"> O Na </w:t>
            </w:r>
          </w:p>
        </w:tc>
      </w:tr>
      <w:tr w:rsidR="00236C02" w:rsidRPr="00FF686F" w14:paraId="74724909"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1301" w:type="dxa"/>
          </w:tcPr>
          <w:p w14:paraId="52739A17" w14:textId="77777777" w:rsidR="00236C02" w:rsidRPr="00FF686F" w:rsidRDefault="00236C02" w:rsidP="00236C02">
            <w:pPr>
              <w:rPr>
                <w:rFonts w:ascii="Arial" w:hAnsi="Arial" w:cs="Arial"/>
                <w:sz w:val="20"/>
                <w:szCs w:val="20"/>
              </w:rPr>
            </w:pPr>
            <w:r w:rsidRPr="00FF686F">
              <w:rPr>
                <w:rFonts w:ascii="Arial" w:hAnsi="Arial" w:cs="Arial"/>
                <w:sz w:val="20"/>
                <w:szCs w:val="20"/>
              </w:rPr>
              <w:t>939,7137</w:t>
            </w:r>
          </w:p>
        </w:tc>
        <w:tc>
          <w:tcPr>
            <w:tcW w:w="1374" w:type="dxa"/>
          </w:tcPr>
          <w:p w14:paraId="37EB540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939,7137</w:t>
            </w:r>
          </w:p>
        </w:tc>
        <w:tc>
          <w:tcPr>
            <w:tcW w:w="731" w:type="dxa"/>
          </w:tcPr>
          <w:p w14:paraId="5A02503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0,0</w:t>
            </w:r>
          </w:p>
        </w:tc>
        <w:tc>
          <w:tcPr>
            <w:tcW w:w="747" w:type="dxa"/>
          </w:tcPr>
          <w:p w14:paraId="25CBAA5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0,0</w:t>
            </w:r>
          </w:p>
        </w:tc>
        <w:tc>
          <w:tcPr>
            <w:tcW w:w="745" w:type="dxa"/>
          </w:tcPr>
          <w:p w14:paraId="1151AD9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5,5</w:t>
            </w:r>
          </w:p>
        </w:tc>
        <w:tc>
          <w:tcPr>
            <w:tcW w:w="773" w:type="dxa"/>
          </w:tcPr>
          <w:p w14:paraId="057D03E6"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39,3</w:t>
            </w:r>
          </w:p>
        </w:tc>
        <w:tc>
          <w:tcPr>
            <w:tcW w:w="832" w:type="dxa"/>
          </w:tcPr>
          <w:p w14:paraId="280B4F12"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0,419</w:t>
            </w:r>
          </w:p>
        </w:tc>
        <w:tc>
          <w:tcPr>
            <w:tcW w:w="1196" w:type="dxa"/>
          </w:tcPr>
          <w:p w14:paraId="54E5281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65,76</w:t>
            </w:r>
          </w:p>
        </w:tc>
        <w:tc>
          <w:tcPr>
            <w:tcW w:w="1738" w:type="dxa"/>
          </w:tcPr>
          <w:p w14:paraId="763F4621"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54</w:t>
            </w:r>
            <w:r w:rsidRPr="00FF686F">
              <w:rPr>
                <w:rFonts w:ascii="Arial" w:hAnsi="Arial" w:cs="Arial"/>
                <w:sz w:val="20"/>
                <w:szCs w:val="20"/>
              </w:rPr>
              <w:t xml:space="preserve"> H</w:t>
            </w:r>
            <w:r w:rsidRPr="00FF686F">
              <w:rPr>
                <w:rFonts w:ascii="Arial" w:hAnsi="Arial" w:cs="Arial"/>
                <w:sz w:val="20"/>
                <w:szCs w:val="20"/>
                <w:vertAlign w:val="subscript"/>
              </w:rPr>
              <w:t>99</w:t>
            </w:r>
            <w:r w:rsidRPr="00FF686F">
              <w:rPr>
                <w:rFonts w:ascii="Arial" w:hAnsi="Arial" w:cs="Arial"/>
                <w:sz w:val="20"/>
                <w:szCs w:val="20"/>
              </w:rPr>
              <w:t xml:space="preserve"> O</w:t>
            </w:r>
            <w:r w:rsidRPr="00FF686F">
              <w:rPr>
                <w:rFonts w:ascii="Arial" w:hAnsi="Arial" w:cs="Arial"/>
                <w:sz w:val="20"/>
                <w:szCs w:val="20"/>
                <w:vertAlign w:val="subscript"/>
              </w:rPr>
              <w:t>12</w:t>
            </w:r>
          </w:p>
        </w:tc>
      </w:tr>
      <w:tr w:rsidR="00236C02" w:rsidRPr="00FF686F" w14:paraId="2C7394B1"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1" w:type="dxa"/>
          </w:tcPr>
          <w:p w14:paraId="5F68D195" w14:textId="77777777" w:rsidR="00236C02" w:rsidRPr="00FF686F" w:rsidRDefault="00236C02" w:rsidP="00236C02">
            <w:pPr>
              <w:rPr>
                <w:rFonts w:ascii="Arial" w:hAnsi="Arial" w:cs="Arial"/>
                <w:sz w:val="20"/>
                <w:szCs w:val="20"/>
              </w:rPr>
            </w:pPr>
          </w:p>
        </w:tc>
        <w:tc>
          <w:tcPr>
            <w:tcW w:w="1374" w:type="dxa"/>
          </w:tcPr>
          <w:p w14:paraId="533D2FF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939,7112</w:t>
            </w:r>
          </w:p>
        </w:tc>
        <w:tc>
          <w:tcPr>
            <w:tcW w:w="731" w:type="dxa"/>
          </w:tcPr>
          <w:p w14:paraId="6D65498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2,5</w:t>
            </w:r>
          </w:p>
        </w:tc>
        <w:tc>
          <w:tcPr>
            <w:tcW w:w="747" w:type="dxa"/>
          </w:tcPr>
          <w:p w14:paraId="61C3A2F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w:t>
            </w:r>
          </w:p>
        </w:tc>
        <w:tc>
          <w:tcPr>
            <w:tcW w:w="745" w:type="dxa"/>
          </w:tcPr>
          <w:p w14:paraId="29503B4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2,5</w:t>
            </w:r>
          </w:p>
        </w:tc>
        <w:tc>
          <w:tcPr>
            <w:tcW w:w="773" w:type="dxa"/>
          </w:tcPr>
          <w:p w14:paraId="05FF8A5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40,0</w:t>
            </w:r>
          </w:p>
        </w:tc>
        <w:tc>
          <w:tcPr>
            <w:tcW w:w="832" w:type="dxa"/>
          </w:tcPr>
          <w:p w14:paraId="376BA44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1,072</w:t>
            </w:r>
          </w:p>
        </w:tc>
        <w:tc>
          <w:tcPr>
            <w:tcW w:w="1196" w:type="dxa"/>
          </w:tcPr>
          <w:p w14:paraId="378AA5E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34,24</w:t>
            </w:r>
          </w:p>
        </w:tc>
        <w:tc>
          <w:tcPr>
            <w:tcW w:w="1738" w:type="dxa"/>
          </w:tcPr>
          <w:p w14:paraId="5D0BE59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w:t>
            </w:r>
            <w:r w:rsidRPr="00FF686F">
              <w:rPr>
                <w:rFonts w:ascii="Arial" w:hAnsi="Arial" w:cs="Arial"/>
                <w:sz w:val="20"/>
                <w:szCs w:val="20"/>
                <w:vertAlign w:val="subscript"/>
              </w:rPr>
              <w:t>52</w:t>
            </w:r>
            <w:r w:rsidRPr="00FF686F">
              <w:rPr>
                <w:rFonts w:ascii="Arial" w:hAnsi="Arial" w:cs="Arial"/>
                <w:sz w:val="20"/>
                <w:szCs w:val="20"/>
              </w:rPr>
              <w:t xml:space="preserve"> H</w:t>
            </w:r>
            <w:r w:rsidRPr="00FF686F">
              <w:rPr>
                <w:rFonts w:ascii="Arial" w:hAnsi="Arial" w:cs="Arial"/>
                <w:sz w:val="20"/>
                <w:szCs w:val="20"/>
                <w:vertAlign w:val="subscript"/>
              </w:rPr>
              <w:t>100</w:t>
            </w:r>
            <w:r w:rsidRPr="00FF686F">
              <w:rPr>
                <w:rFonts w:ascii="Arial" w:hAnsi="Arial" w:cs="Arial"/>
                <w:sz w:val="20"/>
                <w:szCs w:val="20"/>
              </w:rPr>
              <w:t xml:space="preserve"> O</w:t>
            </w:r>
            <w:r w:rsidRPr="00FF686F">
              <w:rPr>
                <w:rFonts w:ascii="Arial" w:hAnsi="Arial" w:cs="Arial"/>
                <w:sz w:val="20"/>
                <w:szCs w:val="20"/>
                <w:vertAlign w:val="subscript"/>
              </w:rPr>
              <w:t xml:space="preserve">12 </w:t>
            </w:r>
            <w:r w:rsidRPr="00FF686F">
              <w:rPr>
                <w:rFonts w:ascii="Arial" w:hAnsi="Arial" w:cs="Arial"/>
                <w:sz w:val="20"/>
                <w:szCs w:val="20"/>
              </w:rPr>
              <w:t>Na</w:t>
            </w:r>
          </w:p>
        </w:tc>
      </w:tr>
    </w:tbl>
    <w:p w14:paraId="11BB7AE4" w14:textId="77777777" w:rsidR="00A82D7F" w:rsidRDefault="00A82D7F" w:rsidP="00CD256E">
      <w:pPr>
        <w:spacing w:after="0"/>
        <w:ind w:left="0"/>
        <w:rPr>
          <w:rFonts w:ascii="Arial" w:hAnsi="Arial" w:cs="Arial"/>
          <w:sz w:val="20"/>
          <w:szCs w:val="20"/>
          <w:lang w:val="en-US"/>
        </w:rPr>
      </w:pPr>
    </w:p>
    <w:p w14:paraId="691C2509" w14:textId="3A20A73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molecular formulas deduced from the mass spectra are characteristic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formed from various combinations of saturated and unsaturated fatty acids. Among the structures identified are POP (palmitoyl-oleoyl-palmitoyl), PPO (palmitoyl-palmitoyl-oleoyl), POO (palmitoyl-oleoyl-oleoyl) and SPO (stearoyl-palmitoyl-oleoyl). These associations reflect a structural diversity typical of artisanal palm oils produced in West Africa, resulting from variations in fruit maturity, manual extraction conditions and the agroecological characteristics of the terroirs. This observation corroborates the results pu</w:t>
      </w:r>
      <w:r w:rsidR="00445544" w:rsidRPr="00FF686F">
        <w:rPr>
          <w:rFonts w:ascii="Arial" w:hAnsi="Arial" w:cs="Arial"/>
          <w:sz w:val="20"/>
          <w:szCs w:val="20"/>
          <w:lang w:val="en-US"/>
        </w:rPr>
        <w:t>blished by Kouadio</w:t>
      </w:r>
      <w:r w:rsidR="00445544" w:rsidRPr="00FF686F">
        <w:rPr>
          <w:rFonts w:ascii="Arial" w:hAnsi="Arial" w:cs="Arial"/>
          <w:sz w:val="20"/>
          <w:szCs w:val="20"/>
          <w:vertAlign w:val="superscript"/>
          <w:lang w:val="en-US"/>
        </w:rPr>
        <w:t>16</w:t>
      </w:r>
      <w:r w:rsidR="00445544" w:rsidRPr="00FF686F">
        <w:rPr>
          <w:rFonts w:ascii="Arial" w:hAnsi="Arial" w:cs="Arial"/>
          <w:sz w:val="20"/>
          <w:szCs w:val="20"/>
          <w:lang w:val="en-US"/>
        </w:rPr>
        <w:t xml:space="preserve"> and Yusoff</w:t>
      </w:r>
      <w:r w:rsidR="00445544" w:rsidRPr="00FF686F">
        <w:rPr>
          <w:rFonts w:ascii="Arial" w:hAnsi="Arial" w:cs="Arial"/>
          <w:sz w:val="20"/>
          <w:szCs w:val="20"/>
          <w:vertAlign w:val="superscript"/>
          <w:lang w:val="en-US"/>
        </w:rPr>
        <w:t>9</w:t>
      </w:r>
      <w:r w:rsidRPr="00FF686F">
        <w:rPr>
          <w:rFonts w:ascii="Arial" w:hAnsi="Arial" w:cs="Arial"/>
          <w:sz w:val="20"/>
          <w:szCs w:val="20"/>
          <w:lang w:val="en-US"/>
        </w:rPr>
        <w:t xml:space="preserve">, who describe similar TAG profiles in non-industrial oils derived from local processes. Figure </w:t>
      </w:r>
      <w:r w:rsidR="00FE333F" w:rsidRPr="00FF686F">
        <w:rPr>
          <w:rFonts w:ascii="Arial" w:hAnsi="Arial" w:cs="Arial"/>
          <w:sz w:val="20"/>
          <w:szCs w:val="20"/>
          <w:lang w:val="en-US"/>
        </w:rPr>
        <w:t>2</w:t>
      </w:r>
      <w:r w:rsidRPr="00FF686F">
        <w:rPr>
          <w:rFonts w:ascii="Arial" w:hAnsi="Arial" w:cs="Arial"/>
          <w:sz w:val="20"/>
          <w:szCs w:val="20"/>
          <w:lang w:val="en-US"/>
        </w:rPr>
        <w:t xml:space="preserve"> below shows the relative percentage distribution of the main TAGs identified in the sample analyzed, based on ion intensity obtained by mass spectrometry. This distribution highlights the dominance of PPO and POO species, confirming the predominantly monounsaturated nature of the lipid matrix of this oil, while at the same time reflecting a strong territorial specificity that can be valorized in a logic of authentication or protected geographical indication. </w:t>
      </w:r>
    </w:p>
    <w:p w14:paraId="77C5C932" w14:textId="77777777" w:rsidR="00965E51" w:rsidRPr="00FF686F" w:rsidRDefault="00236C02" w:rsidP="00CD256E">
      <w:pPr>
        <w:spacing w:after="0" w:line="259" w:lineRule="auto"/>
        <w:ind w:left="0" w:firstLine="0"/>
        <w:jc w:val="right"/>
        <w:rPr>
          <w:rFonts w:ascii="Arial" w:hAnsi="Arial" w:cs="Arial"/>
          <w:sz w:val="20"/>
          <w:szCs w:val="20"/>
          <w:lang w:val="en-US"/>
        </w:rPr>
      </w:pPr>
      <w:r w:rsidRPr="00FF686F">
        <w:rPr>
          <w:rFonts w:ascii="Arial" w:hAnsi="Arial" w:cs="Arial"/>
          <w:noProof/>
          <w:sz w:val="20"/>
          <w:szCs w:val="20"/>
        </w:rPr>
        <w:drawing>
          <wp:inline distT="0" distB="0" distL="0" distR="0" wp14:anchorId="7556671B" wp14:editId="0EBE755E">
            <wp:extent cx="5800345" cy="2504694"/>
            <wp:effectExtent l="0" t="0" r="0" b="0"/>
            <wp:docPr id="3040" name="Picture 3040"/>
            <wp:cNvGraphicFramePr/>
            <a:graphic xmlns:a="http://schemas.openxmlformats.org/drawingml/2006/main">
              <a:graphicData uri="http://schemas.openxmlformats.org/drawingml/2006/picture">
                <pic:pic xmlns:pic="http://schemas.openxmlformats.org/drawingml/2006/picture">
                  <pic:nvPicPr>
                    <pic:cNvPr id="3040" name="Picture 3040"/>
                    <pic:cNvPicPr/>
                  </pic:nvPicPr>
                  <pic:blipFill>
                    <a:blip r:embed="rId8"/>
                    <a:stretch>
                      <a:fillRect/>
                    </a:stretch>
                  </pic:blipFill>
                  <pic:spPr>
                    <a:xfrm>
                      <a:off x="0" y="0"/>
                      <a:ext cx="5800345" cy="2504694"/>
                    </a:xfrm>
                    <a:prstGeom prst="rect">
                      <a:avLst/>
                    </a:prstGeom>
                  </pic:spPr>
                </pic:pic>
              </a:graphicData>
            </a:graphic>
          </wp:inline>
        </w:drawing>
      </w:r>
      <w:r w:rsidRPr="00FF686F">
        <w:rPr>
          <w:rFonts w:ascii="Arial" w:hAnsi="Arial" w:cs="Arial"/>
          <w:sz w:val="20"/>
          <w:szCs w:val="20"/>
          <w:lang w:val="en-US"/>
        </w:rPr>
        <w:t xml:space="preserve"> </w:t>
      </w:r>
    </w:p>
    <w:p w14:paraId="79C477D3" w14:textId="109F9D4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2</w:t>
      </w:r>
      <w:r w:rsidR="00DA032D" w:rsidRPr="00FF686F">
        <w:rPr>
          <w:rFonts w:ascii="Arial" w:hAnsi="Arial" w:cs="Arial"/>
          <w:sz w:val="20"/>
          <w:szCs w:val="20"/>
          <w:lang w:val="en-US"/>
        </w:rPr>
        <w:t>.</w:t>
      </w:r>
      <w:r w:rsidRPr="00FF686F">
        <w:rPr>
          <w:rFonts w:ascii="Arial" w:hAnsi="Arial" w:cs="Arial"/>
          <w:sz w:val="20"/>
          <w:szCs w:val="20"/>
          <w:lang w:val="en-US"/>
        </w:rPr>
        <w:t xml:space="preserve"> Composition of the TAG profile of extracted palm oil </w:t>
      </w:r>
    </w:p>
    <w:p w14:paraId="0135D2D1" w14:textId="48A9DAD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Data from ESI-MS analysis reveal a predominance of mixed unsaturated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containing at least one unsaturated fatty acid, mainly oleic acid (C18:1). This observation is consistent with previous results obtained by nuclear magnetic resonance (NMR) and gas chromatography coupled with mass spectrometry (GC-MS), which generally report contents of between 35-45% oleic, 35-45% palmitic (C16:0), and lower concentrations of stearic (C18:0) a</w:t>
      </w:r>
      <w:r w:rsidR="00445544" w:rsidRPr="00FF686F">
        <w:rPr>
          <w:rFonts w:ascii="Arial" w:hAnsi="Arial" w:cs="Arial"/>
          <w:sz w:val="20"/>
          <w:szCs w:val="20"/>
          <w:lang w:val="en-US"/>
        </w:rPr>
        <w:t>nd polyunsaturated fatty acids</w:t>
      </w:r>
      <w:r w:rsidR="00445544" w:rsidRPr="00FF686F">
        <w:rPr>
          <w:rFonts w:ascii="Arial" w:hAnsi="Arial" w:cs="Arial"/>
          <w:sz w:val="20"/>
          <w:szCs w:val="20"/>
          <w:vertAlign w:val="superscript"/>
          <w:lang w:val="en-US"/>
        </w:rPr>
        <w:t>4-5</w:t>
      </w:r>
      <w:r w:rsidRPr="00FF686F">
        <w:rPr>
          <w:rFonts w:ascii="Arial" w:hAnsi="Arial" w:cs="Arial"/>
          <w:sz w:val="20"/>
          <w:szCs w:val="20"/>
          <w:lang w:val="en-US"/>
        </w:rPr>
        <w:t xml:space="preserve">. This composition gives the oil good oxidative stability, while preserving favorable nutritional properties, notably thanks to the </w:t>
      </w:r>
      <w:r w:rsidRPr="00FF686F">
        <w:rPr>
          <w:rFonts w:ascii="Arial" w:hAnsi="Arial" w:cs="Arial"/>
          <w:sz w:val="20"/>
          <w:szCs w:val="20"/>
          <w:lang w:val="en-US"/>
        </w:rPr>
        <w:lastRenderedPageBreak/>
        <w:t xml:space="preserve">presence of </w:t>
      </w:r>
      <w:proofErr w:type="spellStart"/>
      <w:r w:rsidRPr="00FF686F">
        <w:rPr>
          <w:rFonts w:ascii="Arial" w:hAnsi="Arial" w:cs="Arial"/>
          <w:sz w:val="20"/>
          <w:szCs w:val="20"/>
          <w:lang w:val="en-US"/>
        </w:rPr>
        <w:t>monounsaturates</w:t>
      </w:r>
      <w:proofErr w:type="spellEnd"/>
      <w:r w:rsidRPr="00FF686F">
        <w:rPr>
          <w:rFonts w:ascii="Arial" w:hAnsi="Arial" w:cs="Arial"/>
          <w:sz w:val="20"/>
          <w:szCs w:val="20"/>
          <w:lang w:val="en-US"/>
        </w:rPr>
        <w:t xml:space="preserve"> (C18:1). The saturated/unsaturated TAG ratio obtained corroborates the profiles described in other studies on artisanal Ivorian palm oils, which are </w:t>
      </w:r>
      <w:r w:rsidR="00445544" w:rsidRPr="00FF686F">
        <w:rPr>
          <w:rFonts w:ascii="Arial" w:hAnsi="Arial" w:cs="Arial"/>
          <w:sz w:val="20"/>
          <w:szCs w:val="20"/>
          <w:lang w:val="en-US"/>
        </w:rPr>
        <w:t>often rich in PPO, POP and POO</w:t>
      </w:r>
      <w:r w:rsidR="00445544" w:rsidRPr="00FF686F">
        <w:rPr>
          <w:rFonts w:ascii="Arial" w:hAnsi="Arial" w:cs="Arial"/>
          <w:sz w:val="20"/>
          <w:szCs w:val="20"/>
          <w:vertAlign w:val="superscript"/>
          <w:lang w:val="en-US"/>
        </w:rPr>
        <w:t>10</w:t>
      </w:r>
      <w:r w:rsidRPr="00FF686F">
        <w:rPr>
          <w:rFonts w:ascii="Arial" w:hAnsi="Arial" w:cs="Arial"/>
          <w:sz w:val="20"/>
          <w:szCs w:val="20"/>
          <w:lang w:val="en-US"/>
        </w:rPr>
        <w:t>.  The marked abundance of sodium ions [</w:t>
      </w:r>
      <w:proofErr w:type="spellStart"/>
      <w:r w:rsidRPr="00FF686F">
        <w:rPr>
          <w:rFonts w:ascii="Arial" w:hAnsi="Arial" w:cs="Arial"/>
          <w:sz w:val="20"/>
          <w:szCs w:val="20"/>
          <w:lang w:val="en-US"/>
        </w:rPr>
        <w:t>M+Na</w:t>
      </w:r>
      <w:proofErr w:type="spellEnd"/>
      <w:r w:rsidRPr="00FF686F">
        <w:rPr>
          <w:rFonts w:ascii="Arial" w:hAnsi="Arial" w:cs="Arial"/>
          <w:sz w:val="20"/>
          <w:szCs w:val="20"/>
          <w:lang w:val="en-US"/>
        </w:rPr>
        <w:t>]</w:t>
      </w:r>
      <w:r w:rsidRPr="00FF686F">
        <w:rPr>
          <w:rFonts w:ascii="Arial" w:hAnsi="Arial" w:cs="Arial"/>
          <w:sz w:val="20"/>
          <w:szCs w:val="20"/>
          <w:vertAlign w:val="superscript"/>
          <w:lang w:val="en-US"/>
        </w:rPr>
        <w:t>+</w:t>
      </w:r>
      <w:r w:rsidRPr="00FF686F">
        <w:rPr>
          <w:rFonts w:ascii="Arial" w:hAnsi="Arial" w:cs="Arial"/>
          <w:sz w:val="20"/>
          <w:szCs w:val="20"/>
          <w:lang w:val="en-US"/>
        </w:rPr>
        <w:t>, combined with a low isotopic error (</w:t>
      </w:r>
      <w:proofErr w:type="spellStart"/>
      <w:r w:rsidRPr="00FF686F">
        <w:rPr>
          <w:rFonts w:ascii="Arial" w:hAnsi="Arial" w:cs="Arial"/>
          <w:sz w:val="20"/>
          <w:szCs w:val="20"/>
          <w:lang w:val="en-US"/>
        </w:rPr>
        <w:t>i</w:t>
      </w:r>
      <w:proofErr w:type="spellEnd"/>
      <w:r w:rsidRPr="00FF686F">
        <w:rPr>
          <w:rFonts w:ascii="Arial" w:hAnsi="Arial" w:cs="Arial"/>
          <w:sz w:val="20"/>
          <w:szCs w:val="20"/>
          <w:lang w:val="en-US"/>
        </w:rPr>
        <w:t>-FIT &lt; 1), guarantees the accuracy of molecular identifications. Many ions have a match rate (Conf%) of over 90%, reinforcing the reliability of assignments and underlining the method's performance in quality control and molecular authentication contexts. This precision is particularly valuable for the traceability of artisanal oils, with a view to combating fraud or promoting local products. Furthermore, the diversity of masses detected, reaching up to m/z 939, testifies to significant structural heterogeneity within TAGs. This variability probably reflects the influence of multiple factors: genetic variety of the oil palm, fruit maturity, fermentation conditions, cookin</w:t>
      </w:r>
      <w:r w:rsidR="00445544" w:rsidRPr="00FF686F">
        <w:rPr>
          <w:rFonts w:ascii="Arial" w:hAnsi="Arial" w:cs="Arial"/>
          <w:sz w:val="20"/>
          <w:szCs w:val="20"/>
          <w:lang w:val="en-US"/>
        </w:rPr>
        <w:t>g times and extraction methods</w:t>
      </w:r>
      <w:r w:rsidR="00445544" w:rsidRPr="00FF686F">
        <w:rPr>
          <w:rFonts w:ascii="Arial" w:hAnsi="Arial" w:cs="Arial"/>
          <w:sz w:val="20"/>
          <w:szCs w:val="20"/>
          <w:vertAlign w:val="superscript"/>
          <w:lang w:val="en-US"/>
        </w:rPr>
        <w:t>17</w:t>
      </w:r>
      <w:r w:rsidRPr="00FF686F">
        <w:rPr>
          <w:rFonts w:ascii="Arial" w:hAnsi="Arial" w:cs="Arial"/>
          <w:sz w:val="20"/>
          <w:szCs w:val="20"/>
          <w:lang w:val="en-US"/>
        </w:rPr>
        <w:t xml:space="preserve">. Far from being an artifact, this complexity represents on the contrary a potential marker of geographical origin or production method, exploitable in the context of differentiated labeling such as Protected Geographical Indications (PGI), organic farming, or other quality certifications. Finally, the low DBE (double bond equivalent) values found for several ions suggest a low proportion of polyunsaturated fatty acids, which is a typical signature of palm oil compared to other vegetable oils such as sunflower or soybean, as demonstrated in </w:t>
      </w:r>
      <w:r w:rsidR="00445544" w:rsidRPr="00FF686F">
        <w:rPr>
          <w:rFonts w:ascii="Arial" w:hAnsi="Arial" w:cs="Arial"/>
          <w:sz w:val="20"/>
          <w:szCs w:val="20"/>
          <w:lang w:val="en-US"/>
        </w:rPr>
        <w:t>the work of Rahman</w:t>
      </w:r>
      <w:r w:rsidR="00445544" w:rsidRPr="00FF686F">
        <w:rPr>
          <w:rFonts w:ascii="Arial" w:hAnsi="Arial" w:cs="Arial"/>
          <w:sz w:val="20"/>
          <w:szCs w:val="20"/>
          <w:vertAlign w:val="superscript"/>
          <w:lang w:val="en-US"/>
        </w:rPr>
        <w:t>6</w:t>
      </w:r>
      <w:r w:rsidR="00445544" w:rsidRPr="00FF686F">
        <w:rPr>
          <w:rFonts w:ascii="Arial" w:hAnsi="Arial" w:cs="Arial"/>
          <w:sz w:val="20"/>
          <w:szCs w:val="20"/>
          <w:lang w:val="en-US"/>
        </w:rPr>
        <w:t xml:space="preserve"> and Yusoff</w:t>
      </w:r>
      <w:r w:rsidR="00445544"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08E54477"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5E8046F9"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3.1.2. Regional variability and the influence of local conditions </w:t>
      </w:r>
    </w:p>
    <w:p w14:paraId="7A2F973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lipid composition of palm oils is strongly influenced by agroecological and technological factors, giving artisanal products a regional signature that can potentially be exploited for authentication or commercial differentiation. Major determinants include the genetic variety of the oil palm (notably dura, </w:t>
      </w:r>
      <w:proofErr w:type="spellStart"/>
      <w:r w:rsidRPr="00FF686F">
        <w:rPr>
          <w:rFonts w:ascii="Arial" w:hAnsi="Arial" w:cs="Arial"/>
          <w:sz w:val="20"/>
          <w:szCs w:val="20"/>
          <w:lang w:val="en-US"/>
        </w:rPr>
        <w:t>tenera</w:t>
      </w:r>
      <w:proofErr w:type="spellEnd"/>
      <w:r w:rsidRPr="00FF686F">
        <w:rPr>
          <w:rFonts w:ascii="Arial" w:hAnsi="Arial" w:cs="Arial"/>
          <w:sz w:val="20"/>
          <w:szCs w:val="20"/>
          <w:lang w:val="en-US"/>
        </w:rPr>
        <w:t xml:space="preserve"> or </w:t>
      </w:r>
      <w:proofErr w:type="spellStart"/>
      <w:r w:rsidRPr="00FF686F">
        <w:rPr>
          <w:rFonts w:ascii="Arial" w:hAnsi="Arial" w:cs="Arial"/>
          <w:sz w:val="20"/>
          <w:szCs w:val="20"/>
          <w:lang w:val="en-US"/>
        </w:rPr>
        <w:t>pisifera</w:t>
      </w:r>
      <w:proofErr w:type="spellEnd"/>
      <w:r w:rsidRPr="00FF686F">
        <w:rPr>
          <w:rFonts w:ascii="Arial" w:hAnsi="Arial" w:cs="Arial"/>
          <w:sz w:val="20"/>
          <w:szCs w:val="20"/>
          <w:lang w:val="en-US"/>
        </w:rPr>
        <w:t xml:space="preserve"> types), the nature of the soil (pH, organic matter richness), climatic conditions (water regime, annual temperature), as well as artisanal processing methods (heat intensity, heating duration, decantation, filtration). Studies carried out in Côte d'Ivoire and Malaysia have highlighted the significant impact of these parameters on the relative proportion of saturated and unsaturated fatty acids, as well as on the distribution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 the oil obtained. In the specific case of the Yamoussoukro region, limestone-poor </w:t>
      </w:r>
      <w:proofErr w:type="spellStart"/>
      <w:r w:rsidRPr="00FF686F">
        <w:rPr>
          <w:rFonts w:ascii="Arial" w:hAnsi="Arial" w:cs="Arial"/>
          <w:sz w:val="20"/>
          <w:szCs w:val="20"/>
          <w:lang w:val="en-US"/>
        </w:rPr>
        <w:t>ferralitic</w:t>
      </w:r>
      <w:proofErr w:type="spellEnd"/>
      <w:r w:rsidRPr="00FF686F">
        <w:rPr>
          <w:rFonts w:ascii="Arial" w:hAnsi="Arial" w:cs="Arial"/>
          <w:sz w:val="20"/>
          <w:szCs w:val="20"/>
          <w:lang w:val="en-US"/>
        </w:rPr>
        <w:t xml:space="preserve"> soils, combined with moderate rainfall and non-standardized manual extraction techniques, often favor partial hydrolysis of TAGs, which may explain the observed prevalence of certain compounds such as PPO (palmitoyl-palmitoyl-oleoyl) in the profiles analyzed. These specific conditions influence the nutritional quality, oxidative stability and technological properties of the oil. While this geographical variability represents a challenge for industrial standardization, it also represents a strategic opportunity in terms of regional value-adding. Indeed, distinctive TAG profiles can serve as markers of origin, paving the way for differentiated labeling such as Protected Geographical Indications (PGI), or for specific industrial applications, for example in the formulation of PPO-rich </w:t>
      </w:r>
      <w:proofErr w:type="spellStart"/>
      <w:r w:rsidRPr="00FF686F">
        <w:rPr>
          <w:rFonts w:ascii="Arial" w:hAnsi="Arial" w:cs="Arial"/>
          <w:sz w:val="20"/>
          <w:szCs w:val="20"/>
          <w:lang w:val="en-US"/>
        </w:rPr>
        <w:t>biolubricants</w:t>
      </w:r>
      <w:proofErr w:type="spellEnd"/>
      <w:r w:rsidRPr="00FF686F">
        <w:rPr>
          <w:rFonts w:ascii="Arial" w:hAnsi="Arial" w:cs="Arial"/>
          <w:sz w:val="20"/>
          <w:szCs w:val="20"/>
          <w:lang w:val="en-US"/>
        </w:rPr>
        <w:t xml:space="preserve"> or other high value-added products, adapted to the requirements of sustainable development and the circular economy. </w:t>
      </w:r>
    </w:p>
    <w:p w14:paraId="0EC8BF32"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65BAD37"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3.1.3. The contribution of ESI-MS to molecular authentication </w:t>
      </w:r>
    </w:p>
    <w:p w14:paraId="4610FED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Electrospray ionization mass spectrometry (ESI-MS) analysis revealed a lipidomic signature characteristic of the artisanal palm oil sample from the Yamoussoukro region. This signature is essentially made up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incorporating palmitic (C16:0), stearic (C18:0) and oleic (C18:1) fatty acids.  </w:t>
      </w:r>
    </w:p>
    <w:p w14:paraId="150D01C8" w14:textId="30FF3FA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approach is part of a contemporary drive to enhance the value of local production, where advanced analytical techniques are used to scientifically document regional specificities. ESIMS thus appears as a strategic tool to support labeling processes (such as Protected Geographical Indication - PGI) and quality certif</w:t>
      </w:r>
      <w:r w:rsidR="00445544" w:rsidRPr="00FF686F">
        <w:rPr>
          <w:rFonts w:ascii="Arial" w:hAnsi="Arial" w:cs="Arial"/>
          <w:sz w:val="20"/>
          <w:szCs w:val="20"/>
          <w:lang w:val="en-US"/>
        </w:rPr>
        <w:t>ications</w:t>
      </w:r>
      <w:r w:rsidR="00445544" w:rsidRPr="00FF686F">
        <w:rPr>
          <w:rFonts w:ascii="Arial" w:hAnsi="Arial" w:cs="Arial"/>
          <w:sz w:val="20"/>
          <w:szCs w:val="20"/>
          <w:vertAlign w:val="superscript"/>
          <w:lang w:val="en-US"/>
        </w:rPr>
        <w:t>1-7</w:t>
      </w:r>
      <w:r w:rsidRPr="00FF686F">
        <w:rPr>
          <w:rFonts w:ascii="Arial" w:hAnsi="Arial" w:cs="Arial"/>
          <w:sz w:val="20"/>
          <w:szCs w:val="20"/>
          <w:lang w:val="en-US"/>
        </w:rPr>
        <w:t xml:space="preserve">, contributing to the recognition and competitiveness of artisanal oils on national and international markets. </w:t>
      </w:r>
    </w:p>
    <w:p w14:paraId="2F0A0550"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In the case of the sample analyzed, the method enabled rapid and accurate characterization of the TAG profile, revealing a composition that was globally close to that of industrial oils, while highlighting regional specificities. The most abundant TAGs were PPO (26.62%), POO (22.41%), POS (10.71%) and PPP (7.45%), reflecting a predominance of C18:1 and C16:0 fatty acids. This distribution is perfectly consistent with the typical profile of natural palm oils, and constitutes a robust marker of authenticity, useful for distinguishing quality artisanal oils. Compound assignment is based on a combined analysis of exact mass, degree of unsaturation (DBE), theoretical molecular formula, and isotopic adjustment quality. The precision of the measurements obtained, as well as the repeatability of the injections (confirmed by low standard deviations), guarantee excellent analytical reliability, while minimizing spectral interference. Ultimately, the ESI-MS approach proved particularly effective in establishing the TAG profile of this artisanal palm oil from Côte d'Ivoire. It provides a molecular fingerprint that can be used for quality control, traceability, fraud prevention and targeted industrial valorization (formulation, export, territorial valorization, etc.). </w:t>
      </w:r>
    </w:p>
    <w:p w14:paraId="2E7A959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b/>
          <w:sz w:val="20"/>
          <w:szCs w:val="20"/>
          <w:lang w:val="en-US"/>
        </w:rPr>
        <w:t xml:space="preserve"> </w:t>
      </w:r>
    </w:p>
    <w:p w14:paraId="2FCABA26"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 Nuclear magnetic resonance (NMR) characterization </w:t>
      </w:r>
    </w:p>
    <w:p w14:paraId="05127016" w14:textId="43B878E4" w:rsidR="00545E3F"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lastRenderedPageBreak/>
        <w:t>Nuclear magnetic resonance (NMR), and in particular proton NMR spectroscopy (</w:t>
      </w:r>
      <w:r w:rsidRPr="00FF686F">
        <w:rPr>
          <w:rFonts w:ascii="Arial" w:hAnsi="Arial" w:cs="Arial"/>
          <w:sz w:val="20"/>
          <w:szCs w:val="20"/>
          <w:vertAlign w:val="superscript"/>
          <w:lang w:val="en-US"/>
        </w:rPr>
        <w:t>1</w:t>
      </w:r>
      <w:r w:rsidRPr="00FF686F">
        <w:rPr>
          <w:rFonts w:ascii="Arial" w:hAnsi="Arial" w:cs="Arial"/>
          <w:sz w:val="20"/>
          <w:szCs w:val="20"/>
          <w:lang w:val="en-US"/>
        </w:rPr>
        <w:t>H), is a powerful analytical tool for the molecular characterization of vegetable oils, due to its ability to provide precise information on the nature, proportion and structure of the fatty acids present in the lipi</w:t>
      </w:r>
      <w:r w:rsidR="00445544" w:rsidRPr="00FF686F">
        <w:rPr>
          <w:rFonts w:ascii="Arial" w:hAnsi="Arial" w:cs="Arial"/>
          <w:sz w:val="20"/>
          <w:szCs w:val="20"/>
          <w:lang w:val="en-US"/>
        </w:rPr>
        <w:t>d matrix</w:t>
      </w:r>
      <w:r w:rsidR="00445544" w:rsidRPr="00FF686F">
        <w:rPr>
          <w:rFonts w:ascii="Arial" w:hAnsi="Arial" w:cs="Arial"/>
          <w:sz w:val="20"/>
          <w:szCs w:val="20"/>
          <w:vertAlign w:val="superscript"/>
          <w:lang w:val="en-US"/>
        </w:rPr>
        <w:t>4-7</w:t>
      </w:r>
      <w:r w:rsidRPr="00FF686F">
        <w:rPr>
          <w:rFonts w:ascii="Arial" w:hAnsi="Arial" w:cs="Arial"/>
          <w:sz w:val="20"/>
          <w:szCs w:val="20"/>
          <w:lang w:val="en-US"/>
        </w:rPr>
        <w:t xml:space="preserve">. In the case of artisanal palm oil from the Yamoussoukro region, 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obtained was analyzed to quantify the different types of fatty acids based on the integration of signals representative of their chemical environment. NMR analysis is used to determine fatty acid composition and iodine value. Fatty acid composition is one of the first criteria to be considered when assessing the purity of an oil. 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palm oil from the Yamoussoukro area was divided into ten regions, and the relative area of each proton type (%Ai) was calculated according to the equation: </w:t>
      </w:r>
    </w:p>
    <w:p w14:paraId="0F53FEED" w14:textId="2B916D14" w:rsidR="00965E51" w:rsidRPr="00FF686F" w:rsidRDefault="00236C02" w:rsidP="00CD256E">
      <w:pPr>
        <w:spacing w:after="0"/>
        <w:ind w:left="0"/>
        <w:rPr>
          <w:rFonts w:ascii="Arial" w:hAnsi="Arial" w:cs="Arial"/>
          <w:sz w:val="20"/>
          <w:szCs w:val="20"/>
          <w:lang w:val="en-US"/>
        </w:rPr>
      </w:pPr>
      <w:r w:rsidRPr="00FF686F">
        <w:rPr>
          <w:rFonts w:ascii="Arial" w:hAnsi="Arial" w:cs="Arial"/>
          <w:bCs/>
          <w:sz w:val="20"/>
          <w:szCs w:val="20"/>
          <w:lang w:val="en-US"/>
        </w:rPr>
        <w:t xml:space="preserve">%Ai = (Ai / AT) × 100 where </w:t>
      </w:r>
      <w:r w:rsidRPr="00FF686F">
        <w:rPr>
          <w:rFonts w:ascii="Arial" w:hAnsi="Arial" w:cs="Arial"/>
          <w:bCs/>
          <w:i/>
          <w:sz w:val="20"/>
          <w:szCs w:val="20"/>
          <w:lang w:val="en-US"/>
        </w:rPr>
        <w:t xml:space="preserve">Ai </w:t>
      </w:r>
      <w:r w:rsidRPr="00FF686F">
        <w:rPr>
          <w:rFonts w:ascii="Arial" w:hAnsi="Arial" w:cs="Arial"/>
          <w:bCs/>
          <w:sz w:val="20"/>
          <w:szCs w:val="20"/>
          <w:lang w:val="en-US"/>
        </w:rPr>
        <w:t xml:space="preserve">represents the area of the analyzed signal, and </w:t>
      </w:r>
      <w:r w:rsidRPr="00FF686F">
        <w:rPr>
          <w:rFonts w:ascii="Arial" w:hAnsi="Arial" w:cs="Arial"/>
          <w:bCs/>
          <w:i/>
          <w:sz w:val="20"/>
          <w:szCs w:val="20"/>
          <w:lang w:val="en-US"/>
        </w:rPr>
        <w:t xml:space="preserve">AT </w:t>
      </w:r>
      <w:r w:rsidRPr="00FF686F">
        <w:rPr>
          <w:rFonts w:ascii="Arial" w:hAnsi="Arial" w:cs="Arial"/>
          <w:bCs/>
          <w:sz w:val="20"/>
          <w:szCs w:val="20"/>
          <w:lang w:val="en-US"/>
        </w:rPr>
        <w:t>the total area</w:t>
      </w:r>
      <w:r w:rsidRPr="00FF686F">
        <w:rPr>
          <w:rFonts w:ascii="Arial" w:hAnsi="Arial" w:cs="Arial"/>
          <w:sz w:val="20"/>
          <w:szCs w:val="20"/>
          <w:lang w:val="en-US"/>
        </w:rPr>
        <w:t xml:space="preserve"> of protons recorded in the 0 to 10 ppm range of the spectrum. </w:t>
      </w:r>
    </w:p>
    <w:p w14:paraId="246789A4"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33180D4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3.2.1. </w:t>
      </w:r>
      <w:r w:rsidRPr="00FF686F">
        <w:rPr>
          <w:rFonts w:ascii="Arial" w:hAnsi="Arial" w:cs="Arial"/>
          <w:b/>
          <w:bCs/>
          <w:sz w:val="20"/>
          <w:szCs w:val="20"/>
          <w:vertAlign w:val="superscript"/>
          <w:lang w:val="en-US"/>
        </w:rPr>
        <w:t>1</w:t>
      </w:r>
      <w:r w:rsidRPr="00FF686F">
        <w:rPr>
          <w:rFonts w:ascii="Arial" w:hAnsi="Arial" w:cs="Arial"/>
          <w:b/>
          <w:bCs/>
          <w:sz w:val="20"/>
          <w:szCs w:val="20"/>
          <w:lang w:val="en-US"/>
        </w:rPr>
        <w:t xml:space="preserve">H NMR profile of fatty acid protons from Yamoussoukro palm oil </w:t>
      </w:r>
    </w:p>
    <w:p w14:paraId="3CC144B0" w14:textId="0AD294C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the palm oil analyzed (Figure </w:t>
      </w:r>
      <w:r w:rsidR="00FE333F" w:rsidRPr="00FF686F">
        <w:rPr>
          <w:rFonts w:ascii="Arial" w:hAnsi="Arial" w:cs="Arial"/>
          <w:sz w:val="20"/>
          <w:szCs w:val="20"/>
          <w:lang w:val="en-US"/>
        </w:rPr>
        <w:t>3</w:t>
      </w:r>
      <w:r w:rsidRPr="00FF686F">
        <w:rPr>
          <w:rFonts w:ascii="Arial" w:hAnsi="Arial" w:cs="Arial"/>
          <w:sz w:val="20"/>
          <w:szCs w:val="20"/>
          <w:lang w:val="en-US"/>
        </w:rPr>
        <w:t>) was divided into ten characteristic zones, corresponding to specific chemical shifts of the protons carried by the -CH</w:t>
      </w:r>
      <w:r w:rsidRPr="00FF686F">
        <w:rPr>
          <w:rFonts w:ascii="Cambria Math" w:hAnsi="Cambria Math" w:cs="Cambria Math"/>
          <w:sz w:val="20"/>
          <w:szCs w:val="20"/>
          <w:lang w:val="en-US"/>
        </w:rPr>
        <w:t>₃</w:t>
      </w:r>
      <w:r w:rsidRPr="00FF686F">
        <w:rPr>
          <w:rFonts w:ascii="Arial" w:hAnsi="Arial" w:cs="Arial"/>
          <w:sz w:val="20"/>
          <w:szCs w:val="20"/>
          <w:lang w:val="en-US"/>
        </w:rPr>
        <w:t>-, -CH</w:t>
      </w:r>
      <w:r w:rsidRPr="00FF686F">
        <w:rPr>
          <w:rFonts w:ascii="Cambria Math" w:hAnsi="Cambria Math" w:cs="Cambria Math"/>
          <w:sz w:val="20"/>
          <w:szCs w:val="20"/>
          <w:lang w:val="en-US"/>
        </w:rPr>
        <w:t>₂</w:t>
      </w:r>
      <w:r w:rsidRPr="00FF686F">
        <w:rPr>
          <w:rFonts w:ascii="Arial" w:hAnsi="Arial" w:cs="Arial"/>
          <w:sz w:val="20"/>
          <w:szCs w:val="20"/>
          <w:lang w:val="en-US"/>
        </w:rPr>
        <w:t>-, CH=CH-, -COOH functions or by protons of the glycerol backbone. Chemical shifts (</w:t>
      </w:r>
      <w:r w:rsidRPr="00FF686F">
        <w:rPr>
          <w:rFonts w:ascii="Arial" w:hAnsi="Arial" w:cs="Arial"/>
          <w:sz w:val="20"/>
          <w:szCs w:val="20"/>
        </w:rPr>
        <w:t>δ</w:t>
      </w:r>
      <w:r w:rsidRPr="00FF686F">
        <w:rPr>
          <w:rFonts w:ascii="Arial" w:hAnsi="Arial" w:cs="Arial"/>
          <w:sz w:val="20"/>
          <w:szCs w:val="20"/>
          <w:lang w:val="en-US"/>
        </w:rPr>
        <w:t xml:space="preserve"> ppm) were assigned to terminal methyl, methylene, olefinic, allylic groups, and to protons of glycerol groups (Tables 2 and 3), in agreement with literature data. These signals make it possible to identify the major fatty acids (oleic, linoleic, linolenic, palmitic and stearic) by comp</w:t>
      </w:r>
      <w:r w:rsidR="00445544" w:rsidRPr="00FF686F">
        <w:rPr>
          <w:rFonts w:ascii="Arial" w:hAnsi="Arial" w:cs="Arial"/>
          <w:sz w:val="20"/>
          <w:szCs w:val="20"/>
          <w:lang w:val="en-US"/>
        </w:rPr>
        <w:t>arison with reference profiles</w:t>
      </w:r>
      <w:r w:rsidR="00445544" w:rsidRPr="00FF686F">
        <w:rPr>
          <w:rFonts w:ascii="Arial" w:hAnsi="Arial" w:cs="Arial"/>
          <w:sz w:val="20"/>
          <w:szCs w:val="20"/>
          <w:vertAlign w:val="superscript"/>
          <w:lang w:val="en-US"/>
        </w:rPr>
        <w:t>18</w:t>
      </w:r>
      <w:r w:rsidRPr="00FF686F">
        <w:rPr>
          <w:rFonts w:ascii="Arial" w:hAnsi="Arial" w:cs="Arial"/>
          <w:sz w:val="20"/>
          <w:szCs w:val="20"/>
          <w:lang w:val="en-US"/>
        </w:rPr>
        <w:t xml:space="preserve">. </w:t>
      </w:r>
    </w:p>
    <w:p w14:paraId="5D74F81D"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Analysis of the relative areas of the signals made it possible to calculate the content of oleic acid (38.39%), linoleic acid (8.26%), linolenic acid (0.51%), and total saturated fatty acids (52.84%). The high prevalence of olefinic protons at </w:t>
      </w:r>
      <w:r w:rsidRPr="00FF686F">
        <w:rPr>
          <w:rFonts w:ascii="Arial" w:hAnsi="Arial" w:cs="Arial"/>
          <w:sz w:val="20"/>
          <w:szCs w:val="20"/>
        </w:rPr>
        <w:t>δ</w:t>
      </w:r>
      <w:r w:rsidRPr="00FF686F">
        <w:rPr>
          <w:rFonts w:ascii="Arial" w:hAnsi="Arial" w:cs="Arial"/>
          <w:sz w:val="20"/>
          <w:szCs w:val="20"/>
          <w:lang w:val="en-US"/>
        </w:rPr>
        <w:t xml:space="preserve"> ≈ 5.35 ppm reflects a good degree of unsaturation, favorable to oil fluidity and oxidative stability. </w:t>
      </w:r>
    </w:p>
    <w:p w14:paraId="6B5F6B1E" w14:textId="350EED3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These values are in perfect agreemen</w:t>
      </w:r>
      <w:r w:rsidR="00445544" w:rsidRPr="00FF686F">
        <w:rPr>
          <w:rFonts w:ascii="Arial" w:hAnsi="Arial" w:cs="Arial"/>
          <w:sz w:val="20"/>
          <w:szCs w:val="20"/>
          <w:lang w:val="en-US"/>
        </w:rPr>
        <w:t>t with Codex Alimentarius</w:t>
      </w:r>
      <w:r w:rsidR="00445544" w:rsidRPr="00FF686F">
        <w:rPr>
          <w:rFonts w:ascii="Arial" w:hAnsi="Arial" w:cs="Arial"/>
          <w:sz w:val="20"/>
          <w:szCs w:val="20"/>
          <w:vertAlign w:val="superscript"/>
          <w:lang w:val="en-US"/>
        </w:rPr>
        <w:t>19</w:t>
      </w:r>
      <w:r w:rsidRPr="00FF686F">
        <w:rPr>
          <w:rFonts w:ascii="Arial" w:hAnsi="Arial" w:cs="Arial"/>
          <w:sz w:val="20"/>
          <w:szCs w:val="20"/>
          <w:lang w:val="en-US"/>
        </w:rPr>
        <w:t xml:space="preserve"> standards for crude palm oil, and concur with observations made in other studies o</w:t>
      </w:r>
      <w:r w:rsidR="00445544" w:rsidRPr="00FF686F">
        <w:rPr>
          <w:rFonts w:ascii="Arial" w:hAnsi="Arial" w:cs="Arial"/>
          <w:sz w:val="20"/>
          <w:szCs w:val="20"/>
          <w:lang w:val="en-US"/>
        </w:rPr>
        <w:t>n West African artisanal oils</w:t>
      </w:r>
      <w:r w:rsidR="00445544" w:rsidRPr="00FF686F">
        <w:rPr>
          <w:rFonts w:ascii="Arial" w:hAnsi="Arial" w:cs="Arial"/>
          <w:sz w:val="20"/>
          <w:szCs w:val="20"/>
          <w:vertAlign w:val="superscript"/>
          <w:lang w:val="en-US"/>
        </w:rPr>
        <w:t>10-17</w:t>
      </w:r>
      <w:r w:rsidRPr="00FF686F">
        <w:rPr>
          <w:rFonts w:ascii="Arial" w:hAnsi="Arial" w:cs="Arial"/>
          <w:sz w:val="20"/>
          <w:szCs w:val="20"/>
          <w:lang w:val="en-US"/>
        </w:rPr>
        <w:t xml:space="preserve">. </w:t>
      </w:r>
    </w:p>
    <w:p w14:paraId="469D3E08" w14:textId="5183269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high level of oleic acid and the measurable presence of linoleic acid reflect a balanced fatty acid profile, combining oxidative stability and nutritional value. The low linolenic acid content (&lt;1%) is also typical of palm oils, unlike other vegetable oils (e.g. linseed, rapeseed), and gives the oil good resistance to thermal oxidation, </w:t>
      </w:r>
      <w:r w:rsidR="00CE16EB" w:rsidRPr="00FF686F">
        <w:rPr>
          <w:rFonts w:ascii="Arial" w:hAnsi="Arial" w:cs="Arial"/>
          <w:sz w:val="20"/>
          <w:szCs w:val="20"/>
          <w:lang w:val="en-US"/>
        </w:rPr>
        <w:t>advantageous for culinary uses</w:t>
      </w:r>
      <w:r w:rsidR="00CE16EB" w:rsidRPr="00FF686F">
        <w:rPr>
          <w:rFonts w:ascii="Arial" w:hAnsi="Arial" w:cs="Arial"/>
          <w:sz w:val="20"/>
          <w:szCs w:val="20"/>
          <w:vertAlign w:val="superscript"/>
          <w:lang w:val="en-US"/>
        </w:rPr>
        <w:t>1</w:t>
      </w:r>
      <w:r w:rsidRPr="00FF686F">
        <w:rPr>
          <w:rFonts w:ascii="Arial" w:hAnsi="Arial" w:cs="Arial"/>
          <w:sz w:val="20"/>
          <w:szCs w:val="20"/>
          <w:lang w:val="en-US"/>
        </w:rPr>
        <w:t xml:space="preserve">. </w:t>
      </w:r>
    </w:p>
    <w:p w14:paraId="1961948C" w14:textId="47C3F0AD" w:rsidR="00965E51" w:rsidRPr="00FF686F" w:rsidRDefault="008C10DE">
      <w:pPr>
        <w:spacing w:after="0" w:line="259" w:lineRule="auto"/>
        <w:ind w:left="0" w:right="194" w:firstLine="0"/>
        <w:jc w:val="right"/>
        <w:rPr>
          <w:rFonts w:ascii="Arial" w:hAnsi="Arial" w:cs="Arial"/>
          <w:sz w:val="20"/>
          <w:szCs w:val="20"/>
          <w:lang w:val="en-US"/>
        </w:rPr>
      </w:pPr>
      <w:r w:rsidRPr="00FF686F">
        <w:rPr>
          <w:rFonts w:ascii="Arial" w:hAnsi="Arial" w:cs="Arial"/>
          <w:noProof/>
          <w:sz w:val="20"/>
          <w:szCs w:val="20"/>
        </w:rPr>
        <w:drawing>
          <wp:inline distT="0" distB="0" distL="0" distR="0" wp14:anchorId="7ECD7586" wp14:editId="225E9565">
            <wp:extent cx="5915025" cy="3714750"/>
            <wp:effectExtent l="0" t="0" r="9525" b="0"/>
            <wp:docPr id="4255271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1579" t="9649" r="8652" b="6719"/>
                    <a:stretch>
                      <a:fillRect/>
                    </a:stretch>
                  </pic:blipFill>
                  <pic:spPr bwMode="auto">
                    <a:xfrm>
                      <a:off x="0" y="0"/>
                      <a:ext cx="5915025" cy="3714750"/>
                    </a:xfrm>
                    <a:prstGeom prst="rect">
                      <a:avLst/>
                    </a:prstGeom>
                    <a:noFill/>
                    <a:ln>
                      <a:noFill/>
                    </a:ln>
                    <a:extLst>
                      <a:ext uri="{53640926-AAD7-44D8-BBD7-CCE9431645EC}">
                        <a14:shadowObscured xmlns:a14="http://schemas.microsoft.com/office/drawing/2010/main"/>
                      </a:ext>
                    </a:extLst>
                  </pic:spPr>
                </pic:pic>
              </a:graphicData>
            </a:graphic>
          </wp:inline>
        </w:drawing>
      </w:r>
      <w:r w:rsidR="00236C02" w:rsidRPr="00FF686F">
        <w:rPr>
          <w:rFonts w:ascii="Arial" w:hAnsi="Arial" w:cs="Arial"/>
          <w:sz w:val="20"/>
          <w:szCs w:val="20"/>
          <w:lang w:val="en-US"/>
        </w:rPr>
        <w:t xml:space="preserve"> </w:t>
      </w:r>
    </w:p>
    <w:p w14:paraId="4F8C77F4" w14:textId="11AB6EA2"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3</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spectrum of palm oil. </w:t>
      </w:r>
    </w:p>
    <w:p w14:paraId="5AE2B537" w14:textId="77777777" w:rsidR="00965E51" w:rsidRPr="00FF686F" w:rsidRDefault="00236C02">
      <w:pPr>
        <w:spacing w:after="3" w:line="259" w:lineRule="auto"/>
        <w:ind w:left="0" w:firstLine="0"/>
        <w:jc w:val="left"/>
        <w:rPr>
          <w:rFonts w:ascii="Arial" w:hAnsi="Arial" w:cs="Arial"/>
          <w:sz w:val="20"/>
          <w:szCs w:val="20"/>
          <w:lang w:val="en-US"/>
        </w:rPr>
      </w:pPr>
      <w:r w:rsidRPr="00FF686F">
        <w:rPr>
          <w:rFonts w:ascii="Arial" w:hAnsi="Arial" w:cs="Arial"/>
          <w:color w:val="EE0000"/>
          <w:sz w:val="20"/>
          <w:szCs w:val="20"/>
          <w:lang w:val="en-US"/>
        </w:rPr>
        <w:t xml:space="preserve"> </w:t>
      </w:r>
    </w:p>
    <w:p w14:paraId="464ED632" w14:textId="1F76B065" w:rsidR="00965E51" w:rsidRPr="00FF686F" w:rsidRDefault="00236C02">
      <w:pPr>
        <w:spacing w:after="0" w:line="259" w:lineRule="auto"/>
        <w:ind w:left="-5"/>
        <w:jc w:val="left"/>
        <w:rPr>
          <w:rFonts w:ascii="Arial" w:hAnsi="Arial" w:cs="Arial"/>
          <w:sz w:val="20"/>
          <w:szCs w:val="20"/>
          <w:lang w:val="en-US"/>
        </w:rPr>
      </w:pPr>
      <w:r w:rsidRPr="00FF686F">
        <w:rPr>
          <w:rFonts w:ascii="Arial" w:hAnsi="Arial" w:cs="Arial"/>
          <w:sz w:val="20"/>
          <w:szCs w:val="20"/>
          <w:lang w:val="en-US"/>
        </w:rPr>
        <w:t>Table 2</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of palm oil. </w:t>
      </w:r>
    </w:p>
    <w:tbl>
      <w:tblPr>
        <w:tblW w:w="9047" w:type="dxa"/>
        <w:tblBorders>
          <w:top w:val="single" w:sz="4" w:space="0" w:color="7F7F7F"/>
          <w:bottom w:val="single" w:sz="4" w:space="0" w:color="7F7F7F"/>
        </w:tblBorders>
        <w:tblLayout w:type="fixed"/>
        <w:tblLook w:val="04A0" w:firstRow="1" w:lastRow="0" w:firstColumn="1" w:lastColumn="0" w:noHBand="0" w:noVBand="1"/>
      </w:tblPr>
      <w:tblGrid>
        <w:gridCol w:w="855"/>
        <w:gridCol w:w="1273"/>
        <w:gridCol w:w="2404"/>
        <w:gridCol w:w="4515"/>
      </w:tblGrid>
      <w:tr w:rsidR="00236C02" w:rsidRPr="00FF686F" w14:paraId="2655C1B2" w14:textId="77777777" w:rsidTr="00236C02">
        <w:trPr>
          <w:trHeight w:val="20"/>
        </w:trPr>
        <w:tc>
          <w:tcPr>
            <w:tcW w:w="855" w:type="dxa"/>
          </w:tcPr>
          <w:p w14:paraId="597C267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Signal</w:t>
            </w:r>
          </w:p>
        </w:tc>
        <w:tc>
          <w:tcPr>
            <w:tcW w:w="1273" w:type="dxa"/>
          </w:tcPr>
          <w:p w14:paraId="0ADD5996" w14:textId="77777777" w:rsidR="00236C02" w:rsidRPr="00FF686F" w:rsidRDefault="00236C02" w:rsidP="00236C02">
            <w:pPr>
              <w:tabs>
                <w:tab w:val="center" w:pos="1024"/>
              </w:tabs>
              <w:spacing w:line="240" w:lineRule="auto"/>
              <w:rPr>
                <w:rFonts w:ascii="Arial" w:hAnsi="Arial" w:cs="Arial"/>
                <w:sz w:val="20"/>
                <w:szCs w:val="20"/>
              </w:rPr>
            </w:pPr>
            <w:r w:rsidRPr="00FF686F">
              <w:rPr>
                <w:rFonts w:ascii="Arial" w:hAnsi="Arial" w:cs="Arial"/>
                <w:i/>
                <w:sz w:val="20"/>
                <w:szCs w:val="20"/>
              </w:rPr>
              <w:t>δ</w:t>
            </w:r>
            <w:r w:rsidRPr="00FF686F">
              <w:rPr>
                <w:rFonts w:ascii="Arial" w:hAnsi="Arial" w:cs="Arial"/>
                <w:sz w:val="20"/>
                <w:szCs w:val="20"/>
              </w:rPr>
              <w:t>(ppm)</w:t>
            </w:r>
          </w:p>
        </w:tc>
        <w:tc>
          <w:tcPr>
            <w:tcW w:w="2404" w:type="dxa"/>
          </w:tcPr>
          <w:p w14:paraId="68C2909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Protons</w:t>
            </w:r>
          </w:p>
        </w:tc>
        <w:tc>
          <w:tcPr>
            <w:tcW w:w="4515" w:type="dxa"/>
          </w:tcPr>
          <w:p w14:paraId="0B325E3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Allocations</w:t>
            </w:r>
          </w:p>
        </w:tc>
      </w:tr>
      <w:tr w:rsidR="00236C02" w:rsidRPr="00FF686F" w14:paraId="097463C2" w14:textId="77777777" w:rsidTr="00236C02">
        <w:trPr>
          <w:trHeight w:val="20"/>
        </w:trPr>
        <w:tc>
          <w:tcPr>
            <w:tcW w:w="855" w:type="dxa"/>
          </w:tcPr>
          <w:p w14:paraId="42F48F5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lastRenderedPageBreak/>
              <w:t>1</w:t>
            </w:r>
          </w:p>
        </w:tc>
        <w:tc>
          <w:tcPr>
            <w:tcW w:w="1273" w:type="dxa"/>
          </w:tcPr>
          <w:p w14:paraId="3B2C2053"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5,34</w:t>
            </w:r>
          </w:p>
        </w:tc>
        <w:tc>
          <w:tcPr>
            <w:tcW w:w="2404" w:type="dxa"/>
          </w:tcPr>
          <w:p w14:paraId="26E0E593"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sz w:val="20"/>
                <w:szCs w:val="20"/>
              </w:rPr>
              <w:t>=CH</w:t>
            </w:r>
          </w:p>
        </w:tc>
        <w:tc>
          <w:tcPr>
            <w:tcW w:w="4515" w:type="dxa"/>
          </w:tcPr>
          <w:p w14:paraId="1CD3EE94"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w:t>
            </w:r>
            <w:proofErr w:type="spellStart"/>
            <w:r w:rsidRPr="00FF686F">
              <w:rPr>
                <w:rFonts w:ascii="Arial" w:hAnsi="Arial" w:cs="Arial"/>
                <w:sz w:val="20"/>
                <w:szCs w:val="20"/>
              </w:rPr>
              <w:t>unsaturated</w:t>
            </w:r>
            <w:proofErr w:type="spellEnd"/>
            <w:r w:rsidRPr="00FF686F">
              <w:rPr>
                <w:rFonts w:ascii="Arial" w:hAnsi="Arial" w:cs="Arial"/>
                <w:sz w:val="20"/>
                <w:szCs w:val="20"/>
              </w:rPr>
              <w:t xml:space="preserve"> </w:t>
            </w:r>
            <w:proofErr w:type="spellStart"/>
            <w:r w:rsidRPr="00FF686F">
              <w:rPr>
                <w:rFonts w:ascii="Arial" w:hAnsi="Arial" w:cs="Arial"/>
                <w:sz w:val="20"/>
                <w:szCs w:val="20"/>
              </w:rPr>
              <w:t>fatty</w:t>
            </w:r>
            <w:proofErr w:type="spellEnd"/>
            <w:r w:rsidRPr="00FF686F">
              <w:rPr>
                <w:rFonts w:ascii="Arial" w:hAnsi="Arial" w:cs="Arial"/>
                <w:sz w:val="20"/>
                <w:szCs w:val="20"/>
              </w:rPr>
              <w:t xml:space="preserve"> </w:t>
            </w:r>
            <w:proofErr w:type="spellStart"/>
            <w:r w:rsidRPr="00FF686F">
              <w:rPr>
                <w:rFonts w:ascii="Arial" w:hAnsi="Arial" w:cs="Arial"/>
                <w:sz w:val="20"/>
                <w:szCs w:val="20"/>
              </w:rPr>
              <w:t>acids</w:t>
            </w:r>
            <w:proofErr w:type="spellEnd"/>
          </w:p>
        </w:tc>
      </w:tr>
      <w:tr w:rsidR="00236C02" w:rsidRPr="00FF686F" w14:paraId="52FBE6C7" w14:textId="77777777" w:rsidTr="00236C02">
        <w:trPr>
          <w:trHeight w:val="20"/>
        </w:trPr>
        <w:tc>
          <w:tcPr>
            <w:tcW w:w="855" w:type="dxa"/>
          </w:tcPr>
          <w:p w14:paraId="5123C19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w:t>
            </w:r>
          </w:p>
        </w:tc>
        <w:tc>
          <w:tcPr>
            <w:tcW w:w="1273" w:type="dxa"/>
          </w:tcPr>
          <w:p w14:paraId="63C6E64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5,27</w:t>
            </w:r>
          </w:p>
        </w:tc>
        <w:tc>
          <w:tcPr>
            <w:tcW w:w="2404" w:type="dxa"/>
          </w:tcPr>
          <w:p w14:paraId="607DB1A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sz w:val="20"/>
                <w:szCs w:val="20"/>
              </w:rPr>
              <w:t>-OCOR</w:t>
            </w:r>
          </w:p>
        </w:tc>
        <w:tc>
          <w:tcPr>
            <w:tcW w:w="4515" w:type="dxa"/>
          </w:tcPr>
          <w:p w14:paraId="5115F8F0"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Glycerol</w:t>
            </w:r>
            <w:proofErr w:type="spellEnd"/>
            <w:r w:rsidRPr="00FF686F">
              <w:rPr>
                <w:rFonts w:ascii="Arial" w:hAnsi="Arial" w:cs="Arial"/>
                <w:sz w:val="20"/>
                <w:szCs w:val="20"/>
              </w:rPr>
              <w:t xml:space="preserve"> (</w:t>
            </w:r>
            <w:proofErr w:type="spellStart"/>
            <w:r w:rsidRPr="00FF686F">
              <w:rPr>
                <w:rFonts w:ascii="Arial" w:hAnsi="Arial" w:cs="Arial"/>
                <w:sz w:val="20"/>
                <w:szCs w:val="20"/>
              </w:rPr>
              <w:t>triacylglycerols</w:t>
            </w:r>
            <w:proofErr w:type="spellEnd"/>
            <w:r w:rsidRPr="00FF686F">
              <w:rPr>
                <w:rFonts w:ascii="Arial" w:hAnsi="Arial" w:cs="Arial"/>
                <w:sz w:val="20"/>
                <w:szCs w:val="20"/>
              </w:rPr>
              <w:t>)</w:t>
            </w:r>
          </w:p>
        </w:tc>
      </w:tr>
      <w:tr w:rsidR="00236C02" w:rsidRPr="00FF686F" w14:paraId="5D79FD4A" w14:textId="77777777" w:rsidTr="00236C02">
        <w:trPr>
          <w:trHeight w:val="20"/>
        </w:trPr>
        <w:tc>
          <w:tcPr>
            <w:tcW w:w="855" w:type="dxa"/>
          </w:tcPr>
          <w:p w14:paraId="24D1471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3</w:t>
            </w:r>
          </w:p>
        </w:tc>
        <w:tc>
          <w:tcPr>
            <w:tcW w:w="1273" w:type="dxa"/>
          </w:tcPr>
          <w:p w14:paraId="0BA145A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4,31-4,12</w:t>
            </w:r>
          </w:p>
        </w:tc>
        <w:tc>
          <w:tcPr>
            <w:tcW w:w="2404" w:type="dxa"/>
          </w:tcPr>
          <w:p w14:paraId="44F9DAA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-OCOR</w:t>
            </w:r>
          </w:p>
        </w:tc>
        <w:tc>
          <w:tcPr>
            <w:tcW w:w="4515" w:type="dxa"/>
          </w:tcPr>
          <w:p w14:paraId="40462158"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Triglycerides</w:t>
            </w:r>
            <w:proofErr w:type="spellEnd"/>
          </w:p>
        </w:tc>
      </w:tr>
      <w:tr w:rsidR="00236C02" w:rsidRPr="00FF686F" w14:paraId="494B1586" w14:textId="77777777" w:rsidTr="00236C02">
        <w:trPr>
          <w:trHeight w:val="20"/>
        </w:trPr>
        <w:tc>
          <w:tcPr>
            <w:tcW w:w="855" w:type="dxa"/>
          </w:tcPr>
          <w:p w14:paraId="2BF6F54C"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4 (A)</w:t>
            </w:r>
          </w:p>
        </w:tc>
        <w:tc>
          <w:tcPr>
            <w:tcW w:w="1273" w:type="dxa"/>
          </w:tcPr>
          <w:p w14:paraId="3C2D30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2,77</w:t>
            </w:r>
          </w:p>
        </w:tc>
        <w:tc>
          <w:tcPr>
            <w:tcW w:w="2404" w:type="dxa"/>
          </w:tcPr>
          <w:p w14:paraId="2CA24BE5" w14:textId="77777777" w:rsidR="00236C02" w:rsidRPr="00FF686F" w:rsidRDefault="00236C02" w:rsidP="00236C02">
            <w:pPr>
              <w:spacing w:line="240" w:lineRule="auto"/>
              <w:rPr>
                <w:rFonts w:ascii="Arial" w:hAnsi="Arial" w:cs="Arial"/>
                <w:sz w:val="20"/>
                <w:szCs w:val="20"/>
                <w:lang w:val="en-US"/>
              </w:rPr>
            </w:pPr>
            <w:r w:rsidRPr="00FF686F">
              <w:rPr>
                <w:rFonts w:ascii="Arial" w:hAnsi="Arial" w:cs="Arial"/>
                <w:sz w:val="20"/>
                <w:szCs w:val="20"/>
                <w:lang w:val="en-US"/>
              </w:rPr>
              <w:t>CH=CH-C</w:t>
            </w:r>
            <w:r w:rsidRPr="00FF686F">
              <w:rPr>
                <w:rFonts w:ascii="Arial" w:hAnsi="Arial" w:cs="Arial"/>
                <w:b/>
                <w:i/>
                <w:sz w:val="20"/>
                <w:szCs w:val="20"/>
                <w:lang w:val="en-US"/>
              </w:rPr>
              <w:t>H</w:t>
            </w:r>
            <w:r w:rsidRPr="00FF686F">
              <w:rPr>
                <w:rFonts w:ascii="Arial" w:hAnsi="Arial" w:cs="Arial"/>
                <w:b/>
                <w:i/>
                <w:sz w:val="20"/>
                <w:szCs w:val="20"/>
                <w:vertAlign w:val="subscript"/>
                <w:lang w:val="en-US"/>
              </w:rPr>
              <w:t>2</w:t>
            </w:r>
            <w:r w:rsidRPr="00FF686F">
              <w:rPr>
                <w:rFonts w:ascii="Arial" w:hAnsi="Arial" w:cs="Arial"/>
                <w:sz w:val="20"/>
                <w:szCs w:val="20"/>
                <w:lang w:val="en-US"/>
              </w:rPr>
              <w:t>-CH=CH</w:t>
            </w:r>
          </w:p>
        </w:tc>
        <w:tc>
          <w:tcPr>
            <w:tcW w:w="4515" w:type="dxa"/>
          </w:tcPr>
          <w:p w14:paraId="69464ED4"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and </w:t>
            </w:r>
            <w:proofErr w:type="spellStart"/>
            <w:r w:rsidRPr="00FF686F">
              <w:rPr>
                <w:rFonts w:ascii="Arial" w:hAnsi="Arial" w:cs="Arial"/>
                <w:sz w:val="20"/>
                <w:szCs w:val="20"/>
              </w:rPr>
              <w:t>linolenic</w:t>
            </w:r>
            <w:proofErr w:type="spellEnd"/>
            <w:r w:rsidRPr="00FF686F">
              <w:rPr>
                <w:rFonts w:ascii="Arial" w:hAnsi="Arial" w:cs="Arial"/>
                <w:sz w:val="20"/>
                <w:szCs w:val="20"/>
              </w:rPr>
              <w:t xml:space="preserve">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236C02" w:rsidRPr="00FF686F" w14:paraId="19956AF6" w14:textId="77777777" w:rsidTr="00236C02">
        <w:trPr>
          <w:trHeight w:val="20"/>
        </w:trPr>
        <w:tc>
          <w:tcPr>
            <w:tcW w:w="855" w:type="dxa"/>
          </w:tcPr>
          <w:p w14:paraId="60858ED8"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5 (B)</w:t>
            </w:r>
          </w:p>
        </w:tc>
        <w:tc>
          <w:tcPr>
            <w:tcW w:w="1273" w:type="dxa"/>
          </w:tcPr>
          <w:p w14:paraId="7EC5D426"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2,32</w:t>
            </w:r>
          </w:p>
        </w:tc>
        <w:tc>
          <w:tcPr>
            <w:tcW w:w="2404" w:type="dxa"/>
          </w:tcPr>
          <w:p w14:paraId="0668B4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-COOH</w:t>
            </w:r>
          </w:p>
        </w:tc>
        <w:tc>
          <w:tcPr>
            <w:tcW w:w="4515" w:type="dxa"/>
          </w:tcPr>
          <w:p w14:paraId="79D91F5F"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528ADF13" w14:textId="77777777" w:rsidTr="00236C02">
        <w:trPr>
          <w:trHeight w:val="20"/>
        </w:trPr>
        <w:tc>
          <w:tcPr>
            <w:tcW w:w="855" w:type="dxa"/>
          </w:tcPr>
          <w:p w14:paraId="14352521"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6 (C)</w:t>
            </w:r>
          </w:p>
        </w:tc>
        <w:tc>
          <w:tcPr>
            <w:tcW w:w="1273" w:type="dxa"/>
          </w:tcPr>
          <w:p w14:paraId="55DE1A96"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2,01</w:t>
            </w:r>
          </w:p>
        </w:tc>
        <w:tc>
          <w:tcPr>
            <w:tcW w:w="2404" w:type="dxa"/>
          </w:tcPr>
          <w:p w14:paraId="44AEBDC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-CH=CH</w:t>
            </w:r>
          </w:p>
        </w:tc>
        <w:tc>
          <w:tcPr>
            <w:tcW w:w="4515" w:type="dxa"/>
          </w:tcPr>
          <w:p w14:paraId="7EB3CB4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 xml:space="preserve">All </w:t>
            </w:r>
            <w:proofErr w:type="spellStart"/>
            <w:r w:rsidRPr="00FF686F">
              <w:rPr>
                <w:rFonts w:ascii="Arial" w:hAnsi="Arial" w:cs="Arial"/>
                <w:sz w:val="20"/>
                <w:szCs w:val="20"/>
              </w:rPr>
              <w:t>unsaturated</w:t>
            </w:r>
            <w:proofErr w:type="spellEnd"/>
            <w:r w:rsidRPr="00FF686F">
              <w:rPr>
                <w:rFonts w:ascii="Arial" w:hAnsi="Arial" w:cs="Arial"/>
                <w:sz w:val="20"/>
                <w:szCs w:val="20"/>
              </w:rPr>
              <w:t xml:space="preserve"> acyl </w:t>
            </w:r>
            <w:proofErr w:type="spellStart"/>
            <w:r w:rsidRPr="00FF686F">
              <w:rPr>
                <w:rFonts w:ascii="Arial" w:hAnsi="Arial" w:cs="Arial"/>
                <w:sz w:val="20"/>
                <w:szCs w:val="20"/>
              </w:rPr>
              <w:t>chains</w:t>
            </w:r>
            <w:proofErr w:type="spellEnd"/>
          </w:p>
        </w:tc>
      </w:tr>
      <w:tr w:rsidR="00236C02" w:rsidRPr="00FF686F" w14:paraId="4CA36362" w14:textId="77777777" w:rsidTr="00236C02">
        <w:trPr>
          <w:trHeight w:val="20"/>
        </w:trPr>
        <w:tc>
          <w:tcPr>
            <w:tcW w:w="855" w:type="dxa"/>
          </w:tcPr>
          <w:p w14:paraId="349CCC3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7 (D)</w:t>
            </w:r>
          </w:p>
        </w:tc>
        <w:tc>
          <w:tcPr>
            <w:tcW w:w="1273" w:type="dxa"/>
          </w:tcPr>
          <w:p w14:paraId="7E5364E5"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1,63</w:t>
            </w:r>
          </w:p>
        </w:tc>
        <w:tc>
          <w:tcPr>
            <w:tcW w:w="2404" w:type="dxa"/>
          </w:tcPr>
          <w:p w14:paraId="60529C40"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COOH</w:t>
            </w:r>
          </w:p>
        </w:tc>
        <w:tc>
          <w:tcPr>
            <w:tcW w:w="4515" w:type="dxa"/>
          </w:tcPr>
          <w:p w14:paraId="5C413537"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56DE413A" w14:textId="77777777" w:rsidTr="00236C02">
        <w:trPr>
          <w:trHeight w:val="20"/>
        </w:trPr>
        <w:tc>
          <w:tcPr>
            <w:tcW w:w="855" w:type="dxa"/>
          </w:tcPr>
          <w:p w14:paraId="33288FB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8</w:t>
            </w:r>
          </w:p>
        </w:tc>
        <w:tc>
          <w:tcPr>
            <w:tcW w:w="1273" w:type="dxa"/>
          </w:tcPr>
          <w:p w14:paraId="361EA657"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1,3</w:t>
            </w:r>
          </w:p>
        </w:tc>
        <w:tc>
          <w:tcPr>
            <w:tcW w:w="2404" w:type="dxa"/>
          </w:tcPr>
          <w:p w14:paraId="50E0344B"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2</w:t>
            </w:r>
            <w:r w:rsidRPr="00FF686F">
              <w:rPr>
                <w:rFonts w:ascii="Arial" w:hAnsi="Arial" w:cs="Arial"/>
                <w:sz w:val="20"/>
                <w:szCs w:val="20"/>
              </w:rPr>
              <w:t>)</w:t>
            </w:r>
            <w:r w:rsidRPr="00FF686F">
              <w:rPr>
                <w:rFonts w:ascii="Arial" w:hAnsi="Arial" w:cs="Arial"/>
                <w:sz w:val="20"/>
                <w:szCs w:val="20"/>
                <w:vertAlign w:val="subscript"/>
              </w:rPr>
              <w:t>n</w:t>
            </w:r>
          </w:p>
        </w:tc>
        <w:tc>
          <w:tcPr>
            <w:tcW w:w="4515" w:type="dxa"/>
          </w:tcPr>
          <w:p w14:paraId="4442EF2C"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p>
        </w:tc>
      </w:tr>
      <w:tr w:rsidR="00236C02" w:rsidRPr="00FF686F" w14:paraId="4AEA14D6" w14:textId="77777777" w:rsidTr="00236C02">
        <w:trPr>
          <w:trHeight w:val="20"/>
        </w:trPr>
        <w:tc>
          <w:tcPr>
            <w:tcW w:w="855" w:type="dxa"/>
          </w:tcPr>
          <w:p w14:paraId="27792A89"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9 (E)</w:t>
            </w:r>
          </w:p>
        </w:tc>
        <w:tc>
          <w:tcPr>
            <w:tcW w:w="1273" w:type="dxa"/>
          </w:tcPr>
          <w:p w14:paraId="6E6182CA"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0,97</w:t>
            </w:r>
          </w:p>
        </w:tc>
        <w:tc>
          <w:tcPr>
            <w:tcW w:w="2404" w:type="dxa"/>
          </w:tcPr>
          <w:p w14:paraId="2DE361FD"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CH=CH-CH</w:t>
            </w:r>
            <w:r w:rsidRPr="00FF686F">
              <w:rPr>
                <w:rFonts w:ascii="Arial" w:hAnsi="Arial" w:cs="Arial"/>
                <w:sz w:val="20"/>
                <w:szCs w:val="20"/>
                <w:vertAlign w:val="subscript"/>
              </w:rPr>
              <w:t>2</w:t>
            </w: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3</w:t>
            </w:r>
          </w:p>
        </w:tc>
        <w:tc>
          <w:tcPr>
            <w:tcW w:w="4515" w:type="dxa"/>
          </w:tcPr>
          <w:p w14:paraId="07330240" w14:textId="77777777" w:rsidR="00236C02" w:rsidRPr="00FF686F" w:rsidRDefault="00236C02" w:rsidP="00236C02">
            <w:pPr>
              <w:spacing w:line="240" w:lineRule="auto"/>
              <w:rPr>
                <w:rFonts w:ascii="Arial" w:hAnsi="Arial" w:cs="Arial"/>
                <w:sz w:val="20"/>
                <w:szCs w:val="20"/>
              </w:rPr>
            </w:pPr>
            <w:proofErr w:type="spellStart"/>
            <w:r w:rsidRPr="00FF686F">
              <w:rPr>
                <w:rFonts w:ascii="Arial" w:hAnsi="Arial" w:cs="Arial"/>
                <w:sz w:val="20"/>
                <w:szCs w:val="20"/>
              </w:rPr>
              <w:t>Linolenic</w:t>
            </w:r>
            <w:proofErr w:type="spellEnd"/>
            <w:r w:rsidRPr="00FF686F">
              <w:rPr>
                <w:rFonts w:ascii="Arial" w:hAnsi="Arial" w:cs="Arial"/>
                <w:sz w:val="20"/>
                <w:szCs w:val="20"/>
              </w:rPr>
              <w:t xml:space="preserve"> </w:t>
            </w:r>
            <w:proofErr w:type="spellStart"/>
            <w:r w:rsidRPr="00FF686F">
              <w:rPr>
                <w:rFonts w:ascii="Arial" w:hAnsi="Arial" w:cs="Arial"/>
                <w:sz w:val="20"/>
                <w:szCs w:val="20"/>
              </w:rPr>
              <w:t>chain</w:t>
            </w:r>
            <w:proofErr w:type="spellEnd"/>
          </w:p>
        </w:tc>
      </w:tr>
      <w:tr w:rsidR="00236C02" w:rsidRPr="00BF6D16" w14:paraId="51C91E16" w14:textId="77777777" w:rsidTr="00236C02">
        <w:trPr>
          <w:trHeight w:val="671"/>
        </w:trPr>
        <w:tc>
          <w:tcPr>
            <w:tcW w:w="855" w:type="dxa"/>
          </w:tcPr>
          <w:p w14:paraId="112E2971"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10 (F)</w:t>
            </w:r>
          </w:p>
        </w:tc>
        <w:tc>
          <w:tcPr>
            <w:tcW w:w="1273" w:type="dxa"/>
          </w:tcPr>
          <w:p w14:paraId="32F88368"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0,88</w:t>
            </w:r>
          </w:p>
        </w:tc>
        <w:tc>
          <w:tcPr>
            <w:tcW w:w="2404" w:type="dxa"/>
          </w:tcPr>
          <w:p w14:paraId="02D5FED5" w14:textId="77777777" w:rsidR="00236C02" w:rsidRPr="00FF686F" w:rsidRDefault="00236C02" w:rsidP="00236C02">
            <w:pPr>
              <w:spacing w:line="240" w:lineRule="auto"/>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w:t>
            </w:r>
            <w:r w:rsidRPr="00FF686F">
              <w:rPr>
                <w:rFonts w:ascii="Arial" w:hAnsi="Arial" w:cs="Arial"/>
                <w:b/>
                <w:i/>
                <w:sz w:val="20"/>
                <w:szCs w:val="20"/>
              </w:rPr>
              <w:t>H</w:t>
            </w:r>
            <w:r w:rsidRPr="00FF686F">
              <w:rPr>
                <w:rFonts w:ascii="Arial" w:hAnsi="Arial" w:cs="Arial"/>
                <w:b/>
                <w:i/>
                <w:sz w:val="20"/>
                <w:szCs w:val="20"/>
                <w:vertAlign w:val="subscript"/>
              </w:rPr>
              <w:t>3</w:t>
            </w:r>
          </w:p>
        </w:tc>
        <w:tc>
          <w:tcPr>
            <w:tcW w:w="4515" w:type="dxa"/>
          </w:tcPr>
          <w:p w14:paraId="669DE0E2" w14:textId="77777777" w:rsidR="00236C02" w:rsidRPr="00FF686F" w:rsidRDefault="00236C02" w:rsidP="00236C02">
            <w:pPr>
              <w:spacing w:line="240" w:lineRule="auto"/>
              <w:rPr>
                <w:rFonts w:ascii="Arial" w:hAnsi="Arial" w:cs="Arial"/>
                <w:sz w:val="20"/>
                <w:szCs w:val="20"/>
                <w:lang w:val="en-US"/>
              </w:rPr>
            </w:pPr>
            <w:r w:rsidRPr="00FF686F">
              <w:rPr>
                <w:rFonts w:ascii="Arial" w:hAnsi="Arial" w:cs="Arial"/>
                <w:sz w:val="20"/>
                <w:szCs w:val="20"/>
                <w:lang w:val="en-US"/>
              </w:rPr>
              <w:t>All acyl chains except linolenic</w:t>
            </w:r>
          </w:p>
        </w:tc>
      </w:tr>
    </w:tbl>
    <w:p w14:paraId="2B94169F" w14:textId="77777777" w:rsidR="00236C02" w:rsidRPr="00FF686F" w:rsidRDefault="00236C02">
      <w:pPr>
        <w:spacing w:after="0" w:line="259" w:lineRule="auto"/>
        <w:ind w:left="-5"/>
        <w:jc w:val="left"/>
        <w:rPr>
          <w:rFonts w:ascii="Arial" w:hAnsi="Arial" w:cs="Arial"/>
          <w:sz w:val="20"/>
          <w:szCs w:val="20"/>
          <w:lang w:val="en-US"/>
        </w:rPr>
      </w:pPr>
    </w:p>
    <w:p w14:paraId="6B34A96D" w14:textId="11383ABD"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The chemical shifts corresponding to the protons of the main fatty acids present in palm oil are summarized in Table 3. While this information provides a useful basis for qualitative analysis, it is important to note that signal overlap, particularly in critical spectral regions such as those of </w:t>
      </w:r>
      <w:proofErr w:type="spellStart"/>
      <w:r w:rsidRPr="00FF686F">
        <w:rPr>
          <w:rFonts w:ascii="Arial" w:hAnsi="Arial" w:cs="Arial"/>
          <w:sz w:val="20"/>
          <w:szCs w:val="20"/>
          <w:lang w:val="en-US"/>
        </w:rPr>
        <w:t>glycerols</w:t>
      </w:r>
      <w:proofErr w:type="spellEnd"/>
      <w:r w:rsidRPr="00FF686F">
        <w:rPr>
          <w:rFonts w:ascii="Arial" w:hAnsi="Arial" w:cs="Arial"/>
          <w:sz w:val="20"/>
          <w:szCs w:val="20"/>
          <w:lang w:val="en-US"/>
        </w:rPr>
        <w:t xml:space="preserve"> and olefins, often limits the ability to fully resolve in</w:t>
      </w:r>
      <w:r w:rsidR="00CE16EB" w:rsidRPr="00FF686F">
        <w:rPr>
          <w:rFonts w:ascii="Arial" w:hAnsi="Arial" w:cs="Arial"/>
          <w:sz w:val="20"/>
          <w:szCs w:val="20"/>
          <w:lang w:val="en-US"/>
        </w:rPr>
        <w:t>dividual fatty acid components</w:t>
      </w:r>
      <w:r w:rsidR="00CE16EB" w:rsidRPr="00FF686F">
        <w:rPr>
          <w:rFonts w:ascii="Arial" w:hAnsi="Arial" w:cs="Arial"/>
          <w:sz w:val="20"/>
          <w:szCs w:val="20"/>
          <w:vertAlign w:val="superscript"/>
          <w:lang w:val="en-US"/>
        </w:rPr>
        <w:t>20-21</w:t>
      </w:r>
      <w:r w:rsidRPr="00FF686F">
        <w:rPr>
          <w:rFonts w:ascii="Arial" w:hAnsi="Arial" w:cs="Arial"/>
          <w:sz w:val="20"/>
          <w:szCs w:val="20"/>
          <w:lang w:val="en-US"/>
        </w:rPr>
        <w:t xml:space="preserve">. </w:t>
      </w:r>
    </w:p>
    <w:p w14:paraId="5E54A85E" w14:textId="77777777" w:rsidR="00965E51" w:rsidRPr="00FF686F" w:rsidRDefault="00236C02">
      <w:pPr>
        <w:ind w:left="-5" w:right="243"/>
        <w:rPr>
          <w:rFonts w:ascii="Arial" w:hAnsi="Arial" w:cs="Arial"/>
          <w:sz w:val="20"/>
          <w:szCs w:val="20"/>
          <w:lang w:val="en-US"/>
        </w:rPr>
      </w:pPr>
      <w:r w:rsidRPr="00FF686F">
        <w:rPr>
          <w:rFonts w:ascii="Arial" w:hAnsi="Arial" w:cs="Arial"/>
          <w:sz w:val="20"/>
          <w:szCs w:val="20"/>
          <w:lang w:val="en-US"/>
        </w:rPr>
        <w:t xml:space="preserve">Table 3: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w:t>
      </w:r>
      <w:r w:rsidRPr="00FF686F">
        <w:rPr>
          <w:rFonts w:ascii="Arial" w:hAnsi="Arial" w:cs="Arial"/>
          <w:sz w:val="20"/>
          <w:szCs w:val="20"/>
        </w:rPr>
        <w:t>δ</w:t>
      </w:r>
      <w:r w:rsidRPr="00FF686F">
        <w:rPr>
          <w:rFonts w:ascii="Arial" w:hAnsi="Arial" w:cs="Arial"/>
          <w:sz w:val="20"/>
          <w:szCs w:val="20"/>
          <w:lang w:val="en-US"/>
        </w:rPr>
        <w:t xml:space="preserve"> (ppm) of the main acyl chains present in palm oil. </w:t>
      </w:r>
    </w:p>
    <w:tbl>
      <w:tblPr>
        <w:tblStyle w:val="PlainTable2"/>
        <w:tblW w:w="9062" w:type="dxa"/>
        <w:tblLayout w:type="fixed"/>
        <w:tblLook w:val="04A0" w:firstRow="1" w:lastRow="0" w:firstColumn="1" w:lastColumn="0" w:noHBand="0" w:noVBand="1"/>
      </w:tblPr>
      <w:tblGrid>
        <w:gridCol w:w="2370"/>
        <w:gridCol w:w="1253"/>
        <w:gridCol w:w="1371"/>
        <w:gridCol w:w="1513"/>
        <w:gridCol w:w="1127"/>
        <w:gridCol w:w="1428"/>
      </w:tblGrid>
      <w:tr w:rsidR="00236C02" w:rsidRPr="00BF6D16" w14:paraId="35AD619D" w14:textId="77777777" w:rsidTr="00236C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vMerge w:val="restart"/>
          </w:tcPr>
          <w:p w14:paraId="70CBFC08" w14:textId="77777777" w:rsidR="00236C02" w:rsidRPr="00FF686F" w:rsidRDefault="00236C02" w:rsidP="00236C02">
            <w:pPr>
              <w:rPr>
                <w:rFonts w:ascii="Arial" w:hAnsi="Arial" w:cs="Arial"/>
                <w:sz w:val="20"/>
                <w:szCs w:val="20"/>
              </w:rPr>
            </w:pPr>
            <w:r w:rsidRPr="00FF686F">
              <w:rPr>
                <w:rFonts w:ascii="Arial" w:hAnsi="Arial" w:cs="Arial"/>
                <w:sz w:val="20"/>
                <w:szCs w:val="20"/>
              </w:rPr>
              <w:t>Protons</w:t>
            </w:r>
          </w:p>
        </w:tc>
        <w:tc>
          <w:tcPr>
            <w:tcW w:w="6692" w:type="dxa"/>
            <w:gridSpan w:val="5"/>
          </w:tcPr>
          <w:p w14:paraId="5C90AF99" w14:textId="77777777" w:rsidR="00236C02" w:rsidRPr="00FF686F" w:rsidRDefault="00236C02" w:rsidP="00236C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F686F">
              <w:rPr>
                <w:rFonts w:ascii="Arial" w:hAnsi="Arial" w:cs="Arial"/>
                <w:sz w:val="20"/>
                <w:szCs w:val="20"/>
                <w:lang w:val="en-US"/>
              </w:rPr>
              <w:t xml:space="preserve">Chemical shift of acyl chains, </w:t>
            </w:r>
            <w:r w:rsidRPr="00FF686F">
              <w:rPr>
                <w:rFonts w:ascii="Arial" w:hAnsi="Arial" w:cs="Arial"/>
                <w:i/>
                <w:sz w:val="20"/>
                <w:szCs w:val="20"/>
              </w:rPr>
              <w:t>δ</w:t>
            </w:r>
            <w:r w:rsidRPr="00FF686F">
              <w:rPr>
                <w:rFonts w:ascii="Arial" w:hAnsi="Arial" w:cs="Arial"/>
                <w:sz w:val="20"/>
                <w:szCs w:val="20"/>
                <w:lang w:val="en-US"/>
              </w:rPr>
              <w:t>(ppm)</w:t>
            </w:r>
          </w:p>
        </w:tc>
      </w:tr>
      <w:tr w:rsidR="00236C02" w:rsidRPr="00FF686F" w14:paraId="67F0C4E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vMerge/>
          </w:tcPr>
          <w:p w14:paraId="5786A67D" w14:textId="77777777" w:rsidR="00236C02" w:rsidRPr="00FF686F" w:rsidRDefault="00236C02" w:rsidP="00236C02">
            <w:pPr>
              <w:widowControl w:val="0"/>
              <w:pBdr>
                <w:top w:val="nil"/>
                <w:left w:val="nil"/>
                <w:bottom w:val="nil"/>
                <w:right w:val="nil"/>
                <w:between w:val="nil"/>
              </w:pBdr>
              <w:rPr>
                <w:rFonts w:ascii="Arial" w:hAnsi="Arial" w:cs="Arial"/>
                <w:sz w:val="20"/>
                <w:szCs w:val="20"/>
                <w:lang w:val="en-US"/>
              </w:rPr>
            </w:pPr>
          </w:p>
        </w:tc>
        <w:tc>
          <w:tcPr>
            <w:tcW w:w="1253" w:type="dxa"/>
          </w:tcPr>
          <w:p w14:paraId="63ADFD2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p>
        </w:tc>
        <w:tc>
          <w:tcPr>
            <w:tcW w:w="1371" w:type="dxa"/>
          </w:tcPr>
          <w:p w14:paraId="24D6732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p>
        </w:tc>
        <w:tc>
          <w:tcPr>
            <w:tcW w:w="1513" w:type="dxa"/>
          </w:tcPr>
          <w:p w14:paraId="520D584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Linolenic</w:t>
            </w:r>
            <w:proofErr w:type="spellEnd"/>
          </w:p>
        </w:tc>
        <w:tc>
          <w:tcPr>
            <w:tcW w:w="1127" w:type="dxa"/>
          </w:tcPr>
          <w:p w14:paraId="6501120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Palmityl</w:t>
            </w:r>
            <w:proofErr w:type="spellEnd"/>
          </w:p>
        </w:tc>
        <w:tc>
          <w:tcPr>
            <w:tcW w:w="1428" w:type="dxa"/>
          </w:tcPr>
          <w:p w14:paraId="751CAB9E"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Stearyl</w:t>
            </w:r>
            <w:proofErr w:type="spellEnd"/>
          </w:p>
        </w:tc>
      </w:tr>
      <w:tr w:rsidR="00236C02" w:rsidRPr="00FF686F" w14:paraId="7385E91B"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1ABDEEF1"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i/>
                <w:sz w:val="20"/>
                <w:szCs w:val="20"/>
                <w:vertAlign w:val="subscript"/>
              </w:rPr>
              <w:t>3</w:t>
            </w:r>
          </w:p>
        </w:tc>
        <w:tc>
          <w:tcPr>
            <w:tcW w:w="1253" w:type="dxa"/>
          </w:tcPr>
          <w:p w14:paraId="0384490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371" w:type="dxa"/>
          </w:tcPr>
          <w:p w14:paraId="04F345BA"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513" w:type="dxa"/>
          </w:tcPr>
          <w:p w14:paraId="03C6A76C"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0,97</w:t>
            </w:r>
          </w:p>
        </w:tc>
        <w:tc>
          <w:tcPr>
            <w:tcW w:w="1127" w:type="dxa"/>
          </w:tcPr>
          <w:p w14:paraId="77118C35"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c>
          <w:tcPr>
            <w:tcW w:w="1428" w:type="dxa"/>
          </w:tcPr>
          <w:p w14:paraId="773CD35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0,88</w:t>
            </w:r>
          </w:p>
        </w:tc>
      </w:tr>
      <w:tr w:rsidR="00236C02" w:rsidRPr="00FF686F" w14:paraId="3635D150"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734CABEA"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i/>
                <w:sz w:val="20"/>
                <w:szCs w:val="20"/>
                <w:vertAlign w:val="subscript"/>
              </w:rPr>
              <w:t>2</w:t>
            </w:r>
            <w:r w:rsidRPr="00FF686F">
              <w:rPr>
                <w:rFonts w:ascii="Arial" w:hAnsi="Arial" w:cs="Arial"/>
                <w:sz w:val="20"/>
                <w:szCs w:val="20"/>
              </w:rPr>
              <w:t>)</w:t>
            </w:r>
            <w:r w:rsidRPr="00FF686F">
              <w:rPr>
                <w:rFonts w:ascii="Arial" w:hAnsi="Arial" w:cs="Arial"/>
                <w:sz w:val="20"/>
                <w:szCs w:val="20"/>
                <w:vertAlign w:val="subscript"/>
              </w:rPr>
              <w:t>n</w:t>
            </w:r>
          </w:p>
        </w:tc>
        <w:tc>
          <w:tcPr>
            <w:tcW w:w="1253" w:type="dxa"/>
          </w:tcPr>
          <w:p w14:paraId="5F6C1AA1"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371" w:type="dxa"/>
          </w:tcPr>
          <w:p w14:paraId="51467E9C"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513" w:type="dxa"/>
          </w:tcPr>
          <w:p w14:paraId="187404A2"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127" w:type="dxa"/>
          </w:tcPr>
          <w:p w14:paraId="35E28C26"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c>
          <w:tcPr>
            <w:tcW w:w="1428" w:type="dxa"/>
          </w:tcPr>
          <w:p w14:paraId="4F276AB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1,3</w:t>
            </w:r>
          </w:p>
        </w:tc>
      </w:tr>
      <w:tr w:rsidR="00236C02" w:rsidRPr="00FF686F" w14:paraId="5F83F8F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49ABB3F1"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CH=CH</w:t>
            </w:r>
          </w:p>
        </w:tc>
        <w:tc>
          <w:tcPr>
            <w:tcW w:w="1253" w:type="dxa"/>
          </w:tcPr>
          <w:p w14:paraId="5B230223"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371" w:type="dxa"/>
          </w:tcPr>
          <w:p w14:paraId="6915CD8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513" w:type="dxa"/>
          </w:tcPr>
          <w:p w14:paraId="047ACBED"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2,01</w:t>
            </w:r>
          </w:p>
        </w:tc>
        <w:tc>
          <w:tcPr>
            <w:tcW w:w="1127" w:type="dxa"/>
          </w:tcPr>
          <w:p w14:paraId="75EDFDB0"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462A4ACA"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6F86F0C2"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64F3879A"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i/>
                <w:sz w:val="20"/>
                <w:szCs w:val="20"/>
                <w:vertAlign w:val="subscript"/>
              </w:rPr>
              <w:t>2</w:t>
            </w: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p>
        </w:tc>
        <w:tc>
          <w:tcPr>
            <w:tcW w:w="1253" w:type="dxa"/>
          </w:tcPr>
          <w:p w14:paraId="6DA617A7"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371" w:type="dxa"/>
          </w:tcPr>
          <w:p w14:paraId="17E65369"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2,77</w:t>
            </w:r>
          </w:p>
        </w:tc>
        <w:tc>
          <w:tcPr>
            <w:tcW w:w="1513" w:type="dxa"/>
          </w:tcPr>
          <w:p w14:paraId="7A1AB2C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2,77</w:t>
            </w:r>
          </w:p>
        </w:tc>
        <w:tc>
          <w:tcPr>
            <w:tcW w:w="1127" w:type="dxa"/>
          </w:tcPr>
          <w:p w14:paraId="6D49F2CE"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48F4B9C1"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5ACBC1FD"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26CF45E7" w14:textId="77777777" w:rsidR="00236C02" w:rsidRPr="00FF686F" w:rsidRDefault="00236C02" w:rsidP="00236C02">
            <w:pPr>
              <w:rPr>
                <w:rFonts w:ascii="Arial" w:hAnsi="Arial" w:cs="Arial"/>
                <w:sz w:val="20"/>
                <w:szCs w:val="20"/>
              </w:rPr>
            </w:pPr>
            <w:r w:rsidRPr="00FF686F">
              <w:rPr>
                <w:rFonts w:ascii="Arial" w:hAnsi="Arial" w:cs="Arial"/>
                <w:sz w:val="20"/>
                <w:szCs w:val="20"/>
              </w:rPr>
              <w:t>C</w:t>
            </w:r>
            <w:r w:rsidRPr="00FF686F">
              <w:rPr>
                <w:rFonts w:ascii="Arial" w:hAnsi="Arial" w:cs="Arial"/>
                <w:i/>
                <w:sz w:val="20"/>
                <w:szCs w:val="20"/>
              </w:rPr>
              <w:t>H</w:t>
            </w:r>
            <w:r w:rsidRPr="00FF686F">
              <w:rPr>
                <w:rFonts w:ascii="Arial" w:hAnsi="Arial" w:cs="Arial"/>
                <w:sz w:val="20"/>
                <w:szCs w:val="20"/>
              </w:rPr>
              <w:t>=C</w:t>
            </w:r>
            <w:r w:rsidRPr="00FF686F">
              <w:rPr>
                <w:rFonts w:ascii="Arial" w:hAnsi="Arial" w:cs="Arial"/>
                <w:i/>
                <w:sz w:val="20"/>
                <w:szCs w:val="20"/>
              </w:rPr>
              <w:t>H</w:t>
            </w:r>
          </w:p>
        </w:tc>
        <w:tc>
          <w:tcPr>
            <w:tcW w:w="1253" w:type="dxa"/>
          </w:tcPr>
          <w:p w14:paraId="78B9797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371" w:type="dxa"/>
          </w:tcPr>
          <w:p w14:paraId="7E75E68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513" w:type="dxa"/>
          </w:tcPr>
          <w:p w14:paraId="0C19C5A7"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5,34</w:t>
            </w:r>
          </w:p>
        </w:tc>
        <w:tc>
          <w:tcPr>
            <w:tcW w:w="1127" w:type="dxa"/>
          </w:tcPr>
          <w:p w14:paraId="53C04DD7"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c>
          <w:tcPr>
            <w:tcW w:w="1428" w:type="dxa"/>
          </w:tcPr>
          <w:p w14:paraId="13771776" w14:textId="77777777" w:rsidR="00236C02" w:rsidRPr="00FF686F" w:rsidRDefault="00236C02" w:rsidP="00236C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w:t>
            </w:r>
          </w:p>
        </w:tc>
      </w:tr>
      <w:tr w:rsidR="00236C02" w:rsidRPr="00FF686F" w14:paraId="1DE0BEDC"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0" w:type="dxa"/>
          </w:tcPr>
          <w:p w14:paraId="55DDE29F"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w:t>
            </w:r>
            <w:r w:rsidRPr="00FF686F">
              <w:rPr>
                <w:rFonts w:ascii="Arial" w:hAnsi="Arial" w:cs="Arial"/>
                <w:i/>
                <w:sz w:val="20"/>
                <w:szCs w:val="20"/>
              </w:rPr>
              <w:t>H</w:t>
            </w:r>
          </w:p>
        </w:tc>
        <w:tc>
          <w:tcPr>
            <w:tcW w:w="1253" w:type="dxa"/>
          </w:tcPr>
          <w:p w14:paraId="3C4BD430"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371" w:type="dxa"/>
          </w:tcPr>
          <w:p w14:paraId="44181AE4"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513" w:type="dxa"/>
          </w:tcPr>
          <w:p w14:paraId="6BCC746B"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127" w:type="dxa"/>
          </w:tcPr>
          <w:p w14:paraId="1D9B13AD"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c>
          <w:tcPr>
            <w:tcW w:w="1428" w:type="dxa"/>
          </w:tcPr>
          <w:p w14:paraId="614E8F6A" w14:textId="77777777" w:rsidR="00236C02" w:rsidRPr="00FF686F" w:rsidRDefault="00236C02" w:rsidP="00236C0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1,63</w:t>
            </w:r>
          </w:p>
        </w:tc>
      </w:tr>
      <w:tr w:rsidR="00236C02" w:rsidRPr="00FF686F" w14:paraId="42A7D9CA" w14:textId="77777777" w:rsidTr="00236C02">
        <w:trPr>
          <w:trHeight w:val="20"/>
        </w:trPr>
        <w:tc>
          <w:tcPr>
            <w:cnfStyle w:val="001000000000" w:firstRow="0" w:lastRow="0" w:firstColumn="1" w:lastColumn="0" w:oddVBand="0" w:evenVBand="0" w:oddHBand="0" w:evenHBand="0" w:firstRowFirstColumn="0" w:firstRowLastColumn="0" w:lastRowFirstColumn="0" w:lastRowLastColumn="0"/>
            <w:tcW w:w="2370" w:type="dxa"/>
          </w:tcPr>
          <w:p w14:paraId="5206C03C" w14:textId="77777777" w:rsidR="00236C02" w:rsidRPr="00FF686F" w:rsidRDefault="00236C02" w:rsidP="00236C02">
            <w:pPr>
              <w:rPr>
                <w:rFonts w:ascii="Arial" w:hAnsi="Arial" w:cs="Arial"/>
                <w:sz w:val="20"/>
                <w:szCs w:val="20"/>
              </w:rPr>
            </w:pPr>
            <w:r w:rsidRPr="00FF686F">
              <w:rPr>
                <w:rFonts w:ascii="Arial" w:hAnsi="Arial" w:cs="Arial"/>
                <w:sz w:val="20"/>
                <w:szCs w:val="20"/>
              </w:rPr>
              <w:t>CH</w:t>
            </w:r>
            <w:r w:rsidRPr="00FF686F">
              <w:rPr>
                <w:rFonts w:ascii="Arial" w:hAnsi="Arial" w:cs="Arial"/>
                <w:sz w:val="20"/>
                <w:szCs w:val="20"/>
                <w:vertAlign w:val="subscript"/>
              </w:rPr>
              <w:t>2</w:t>
            </w:r>
            <w:r w:rsidRPr="00FF686F">
              <w:rPr>
                <w:rFonts w:ascii="Arial" w:hAnsi="Arial" w:cs="Arial"/>
                <w:sz w:val="20"/>
                <w:szCs w:val="20"/>
              </w:rPr>
              <w:t>COO</w:t>
            </w:r>
            <w:r w:rsidRPr="00FF686F">
              <w:rPr>
                <w:rFonts w:ascii="Arial" w:hAnsi="Arial" w:cs="Arial"/>
                <w:i/>
                <w:sz w:val="20"/>
                <w:szCs w:val="20"/>
              </w:rPr>
              <w:t>H</w:t>
            </w:r>
          </w:p>
        </w:tc>
        <w:tc>
          <w:tcPr>
            <w:tcW w:w="1253" w:type="dxa"/>
          </w:tcPr>
          <w:p w14:paraId="68098E1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371" w:type="dxa"/>
          </w:tcPr>
          <w:p w14:paraId="519E0A4F"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513" w:type="dxa"/>
          </w:tcPr>
          <w:p w14:paraId="36FE6ABE"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127" w:type="dxa"/>
          </w:tcPr>
          <w:p w14:paraId="5951C008"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c>
          <w:tcPr>
            <w:tcW w:w="1428" w:type="dxa"/>
          </w:tcPr>
          <w:p w14:paraId="3040D7E9" w14:textId="77777777" w:rsidR="00236C02" w:rsidRPr="00FF686F" w:rsidRDefault="00236C02" w:rsidP="00236C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2,32</w:t>
            </w:r>
          </w:p>
        </w:tc>
      </w:tr>
    </w:tbl>
    <w:p w14:paraId="3C5AF38C" w14:textId="77777777" w:rsidR="00965E51" w:rsidRPr="00FF686F" w:rsidRDefault="00965E51" w:rsidP="00CD256E">
      <w:pPr>
        <w:spacing w:after="0" w:line="259" w:lineRule="auto"/>
        <w:ind w:left="0" w:firstLine="0"/>
        <w:jc w:val="left"/>
        <w:rPr>
          <w:rFonts w:ascii="Arial" w:hAnsi="Arial" w:cs="Arial"/>
          <w:sz w:val="20"/>
          <w:szCs w:val="20"/>
        </w:rPr>
      </w:pPr>
    </w:p>
    <w:p w14:paraId="083E218C"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3.2.2 Calculation of iodine number and degree of unsaturation </w:t>
      </w:r>
    </w:p>
    <w:p w14:paraId="5299A99C" w14:textId="5442DA3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Most of the signals observed in the </w:t>
      </w:r>
      <w:r w:rsidRPr="00FF686F">
        <w:rPr>
          <w:rFonts w:ascii="Arial" w:hAnsi="Arial" w:cs="Arial"/>
          <w:sz w:val="20"/>
          <w:szCs w:val="20"/>
          <w:vertAlign w:val="superscript"/>
          <w:lang w:val="en-US"/>
        </w:rPr>
        <w:t>1</w:t>
      </w:r>
      <w:r w:rsidRPr="00FF686F">
        <w:rPr>
          <w:rFonts w:ascii="Arial" w:hAnsi="Arial" w:cs="Arial"/>
          <w:sz w:val="20"/>
          <w:szCs w:val="20"/>
          <w:lang w:val="en-US"/>
        </w:rPr>
        <w:t>H NMR spectrum correspond to non-equivalent proton groups, commonly en</w:t>
      </w:r>
      <w:r w:rsidR="00CE16EB" w:rsidRPr="00FF686F">
        <w:rPr>
          <w:rFonts w:ascii="Arial" w:hAnsi="Arial" w:cs="Arial"/>
          <w:sz w:val="20"/>
          <w:szCs w:val="20"/>
          <w:lang w:val="en-US"/>
        </w:rPr>
        <w:t>countered in fatty acid chains</w:t>
      </w:r>
      <w:r w:rsidR="00CE16EB" w:rsidRPr="00FF686F">
        <w:rPr>
          <w:rFonts w:ascii="Arial" w:hAnsi="Arial" w:cs="Arial"/>
          <w:sz w:val="20"/>
          <w:szCs w:val="20"/>
          <w:vertAlign w:val="superscript"/>
          <w:lang w:val="en-US"/>
        </w:rPr>
        <w:t>22</w:t>
      </w:r>
      <w:r w:rsidRPr="00FF686F">
        <w:rPr>
          <w:rFonts w:ascii="Arial" w:hAnsi="Arial" w:cs="Arial"/>
          <w:sz w:val="20"/>
          <w:szCs w:val="20"/>
          <w:lang w:val="en-US"/>
        </w:rPr>
        <w:t xml:space="preserve">. Consequently, signal intensity analysis can be used to determine the fatty acid composition of oils. Proton NMR spectroscopy is particularly useful for assessing the degree of unsaturation of oils, mainly from the integration of signals from olefinic protons appearing around </w:t>
      </w:r>
      <w:r w:rsidRPr="00FF686F">
        <w:rPr>
          <w:rFonts w:ascii="Arial" w:hAnsi="Arial" w:cs="Arial"/>
          <w:sz w:val="20"/>
          <w:szCs w:val="20"/>
        </w:rPr>
        <w:t>δ</w:t>
      </w:r>
      <w:r w:rsidRPr="00FF686F">
        <w:rPr>
          <w:rFonts w:ascii="Arial" w:hAnsi="Arial" w:cs="Arial"/>
          <w:sz w:val="20"/>
          <w:szCs w:val="20"/>
          <w:lang w:val="en-US"/>
        </w:rPr>
        <w:t xml:space="preserve"> 5.35 ppm. </w:t>
      </w:r>
    </w:p>
    <w:p w14:paraId="6C0CB6E3" w14:textId="6A452E8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signal at </w:t>
      </w:r>
      <w:r w:rsidRPr="00FF686F">
        <w:rPr>
          <w:rFonts w:ascii="Arial" w:hAnsi="Arial" w:cs="Arial"/>
          <w:sz w:val="20"/>
          <w:szCs w:val="20"/>
        </w:rPr>
        <w:t>δ</w:t>
      </w:r>
      <w:r w:rsidRPr="00FF686F">
        <w:rPr>
          <w:rFonts w:ascii="Arial" w:hAnsi="Arial" w:cs="Arial"/>
          <w:sz w:val="20"/>
          <w:szCs w:val="20"/>
          <w:lang w:val="en-US"/>
        </w:rPr>
        <w:t xml:space="preserve"> 0.97 ppm (designated E) is attributed to linolenic acid methyl protons. According to some studies, linolenic acid content can be calculate</w:t>
      </w:r>
      <w:r w:rsidR="00CE16EB" w:rsidRPr="00FF686F">
        <w:rPr>
          <w:rFonts w:ascii="Arial" w:hAnsi="Arial" w:cs="Arial"/>
          <w:sz w:val="20"/>
          <w:szCs w:val="20"/>
          <w:lang w:val="en-US"/>
        </w:rPr>
        <w:t>d using the following equation</w:t>
      </w:r>
      <w:r w:rsidR="00CE16EB" w:rsidRPr="00FF686F">
        <w:rPr>
          <w:rFonts w:ascii="Arial" w:hAnsi="Arial" w:cs="Arial"/>
          <w:sz w:val="20"/>
          <w:szCs w:val="20"/>
          <w:vertAlign w:val="superscript"/>
          <w:lang w:val="en-US"/>
        </w:rPr>
        <w:t>20</w:t>
      </w:r>
      <w:r w:rsidRPr="00FF686F">
        <w:rPr>
          <w:rFonts w:ascii="Arial" w:hAnsi="Arial" w:cs="Arial"/>
          <w:sz w:val="20"/>
          <w:szCs w:val="20"/>
          <w:lang w:val="en-US"/>
        </w:rPr>
        <w:t xml:space="preserve">: [Linolenic] = E / (E + F) (1) where F represents the signal intensity of the methyl protons of all other fatty acids, excluding linolenic acid. </w:t>
      </w:r>
    </w:p>
    <w:p w14:paraId="3ED10DEA"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Similarly, the signal at </w:t>
      </w:r>
      <w:r w:rsidRPr="00FF686F">
        <w:rPr>
          <w:rFonts w:ascii="Arial" w:hAnsi="Arial" w:cs="Arial"/>
          <w:sz w:val="20"/>
          <w:szCs w:val="20"/>
        </w:rPr>
        <w:t>δ</w:t>
      </w:r>
      <w:r w:rsidRPr="00FF686F">
        <w:rPr>
          <w:rFonts w:ascii="Arial" w:hAnsi="Arial" w:cs="Arial"/>
          <w:sz w:val="20"/>
          <w:szCs w:val="20"/>
          <w:lang w:val="en-US"/>
        </w:rPr>
        <w:t xml:space="preserve"> 2.77 ppm (denoted by A) corresponds to diallyl protons. From the intensities of signals A, C and F, the contents of linoleic acid, oleic acid and total saturated fatty acids (TSSFA), mainly palmitic acid and stearic acid, can be determined according to the following equations: </w:t>
      </w:r>
    </w:p>
    <w:p w14:paraId="750F8FC3"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[Linoleic] = (3A - 4E) / 2(E + F) (2) </w:t>
      </w:r>
    </w:p>
    <w:p w14:paraId="710B3029"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[Oleic] = (3C / 4(E + F)) - ([Linoleic] + [Linolenic]) (3) </w:t>
      </w:r>
    </w:p>
    <w:p w14:paraId="55438CB4"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[AGST] = F / (E + F) - ([Linoleic] + [Linolenic] + [Oleic]) (4) </w:t>
      </w:r>
    </w:p>
    <w:p w14:paraId="1B79C051"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signal from methylene protons (CH</w:t>
      </w:r>
      <w:r w:rsidRPr="00FF686F">
        <w:rPr>
          <w:rFonts w:ascii="Cambria Math" w:hAnsi="Cambria Math" w:cs="Cambria Math"/>
          <w:sz w:val="20"/>
          <w:szCs w:val="20"/>
          <w:lang w:val="en-US"/>
        </w:rPr>
        <w:t>₂</w:t>
      </w:r>
      <w:r w:rsidRPr="00FF686F">
        <w:rPr>
          <w:rFonts w:ascii="Arial" w:hAnsi="Arial" w:cs="Arial"/>
          <w:sz w:val="20"/>
          <w:szCs w:val="20"/>
          <w:lang w:val="en-US"/>
        </w:rPr>
        <w:t xml:space="preserve">) denoted B, representing all acyl chains, is related to E and F by the following expression: (E + F) / 3 = B / 2 (5) </w:t>
      </w:r>
    </w:p>
    <w:p w14:paraId="28D39E9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Substituting equation (5) into equations (2) and (3), we obtain alternative expressions for calculating linoleic and oleic acid contents: </w:t>
      </w:r>
    </w:p>
    <w:p w14:paraId="59790045"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[Linoleic] = (3A - 4E) / 3B (6) </w:t>
      </w:r>
    </w:p>
    <w:p w14:paraId="120C2DFD" w14:textId="77777777" w:rsidR="00965E51" w:rsidRPr="00FF686F" w:rsidRDefault="00236C02" w:rsidP="00CD256E">
      <w:pPr>
        <w:spacing w:after="0"/>
        <w:ind w:left="0"/>
        <w:rPr>
          <w:rFonts w:ascii="Arial" w:hAnsi="Arial" w:cs="Arial"/>
          <w:sz w:val="20"/>
          <w:szCs w:val="20"/>
          <w:lang w:val="pt-PT"/>
        </w:rPr>
      </w:pPr>
      <w:r w:rsidRPr="00FF686F">
        <w:rPr>
          <w:rFonts w:ascii="Arial" w:hAnsi="Arial" w:cs="Arial"/>
          <w:sz w:val="20"/>
          <w:szCs w:val="20"/>
          <w:lang w:val="pt-PT"/>
        </w:rPr>
        <w:t xml:space="preserve">[Oleic] = C / 2B - ([Linoleic] + [Linolenic]) (7) </w:t>
      </w:r>
    </w:p>
    <w:p w14:paraId="784CEAFE"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validity of these equations can be verified by evaluating the integral of the olefinic protons signal at </w:t>
      </w:r>
      <w:r w:rsidRPr="00FF686F">
        <w:rPr>
          <w:rFonts w:ascii="Arial" w:hAnsi="Arial" w:cs="Arial"/>
          <w:sz w:val="20"/>
          <w:szCs w:val="20"/>
        </w:rPr>
        <w:t>δ</w:t>
      </w:r>
      <w:r w:rsidRPr="00FF686F">
        <w:rPr>
          <w:rFonts w:ascii="Arial" w:hAnsi="Arial" w:cs="Arial"/>
          <w:sz w:val="20"/>
          <w:szCs w:val="20"/>
          <w:lang w:val="en-US"/>
        </w:rPr>
        <w:t xml:space="preserve"> 5.35 ppm, which reflects the total degree of unsaturation in the oil. This signal is directly related to the fatty acid composition and to the methylene protons of the triglycerides (TG) appearing between </w:t>
      </w:r>
      <w:r w:rsidRPr="00FF686F">
        <w:rPr>
          <w:rFonts w:ascii="Arial" w:hAnsi="Arial" w:cs="Arial"/>
          <w:sz w:val="20"/>
          <w:szCs w:val="20"/>
        </w:rPr>
        <w:t>δ</w:t>
      </w:r>
      <w:r w:rsidRPr="00FF686F">
        <w:rPr>
          <w:rFonts w:ascii="Arial" w:hAnsi="Arial" w:cs="Arial"/>
          <w:sz w:val="20"/>
          <w:szCs w:val="20"/>
          <w:lang w:val="en-US"/>
        </w:rPr>
        <w:t xml:space="preserve"> 4.31-4.12 ppm, according to the following relationship: </w:t>
      </w:r>
    </w:p>
    <w:p w14:paraId="39E0194C" w14:textId="17843F99"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[-CH=CH-] = (2[Oleic] + 4[Linoleic] + 6[Linolenic]) / (0.5 × ((E + F)/3 + B/2)) + [TG]/2 (8) It is important to note that equation (2) in this study differs slightly from previous work, in particular from</w:t>
      </w:r>
      <w:r w:rsidR="00CE16EB" w:rsidRPr="00FF686F">
        <w:rPr>
          <w:rFonts w:ascii="Arial" w:hAnsi="Arial" w:cs="Arial"/>
          <w:sz w:val="20"/>
          <w:szCs w:val="20"/>
          <w:lang w:val="en-US"/>
        </w:rPr>
        <w:t xml:space="preserve"> equation (5) in the reference</w:t>
      </w:r>
      <w:r w:rsidR="00CE16EB" w:rsidRPr="00FF686F">
        <w:rPr>
          <w:rFonts w:ascii="Arial" w:hAnsi="Arial" w:cs="Arial"/>
          <w:sz w:val="20"/>
          <w:szCs w:val="20"/>
          <w:vertAlign w:val="superscript"/>
          <w:lang w:val="en-US"/>
        </w:rPr>
        <w:t>20</w:t>
      </w:r>
      <w:r w:rsidRPr="00FF686F">
        <w:rPr>
          <w:rFonts w:ascii="Arial" w:hAnsi="Arial" w:cs="Arial"/>
          <w:sz w:val="20"/>
          <w:szCs w:val="20"/>
          <w:lang w:val="en-US"/>
        </w:rPr>
        <w:t xml:space="preserve">. In particular, the normalization factor (E + F) is not applied directly to signal A (diallyl protons), </w:t>
      </w:r>
      <w:r w:rsidRPr="00FF686F">
        <w:rPr>
          <w:rFonts w:ascii="Arial" w:hAnsi="Arial" w:cs="Arial"/>
          <w:sz w:val="20"/>
          <w:szCs w:val="20"/>
          <w:lang w:val="en-US"/>
        </w:rPr>
        <w:lastRenderedPageBreak/>
        <w:t xml:space="preserve">and a corrective factor of </w:t>
      </w:r>
      <w:proofErr w:type="spellStart"/>
      <w:r w:rsidRPr="00FF686F">
        <w:rPr>
          <w:rFonts w:ascii="Arial" w:hAnsi="Arial" w:cs="Arial"/>
          <w:sz w:val="20"/>
          <w:szCs w:val="20"/>
          <w:lang w:val="en-US"/>
        </w:rPr>
        <w:t>twothirds</w:t>
      </w:r>
      <w:proofErr w:type="spellEnd"/>
      <w:r w:rsidRPr="00FF686F">
        <w:rPr>
          <w:rFonts w:ascii="Arial" w:hAnsi="Arial" w:cs="Arial"/>
          <w:sz w:val="20"/>
          <w:szCs w:val="20"/>
          <w:lang w:val="en-US"/>
        </w:rPr>
        <w:t xml:space="preserve"> is introduced to ensure consistency with linolenic acid methyl protons (E). </w:t>
      </w:r>
    </w:p>
    <w:p w14:paraId="6537385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Finally, the iodine value (Iv), an indicator of the oil's degree of unsaturation, is calculated using the following equation: </w:t>
      </w:r>
    </w:p>
    <w:p w14:paraId="127A8475"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Iv = {([-CH=CH-]/2 - [TG]/2) / ((E + F)/3)} × 86 (9) where [-CH=CH-] and [TG] are deduced from the integrals of the signals at </w:t>
      </w:r>
      <w:r w:rsidRPr="00FF686F">
        <w:rPr>
          <w:rFonts w:ascii="Arial" w:hAnsi="Arial" w:cs="Arial"/>
          <w:sz w:val="20"/>
          <w:szCs w:val="20"/>
        </w:rPr>
        <w:t>δ</w:t>
      </w:r>
      <w:r w:rsidRPr="00FF686F">
        <w:rPr>
          <w:rFonts w:ascii="Arial" w:hAnsi="Arial" w:cs="Arial"/>
          <w:sz w:val="20"/>
          <w:szCs w:val="20"/>
          <w:lang w:val="en-US"/>
        </w:rPr>
        <w:t xml:space="preserve"> 5.35 ppm and </w:t>
      </w:r>
      <w:r w:rsidRPr="00FF686F">
        <w:rPr>
          <w:rFonts w:ascii="Arial" w:hAnsi="Arial" w:cs="Arial"/>
          <w:sz w:val="20"/>
          <w:szCs w:val="20"/>
        </w:rPr>
        <w:t>δ</w:t>
      </w:r>
      <w:r w:rsidRPr="00FF686F">
        <w:rPr>
          <w:rFonts w:ascii="Arial" w:hAnsi="Arial" w:cs="Arial"/>
          <w:sz w:val="20"/>
          <w:szCs w:val="20"/>
          <w:lang w:val="en-US"/>
        </w:rPr>
        <w:t xml:space="preserve"> 4.31 ppm respectively. Constant 86 corresponds to the iodine value of oleic acid. </w:t>
      </w:r>
    </w:p>
    <w:p w14:paraId="01383E38"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calculated fatty acid composition and iodine value of palm oil samples harvested in the Yamoussoukro region are summarized in Table 4. </w:t>
      </w:r>
    </w:p>
    <w:p w14:paraId="65B7A948" w14:textId="77777777" w:rsidR="00965E51" w:rsidRPr="00FF686F" w:rsidRDefault="00236C02" w:rsidP="00CD256E">
      <w:pPr>
        <w:spacing w:after="0"/>
        <w:ind w:left="0"/>
        <w:rPr>
          <w:rFonts w:ascii="Arial" w:hAnsi="Arial" w:cs="Arial"/>
          <w:bCs/>
          <w:sz w:val="20"/>
          <w:szCs w:val="20"/>
          <w:lang w:val="en-US"/>
        </w:rPr>
      </w:pPr>
      <w:r w:rsidRPr="00FF686F">
        <w:rPr>
          <w:rFonts w:ascii="Arial" w:hAnsi="Arial" w:cs="Arial"/>
          <w:bCs/>
          <w:sz w:val="20"/>
          <w:szCs w:val="20"/>
          <w:lang w:val="en-US"/>
        </w:rPr>
        <w:t xml:space="preserve">Table 4. Analytical approach to the fatty acid content of palm oil </w:t>
      </w:r>
    </w:p>
    <w:tbl>
      <w:tblPr>
        <w:tblStyle w:val="PlainTable2"/>
        <w:tblW w:w="9214" w:type="dxa"/>
        <w:tblLayout w:type="fixed"/>
        <w:tblLook w:val="0400" w:firstRow="0" w:lastRow="0" w:firstColumn="0" w:lastColumn="0" w:noHBand="0" w:noVBand="1"/>
      </w:tblPr>
      <w:tblGrid>
        <w:gridCol w:w="1283"/>
        <w:gridCol w:w="1264"/>
        <w:gridCol w:w="1559"/>
        <w:gridCol w:w="1701"/>
        <w:gridCol w:w="1990"/>
        <w:gridCol w:w="1417"/>
      </w:tblGrid>
      <w:tr w:rsidR="00236C02" w:rsidRPr="00FF686F" w14:paraId="0830438E"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tcW w:w="1283" w:type="dxa"/>
          </w:tcPr>
          <w:p w14:paraId="51E61F2D" w14:textId="77777777" w:rsidR="00236C02" w:rsidRPr="00FF686F" w:rsidRDefault="00236C02" w:rsidP="00236C02">
            <w:pPr>
              <w:rPr>
                <w:rFonts w:ascii="Arial" w:hAnsi="Arial" w:cs="Arial"/>
                <w:b/>
                <w:sz w:val="20"/>
                <w:szCs w:val="20"/>
              </w:rPr>
            </w:pPr>
            <w:r w:rsidRPr="00FF686F">
              <w:rPr>
                <w:rFonts w:ascii="Arial" w:hAnsi="Arial" w:cs="Arial"/>
                <w:b/>
                <w:sz w:val="20"/>
                <w:szCs w:val="20"/>
              </w:rPr>
              <w:t xml:space="preserve">Palm </w:t>
            </w:r>
            <w:proofErr w:type="spellStart"/>
            <w:r w:rsidRPr="00FF686F">
              <w:rPr>
                <w:rFonts w:ascii="Arial" w:hAnsi="Arial" w:cs="Arial"/>
                <w:b/>
                <w:sz w:val="20"/>
                <w:szCs w:val="20"/>
              </w:rPr>
              <w:t>oil</w:t>
            </w:r>
            <w:proofErr w:type="spellEnd"/>
          </w:p>
        </w:tc>
        <w:tc>
          <w:tcPr>
            <w:tcW w:w="1264" w:type="dxa"/>
          </w:tcPr>
          <w:p w14:paraId="0446D57F"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Oleic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559" w:type="dxa"/>
          </w:tcPr>
          <w:p w14:paraId="2C791BF1"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Linoleic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701" w:type="dxa"/>
          </w:tcPr>
          <w:p w14:paraId="3D31A5DF"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Linolenic</w:t>
            </w:r>
            <w:proofErr w:type="spellEnd"/>
            <w:r w:rsidRPr="00FF686F">
              <w:rPr>
                <w:rFonts w:ascii="Arial" w:hAnsi="Arial" w:cs="Arial"/>
                <w:b/>
                <w:sz w:val="20"/>
                <w:szCs w:val="20"/>
              </w:rPr>
              <w:t xml:space="preserve"> </w:t>
            </w:r>
            <w:proofErr w:type="spellStart"/>
            <w:r w:rsidRPr="00FF686F">
              <w:rPr>
                <w:rFonts w:ascii="Arial" w:hAnsi="Arial" w:cs="Arial"/>
                <w:b/>
                <w:sz w:val="20"/>
                <w:szCs w:val="20"/>
              </w:rPr>
              <w:t>acid</w:t>
            </w:r>
            <w:proofErr w:type="spellEnd"/>
          </w:p>
        </w:tc>
        <w:tc>
          <w:tcPr>
            <w:tcW w:w="1990" w:type="dxa"/>
          </w:tcPr>
          <w:p w14:paraId="34B53421" w14:textId="77777777" w:rsidR="00236C02" w:rsidRPr="00FF686F" w:rsidRDefault="00236C02" w:rsidP="00236C02">
            <w:pPr>
              <w:rPr>
                <w:rFonts w:ascii="Arial" w:hAnsi="Arial" w:cs="Arial"/>
                <w:b/>
                <w:sz w:val="20"/>
                <w:szCs w:val="20"/>
              </w:rPr>
            </w:pPr>
            <w:proofErr w:type="spellStart"/>
            <w:r w:rsidRPr="00FF686F">
              <w:rPr>
                <w:rFonts w:ascii="Arial" w:hAnsi="Arial" w:cs="Arial"/>
                <w:b/>
                <w:sz w:val="20"/>
                <w:szCs w:val="20"/>
              </w:rPr>
              <w:t>Saturated</w:t>
            </w:r>
            <w:proofErr w:type="spellEnd"/>
            <w:r w:rsidRPr="00FF686F">
              <w:rPr>
                <w:rFonts w:ascii="Arial" w:hAnsi="Arial" w:cs="Arial"/>
                <w:b/>
                <w:sz w:val="20"/>
                <w:szCs w:val="20"/>
              </w:rPr>
              <w:t xml:space="preserve"> free </w:t>
            </w:r>
            <w:proofErr w:type="spellStart"/>
            <w:r w:rsidRPr="00FF686F">
              <w:rPr>
                <w:rFonts w:ascii="Arial" w:hAnsi="Arial" w:cs="Arial"/>
                <w:b/>
                <w:sz w:val="20"/>
                <w:szCs w:val="20"/>
              </w:rPr>
              <w:t>acid</w:t>
            </w:r>
            <w:proofErr w:type="spellEnd"/>
          </w:p>
        </w:tc>
        <w:tc>
          <w:tcPr>
            <w:tcW w:w="1417" w:type="dxa"/>
          </w:tcPr>
          <w:p w14:paraId="269DA0D8" w14:textId="77777777" w:rsidR="00236C02" w:rsidRPr="00FF686F" w:rsidRDefault="00236C02" w:rsidP="00236C02">
            <w:pPr>
              <w:rPr>
                <w:rFonts w:ascii="Arial" w:hAnsi="Arial" w:cs="Arial"/>
                <w:b/>
                <w:sz w:val="20"/>
                <w:szCs w:val="20"/>
              </w:rPr>
            </w:pPr>
            <w:r w:rsidRPr="00FF686F">
              <w:rPr>
                <w:rFonts w:ascii="Arial" w:hAnsi="Arial" w:cs="Arial"/>
                <w:b/>
                <w:sz w:val="20"/>
                <w:szCs w:val="20"/>
              </w:rPr>
              <w:t>Diode value</w:t>
            </w:r>
          </w:p>
        </w:tc>
      </w:tr>
      <w:tr w:rsidR="00236C02" w:rsidRPr="00FF686F" w14:paraId="07B1B131" w14:textId="77777777" w:rsidTr="00236C02">
        <w:trPr>
          <w:trHeight w:val="20"/>
        </w:trPr>
        <w:tc>
          <w:tcPr>
            <w:tcW w:w="1283" w:type="dxa"/>
          </w:tcPr>
          <w:p w14:paraId="3E9C6432" w14:textId="77777777" w:rsidR="00236C02" w:rsidRPr="00FF686F" w:rsidRDefault="00236C02" w:rsidP="00236C02">
            <w:pPr>
              <w:rPr>
                <w:rFonts w:ascii="Arial" w:hAnsi="Arial" w:cs="Arial"/>
                <w:sz w:val="20"/>
                <w:szCs w:val="20"/>
              </w:rPr>
            </w:pPr>
            <w:proofErr w:type="spellStart"/>
            <w:r w:rsidRPr="00FF686F">
              <w:rPr>
                <w:rFonts w:ascii="Arial" w:hAnsi="Arial" w:cs="Arial"/>
                <w:sz w:val="20"/>
                <w:szCs w:val="20"/>
              </w:rPr>
              <w:t>Extracted</w:t>
            </w:r>
            <w:proofErr w:type="spellEnd"/>
          </w:p>
        </w:tc>
        <w:tc>
          <w:tcPr>
            <w:tcW w:w="1264" w:type="dxa"/>
          </w:tcPr>
          <w:p w14:paraId="10BCA231"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38.39</w:t>
            </w:r>
          </w:p>
        </w:tc>
        <w:tc>
          <w:tcPr>
            <w:tcW w:w="1559" w:type="dxa"/>
          </w:tcPr>
          <w:p w14:paraId="2FA6E4FA"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8.26</w:t>
            </w:r>
          </w:p>
        </w:tc>
        <w:tc>
          <w:tcPr>
            <w:tcW w:w="1701" w:type="dxa"/>
          </w:tcPr>
          <w:p w14:paraId="30AB26FC"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0.51</w:t>
            </w:r>
          </w:p>
        </w:tc>
        <w:tc>
          <w:tcPr>
            <w:tcW w:w="1990" w:type="dxa"/>
          </w:tcPr>
          <w:p w14:paraId="3103550F"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52.84</w:t>
            </w:r>
          </w:p>
        </w:tc>
        <w:tc>
          <w:tcPr>
            <w:tcW w:w="1417" w:type="dxa"/>
          </w:tcPr>
          <w:p w14:paraId="67E2ED2C"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47.63</w:t>
            </w:r>
          </w:p>
        </w:tc>
      </w:tr>
      <w:tr w:rsidR="00236C02" w:rsidRPr="00FF686F" w14:paraId="19318659" w14:textId="77777777" w:rsidTr="00236C02">
        <w:trPr>
          <w:cnfStyle w:val="000000100000" w:firstRow="0" w:lastRow="0" w:firstColumn="0" w:lastColumn="0" w:oddVBand="0" w:evenVBand="0" w:oddHBand="1" w:evenHBand="0" w:firstRowFirstColumn="0" w:firstRowLastColumn="0" w:lastRowFirstColumn="0" w:lastRowLastColumn="0"/>
          <w:trHeight w:val="20"/>
        </w:trPr>
        <w:tc>
          <w:tcPr>
            <w:tcW w:w="1283" w:type="dxa"/>
          </w:tcPr>
          <w:p w14:paraId="46E7501C" w14:textId="77777777" w:rsidR="00236C02" w:rsidRPr="00FF686F" w:rsidRDefault="00236C02" w:rsidP="00236C02">
            <w:pPr>
              <w:rPr>
                <w:rFonts w:ascii="Arial" w:hAnsi="Arial" w:cs="Arial"/>
                <w:sz w:val="20"/>
                <w:szCs w:val="20"/>
              </w:rPr>
            </w:pPr>
            <w:r w:rsidRPr="00FF686F">
              <w:rPr>
                <w:rFonts w:ascii="Arial" w:hAnsi="Arial" w:cs="Arial"/>
                <w:sz w:val="20"/>
                <w:szCs w:val="20"/>
              </w:rPr>
              <w:t>Standards*</w:t>
            </w:r>
          </w:p>
        </w:tc>
        <w:tc>
          <w:tcPr>
            <w:tcW w:w="1264" w:type="dxa"/>
          </w:tcPr>
          <w:p w14:paraId="32F91B90"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36-44</w:t>
            </w:r>
          </w:p>
        </w:tc>
        <w:tc>
          <w:tcPr>
            <w:tcW w:w="1559" w:type="dxa"/>
          </w:tcPr>
          <w:p w14:paraId="19A3318A"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9-12</w:t>
            </w:r>
          </w:p>
        </w:tc>
        <w:tc>
          <w:tcPr>
            <w:tcW w:w="1701" w:type="dxa"/>
          </w:tcPr>
          <w:p w14:paraId="24B046E3"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&lt; 0.2</w:t>
            </w:r>
          </w:p>
        </w:tc>
        <w:tc>
          <w:tcPr>
            <w:tcW w:w="1990" w:type="dxa"/>
          </w:tcPr>
          <w:p w14:paraId="199C3E72"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w:t>
            </w:r>
          </w:p>
        </w:tc>
        <w:tc>
          <w:tcPr>
            <w:tcW w:w="1417" w:type="dxa"/>
          </w:tcPr>
          <w:p w14:paraId="1A1455F0" w14:textId="77777777" w:rsidR="00236C02" w:rsidRPr="00FF686F" w:rsidRDefault="00236C02" w:rsidP="002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F686F">
              <w:rPr>
                <w:rFonts w:ascii="Arial" w:hAnsi="Arial" w:cs="Arial"/>
                <w:sz w:val="20"/>
                <w:szCs w:val="20"/>
              </w:rPr>
              <w:t>30-55</w:t>
            </w:r>
          </w:p>
        </w:tc>
      </w:tr>
    </w:tbl>
    <w:p w14:paraId="1BFBB39D" w14:textId="77777777" w:rsidR="00965E51" w:rsidRPr="00FF686F" w:rsidRDefault="00236C02" w:rsidP="00236C02">
      <w:pPr>
        <w:spacing w:line="269" w:lineRule="auto"/>
        <w:ind w:left="0" w:right="244" w:firstLine="0"/>
        <w:rPr>
          <w:rFonts w:ascii="Arial" w:hAnsi="Arial" w:cs="Arial"/>
          <w:sz w:val="20"/>
          <w:szCs w:val="20"/>
          <w:lang w:val="en-US"/>
        </w:rPr>
      </w:pPr>
      <w:r w:rsidRPr="00FF686F">
        <w:rPr>
          <w:rFonts w:ascii="Arial" w:hAnsi="Arial" w:cs="Arial"/>
          <w:i/>
          <w:sz w:val="20"/>
          <w:szCs w:val="20"/>
        </w:rPr>
        <w:t xml:space="preserve">*Codex Alimentarius standards: CODEX CXS -210. </w:t>
      </w:r>
      <w:r w:rsidRPr="00FF686F">
        <w:rPr>
          <w:rFonts w:ascii="Arial" w:hAnsi="Arial" w:cs="Arial"/>
          <w:i/>
          <w:sz w:val="20"/>
          <w:szCs w:val="20"/>
          <w:lang w:val="en-US"/>
        </w:rPr>
        <w:t xml:space="preserve">Rev 2019 </w:t>
      </w:r>
    </w:p>
    <w:p w14:paraId="2226591E" w14:textId="639F6BC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iodine value (Iv), determined here at 47.63 g I</w:t>
      </w:r>
      <w:r w:rsidRPr="00FF686F">
        <w:rPr>
          <w:rFonts w:ascii="Cambria Math" w:hAnsi="Cambria Math" w:cs="Cambria Math"/>
          <w:sz w:val="20"/>
          <w:szCs w:val="20"/>
          <w:lang w:val="en-US"/>
        </w:rPr>
        <w:t>₂</w:t>
      </w:r>
      <w:r w:rsidRPr="00FF686F">
        <w:rPr>
          <w:rFonts w:ascii="Arial" w:hAnsi="Arial" w:cs="Arial"/>
          <w:sz w:val="20"/>
          <w:szCs w:val="20"/>
          <w:lang w:val="en-US"/>
        </w:rPr>
        <w:t>/100g oil, reflects a moderate degree of unsaturation, indicating good fluidity at room temperature and chemical stability favorable to preservation. This value is in line with the ranges established for crude palm oil (30-55), and supports the position of this oil in food formulations requiring a compromise be</w:t>
      </w:r>
      <w:r w:rsidR="00CE16EB" w:rsidRPr="00FF686F">
        <w:rPr>
          <w:rFonts w:ascii="Arial" w:hAnsi="Arial" w:cs="Arial"/>
          <w:sz w:val="20"/>
          <w:szCs w:val="20"/>
          <w:lang w:val="en-US"/>
        </w:rPr>
        <w:t>tween plasticity and stability</w:t>
      </w:r>
      <w:r w:rsidR="00CE16EB"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3435878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signal at </w:t>
      </w:r>
      <w:r w:rsidRPr="00FF686F">
        <w:rPr>
          <w:rFonts w:ascii="Arial" w:hAnsi="Arial" w:cs="Arial"/>
          <w:sz w:val="20"/>
          <w:szCs w:val="20"/>
        </w:rPr>
        <w:t>δ</w:t>
      </w:r>
      <w:r w:rsidRPr="00FF686F">
        <w:rPr>
          <w:rFonts w:ascii="Arial" w:hAnsi="Arial" w:cs="Arial"/>
          <w:sz w:val="20"/>
          <w:szCs w:val="20"/>
          <w:lang w:val="en-US"/>
        </w:rPr>
        <w:t xml:space="preserve"> 5.34 ppm, associated with olefinic protons, is a good indicator of the overall degree of unsaturation. The method of integrating the A, B, C, E and F signals, combined with the fatty acid quantification equations (formulae 1 to 9), enabled the relative contents of the different chains to be deduced robustly. These results are in close agreement with previous studies on the composition of Elaeis guineensis oils, confirming the typical fatty acid profile associated with traditional and industrial palm oils. </w:t>
      </w:r>
    </w:p>
    <w:p w14:paraId="049CFF4B"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presence of appreciable quantities of essential fatty acids, notably linoleic acid and linolenic acid, suggests that this palm oil can make a significant contribution to meeting nutritional requirements, and thus prevent essential fatty acid deficiencies in populations whose diets are predominantly based on lipids of plant origin. The balanced content of saturated and unsaturated fatty acids also gives this oil a favorable lipid profile for culinary and nutritional uses. </w:t>
      </w:r>
    </w:p>
    <w:p w14:paraId="47B480E1" w14:textId="095FCCE7" w:rsidR="00965E51" w:rsidRPr="00FF686F" w:rsidRDefault="00236C02" w:rsidP="000A0AD9">
      <w:pPr>
        <w:spacing w:after="0"/>
        <w:ind w:left="0"/>
        <w:rPr>
          <w:rFonts w:ascii="Arial" w:hAnsi="Arial" w:cs="Arial"/>
          <w:sz w:val="20"/>
          <w:szCs w:val="20"/>
          <w:lang w:val="en-US"/>
        </w:rPr>
      </w:pPr>
      <w:r w:rsidRPr="00FF686F">
        <w:rPr>
          <w:rFonts w:ascii="Arial" w:hAnsi="Arial" w:cs="Arial"/>
          <w:sz w:val="20"/>
          <w:szCs w:val="20"/>
          <w:lang w:val="en-US"/>
        </w:rPr>
        <w:t xml:space="preserve">Although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NMR spectroscopy provides valuable qualitative and quantitative information on the degree of unsaturation, chain length distribution and general fatty acid profile, the use of ¹³C NMR allows a deeper understanding of lipid structure on a molecular scale. The wider range of chemical shifts and the ability to distinguish positional isomers of fatty acids esterified at the sn-1, sn-2 and sn-3 positions of the glycerol backbone reinforce the analytical power of ¹³C NMR. </w:t>
      </w:r>
    </w:p>
    <w:p w14:paraId="72C122C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76614EB1"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3.2.3 Contribution of ¹³C NMR: in-depth molecular structure </w:t>
      </w:r>
    </w:p>
    <w:p w14:paraId="0E14C0EF" w14:textId="498ABC2B"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To complement the proton analysis, ¹³C NMR spectroscopy was performed (Figure </w:t>
      </w:r>
      <w:r w:rsidR="00FE333F" w:rsidRPr="00FF686F">
        <w:rPr>
          <w:rFonts w:ascii="Arial" w:hAnsi="Arial" w:cs="Arial"/>
          <w:sz w:val="20"/>
          <w:szCs w:val="20"/>
          <w:lang w:val="en-US"/>
        </w:rPr>
        <w:t>4</w:t>
      </w:r>
      <w:r w:rsidRPr="00FF686F">
        <w:rPr>
          <w:rFonts w:ascii="Arial" w:hAnsi="Arial" w:cs="Arial"/>
          <w:sz w:val="20"/>
          <w:szCs w:val="20"/>
          <w:lang w:val="en-US"/>
        </w:rPr>
        <w:t xml:space="preserve">), providing a detailed view of the chemical environment of carbon atoms within the oil. Esterified carbons, observed between </w:t>
      </w:r>
      <w:r w:rsidRPr="00FF686F">
        <w:rPr>
          <w:rFonts w:ascii="Arial" w:hAnsi="Arial" w:cs="Arial"/>
          <w:sz w:val="20"/>
          <w:szCs w:val="20"/>
        </w:rPr>
        <w:t>δ</w:t>
      </w:r>
      <w:r w:rsidRPr="00FF686F">
        <w:rPr>
          <w:rFonts w:ascii="Arial" w:hAnsi="Arial" w:cs="Arial"/>
          <w:sz w:val="20"/>
          <w:szCs w:val="20"/>
          <w:lang w:val="en-US"/>
        </w:rPr>
        <w:t xml:space="preserve"> 172-174 ppm, confirm the presence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while olefinic carbons, located between </w:t>
      </w:r>
      <w:r w:rsidRPr="00FF686F">
        <w:rPr>
          <w:rFonts w:ascii="Arial" w:hAnsi="Arial" w:cs="Arial"/>
          <w:sz w:val="20"/>
          <w:szCs w:val="20"/>
        </w:rPr>
        <w:t>δ</w:t>
      </w:r>
      <w:r w:rsidRPr="00FF686F">
        <w:rPr>
          <w:rFonts w:ascii="Arial" w:hAnsi="Arial" w:cs="Arial"/>
          <w:sz w:val="20"/>
          <w:szCs w:val="20"/>
          <w:lang w:val="en-US"/>
        </w:rPr>
        <w:t xml:space="preserve"> 126-132 ppm, are associated with the double bonds characteristic of unsaturated fatty acids. Aliphatic carbons, detected in the </w:t>
      </w:r>
      <w:r w:rsidRPr="00FF686F">
        <w:rPr>
          <w:rFonts w:ascii="Arial" w:hAnsi="Arial" w:cs="Arial"/>
          <w:sz w:val="20"/>
          <w:szCs w:val="20"/>
        </w:rPr>
        <w:t>δ</w:t>
      </w:r>
      <w:r w:rsidRPr="00FF686F">
        <w:rPr>
          <w:rFonts w:ascii="Arial" w:hAnsi="Arial" w:cs="Arial"/>
          <w:sz w:val="20"/>
          <w:szCs w:val="20"/>
          <w:lang w:val="en-US"/>
        </w:rPr>
        <w:t xml:space="preserve"> 14-35 ppm range, correspond to long chains and terminal methyl groups. ¹³C NMR also highlights the positional distribution of fatty acids on the glycerol backbone, with specific signals at </w:t>
      </w:r>
      <w:r w:rsidRPr="00FF686F">
        <w:rPr>
          <w:rFonts w:ascii="Arial" w:hAnsi="Arial" w:cs="Arial"/>
          <w:sz w:val="20"/>
          <w:szCs w:val="20"/>
        </w:rPr>
        <w:t>δ</w:t>
      </w:r>
      <w:r w:rsidRPr="00FF686F">
        <w:rPr>
          <w:rFonts w:ascii="Arial" w:hAnsi="Arial" w:cs="Arial"/>
          <w:sz w:val="20"/>
          <w:szCs w:val="20"/>
          <w:lang w:val="en-US"/>
        </w:rPr>
        <w:t xml:space="preserve"> 62.1 ppm (sn-1,3 positions) and </w:t>
      </w:r>
      <w:r w:rsidRPr="00FF686F">
        <w:rPr>
          <w:rFonts w:ascii="Arial" w:hAnsi="Arial" w:cs="Arial"/>
          <w:sz w:val="20"/>
          <w:szCs w:val="20"/>
        </w:rPr>
        <w:t>δ</w:t>
      </w:r>
      <w:r w:rsidRPr="00FF686F">
        <w:rPr>
          <w:rFonts w:ascii="Arial" w:hAnsi="Arial" w:cs="Arial"/>
          <w:sz w:val="20"/>
          <w:szCs w:val="20"/>
          <w:lang w:val="en-US"/>
        </w:rPr>
        <w:t xml:space="preserve"> 68.9-65.0 ppm (sn-2 position). This information is particularly useful for differentiating natural oils from modified or partially </w:t>
      </w:r>
      <w:proofErr w:type="spellStart"/>
      <w:r w:rsidRPr="00FF686F">
        <w:rPr>
          <w:rFonts w:ascii="Arial" w:hAnsi="Arial" w:cs="Arial"/>
          <w:sz w:val="20"/>
          <w:szCs w:val="20"/>
          <w:lang w:val="en-US"/>
        </w:rPr>
        <w:t>hydrolysed</w:t>
      </w:r>
      <w:proofErr w:type="spellEnd"/>
      <w:r w:rsidRPr="00FF686F">
        <w:rPr>
          <w:rFonts w:ascii="Arial" w:hAnsi="Arial" w:cs="Arial"/>
          <w:sz w:val="20"/>
          <w:szCs w:val="20"/>
          <w:lang w:val="en-US"/>
        </w:rPr>
        <w:t xml:space="preserve"> ones, and is a relevant indicator in the detection of fraud or the evaluation of poss</w:t>
      </w:r>
      <w:r w:rsidR="00CE16EB" w:rsidRPr="00FF686F">
        <w:rPr>
          <w:rFonts w:ascii="Arial" w:hAnsi="Arial" w:cs="Arial"/>
          <w:sz w:val="20"/>
          <w:szCs w:val="20"/>
          <w:lang w:val="en-US"/>
        </w:rPr>
        <w:t>ible excessive heat treatments</w:t>
      </w:r>
      <w:r w:rsidR="00CE16EB" w:rsidRPr="00FF686F">
        <w:rPr>
          <w:rFonts w:ascii="Arial" w:hAnsi="Arial" w:cs="Arial"/>
          <w:sz w:val="20"/>
          <w:szCs w:val="20"/>
          <w:vertAlign w:val="superscript"/>
          <w:lang w:val="en-US"/>
        </w:rPr>
        <w:t>4-8</w:t>
      </w:r>
      <w:r w:rsidRPr="00FF686F">
        <w:rPr>
          <w:rFonts w:ascii="Arial" w:hAnsi="Arial" w:cs="Arial"/>
          <w:sz w:val="20"/>
          <w:szCs w:val="20"/>
          <w:lang w:val="en-US"/>
        </w:rPr>
        <w:t xml:space="preserve">. </w:t>
      </w:r>
    </w:p>
    <w:p w14:paraId="4D3A4234" w14:textId="77777777" w:rsidR="00965E51" w:rsidRPr="00FF686F" w:rsidRDefault="00236C02" w:rsidP="00CD256E">
      <w:pPr>
        <w:spacing w:after="0" w:line="259" w:lineRule="auto"/>
        <w:ind w:left="0" w:firstLine="0"/>
        <w:jc w:val="right"/>
        <w:rPr>
          <w:rFonts w:ascii="Arial" w:hAnsi="Arial" w:cs="Arial"/>
          <w:sz w:val="20"/>
          <w:szCs w:val="20"/>
          <w:lang w:val="en-US"/>
        </w:rPr>
      </w:pPr>
      <w:r w:rsidRPr="00FF686F">
        <w:rPr>
          <w:rFonts w:ascii="Arial" w:hAnsi="Arial" w:cs="Arial"/>
          <w:noProof/>
          <w:sz w:val="20"/>
          <w:szCs w:val="20"/>
        </w:rPr>
        <w:lastRenderedPageBreak/>
        <w:drawing>
          <wp:inline distT="0" distB="0" distL="0" distR="0" wp14:anchorId="4E106C17" wp14:editId="670F7B3B">
            <wp:extent cx="5760721" cy="4072890"/>
            <wp:effectExtent l="0" t="0" r="0" b="0"/>
            <wp:docPr id="4460" name="Picture 4460"/>
            <wp:cNvGraphicFramePr/>
            <a:graphic xmlns:a="http://schemas.openxmlformats.org/drawingml/2006/main">
              <a:graphicData uri="http://schemas.openxmlformats.org/drawingml/2006/picture">
                <pic:pic xmlns:pic="http://schemas.openxmlformats.org/drawingml/2006/picture">
                  <pic:nvPicPr>
                    <pic:cNvPr id="4460" name="Picture 4460"/>
                    <pic:cNvPicPr/>
                  </pic:nvPicPr>
                  <pic:blipFill>
                    <a:blip r:embed="rId10"/>
                    <a:stretch>
                      <a:fillRect/>
                    </a:stretch>
                  </pic:blipFill>
                  <pic:spPr>
                    <a:xfrm>
                      <a:off x="0" y="0"/>
                      <a:ext cx="5760721" cy="4072890"/>
                    </a:xfrm>
                    <a:prstGeom prst="rect">
                      <a:avLst/>
                    </a:prstGeom>
                  </pic:spPr>
                </pic:pic>
              </a:graphicData>
            </a:graphic>
          </wp:inline>
        </w:drawing>
      </w:r>
      <w:r w:rsidRPr="00FF686F">
        <w:rPr>
          <w:rFonts w:ascii="Arial" w:hAnsi="Arial" w:cs="Arial"/>
          <w:sz w:val="20"/>
          <w:szCs w:val="20"/>
          <w:lang w:val="en-US"/>
        </w:rPr>
        <w:t xml:space="preserve"> </w:t>
      </w:r>
    </w:p>
    <w:p w14:paraId="4F0A9344" w14:textId="10FFEAD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4</w:t>
      </w:r>
      <w:r w:rsidR="00545E3F" w:rsidRPr="00FF686F">
        <w:rPr>
          <w:rFonts w:ascii="Arial" w:hAnsi="Arial" w:cs="Arial"/>
          <w:sz w:val="20"/>
          <w:szCs w:val="20"/>
          <w:lang w:val="en-US"/>
        </w:rPr>
        <w:t>.</w:t>
      </w:r>
      <w:r w:rsidRPr="00FF686F">
        <w:rPr>
          <w:rFonts w:ascii="Arial" w:hAnsi="Arial" w:cs="Arial"/>
          <w:sz w:val="20"/>
          <w:szCs w:val="20"/>
          <w:lang w:val="en-US"/>
        </w:rPr>
        <w:t xml:space="preserve">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NMR spectrum of palm oil. </w:t>
      </w:r>
    </w:p>
    <w:p w14:paraId="63C07164" w14:textId="3B326E7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chemical shifts observed in the </w:t>
      </w:r>
      <w:r w:rsidRPr="00FF686F">
        <w:rPr>
          <w:rFonts w:ascii="Arial" w:hAnsi="Arial" w:cs="Arial"/>
          <w:sz w:val="20"/>
          <w:szCs w:val="20"/>
          <w:vertAlign w:val="superscript"/>
          <w:lang w:val="en-US"/>
        </w:rPr>
        <w:t>13</w:t>
      </w:r>
      <w:r w:rsidRPr="00FF686F">
        <w:rPr>
          <w:rFonts w:ascii="Arial" w:hAnsi="Arial" w:cs="Arial"/>
          <w:sz w:val="20"/>
          <w:szCs w:val="20"/>
          <w:lang w:val="en-US"/>
        </w:rPr>
        <w:t>C NMR spectra of palm oil, free fatty acids and glycerol esters are summarized in Table 5. The interpretation of these spectra is based on fundamental work, as well as more recent research into the structu</w:t>
      </w:r>
      <w:r w:rsidR="00CE16EB" w:rsidRPr="00FF686F">
        <w:rPr>
          <w:rFonts w:ascii="Arial" w:hAnsi="Arial" w:cs="Arial"/>
          <w:sz w:val="20"/>
          <w:szCs w:val="20"/>
          <w:lang w:val="en-US"/>
        </w:rPr>
        <w:t>ral characterization of lipids</w:t>
      </w:r>
      <w:r w:rsidR="00CE16EB" w:rsidRPr="00FF686F">
        <w:rPr>
          <w:rFonts w:ascii="Arial" w:hAnsi="Arial" w:cs="Arial"/>
          <w:sz w:val="20"/>
          <w:szCs w:val="20"/>
          <w:vertAlign w:val="superscript"/>
          <w:lang w:val="en-US"/>
        </w:rPr>
        <w:t>23-24</w:t>
      </w:r>
      <w:r w:rsidRPr="00FF686F">
        <w:rPr>
          <w:rFonts w:ascii="Arial" w:hAnsi="Arial" w:cs="Arial"/>
          <w:sz w:val="20"/>
          <w:szCs w:val="20"/>
          <w:lang w:val="en-US"/>
        </w:rPr>
        <w:t xml:space="preserve">. </w:t>
      </w:r>
    </w:p>
    <w:p w14:paraId="4CE97E3B" w14:textId="1F719D26"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main components identified correspond to fatty acids and their glycerol esters, confirming the richness of palm oil 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Signals characteristic of esterified carbonyl groups (</w:t>
      </w:r>
      <w:r w:rsidRPr="00FF686F">
        <w:rPr>
          <w:rFonts w:ascii="Arial" w:hAnsi="Arial" w:cs="Arial"/>
          <w:sz w:val="20"/>
          <w:szCs w:val="20"/>
        </w:rPr>
        <w:t>δ</w:t>
      </w:r>
      <w:r w:rsidRPr="00FF686F">
        <w:rPr>
          <w:rFonts w:ascii="Arial" w:hAnsi="Arial" w:cs="Arial"/>
          <w:sz w:val="20"/>
          <w:szCs w:val="20"/>
          <w:lang w:val="en-US"/>
        </w:rPr>
        <w:t xml:space="preserve"> 172-174 ppm), olefinic carbons (</w:t>
      </w:r>
      <w:r w:rsidRPr="00FF686F">
        <w:rPr>
          <w:rFonts w:ascii="Arial" w:hAnsi="Arial" w:cs="Arial"/>
          <w:sz w:val="20"/>
          <w:szCs w:val="20"/>
        </w:rPr>
        <w:t>δ</w:t>
      </w:r>
      <w:r w:rsidRPr="00FF686F">
        <w:rPr>
          <w:rFonts w:ascii="Arial" w:hAnsi="Arial" w:cs="Arial"/>
          <w:sz w:val="20"/>
          <w:szCs w:val="20"/>
          <w:lang w:val="en-US"/>
        </w:rPr>
        <w:t xml:space="preserve"> 126-132 ppm) and aliphatic carbons from long hydrocarbon chains were observed, in agreement with profiles reported for natural vegetable oils. Thanks to its ability to discriminate between the different chemical environments of carbon atoms, ¹³C NMR spectroscopy is proving to be a powerful tool for the detailed characterization of lipid compositions, and for distinguishing free fatty acids from glycerol esters. This spectroscopic approach effectively complements conventional chromatographic techniques in the study of edible oils.  </w:t>
      </w:r>
    </w:p>
    <w:p w14:paraId="349C6AE9" w14:textId="6B5C5284" w:rsidR="00965E51" w:rsidRPr="00FF686F" w:rsidRDefault="00236C02">
      <w:pPr>
        <w:spacing w:after="0" w:line="259" w:lineRule="auto"/>
        <w:ind w:left="-5"/>
        <w:jc w:val="left"/>
        <w:rPr>
          <w:rFonts w:ascii="Arial" w:hAnsi="Arial" w:cs="Arial"/>
          <w:i/>
          <w:sz w:val="20"/>
          <w:szCs w:val="20"/>
          <w:lang w:val="en-US"/>
        </w:rPr>
      </w:pPr>
      <w:r w:rsidRPr="00FF686F">
        <w:rPr>
          <w:rFonts w:ascii="Arial" w:hAnsi="Arial" w:cs="Arial"/>
          <w:sz w:val="20"/>
          <w:szCs w:val="20"/>
          <w:u w:color="7F7F7F"/>
          <w:lang w:val="en-US"/>
        </w:rPr>
        <w:t>Table 5</w:t>
      </w:r>
      <w:r w:rsidR="00545E3F" w:rsidRPr="00FF686F">
        <w:rPr>
          <w:rFonts w:ascii="Arial" w:hAnsi="Arial" w:cs="Arial"/>
          <w:sz w:val="20"/>
          <w:szCs w:val="20"/>
          <w:u w:color="7F7F7F"/>
          <w:lang w:val="en-US"/>
        </w:rPr>
        <w:t>.</w:t>
      </w:r>
      <w:r w:rsidRPr="00FF686F">
        <w:rPr>
          <w:rFonts w:ascii="Arial" w:hAnsi="Arial" w:cs="Arial"/>
          <w:sz w:val="20"/>
          <w:szCs w:val="20"/>
          <w:u w:color="7F7F7F"/>
          <w:lang w:val="en-US"/>
        </w:rPr>
        <w:t xml:space="preserve"> </w:t>
      </w:r>
      <w:r w:rsidRPr="00FF686F">
        <w:rPr>
          <w:rFonts w:ascii="Arial" w:hAnsi="Arial" w:cs="Arial"/>
          <w:sz w:val="20"/>
          <w:szCs w:val="20"/>
          <w:vertAlign w:val="superscript"/>
          <w:lang w:val="en-US"/>
        </w:rPr>
        <w:t>13</w:t>
      </w:r>
      <w:r w:rsidRPr="00FF686F">
        <w:rPr>
          <w:rFonts w:ascii="Arial" w:hAnsi="Arial" w:cs="Arial"/>
          <w:sz w:val="20"/>
          <w:szCs w:val="20"/>
          <w:u w:color="7F7F7F"/>
          <w:lang w:val="en-US"/>
        </w:rPr>
        <w:t>C NMR of palm o</w:t>
      </w:r>
      <w:r w:rsidRPr="00FF686F">
        <w:rPr>
          <w:rFonts w:ascii="Arial" w:hAnsi="Arial" w:cs="Arial"/>
          <w:sz w:val="20"/>
          <w:szCs w:val="20"/>
          <w:lang w:val="en-US"/>
        </w:rPr>
        <w:t>il</w:t>
      </w:r>
      <w:r w:rsidRPr="00FF686F">
        <w:rPr>
          <w:rFonts w:ascii="Arial" w:hAnsi="Arial" w:cs="Arial"/>
          <w:i/>
          <w:sz w:val="20"/>
          <w:szCs w:val="20"/>
          <w:lang w:val="en-US"/>
        </w:rPr>
        <w:t xml:space="preserve"> </w:t>
      </w:r>
    </w:p>
    <w:tbl>
      <w:tblPr>
        <w:tblStyle w:val="PlainTable2"/>
        <w:tblW w:w="8095" w:type="dxa"/>
        <w:tblLook w:val="04A0" w:firstRow="1" w:lastRow="0" w:firstColumn="1" w:lastColumn="0" w:noHBand="0" w:noVBand="1"/>
      </w:tblPr>
      <w:tblGrid>
        <w:gridCol w:w="1011"/>
        <w:gridCol w:w="1801"/>
        <w:gridCol w:w="2268"/>
        <w:gridCol w:w="3015"/>
      </w:tblGrid>
      <w:tr w:rsidR="00965E51" w:rsidRPr="00FF686F" w14:paraId="277B891E" w14:textId="77777777" w:rsidTr="00FF686F">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011" w:type="dxa"/>
          </w:tcPr>
          <w:p w14:paraId="6FBE3F70"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Signal </w:t>
            </w:r>
          </w:p>
        </w:tc>
        <w:tc>
          <w:tcPr>
            <w:tcW w:w="1801" w:type="dxa"/>
          </w:tcPr>
          <w:p w14:paraId="7094A0DF"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i/>
                <w:sz w:val="20"/>
                <w:szCs w:val="20"/>
              </w:rPr>
              <w:t>δ</w:t>
            </w:r>
            <w:r w:rsidRPr="00FF686F">
              <w:rPr>
                <w:rFonts w:ascii="Arial" w:hAnsi="Arial" w:cs="Arial"/>
                <w:sz w:val="20"/>
                <w:szCs w:val="20"/>
              </w:rPr>
              <w:t xml:space="preserve">(ppm) </w:t>
            </w:r>
          </w:p>
        </w:tc>
        <w:tc>
          <w:tcPr>
            <w:tcW w:w="2268" w:type="dxa"/>
          </w:tcPr>
          <w:p w14:paraId="10EC8E84"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Carbons</w:t>
            </w:r>
            <w:proofErr w:type="spellEnd"/>
            <w:r w:rsidRPr="00FF686F">
              <w:rPr>
                <w:rFonts w:ascii="Arial" w:hAnsi="Arial" w:cs="Arial"/>
                <w:sz w:val="20"/>
                <w:szCs w:val="20"/>
              </w:rPr>
              <w:t xml:space="preserve"> </w:t>
            </w:r>
          </w:p>
        </w:tc>
        <w:tc>
          <w:tcPr>
            <w:tcW w:w="3015" w:type="dxa"/>
          </w:tcPr>
          <w:p w14:paraId="5E240909" w14:textId="77777777" w:rsidR="00965E51" w:rsidRPr="00FF686F" w:rsidRDefault="00236C02">
            <w:pPr>
              <w:spacing w:after="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Allocations </w:t>
            </w:r>
          </w:p>
        </w:tc>
      </w:tr>
      <w:tr w:rsidR="00965E51" w:rsidRPr="00FF686F" w14:paraId="0896EA90"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9481E7D"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1 </w:t>
            </w:r>
          </w:p>
        </w:tc>
        <w:tc>
          <w:tcPr>
            <w:tcW w:w="1801" w:type="dxa"/>
          </w:tcPr>
          <w:p w14:paraId="6EC66C09"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179,5 </w:t>
            </w:r>
          </w:p>
        </w:tc>
        <w:tc>
          <w:tcPr>
            <w:tcW w:w="2268" w:type="dxa"/>
          </w:tcPr>
          <w:p w14:paraId="4D2B922D"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p>
        </w:tc>
        <w:tc>
          <w:tcPr>
            <w:tcW w:w="3015" w:type="dxa"/>
          </w:tcPr>
          <w:p w14:paraId="1B939A66"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Free </w:t>
            </w:r>
            <w:proofErr w:type="spellStart"/>
            <w:r w:rsidRPr="00FF686F">
              <w:rPr>
                <w:rFonts w:ascii="Arial" w:hAnsi="Arial" w:cs="Arial"/>
                <w:sz w:val="20"/>
                <w:szCs w:val="20"/>
              </w:rPr>
              <w:t>fatty</w:t>
            </w:r>
            <w:proofErr w:type="spellEnd"/>
            <w:r w:rsidRPr="00FF686F">
              <w:rPr>
                <w:rFonts w:ascii="Arial" w:hAnsi="Arial" w:cs="Arial"/>
                <w:sz w:val="20"/>
                <w:szCs w:val="20"/>
              </w:rPr>
              <w:t xml:space="preserve"> </w:t>
            </w:r>
            <w:proofErr w:type="spellStart"/>
            <w:r w:rsidRPr="00FF686F">
              <w:rPr>
                <w:rFonts w:ascii="Arial" w:hAnsi="Arial" w:cs="Arial"/>
                <w:sz w:val="20"/>
                <w:szCs w:val="20"/>
              </w:rPr>
              <w:t>acids</w:t>
            </w:r>
            <w:proofErr w:type="spellEnd"/>
            <w:r w:rsidRPr="00FF686F">
              <w:rPr>
                <w:rFonts w:ascii="Arial" w:hAnsi="Arial" w:cs="Arial"/>
                <w:sz w:val="20"/>
                <w:szCs w:val="20"/>
              </w:rPr>
              <w:t xml:space="preserve"> </w:t>
            </w:r>
          </w:p>
        </w:tc>
      </w:tr>
      <w:tr w:rsidR="00965E51" w:rsidRPr="00FF686F" w14:paraId="5386CEDE"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20B14FEF"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2 </w:t>
            </w:r>
          </w:p>
        </w:tc>
        <w:tc>
          <w:tcPr>
            <w:tcW w:w="1801" w:type="dxa"/>
          </w:tcPr>
          <w:p w14:paraId="4D545173"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173,27-173,24 </w:t>
            </w:r>
          </w:p>
        </w:tc>
        <w:tc>
          <w:tcPr>
            <w:tcW w:w="2268" w:type="dxa"/>
          </w:tcPr>
          <w:p w14:paraId="36C58983"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r w:rsidRPr="00FF686F">
              <w:rPr>
                <w:rFonts w:ascii="Arial" w:hAnsi="Arial" w:cs="Arial"/>
                <w:b/>
                <w:i/>
                <w:sz w:val="20"/>
                <w:szCs w:val="20"/>
              </w:rPr>
              <w:t>sn-1,3</w:t>
            </w:r>
            <w:r w:rsidRPr="00FF686F">
              <w:rPr>
                <w:rFonts w:ascii="Arial" w:hAnsi="Arial" w:cs="Arial"/>
                <w:sz w:val="20"/>
                <w:szCs w:val="20"/>
              </w:rPr>
              <w:t xml:space="preserve"> </w:t>
            </w:r>
          </w:p>
        </w:tc>
        <w:tc>
          <w:tcPr>
            <w:tcW w:w="3015" w:type="dxa"/>
          </w:tcPr>
          <w:p w14:paraId="53392D2C"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505B352F" w14:textId="77777777" w:rsidTr="00FF686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11" w:type="dxa"/>
          </w:tcPr>
          <w:p w14:paraId="75BB0B56"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3 </w:t>
            </w:r>
          </w:p>
        </w:tc>
        <w:tc>
          <w:tcPr>
            <w:tcW w:w="1801" w:type="dxa"/>
          </w:tcPr>
          <w:p w14:paraId="23AEE9A4"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172,83 </w:t>
            </w:r>
          </w:p>
        </w:tc>
        <w:tc>
          <w:tcPr>
            <w:tcW w:w="2268" w:type="dxa"/>
          </w:tcPr>
          <w:p w14:paraId="0845F4C0"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 </w:t>
            </w:r>
            <w:r w:rsidRPr="00FF686F">
              <w:rPr>
                <w:rFonts w:ascii="Arial" w:hAnsi="Arial" w:cs="Arial"/>
                <w:b/>
                <w:i/>
                <w:sz w:val="20"/>
                <w:szCs w:val="20"/>
              </w:rPr>
              <w:t>sn-2</w:t>
            </w:r>
            <w:r w:rsidRPr="00FF686F">
              <w:rPr>
                <w:rFonts w:ascii="Arial" w:hAnsi="Arial" w:cs="Arial"/>
                <w:sz w:val="20"/>
                <w:szCs w:val="20"/>
              </w:rPr>
              <w:t xml:space="preserve"> </w:t>
            </w:r>
          </w:p>
        </w:tc>
        <w:tc>
          <w:tcPr>
            <w:tcW w:w="3015" w:type="dxa"/>
          </w:tcPr>
          <w:p w14:paraId="7ECB17C1"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6A400F00"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56141F7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4  </w:t>
            </w:r>
          </w:p>
        </w:tc>
        <w:tc>
          <w:tcPr>
            <w:tcW w:w="1801" w:type="dxa"/>
          </w:tcPr>
          <w:p w14:paraId="5D081ECD"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130 </w:t>
            </w:r>
          </w:p>
        </w:tc>
        <w:tc>
          <w:tcPr>
            <w:tcW w:w="2268" w:type="dxa"/>
          </w:tcPr>
          <w:p w14:paraId="1B928102"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C10 </w:t>
            </w:r>
          </w:p>
        </w:tc>
        <w:tc>
          <w:tcPr>
            <w:tcW w:w="3015" w:type="dxa"/>
          </w:tcPr>
          <w:p w14:paraId="5E6BD7BB"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4B2F170C"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368C6CAF"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5  </w:t>
            </w:r>
          </w:p>
        </w:tc>
        <w:tc>
          <w:tcPr>
            <w:tcW w:w="1801" w:type="dxa"/>
          </w:tcPr>
          <w:p w14:paraId="44324ED0"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129,69 </w:t>
            </w:r>
          </w:p>
        </w:tc>
        <w:tc>
          <w:tcPr>
            <w:tcW w:w="2268" w:type="dxa"/>
          </w:tcPr>
          <w:p w14:paraId="59066837"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C9 </w:t>
            </w:r>
          </w:p>
        </w:tc>
        <w:tc>
          <w:tcPr>
            <w:tcW w:w="3015" w:type="dxa"/>
          </w:tcPr>
          <w:p w14:paraId="65D8D9F9"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3A2F7B4"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1011" w:type="dxa"/>
          </w:tcPr>
          <w:p w14:paraId="68940F4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6  </w:t>
            </w:r>
          </w:p>
        </w:tc>
        <w:tc>
          <w:tcPr>
            <w:tcW w:w="1801" w:type="dxa"/>
          </w:tcPr>
          <w:p w14:paraId="131B3AE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128,07 </w:t>
            </w:r>
          </w:p>
        </w:tc>
        <w:tc>
          <w:tcPr>
            <w:tcW w:w="2268" w:type="dxa"/>
          </w:tcPr>
          <w:p w14:paraId="16AEE85D"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C10 </w:t>
            </w:r>
          </w:p>
        </w:tc>
        <w:tc>
          <w:tcPr>
            <w:tcW w:w="3015" w:type="dxa"/>
          </w:tcPr>
          <w:p w14:paraId="4F14FFB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498CFC6F"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E05A7A1"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7  </w:t>
            </w:r>
          </w:p>
        </w:tc>
        <w:tc>
          <w:tcPr>
            <w:tcW w:w="1801" w:type="dxa"/>
          </w:tcPr>
          <w:p w14:paraId="49FCB36A"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127,9 </w:t>
            </w:r>
          </w:p>
        </w:tc>
        <w:tc>
          <w:tcPr>
            <w:tcW w:w="2268" w:type="dxa"/>
          </w:tcPr>
          <w:p w14:paraId="7E7BC0DF"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C12 </w:t>
            </w:r>
          </w:p>
        </w:tc>
        <w:tc>
          <w:tcPr>
            <w:tcW w:w="3015" w:type="dxa"/>
          </w:tcPr>
          <w:p w14:paraId="6CA3234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AE17A84"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1011" w:type="dxa"/>
          </w:tcPr>
          <w:p w14:paraId="40BD1D98"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8 </w:t>
            </w:r>
          </w:p>
        </w:tc>
        <w:tc>
          <w:tcPr>
            <w:tcW w:w="1801" w:type="dxa"/>
          </w:tcPr>
          <w:p w14:paraId="32251FF2"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68,92-65,03 </w:t>
            </w:r>
          </w:p>
        </w:tc>
        <w:tc>
          <w:tcPr>
            <w:tcW w:w="2268" w:type="dxa"/>
          </w:tcPr>
          <w:p w14:paraId="5547449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CHO-,</w:t>
            </w:r>
            <w:r w:rsidRPr="00FF686F">
              <w:rPr>
                <w:rFonts w:ascii="Arial" w:hAnsi="Arial" w:cs="Arial"/>
                <w:b/>
                <w:i/>
                <w:sz w:val="20"/>
                <w:szCs w:val="20"/>
              </w:rPr>
              <w:t>sn-2</w:t>
            </w:r>
            <w:r w:rsidRPr="00FF686F">
              <w:rPr>
                <w:rFonts w:ascii="Arial" w:hAnsi="Arial" w:cs="Arial"/>
                <w:sz w:val="20"/>
                <w:szCs w:val="20"/>
              </w:rPr>
              <w:t xml:space="preserve"> </w:t>
            </w:r>
          </w:p>
        </w:tc>
        <w:tc>
          <w:tcPr>
            <w:tcW w:w="3015" w:type="dxa"/>
          </w:tcPr>
          <w:p w14:paraId="2A1ECE6A"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6A20B126"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11" w:type="dxa"/>
          </w:tcPr>
          <w:p w14:paraId="37261B21"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9  </w:t>
            </w:r>
          </w:p>
        </w:tc>
        <w:tc>
          <w:tcPr>
            <w:tcW w:w="1801" w:type="dxa"/>
          </w:tcPr>
          <w:p w14:paraId="4BEBA08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62,1 </w:t>
            </w:r>
          </w:p>
        </w:tc>
        <w:tc>
          <w:tcPr>
            <w:tcW w:w="2268" w:type="dxa"/>
          </w:tcPr>
          <w:p w14:paraId="2979FEDC"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CHO-,</w:t>
            </w:r>
            <w:r w:rsidRPr="00FF686F">
              <w:rPr>
                <w:rFonts w:ascii="Arial" w:hAnsi="Arial" w:cs="Arial"/>
                <w:b/>
                <w:i/>
                <w:sz w:val="20"/>
                <w:szCs w:val="20"/>
              </w:rPr>
              <w:t>sn-1,3</w:t>
            </w:r>
            <w:r w:rsidRPr="00FF686F">
              <w:rPr>
                <w:rFonts w:ascii="Arial" w:hAnsi="Arial" w:cs="Arial"/>
                <w:sz w:val="20"/>
                <w:szCs w:val="20"/>
              </w:rPr>
              <w:t xml:space="preserve"> </w:t>
            </w:r>
          </w:p>
        </w:tc>
        <w:tc>
          <w:tcPr>
            <w:tcW w:w="3015" w:type="dxa"/>
          </w:tcPr>
          <w:p w14:paraId="48331104"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Triacylglycerols</w:t>
            </w:r>
            <w:proofErr w:type="spellEnd"/>
            <w:r w:rsidRPr="00FF686F">
              <w:rPr>
                <w:rFonts w:ascii="Arial" w:hAnsi="Arial" w:cs="Arial"/>
                <w:sz w:val="20"/>
                <w:szCs w:val="20"/>
              </w:rPr>
              <w:t xml:space="preserve"> </w:t>
            </w:r>
          </w:p>
        </w:tc>
      </w:tr>
      <w:tr w:rsidR="00965E51" w:rsidRPr="00FF686F" w14:paraId="3694B4C3"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1011" w:type="dxa"/>
          </w:tcPr>
          <w:p w14:paraId="0338F1D3" w14:textId="77777777" w:rsidR="00965E51" w:rsidRPr="00FF686F" w:rsidRDefault="00236C02">
            <w:pPr>
              <w:spacing w:after="0" w:line="259" w:lineRule="auto"/>
              <w:ind w:left="122" w:firstLine="0"/>
              <w:jc w:val="left"/>
              <w:rPr>
                <w:rFonts w:ascii="Arial" w:hAnsi="Arial" w:cs="Arial"/>
                <w:sz w:val="20"/>
                <w:szCs w:val="20"/>
              </w:rPr>
            </w:pPr>
            <w:r w:rsidRPr="00FF686F">
              <w:rPr>
                <w:rFonts w:ascii="Arial" w:hAnsi="Arial" w:cs="Arial"/>
                <w:sz w:val="20"/>
                <w:szCs w:val="20"/>
              </w:rPr>
              <w:t xml:space="preserve">10 </w:t>
            </w:r>
          </w:p>
        </w:tc>
        <w:tc>
          <w:tcPr>
            <w:tcW w:w="1801" w:type="dxa"/>
          </w:tcPr>
          <w:p w14:paraId="3AA1D829"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34,19 </w:t>
            </w:r>
          </w:p>
        </w:tc>
        <w:tc>
          <w:tcPr>
            <w:tcW w:w="2268" w:type="dxa"/>
          </w:tcPr>
          <w:p w14:paraId="6DEE72B0"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C2, </w:t>
            </w:r>
            <w:r w:rsidRPr="00FF686F">
              <w:rPr>
                <w:rFonts w:ascii="Arial" w:hAnsi="Arial" w:cs="Arial"/>
                <w:b/>
                <w:i/>
                <w:sz w:val="20"/>
                <w:szCs w:val="20"/>
              </w:rPr>
              <w:t>sn-2</w:t>
            </w:r>
            <w:r w:rsidRPr="00FF686F">
              <w:rPr>
                <w:rFonts w:ascii="Arial" w:hAnsi="Arial" w:cs="Arial"/>
                <w:sz w:val="20"/>
                <w:szCs w:val="20"/>
              </w:rPr>
              <w:t xml:space="preserve"> </w:t>
            </w:r>
          </w:p>
        </w:tc>
        <w:tc>
          <w:tcPr>
            <w:tcW w:w="3015" w:type="dxa"/>
          </w:tcPr>
          <w:p w14:paraId="6FB2B9F4"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E70531F"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01E75EB5"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11 </w:t>
            </w:r>
            <w:r w:rsidRPr="00FF686F">
              <w:rPr>
                <w:rFonts w:ascii="Arial" w:hAnsi="Arial" w:cs="Arial"/>
                <w:sz w:val="20"/>
                <w:szCs w:val="20"/>
              </w:rPr>
              <w:tab/>
              <w:t xml:space="preserve">34,04-33,97 </w:t>
            </w:r>
          </w:p>
        </w:tc>
        <w:tc>
          <w:tcPr>
            <w:tcW w:w="2268" w:type="dxa"/>
          </w:tcPr>
          <w:p w14:paraId="2428EC45"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C2, sn-1</w:t>
            </w:r>
            <w:r w:rsidRPr="00FF686F">
              <w:rPr>
                <w:rFonts w:ascii="Arial" w:hAnsi="Arial" w:cs="Arial"/>
                <w:b/>
                <w:i/>
                <w:sz w:val="20"/>
                <w:szCs w:val="20"/>
              </w:rPr>
              <w:t>,3</w:t>
            </w:r>
            <w:r w:rsidRPr="00FF686F">
              <w:rPr>
                <w:rFonts w:ascii="Arial" w:hAnsi="Arial" w:cs="Arial"/>
                <w:sz w:val="20"/>
                <w:szCs w:val="20"/>
              </w:rPr>
              <w:t xml:space="preserve"> </w:t>
            </w:r>
          </w:p>
        </w:tc>
        <w:tc>
          <w:tcPr>
            <w:tcW w:w="3015" w:type="dxa"/>
          </w:tcPr>
          <w:p w14:paraId="50FCD47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BF6D16" w14:paraId="43D6BA91"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063176FA"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12 </w:t>
            </w:r>
            <w:r w:rsidRPr="00FF686F">
              <w:rPr>
                <w:rFonts w:ascii="Arial" w:hAnsi="Arial" w:cs="Arial"/>
                <w:sz w:val="20"/>
                <w:szCs w:val="20"/>
              </w:rPr>
              <w:tab/>
              <w:t xml:space="preserve">31,92-31,58 </w:t>
            </w:r>
          </w:p>
        </w:tc>
        <w:tc>
          <w:tcPr>
            <w:tcW w:w="2268" w:type="dxa"/>
          </w:tcPr>
          <w:p w14:paraId="32ADF67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ω3 </w:t>
            </w:r>
          </w:p>
        </w:tc>
        <w:tc>
          <w:tcPr>
            <w:tcW w:w="3015" w:type="dxa"/>
          </w:tcPr>
          <w:p w14:paraId="56D4FC0F" w14:textId="77777777" w:rsidR="00965E51" w:rsidRPr="00FF686F" w:rsidRDefault="00236C0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F686F">
              <w:rPr>
                <w:rFonts w:ascii="Arial" w:hAnsi="Arial" w:cs="Arial"/>
                <w:sz w:val="20"/>
                <w:szCs w:val="20"/>
                <w:lang w:val="en-US"/>
              </w:rPr>
              <w:t xml:space="preserve">Unsaturated n-6 and n-9 acids </w:t>
            </w:r>
          </w:p>
        </w:tc>
      </w:tr>
      <w:tr w:rsidR="00965E51" w:rsidRPr="00FF686F" w14:paraId="77C0F2E7" w14:textId="77777777" w:rsidTr="00FF686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1FC034D4"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13 </w:t>
            </w:r>
            <w:r w:rsidRPr="00FF686F">
              <w:rPr>
                <w:rFonts w:ascii="Arial" w:hAnsi="Arial" w:cs="Arial"/>
                <w:sz w:val="20"/>
                <w:szCs w:val="20"/>
              </w:rPr>
              <w:tab/>
              <w:t xml:space="preserve">29,76-29,06 </w:t>
            </w:r>
          </w:p>
        </w:tc>
        <w:tc>
          <w:tcPr>
            <w:tcW w:w="2268" w:type="dxa"/>
          </w:tcPr>
          <w:p w14:paraId="2BB76EED"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(CH2) n </w:t>
            </w:r>
          </w:p>
        </w:tc>
        <w:tc>
          <w:tcPr>
            <w:tcW w:w="3015" w:type="dxa"/>
          </w:tcPr>
          <w:p w14:paraId="37273FA2"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3D4EA55" w14:textId="77777777" w:rsidTr="00FF686F">
        <w:trPr>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40338BF1"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t xml:space="preserve">14 </w:t>
            </w:r>
            <w:r w:rsidRPr="00FF686F">
              <w:rPr>
                <w:rFonts w:ascii="Arial" w:hAnsi="Arial" w:cs="Arial"/>
                <w:sz w:val="20"/>
                <w:szCs w:val="20"/>
              </w:rPr>
              <w:tab/>
              <w:t xml:space="preserve">27,21 </w:t>
            </w:r>
          </w:p>
        </w:tc>
        <w:tc>
          <w:tcPr>
            <w:tcW w:w="2268" w:type="dxa"/>
          </w:tcPr>
          <w:p w14:paraId="148C787E"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Allylic</w:t>
            </w:r>
            <w:proofErr w:type="spellEnd"/>
            <w:r w:rsidRPr="00FF686F">
              <w:rPr>
                <w:rFonts w:ascii="Arial" w:hAnsi="Arial" w:cs="Arial"/>
                <w:sz w:val="20"/>
                <w:szCs w:val="20"/>
              </w:rPr>
              <w:t xml:space="preserve"> : C8, C11 </w:t>
            </w:r>
          </w:p>
        </w:tc>
        <w:tc>
          <w:tcPr>
            <w:tcW w:w="3015" w:type="dxa"/>
          </w:tcPr>
          <w:p w14:paraId="6BF72860"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79412C8A"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1A2E714F"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lastRenderedPageBreak/>
              <w:t xml:space="preserve">15 </w:t>
            </w:r>
            <w:r w:rsidRPr="00FF686F">
              <w:rPr>
                <w:rFonts w:ascii="Arial" w:hAnsi="Arial" w:cs="Arial"/>
                <w:sz w:val="20"/>
                <w:szCs w:val="20"/>
              </w:rPr>
              <w:tab/>
              <w:t xml:space="preserve">27,17 </w:t>
            </w:r>
          </w:p>
        </w:tc>
        <w:tc>
          <w:tcPr>
            <w:tcW w:w="2268" w:type="dxa"/>
          </w:tcPr>
          <w:p w14:paraId="02BDA08C"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Allylic</w:t>
            </w:r>
            <w:proofErr w:type="spellEnd"/>
            <w:r w:rsidRPr="00FF686F">
              <w:rPr>
                <w:rFonts w:ascii="Arial" w:hAnsi="Arial" w:cs="Arial"/>
                <w:sz w:val="20"/>
                <w:szCs w:val="20"/>
              </w:rPr>
              <w:t xml:space="preserve">: C8, C14 </w:t>
            </w:r>
          </w:p>
        </w:tc>
        <w:tc>
          <w:tcPr>
            <w:tcW w:w="3015" w:type="dxa"/>
          </w:tcPr>
          <w:p w14:paraId="3FC4BAD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FF686F">
              <w:rPr>
                <w:rFonts w:ascii="Arial" w:hAnsi="Arial" w:cs="Arial"/>
                <w:sz w:val="20"/>
                <w:szCs w:val="20"/>
              </w:rPr>
              <w:t>Linoleic</w:t>
            </w:r>
            <w:proofErr w:type="spellEnd"/>
            <w:r w:rsidRPr="00FF686F">
              <w:rPr>
                <w:rFonts w:ascii="Arial" w:hAnsi="Arial" w:cs="Arial"/>
                <w:sz w:val="20"/>
                <w:szCs w:val="20"/>
              </w:rPr>
              <w:t xml:space="preserve"> </w:t>
            </w:r>
            <w:proofErr w:type="spellStart"/>
            <w:r w:rsidRPr="00FF686F">
              <w:rPr>
                <w:rFonts w:ascii="Arial" w:hAnsi="Arial" w:cs="Arial"/>
                <w:sz w:val="20"/>
                <w:szCs w:val="20"/>
              </w:rPr>
              <w:t>acid</w:t>
            </w:r>
            <w:proofErr w:type="spellEnd"/>
            <w:r w:rsidRPr="00FF686F">
              <w:rPr>
                <w:rFonts w:ascii="Arial" w:hAnsi="Arial" w:cs="Arial"/>
                <w:sz w:val="20"/>
                <w:szCs w:val="20"/>
              </w:rPr>
              <w:t xml:space="preserve"> </w:t>
            </w:r>
          </w:p>
        </w:tc>
      </w:tr>
      <w:tr w:rsidR="00965E51" w:rsidRPr="00FF686F" w14:paraId="6F325D32"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545697D4"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16 </w:t>
            </w:r>
            <w:r w:rsidRPr="00FF686F">
              <w:rPr>
                <w:rFonts w:ascii="Arial" w:hAnsi="Arial" w:cs="Arial"/>
                <w:sz w:val="20"/>
                <w:szCs w:val="20"/>
              </w:rPr>
              <w:tab/>
              <w:t xml:space="preserve">24,86-24,68 </w:t>
            </w:r>
          </w:p>
        </w:tc>
        <w:tc>
          <w:tcPr>
            <w:tcW w:w="2268" w:type="dxa"/>
          </w:tcPr>
          <w:p w14:paraId="190B76DC"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C3 </w:t>
            </w:r>
          </w:p>
        </w:tc>
        <w:tc>
          <w:tcPr>
            <w:tcW w:w="3015" w:type="dxa"/>
          </w:tcPr>
          <w:p w14:paraId="67DB9D6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087FB854" w14:textId="77777777" w:rsidTr="00FF68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12" w:type="dxa"/>
            <w:gridSpan w:val="2"/>
          </w:tcPr>
          <w:p w14:paraId="7A2E2CC3" w14:textId="77777777" w:rsidR="00965E51" w:rsidRPr="00FF686F" w:rsidRDefault="00236C02">
            <w:pPr>
              <w:tabs>
                <w:tab w:val="center" w:pos="1542"/>
              </w:tabs>
              <w:spacing w:after="0" w:line="259" w:lineRule="auto"/>
              <w:ind w:left="0" w:firstLine="0"/>
              <w:jc w:val="left"/>
              <w:rPr>
                <w:rFonts w:ascii="Arial" w:hAnsi="Arial" w:cs="Arial"/>
                <w:sz w:val="20"/>
                <w:szCs w:val="20"/>
              </w:rPr>
            </w:pPr>
            <w:r w:rsidRPr="00FF686F">
              <w:rPr>
                <w:rFonts w:ascii="Arial" w:hAnsi="Arial" w:cs="Arial"/>
                <w:sz w:val="20"/>
                <w:szCs w:val="20"/>
              </w:rPr>
              <w:t xml:space="preserve">17 </w:t>
            </w:r>
            <w:r w:rsidRPr="00FF686F">
              <w:rPr>
                <w:rFonts w:ascii="Arial" w:hAnsi="Arial" w:cs="Arial"/>
                <w:sz w:val="20"/>
                <w:szCs w:val="20"/>
              </w:rPr>
              <w:tab/>
              <w:t xml:space="preserve">22.67-22.64 </w:t>
            </w:r>
          </w:p>
        </w:tc>
        <w:tc>
          <w:tcPr>
            <w:tcW w:w="2268" w:type="dxa"/>
          </w:tcPr>
          <w:p w14:paraId="587840BB"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ω2 </w:t>
            </w:r>
          </w:p>
        </w:tc>
        <w:tc>
          <w:tcPr>
            <w:tcW w:w="3015" w:type="dxa"/>
          </w:tcPr>
          <w:p w14:paraId="18582492" w14:textId="77777777" w:rsidR="00965E51" w:rsidRPr="00FF686F" w:rsidRDefault="00236C02">
            <w:pPr>
              <w:spacing w:after="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r w:rsidR="00965E51" w:rsidRPr="00FF686F" w14:paraId="166B8166" w14:textId="77777777" w:rsidTr="00FF686F">
        <w:trPr>
          <w:trHeight w:val="287"/>
        </w:trPr>
        <w:tc>
          <w:tcPr>
            <w:cnfStyle w:val="001000000000" w:firstRow="0" w:lastRow="0" w:firstColumn="1" w:lastColumn="0" w:oddVBand="0" w:evenVBand="0" w:oddHBand="0" w:evenHBand="0" w:firstRowFirstColumn="0" w:firstRowLastColumn="0" w:lastRowFirstColumn="0" w:lastRowLastColumn="0"/>
            <w:tcW w:w="2812" w:type="dxa"/>
            <w:gridSpan w:val="2"/>
          </w:tcPr>
          <w:p w14:paraId="26CF2657" w14:textId="77777777" w:rsidR="00965E51" w:rsidRPr="00FF686F" w:rsidRDefault="00236C02">
            <w:pPr>
              <w:tabs>
                <w:tab w:val="center" w:pos="1258"/>
              </w:tabs>
              <w:spacing w:after="0" w:line="259" w:lineRule="auto"/>
              <w:ind w:left="0" w:firstLine="0"/>
              <w:jc w:val="left"/>
              <w:rPr>
                <w:rFonts w:ascii="Arial" w:hAnsi="Arial" w:cs="Arial"/>
                <w:sz w:val="20"/>
                <w:szCs w:val="20"/>
              </w:rPr>
            </w:pPr>
            <w:r w:rsidRPr="00FF686F">
              <w:rPr>
                <w:rFonts w:ascii="Arial" w:hAnsi="Arial" w:cs="Arial"/>
                <w:sz w:val="20"/>
                <w:szCs w:val="20"/>
              </w:rPr>
              <w:t xml:space="preserve">18 </w:t>
            </w:r>
            <w:r w:rsidRPr="00FF686F">
              <w:rPr>
                <w:rFonts w:ascii="Arial" w:hAnsi="Arial" w:cs="Arial"/>
                <w:sz w:val="20"/>
                <w:szCs w:val="20"/>
              </w:rPr>
              <w:tab/>
              <w:t xml:space="preserve">14.07 </w:t>
            </w:r>
          </w:p>
        </w:tc>
        <w:tc>
          <w:tcPr>
            <w:tcW w:w="2268" w:type="dxa"/>
          </w:tcPr>
          <w:p w14:paraId="73FE9771"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ω1 (-CH</w:t>
            </w:r>
            <w:r w:rsidRPr="00FF686F">
              <w:rPr>
                <w:rFonts w:ascii="Arial" w:hAnsi="Arial" w:cs="Arial"/>
                <w:sz w:val="20"/>
                <w:szCs w:val="20"/>
                <w:vertAlign w:val="subscript"/>
              </w:rPr>
              <w:t>3</w:t>
            </w:r>
            <w:r w:rsidRPr="00FF686F">
              <w:rPr>
                <w:rFonts w:ascii="Arial" w:hAnsi="Arial" w:cs="Arial"/>
                <w:sz w:val="20"/>
                <w:szCs w:val="20"/>
              </w:rPr>
              <w:t xml:space="preserve">) </w:t>
            </w:r>
          </w:p>
        </w:tc>
        <w:tc>
          <w:tcPr>
            <w:tcW w:w="3015" w:type="dxa"/>
          </w:tcPr>
          <w:p w14:paraId="0904C0F7" w14:textId="77777777" w:rsidR="00965E51" w:rsidRPr="00FF686F" w:rsidRDefault="00236C02">
            <w:pPr>
              <w:spacing w:after="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686F">
              <w:rPr>
                <w:rFonts w:ascii="Arial" w:hAnsi="Arial" w:cs="Arial"/>
                <w:sz w:val="20"/>
                <w:szCs w:val="20"/>
              </w:rPr>
              <w:t xml:space="preserve">All acyl </w:t>
            </w:r>
            <w:proofErr w:type="spellStart"/>
            <w:r w:rsidRPr="00FF686F">
              <w:rPr>
                <w:rFonts w:ascii="Arial" w:hAnsi="Arial" w:cs="Arial"/>
                <w:sz w:val="20"/>
                <w:szCs w:val="20"/>
              </w:rPr>
              <w:t>chains</w:t>
            </w:r>
            <w:proofErr w:type="spellEnd"/>
            <w:r w:rsidRPr="00FF686F">
              <w:rPr>
                <w:rFonts w:ascii="Arial" w:hAnsi="Arial" w:cs="Arial"/>
                <w:sz w:val="20"/>
                <w:szCs w:val="20"/>
              </w:rPr>
              <w:t xml:space="preserve"> </w:t>
            </w:r>
          </w:p>
        </w:tc>
      </w:tr>
    </w:tbl>
    <w:p w14:paraId="354FEC57" w14:textId="77777777" w:rsidR="00965E51" w:rsidRPr="00FF686F" w:rsidRDefault="00236C02" w:rsidP="00CD256E">
      <w:pPr>
        <w:spacing w:after="0" w:line="259" w:lineRule="auto"/>
        <w:ind w:left="0" w:firstLine="0"/>
        <w:jc w:val="left"/>
        <w:rPr>
          <w:rFonts w:ascii="Arial" w:hAnsi="Arial" w:cs="Arial"/>
          <w:sz w:val="20"/>
          <w:szCs w:val="20"/>
        </w:rPr>
      </w:pPr>
      <w:r w:rsidRPr="00FF686F">
        <w:rPr>
          <w:rFonts w:ascii="Arial" w:hAnsi="Arial" w:cs="Arial"/>
          <w:b/>
          <w:sz w:val="20"/>
          <w:szCs w:val="20"/>
        </w:rPr>
        <w:t xml:space="preserve"> </w:t>
      </w:r>
    </w:p>
    <w:p w14:paraId="562A879E" w14:textId="77777777" w:rsidR="00965E51" w:rsidRPr="00FF686F" w:rsidRDefault="00236C02" w:rsidP="00CD256E">
      <w:pPr>
        <w:spacing w:after="0"/>
        <w:ind w:left="0"/>
        <w:rPr>
          <w:rFonts w:ascii="Arial" w:hAnsi="Arial" w:cs="Arial"/>
          <w:b/>
          <w:bCs/>
          <w:sz w:val="20"/>
          <w:szCs w:val="20"/>
        </w:rPr>
      </w:pPr>
      <w:r w:rsidRPr="00FF686F">
        <w:rPr>
          <w:rFonts w:ascii="Arial" w:hAnsi="Arial" w:cs="Arial"/>
          <w:b/>
          <w:bCs/>
          <w:sz w:val="20"/>
          <w:szCs w:val="20"/>
        </w:rPr>
        <w:t xml:space="preserve">3.2.4. Critical discussion and </w:t>
      </w:r>
      <w:proofErr w:type="spellStart"/>
      <w:r w:rsidRPr="00FF686F">
        <w:rPr>
          <w:rFonts w:ascii="Arial" w:hAnsi="Arial" w:cs="Arial"/>
          <w:b/>
          <w:bCs/>
          <w:sz w:val="20"/>
          <w:szCs w:val="20"/>
        </w:rPr>
        <w:t>analytical</w:t>
      </w:r>
      <w:proofErr w:type="spellEnd"/>
      <w:r w:rsidRPr="00FF686F">
        <w:rPr>
          <w:rFonts w:ascii="Arial" w:hAnsi="Arial" w:cs="Arial"/>
          <w:b/>
          <w:bCs/>
          <w:sz w:val="20"/>
          <w:szCs w:val="20"/>
        </w:rPr>
        <w:t xml:space="preserve"> scope </w:t>
      </w:r>
    </w:p>
    <w:p w14:paraId="38A19336" w14:textId="28EB82C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NMR results obtained in this study confirm the lipid profile typical of Ivorian palm oil: high content of saturated fatty acids (C16:0), marked presence of oleic (C18:1), and low proportion of polyunsaturates. This profile is consistent with those described in international databases, but also shows interesting regional variations, which can be exploited for geographi</w:t>
      </w:r>
      <w:r w:rsidR="00CE16EB" w:rsidRPr="00FF686F">
        <w:rPr>
          <w:rFonts w:ascii="Arial" w:hAnsi="Arial" w:cs="Arial"/>
          <w:sz w:val="20"/>
          <w:szCs w:val="20"/>
          <w:lang w:val="en-US"/>
        </w:rPr>
        <w:t>cal authentication or labeling</w:t>
      </w:r>
      <w:r w:rsidR="00CE16EB" w:rsidRPr="00FF686F">
        <w:rPr>
          <w:rFonts w:ascii="Arial" w:hAnsi="Arial" w:cs="Arial"/>
          <w:sz w:val="20"/>
          <w:szCs w:val="20"/>
          <w:vertAlign w:val="superscript"/>
          <w:lang w:val="en-US"/>
        </w:rPr>
        <w:t>6-10</w:t>
      </w:r>
      <w:r w:rsidRPr="00FF686F">
        <w:rPr>
          <w:rFonts w:ascii="Arial" w:hAnsi="Arial" w:cs="Arial"/>
          <w:sz w:val="20"/>
          <w:szCs w:val="20"/>
          <w:lang w:val="en-US"/>
        </w:rPr>
        <w:t xml:space="preserve">. </w:t>
      </w:r>
    </w:p>
    <w:p w14:paraId="29995E27"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Furthermore, ¹H NMR is proving to be a rapid and reproducible method for oil quality control, even in artisanal contexts, provided that suitable equipment is available. It allows direct evaluation, without prior extraction, thus reducing the risk of compositional modification by organic solvents. The more demanding but more informative ¹³C NMR is the ideal complement to this analytical system. </w:t>
      </w:r>
    </w:p>
    <w:p w14:paraId="7BBDC858" w14:textId="1F1FC8A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Finally, the ability to calculate an iodine value directly from NMR spectra, without chemical titration, offers a modern alternative to conventional methods, with both rou</w:t>
      </w:r>
      <w:r w:rsidR="00CE16EB" w:rsidRPr="00FF686F">
        <w:rPr>
          <w:rFonts w:ascii="Arial" w:hAnsi="Arial" w:cs="Arial"/>
          <w:sz w:val="20"/>
          <w:szCs w:val="20"/>
          <w:lang w:val="en-US"/>
        </w:rPr>
        <w:t>tine and research applications</w:t>
      </w:r>
      <w:r w:rsidR="00CE16EB" w:rsidRPr="00FF686F">
        <w:rPr>
          <w:rFonts w:ascii="Arial" w:hAnsi="Arial" w:cs="Arial"/>
          <w:sz w:val="20"/>
          <w:szCs w:val="20"/>
          <w:vertAlign w:val="superscript"/>
          <w:lang w:val="en-US"/>
        </w:rPr>
        <w:t>7-16</w:t>
      </w:r>
      <w:r w:rsidRPr="00FF686F">
        <w:rPr>
          <w:rFonts w:ascii="Arial" w:hAnsi="Arial" w:cs="Arial"/>
          <w:sz w:val="20"/>
          <w:szCs w:val="20"/>
          <w:lang w:val="en-US"/>
        </w:rPr>
        <w:t xml:space="preserve">. </w:t>
      </w:r>
    </w:p>
    <w:p w14:paraId="3ABBD16E" w14:textId="3132EAA0"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NMR analysis (¹H and </w:t>
      </w:r>
      <w:r w:rsidRPr="00FF686F">
        <w:rPr>
          <w:rFonts w:ascii="Arial" w:hAnsi="Arial" w:cs="Arial"/>
          <w:sz w:val="20"/>
          <w:szCs w:val="20"/>
          <w:vertAlign w:val="superscript"/>
          <w:lang w:val="en-US"/>
        </w:rPr>
        <w:t>13</w:t>
      </w:r>
      <w:r w:rsidRPr="00FF686F">
        <w:rPr>
          <w:rFonts w:ascii="Arial" w:hAnsi="Arial" w:cs="Arial"/>
          <w:sz w:val="20"/>
          <w:szCs w:val="20"/>
          <w:lang w:val="en-US"/>
        </w:rPr>
        <w:t xml:space="preserve">C) of Yamoussoukro artisanal palm oil has enabled us to accurately characterize its fatty acid composition, degree of unsaturation and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structure. These results confirm that this oil meets international quality standards, while revealing a molecular signature that can be exploited for authentication, traceability and nutritional applications. Complementing the FT</w:t>
      </w:r>
      <w:r w:rsidR="000A0AD9" w:rsidRPr="00FF686F">
        <w:rPr>
          <w:rFonts w:ascii="Arial" w:hAnsi="Arial" w:cs="Arial"/>
          <w:sz w:val="20"/>
          <w:szCs w:val="20"/>
          <w:lang w:val="en-US"/>
        </w:rPr>
        <w:t>-</w:t>
      </w:r>
      <w:r w:rsidRPr="00FF686F">
        <w:rPr>
          <w:rFonts w:ascii="Arial" w:hAnsi="Arial" w:cs="Arial"/>
          <w:sz w:val="20"/>
          <w:szCs w:val="20"/>
          <w:lang w:val="en-US"/>
        </w:rPr>
        <w:t xml:space="preserve">IR and ESI-MS approaches, NMR thus constitutes a fundamental analytical pillar in the </w:t>
      </w:r>
      <w:proofErr w:type="spellStart"/>
      <w:r w:rsidRPr="00FF686F">
        <w:rPr>
          <w:rFonts w:ascii="Arial" w:hAnsi="Arial" w:cs="Arial"/>
          <w:sz w:val="20"/>
          <w:szCs w:val="20"/>
          <w:lang w:val="en-US"/>
        </w:rPr>
        <w:t>multispectroscopic</w:t>
      </w:r>
      <w:proofErr w:type="spellEnd"/>
      <w:r w:rsidRPr="00FF686F">
        <w:rPr>
          <w:rFonts w:ascii="Arial" w:hAnsi="Arial" w:cs="Arial"/>
          <w:sz w:val="20"/>
          <w:szCs w:val="20"/>
          <w:lang w:val="en-US"/>
        </w:rPr>
        <w:t xml:space="preserve"> profiling of vegetable oils. </w:t>
      </w:r>
    </w:p>
    <w:p w14:paraId="525E2D5F"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b/>
          <w:sz w:val="20"/>
          <w:szCs w:val="20"/>
          <w:lang w:val="en-US"/>
        </w:rPr>
        <w:t xml:space="preserve"> </w:t>
      </w:r>
    </w:p>
    <w:p w14:paraId="01FF6923"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 Characterization by Fourier transform infrared spectroscopy (FT-IR) </w:t>
      </w:r>
    </w:p>
    <w:p w14:paraId="3E710C1A" w14:textId="568D3FD3"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Fourier transform infrared spectroscopy (FT-IR) is widely recognized as a rapid, nondestructive and sensitive technique for characterizing vegetable oils, due to its ability to identify specific functional groups associated with the main lipid constituents. In the case of palm oil, this technique can be used to validate the presence of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estimate the degree of unsaturation, and detect any si</w:t>
      </w:r>
      <w:r w:rsidR="00CE16EB" w:rsidRPr="00FF686F">
        <w:rPr>
          <w:rFonts w:ascii="Arial" w:hAnsi="Arial" w:cs="Arial"/>
          <w:sz w:val="20"/>
          <w:szCs w:val="20"/>
          <w:lang w:val="en-US"/>
        </w:rPr>
        <w:t>gns of oxidation or hydrolysis</w:t>
      </w:r>
      <w:r w:rsidR="00CE16EB" w:rsidRPr="00FF686F">
        <w:rPr>
          <w:rFonts w:ascii="Arial" w:hAnsi="Arial" w:cs="Arial"/>
          <w:sz w:val="20"/>
          <w:szCs w:val="20"/>
          <w:vertAlign w:val="superscript"/>
          <w:lang w:val="en-US"/>
        </w:rPr>
        <w:t>6-7</w:t>
      </w:r>
      <w:r w:rsidRPr="00FF686F">
        <w:rPr>
          <w:rFonts w:ascii="Arial" w:hAnsi="Arial" w:cs="Arial"/>
          <w:sz w:val="20"/>
          <w:szCs w:val="20"/>
          <w:lang w:val="en-US"/>
        </w:rPr>
        <w:t xml:space="preserve">. </w:t>
      </w:r>
    </w:p>
    <w:p w14:paraId="11EA179E"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5C98CE88"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3.3.1. Spectral analysis of Yamoussoukro palm oil functional groups </w:t>
      </w:r>
    </w:p>
    <w:p w14:paraId="6D3811D8" w14:textId="50A0F138"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FT-IR spectrum shows the characteristic absorption bands typical of common triglycerides, in excellent a</w:t>
      </w:r>
      <w:r w:rsidR="00CE16EB" w:rsidRPr="00FF686F">
        <w:rPr>
          <w:rFonts w:ascii="Arial" w:hAnsi="Arial" w:cs="Arial"/>
          <w:sz w:val="20"/>
          <w:szCs w:val="20"/>
          <w:lang w:val="en-US"/>
        </w:rPr>
        <w:t>greement with numerous studies</w:t>
      </w:r>
      <w:r w:rsidR="00CE16EB" w:rsidRPr="00FF686F">
        <w:rPr>
          <w:rFonts w:ascii="Arial" w:hAnsi="Arial" w:cs="Arial"/>
          <w:sz w:val="20"/>
          <w:szCs w:val="20"/>
          <w:vertAlign w:val="superscript"/>
          <w:lang w:val="en-US"/>
        </w:rPr>
        <w:t>25-26</w:t>
      </w:r>
      <w:r w:rsidRPr="00FF686F">
        <w:rPr>
          <w:rFonts w:ascii="Arial" w:hAnsi="Arial" w:cs="Arial"/>
          <w:sz w:val="20"/>
          <w:szCs w:val="20"/>
          <w:lang w:val="en-US"/>
        </w:rPr>
        <w:t xml:space="preserve">. Analysis of palm oil from the FT-IR spectrum (Figure </w:t>
      </w:r>
      <w:r w:rsidR="00FE333F" w:rsidRPr="00FF686F">
        <w:rPr>
          <w:rFonts w:ascii="Arial" w:hAnsi="Arial" w:cs="Arial"/>
          <w:sz w:val="20"/>
          <w:szCs w:val="20"/>
          <w:lang w:val="en-US"/>
        </w:rPr>
        <w:t>5</w:t>
      </w:r>
      <w:r w:rsidRPr="00FF686F">
        <w:rPr>
          <w:rFonts w:ascii="Arial" w:hAnsi="Arial" w:cs="Arial"/>
          <w:sz w:val="20"/>
          <w:szCs w:val="20"/>
          <w:lang w:val="en-US"/>
        </w:rPr>
        <w:t>) is summarized in Table 6, which identifies eight major spectral regions corresponding to key functional groups: =C-H, O-H, -C-H (CH</w:t>
      </w:r>
      <w:r w:rsidRPr="00FF686F">
        <w:rPr>
          <w:rFonts w:ascii="Cambria Math" w:hAnsi="Cambria Math" w:cs="Cambria Math"/>
          <w:sz w:val="20"/>
          <w:szCs w:val="20"/>
          <w:lang w:val="en-US"/>
        </w:rPr>
        <w:t>₃</w:t>
      </w:r>
      <w:r w:rsidRPr="00FF686F">
        <w:rPr>
          <w:rFonts w:ascii="Arial" w:hAnsi="Arial" w:cs="Arial"/>
          <w:sz w:val="20"/>
          <w:szCs w:val="20"/>
          <w:lang w:val="en-US"/>
        </w:rPr>
        <w:t>), -C-O, -CH</w:t>
      </w:r>
      <w:r w:rsidRPr="00FF686F">
        <w:rPr>
          <w:rFonts w:ascii="Cambria Math" w:hAnsi="Cambria Math" w:cs="Cambria Math"/>
          <w:sz w:val="20"/>
          <w:szCs w:val="20"/>
          <w:lang w:val="en-US"/>
        </w:rPr>
        <w:t>₂</w:t>
      </w:r>
      <w:r w:rsidRPr="00FF686F">
        <w:rPr>
          <w:rFonts w:ascii="Arial" w:hAnsi="Arial" w:cs="Arial"/>
          <w:sz w:val="20"/>
          <w:szCs w:val="20"/>
          <w:lang w:val="en-US"/>
        </w:rPr>
        <w:t>-, -HC=CH-, as well as other hydroxyl groups (O-H). These results are consistent with literature data, confirming the presence of these functional</w:t>
      </w:r>
      <w:r w:rsidR="00CE16EB" w:rsidRPr="00FF686F">
        <w:rPr>
          <w:rFonts w:ascii="Arial" w:hAnsi="Arial" w:cs="Arial"/>
          <w:sz w:val="20"/>
          <w:szCs w:val="20"/>
          <w:lang w:val="en-US"/>
        </w:rPr>
        <w:t xml:space="preserve"> groups in the palm oil sample</w:t>
      </w:r>
      <w:r w:rsidR="00CE16EB" w:rsidRPr="00FF686F">
        <w:rPr>
          <w:rFonts w:ascii="Arial" w:hAnsi="Arial" w:cs="Arial"/>
          <w:sz w:val="20"/>
          <w:szCs w:val="20"/>
          <w:vertAlign w:val="superscript"/>
          <w:lang w:val="en-US"/>
        </w:rPr>
        <w:t>27-28</w:t>
      </w:r>
      <w:r w:rsidRPr="00FF686F">
        <w:rPr>
          <w:rFonts w:ascii="Arial" w:hAnsi="Arial" w:cs="Arial"/>
          <w:sz w:val="20"/>
          <w:szCs w:val="20"/>
          <w:lang w:val="en-US"/>
        </w:rPr>
        <w:t xml:space="preserve">. </w:t>
      </w:r>
    </w:p>
    <w:p w14:paraId="1B116E87" w14:textId="4E1648A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bands observed correspond to the vibrations expected of typical triglycerides, including the elongation vibrations of -CH</w:t>
      </w:r>
      <w:r w:rsidRPr="00FF686F">
        <w:rPr>
          <w:rFonts w:ascii="Cambria Math" w:hAnsi="Cambria Math" w:cs="Cambria Math"/>
          <w:sz w:val="20"/>
          <w:szCs w:val="20"/>
          <w:lang w:val="en-US"/>
        </w:rPr>
        <w:t>₂</w:t>
      </w:r>
      <w:r w:rsidRPr="00FF686F">
        <w:rPr>
          <w:rFonts w:ascii="Arial" w:hAnsi="Arial" w:cs="Arial"/>
          <w:sz w:val="20"/>
          <w:szCs w:val="20"/>
          <w:lang w:val="en-US"/>
        </w:rPr>
        <w:t>- and -C-H groups, as well as ester bonds (-C-O-) and unsaturated double bonds (-HC=CH-</w:t>
      </w:r>
      <w:r w:rsidR="00CE16EB" w:rsidRPr="00FF686F">
        <w:rPr>
          <w:rFonts w:ascii="Arial" w:hAnsi="Arial" w:cs="Arial"/>
          <w:sz w:val="20"/>
          <w:szCs w:val="20"/>
          <w:lang w:val="en-US"/>
        </w:rPr>
        <w:t>), as described in recent work</w:t>
      </w:r>
      <w:r w:rsidR="00CE16EB" w:rsidRPr="00FF686F">
        <w:rPr>
          <w:rFonts w:ascii="Arial" w:hAnsi="Arial" w:cs="Arial"/>
          <w:sz w:val="20"/>
          <w:szCs w:val="20"/>
          <w:vertAlign w:val="superscript"/>
          <w:lang w:val="en-US"/>
        </w:rPr>
        <w:t>25-29</w:t>
      </w:r>
      <w:r w:rsidRPr="00FF686F">
        <w:rPr>
          <w:rFonts w:ascii="Arial" w:hAnsi="Arial" w:cs="Arial"/>
          <w:sz w:val="20"/>
          <w:szCs w:val="20"/>
          <w:lang w:val="en-US"/>
        </w:rPr>
        <w:t>. These results reinforce the reliability of FT-IR as a tool for characterizing edible oils, particularly palm oil, and confirm p</w:t>
      </w:r>
      <w:r w:rsidR="00CE16EB" w:rsidRPr="00FF686F">
        <w:rPr>
          <w:rFonts w:ascii="Arial" w:hAnsi="Arial" w:cs="Arial"/>
          <w:sz w:val="20"/>
          <w:szCs w:val="20"/>
          <w:lang w:val="en-US"/>
        </w:rPr>
        <w:t>revious work in lipid analysis</w:t>
      </w:r>
      <w:r w:rsidR="00CE16EB" w:rsidRPr="00FF686F">
        <w:rPr>
          <w:rFonts w:ascii="Arial" w:hAnsi="Arial" w:cs="Arial"/>
          <w:sz w:val="20"/>
          <w:szCs w:val="20"/>
          <w:vertAlign w:val="superscript"/>
          <w:lang w:val="en-US"/>
        </w:rPr>
        <w:t>30</w:t>
      </w:r>
      <w:r w:rsidRPr="00FF686F">
        <w:rPr>
          <w:rFonts w:ascii="Arial" w:hAnsi="Arial" w:cs="Arial"/>
          <w:sz w:val="20"/>
          <w:szCs w:val="20"/>
          <w:lang w:val="en-US"/>
        </w:rPr>
        <w:t xml:space="preserve">. </w:t>
      </w:r>
    </w:p>
    <w:p w14:paraId="06C9E99E" w14:textId="77777777" w:rsidR="00965E51"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FT-IR is thus a rapid, non-destructive technique for confirming the presence of triglycerides and for preliminary characterization of the fatty acid composition of palm oil and other vegetable oils. </w:t>
      </w:r>
    </w:p>
    <w:p w14:paraId="151A412A" w14:textId="77777777" w:rsidR="00A82D7F" w:rsidRPr="00FF686F" w:rsidRDefault="00A82D7F" w:rsidP="00CD256E">
      <w:pPr>
        <w:spacing w:after="0"/>
        <w:ind w:left="0"/>
        <w:rPr>
          <w:rFonts w:ascii="Arial" w:hAnsi="Arial" w:cs="Arial"/>
          <w:sz w:val="20"/>
          <w:szCs w:val="20"/>
          <w:lang w:val="en-US"/>
        </w:rPr>
      </w:pPr>
    </w:p>
    <w:p w14:paraId="0B140B33" w14:textId="77777777" w:rsidR="00965E51" w:rsidRPr="00FF686F" w:rsidRDefault="00236C02" w:rsidP="00CD256E">
      <w:pPr>
        <w:spacing w:after="0" w:line="259" w:lineRule="auto"/>
        <w:ind w:left="0" w:firstLine="0"/>
        <w:jc w:val="left"/>
        <w:rPr>
          <w:rFonts w:ascii="Arial" w:hAnsi="Arial" w:cs="Arial"/>
          <w:sz w:val="20"/>
          <w:szCs w:val="20"/>
        </w:rPr>
      </w:pPr>
      <w:r w:rsidRPr="00FF686F">
        <w:rPr>
          <w:rFonts w:ascii="Arial" w:eastAsia="Calibri" w:hAnsi="Arial" w:cs="Arial"/>
          <w:noProof/>
          <w:sz w:val="20"/>
          <w:szCs w:val="20"/>
        </w:rPr>
        <w:lastRenderedPageBreak/>
        <mc:AlternateContent>
          <mc:Choice Requires="wpg">
            <w:drawing>
              <wp:inline distT="0" distB="0" distL="0" distR="0" wp14:anchorId="57F76E35" wp14:editId="4A4BD70C">
                <wp:extent cx="5679567" cy="3454045"/>
                <wp:effectExtent l="0" t="0" r="0" b="0"/>
                <wp:docPr id="47453" name="Group 47453"/>
                <wp:cNvGraphicFramePr/>
                <a:graphic xmlns:a="http://schemas.openxmlformats.org/drawingml/2006/main">
                  <a:graphicData uri="http://schemas.microsoft.com/office/word/2010/wordprocessingGroup">
                    <wpg:wgp>
                      <wpg:cNvGrpSpPr/>
                      <wpg:grpSpPr>
                        <a:xfrm>
                          <a:off x="0" y="0"/>
                          <a:ext cx="5679567" cy="3454045"/>
                          <a:chOff x="0" y="0"/>
                          <a:chExt cx="5679567" cy="3454045"/>
                        </a:xfrm>
                      </wpg:grpSpPr>
                      <wps:wsp>
                        <wps:cNvPr id="4859" name="Rectangle 4859"/>
                        <wps:cNvSpPr/>
                        <wps:spPr>
                          <a:xfrm>
                            <a:off x="5641467" y="3285338"/>
                            <a:ext cx="50673" cy="224380"/>
                          </a:xfrm>
                          <a:prstGeom prst="rect">
                            <a:avLst/>
                          </a:prstGeom>
                          <a:ln>
                            <a:noFill/>
                          </a:ln>
                        </wps:spPr>
                        <wps:txbx>
                          <w:txbxContent>
                            <w:p w14:paraId="0A16DEE0" w14:textId="77777777" w:rsidR="000A0F81" w:rsidRDefault="000A0F81">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034" name="Picture 5034"/>
                          <pic:cNvPicPr/>
                        </pic:nvPicPr>
                        <pic:blipFill>
                          <a:blip r:embed="rId11"/>
                          <a:stretch>
                            <a:fillRect/>
                          </a:stretch>
                        </pic:blipFill>
                        <pic:spPr>
                          <a:xfrm>
                            <a:off x="4953" y="0"/>
                            <a:ext cx="5635752" cy="3420618"/>
                          </a:xfrm>
                          <a:prstGeom prst="rect">
                            <a:avLst/>
                          </a:prstGeom>
                        </pic:spPr>
                      </pic:pic>
                      <wps:wsp>
                        <wps:cNvPr id="5035" name="Shape 5035"/>
                        <wps:cNvSpPr/>
                        <wps:spPr>
                          <a:xfrm>
                            <a:off x="5645658" y="317"/>
                            <a:ext cx="0" cy="3420746"/>
                          </a:xfrm>
                          <a:custGeom>
                            <a:avLst/>
                            <a:gdLst/>
                            <a:ahLst/>
                            <a:cxnLst/>
                            <a:rect l="0" t="0" r="0" b="0"/>
                            <a:pathLst>
                              <a:path h="3420746">
                                <a:moveTo>
                                  <a:pt x="0" y="3420746"/>
                                </a:moveTo>
                                <a:lnTo>
                                  <a:pt x="0" y="0"/>
                                </a:lnTo>
                              </a:path>
                            </a:pathLst>
                          </a:custGeom>
                          <a:ln w="9906" cap="flat">
                            <a:round/>
                          </a:ln>
                        </wps:spPr>
                        <wps:style>
                          <a:lnRef idx="1">
                            <a:srgbClr val="000000"/>
                          </a:lnRef>
                          <a:fillRef idx="0">
                            <a:srgbClr val="000000">
                              <a:alpha val="0"/>
                            </a:srgbClr>
                          </a:fillRef>
                          <a:effectRef idx="0">
                            <a:scrgbClr r="0" g="0" b="0"/>
                          </a:effectRef>
                          <a:fontRef idx="none"/>
                        </wps:style>
                        <wps:bodyPr/>
                      </wps:wsp>
                      <wps:wsp>
                        <wps:cNvPr id="5036" name="Shape 5036"/>
                        <wps:cNvSpPr/>
                        <wps:spPr>
                          <a:xfrm>
                            <a:off x="0" y="317"/>
                            <a:ext cx="0" cy="3420746"/>
                          </a:xfrm>
                          <a:custGeom>
                            <a:avLst/>
                            <a:gdLst/>
                            <a:ahLst/>
                            <a:cxnLst/>
                            <a:rect l="0" t="0" r="0" b="0"/>
                            <a:pathLst>
                              <a:path h="3420746">
                                <a:moveTo>
                                  <a:pt x="0" y="3420746"/>
                                </a:moveTo>
                                <a:lnTo>
                                  <a:pt x="0" y="0"/>
                                </a:lnTo>
                              </a:path>
                            </a:pathLst>
                          </a:custGeom>
                          <a:ln w="990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F76E35" id="Group 47453" o:spid="_x0000_s1026" style="width:447.2pt;height:271.95pt;mso-position-horizontal-relative:char;mso-position-vertical-relative:line" coordsize="56795,345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">
                <v:rect id="Rectangle 4859" o:spid="_x0000_s1027" style="position:absolute;left:56414;top:328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IJxgAAAN0AAAAPAAAAZHJzL2Rvd25yZXYueG1sRI9Pa8JA&#10;FMTvQr/D8gredNOi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loLyCcYAAADdAAAA&#10;DwAAAAAAAAAAAAAAAAAHAgAAZHJzL2Rvd25yZXYueG1sUEsFBgAAAAADAAMAtwAAAPoCAAAAAA==&#10;" filled="f" stroked="f">
                  <v:textbox inset="0,0,0,0">
                    <w:txbxContent>
                      <w:p w14:paraId="0A16DEE0" w14:textId="77777777" w:rsidR="000A0F81" w:rsidRDefault="000A0F81">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4" o:spid="_x0000_s1028" type="#_x0000_t75" style="position:absolute;left:49;width:56358;height:3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">
                  <v:imagedata r:id="rId12" o:title=""/>
                </v:shape>
                <v:shape id="Shape 5035" o:spid="_x0000_s1029" style="position:absolute;left:56456;top:3;width:0;height:34207;visibility:visible;mso-wrap-style:square;v-text-anchor:top" coordsize="0,342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" path="m,3420746l,e" filled="f" strokeweight=".78pt">
                  <v:path arrowok="t" textboxrect="0,0,0,3420746"/>
                </v:shape>
                <v:shape id="Shape 5036" o:spid="_x0000_s1030" style="position:absolute;top:3;width:0;height:34207;visibility:visible;mso-wrap-style:square;v-text-anchor:top" coordsize="0,342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" path="m,3420746l,e" filled="f" strokeweight=".78pt">
                  <v:path arrowok="t" textboxrect="0,0,0,3420746"/>
                </v:shape>
                <w10:anchorlock/>
              </v:group>
            </w:pict>
          </mc:Fallback>
        </mc:AlternateContent>
      </w:r>
    </w:p>
    <w:p w14:paraId="1AFE4ADE" w14:textId="62A6E645"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Figure </w:t>
      </w:r>
      <w:r w:rsidR="00FE333F" w:rsidRPr="00FF686F">
        <w:rPr>
          <w:rFonts w:ascii="Arial" w:hAnsi="Arial" w:cs="Arial"/>
          <w:sz w:val="20"/>
          <w:szCs w:val="20"/>
          <w:lang w:val="en-US"/>
        </w:rPr>
        <w:t>5</w:t>
      </w:r>
      <w:r w:rsidRPr="00FF686F">
        <w:rPr>
          <w:rFonts w:ascii="Arial" w:hAnsi="Arial" w:cs="Arial"/>
          <w:sz w:val="20"/>
          <w:szCs w:val="20"/>
          <w:lang w:val="en-US"/>
        </w:rPr>
        <w:t xml:space="preserve">. IR-FT spectrum of palm oil extracted from the "Yamoussoukro zone". </w:t>
      </w:r>
    </w:p>
    <w:p w14:paraId="288AE7FD"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73F2975E" w14:textId="77777777" w:rsidR="00965E51" w:rsidRPr="00FF686F" w:rsidRDefault="00236C02" w:rsidP="00CD256E">
      <w:pPr>
        <w:spacing w:after="0" w:line="259" w:lineRule="auto"/>
        <w:ind w:left="0"/>
        <w:jc w:val="left"/>
        <w:rPr>
          <w:rFonts w:ascii="Arial" w:hAnsi="Arial" w:cs="Arial"/>
          <w:sz w:val="20"/>
          <w:szCs w:val="20"/>
          <w:lang w:val="en-US"/>
        </w:rPr>
      </w:pPr>
      <w:r w:rsidRPr="00FF686F">
        <w:rPr>
          <w:rFonts w:ascii="Arial" w:hAnsi="Arial" w:cs="Arial"/>
          <w:sz w:val="20"/>
          <w:szCs w:val="20"/>
          <w:lang w:val="en-US"/>
        </w:rPr>
        <w:t xml:space="preserve">Table 6.  Allocation of peaks of interest in the IR-FT spectrum of palm oil. </w:t>
      </w:r>
    </w:p>
    <w:tbl>
      <w:tblPr>
        <w:tblW w:w="8926" w:type="dxa"/>
        <w:tblBorders>
          <w:top w:val="single" w:sz="4" w:space="0" w:color="7F7F7F"/>
          <w:bottom w:val="single" w:sz="4" w:space="0" w:color="7F7F7F"/>
        </w:tblBorders>
        <w:tblLayout w:type="fixed"/>
        <w:tblLook w:val="04A0" w:firstRow="1" w:lastRow="0" w:firstColumn="1" w:lastColumn="0" w:noHBand="0" w:noVBand="1"/>
      </w:tblPr>
      <w:tblGrid>
        <w:gridCol w:w="1980"/>
        <w:gridCol w:w="3685"/>
        <w:gridCol w:w="3261"/>
      </w:tblGrid>
      <w:tr w:rsidR="00A71847" w:rsidRPr="00FF686F" w14:paraId="6E4A921A" w14:textId="77777777" w:rsidTr="000A0F81">
        <w:tc>
          <w:tcPr>
            <w:tcW w:w="1980" w:type="dxa"/>
          </w:tcPr>
          <w:p w14:paraId="3CA5F5C6"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Frequency (cm</w:t>
            </w:r>
            <w:r w:rsidRPr="00FF686F">
              <w:rPr>
                <w:rFonts w:ascii="Arial" w:hAnsi="Arial" w:cs="Arial"/>
                <w:sz w:val="20"/>
                <w:szCs w:val="20"/>
                <w:vertAlign w:val="superscript"/>
              </w:rPr>
              <w:t>-1</w:t>
            </w:r>
            <w:r w:rsidRPr="00FF686F">
              <w:rPr>
                <w:rFonts w:ascii="Arial" w:hAnsi="Arial" w:cs="Arial"/>
                <w:sz w:val="20"/>
                <w:szCs w:val="20"/>
              </w:rPr>
              <w:t>)</w:t>
            </w:r>
          </w:p>
        </w:tc>
        <w:tc>
          <w:tcPr>
            <w:tcW w:w="3685" w:type="dxa"/>
          </w:tcPr>
          <w:p w14:paraId="45D273E3"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Assignment</w:t>
            </w:r>
            <w:proofErr w:type="spellEnd"/>
            <w:r w:rsidRPr="00FF686F">
              <w:rPr>
                <w:rFonts w:ascii="Arial" w:hAnsi="Arial" w:cs="Arial"/>
                <w:sz w:val="20"/>
                <w:szCs w:val="20"/>
              </w:rPr>
              <w:t xml:space="preserve"> of </w:t>
            </w:r>
            <w:proofErr w:type="spellStart"/>
            <w:r w:rsidRPr="00FF686F">
              <w:rPr>
                <w:rFonts w:ascii="Arial" w:hAnsi="Arial" w:cs="Arial"/>
                <w:sz w:val="20"/>
                <w:szCs w:val="20"/>
              </w:rPr>
              <w:t>functional</w:t>
            </w:r>
            <w:proofErr w:type="spellEnd"/>
            <w:r w:rsidRPr="00FF686F">
              <w:rPr>
                <w:rFonts w:ascii="Arial" w:hAnsi="Arial" w:cs="Arial"/>
                <w:sz w:val="20"/>
                <w:szCs w:val="20"/>
              </w:rPr>
              <w:t xml:space="preserve"> group</w:t>
            </w:r>
          </w:p>
        </w:tc>
        <w:tc>
          <w:tcPr>
            <w:tcW w:w="3261" w:type="dxa"/>
          </w:tcPr>
          <w:p w14:paraId="35B4A5D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Mode of vibration</w:t>
            </w:r>
          </w:p>
        </w:tc>
      </w:tr>
      <w:tr w:rsidR="00A71847" w:rsidRPr="00FF686F" w14:paraId="62CE1A90" w14:textId="77777777" w:rsidTr="000A0F81">
        <w:tc>
          <w:tcPr>
            <w:tcW w:w="1980" w:type="dxa"/>
          </w:tcPr>
          <w:p w14:paraId="3DD3D25A"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3006</w:t>
            </w:r>
          </w:p>
        </w:tc>
        <w:tc>
          <w:tcPr>
            <w:tcW w:w="3685" w:type="dxa"/>
          </w:tcPr>
          <w:p w14:paraId="0239978C"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w:t>
            </w:r>
            <w:r w:rsidRPr="00FF686F">
              <w:rPr>
                <w:rFonts w:ascii="Arial" w:hAnsi="Arial" w:cs="Arial"/>
                <w:i/>
                <w:sz w:val="20"/>
                <w:szCs w:val="20"/>
              </w:rPr>
              <w:t xml:space="preserve"> (Cis)</w:t>
            </w:r>
          </w:p>
        </w:tc>
        <w:tc>
          <w:tcPr>
            <w:tcW w:w="3261" w:type="dxa"/>
          </w:tcPr>
          <w:p w14:paraId="767788F5"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0BDA2158" w14:textId="77777777" w:rsidTr="000A0F81">
        <w:tc>
          <w:tcPr>
            <w:tcW w:w="1980" w:type="dxa"/>
          </w:tcPr>
          <w:p w14:paraId="17DDE4F3"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2922</w:t>
            </w:r>
          </w:p>
        </w:tc>
        <w:tc>
          <w:tcPr>
            <w:tcW w:w="3685" w:type="dxa"/>
          </w:tcPr>
          <w:p w14:paraId="36A5019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w:t>
            </w:r>
          </w:p>
        </w:tc>
        <w:tc>
          <w:tcPr>
            <w:tcW w:w="3261" w:type="dxa"/>
          </w:tcPr>
          <w:p w14:paraId="7339CF7F"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Asymmetric</w:t>
            </w:r>
            <w:proofErr w:type="spellEnd"/>
            <w:r w:rsidRPr="00FF686F">
              <w:rPr>
                <w:rFonts w:ascii="Arial" w:hAnsi="Arial" w:cs="Arial"/>
                <w:sz w:val="20"/>
                <w:szCs w:val="20"/>
              </w:rPr>
              <w:t xml:space="preserve"> </w:t>
            </w:r>
            <w:proofErr w:type="spellStart"/>
            <w:r w:rsidRPr="00FF686F">
              <w:rPr>
                <w:rFonts w:ascii="Arial" w:hAnsi="Arial" w:cs="Arial"/>
                <w:sz w:val="20"/>
                <w:szCs w:val="20"/>
              </w:rPr>
              <w:t>elongation</w:t>
            </w:r>
            <w:proofErr w:type="spellEnd"/>
          </w:p>
        </w:tc>
      </w:tr>
      <w:tr w:rsidR="00A71847" w:rsidRPr="00FF686F" w14:paraId="5DBAD4AF" w14:textId="77777777" w:rsidTr="000A0F81">
        <w:tc>
          <w:tcPr>
            <w:tcW w:w="1980" w:type="dxa"/>
          </w:tcPr>
          <w:p w14:paraId="4A3DD727"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2853</w:t>
            </w:r>
          </w:p>
        </w:tc>
        <w:tc>
          <w:tcPr>
            <w:tcW w:w="3685" w:type="dxa"/>
          </w:tcPr>
          <w:p w14:paraId="4173D71F"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w:t>
            </w:r>
          </w:p>
        </w:tc>
        <w:tc>
          <w:tcPr>
            <w:tcW w:w="3261" w:type="dxa"/>
          </w:tcPr>
          <w:p w14:paraId="1410A5F1"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Symmetrical</w:t>
            </w:r>
            <w:proofErr w:type="spellEnd"/>
            <w:r w:rsidRPr="00FF686F">
              <w:rPr>
                <w:rFonts w:ascii="Arial" w:hAnsi="Arial" w:cs="Arial"/>
                <w:sz w:val="20"/>
                <w:szCs w:val="20"/>
              </w:rPr>
              <w:t xml:space="preserve"> </w:t>
            </w:r>
            <w:proofErr w:type="spellStart"/>
            <w:r w:rsidRPr="00FF686F">
              <w:rPr>
                <w:rFonts w:ascii="Arial" w:hAnsi="Arial" w:cs="Arial"/>
                <w:sz w:val="20"/>
                <w:szCs w:val="20"/>
              </w:rPr>
              <w:t>elongation</w:t>
            </w:r>
            <w:proofErr w:type="spellEnd"/>
          </w:p>
        </w:tc>
      </w:tr>
      <w:tr w:rsidR="00A71847" w:rsidRPr="00FF686F" w14:paraId="28AF025F" w14:textId="77777777" w:rsidTr="000A0F81">
        <w:tc>
          <w:tcPr>
            <w:tcW w:w="1980" w:type="dxa"/>
          </w:tcPr>
          <w:p w14:paraId="637E1803"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1745</w:t>
            </w:r>
          </w:p>
        </w:tc>
        <w:tc>
          <w:tcPr>
            <w:tcW w:w="3685" w:type="dxa"/>
          </w:tcPr>
          <w:p w14:paraId="776C0E2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(ester)</w:t>
            </w:r>
          </w:p>
        </w:tc>
        <w:tc>
          <w:tcPr>
            <w:tcW w:w="3261" w:type="dxa"/>
          </w:tcPr>
          <w:p w14:paraId="0767803B"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7AA00DDA" w14:textId="77777777" w:rsidTr="000A0F81">
        <w:tc>
          <w:tcPr>
            <w:tcW w:w="1980" w:type="dxa"/>
          </w:tcPr>
          <w:p w14:paraId="5CFAAD0F"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1711</w:t>
            </w:r>
          </w:p>
        </w:tc>
        <w:tc>
          <w:tcPr>
            <w:tcW w:w="3685" w:type="dxa"/>
          </w:tcPr>
          <w:p w14:paraId="17CDFB48"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w:t>
            </w:r>
            <w:proofErr w:type="spellStart"/>
            <w:r w:rsidRPr="00FF686F">
              <w:rPr>
                <w:rFonts w:ascii="Arial" w:hAnsi="Arial" w:cs="Arial"/>
                <w:sz w:val="20"/>
                <w:szCs w:val="20"/>
              </w:rPr>
              <w:t>acid</w:t>
            </w:r>
            <w:proofErr w:type="spellEnd"/>
            <w:r w:rsidRPr="00FF686F">
              <w:rPr>
                <w:rFonts w:ascii="Arial" w:hAnsi="Arial" w:cs="Arial"/>
                <w:sz w:val="20"/>
                <w:szCs w:val="20"/>
              </w:rPr>
              <w:t>)</w:t>
            </w:r>
          </w:p>
        </w:tc>
        <w:tc>
          <w:tcPr>
            <w:tcW w:w="3261" w:type="dxa"/>
          </w:tcPr>
          <w:p w14:paraId="542DC309"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5DF7E401" w14:textId="77777777" w:rsidTr="000A0F81">
        <w:tc>
          <w:tcPr>
            <w:tcW w:w="1980" w:type="dxa"/>
          </w:tcPr>
          <w:p w14:paraId="69405F6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1462</w:t>
            </w:r>
          </w:p>
        </w:tc>
        <w:tc>
          <w:tcPr>
            <w:tcW w:w="3685" w:type="dxa"/>
          </w:tcPr>
          <w:p w14:paraId="6597D76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2</w:t>
            </w:r>
            <w:r w:rsidRPr="00FF686F">
              <w:rPr>
                <w:rFonts w:ascii="Arial" w:hAnsi="Arial" w:cs="Arial"/>
                <w:sz w:val="20"/>
                <w:szCs w:val="20"/>
              </w:rPr>
              <w:t xml:space="preserve">) </w:t>
            </w:r>
          </w:p>
        </w:tc>
        <w:tc>
          <w:tcPr>
            <w:tcW w:w="3261" w:type="dxa"/>
          </w:tcPr>
          <w:p w14:paraId="0D2EF84A"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w:t>
            </w:r>
            <w:proofErr w:type="spellStart"/>
            <w:r w:rsidRPr="00FF686F">
              <w:rPr>
                <w:rFonts w:ascii="Arial" w:hAnsi="Arial" w:cs="Arial"/>
                <w:sz w:val="20"/>
                <w:szCs w:val="20"/>
              </w:rPr>
              <w:t>shear</w:t>
            </w:r>
            <w:proofErr w:type="spellEnd"/>
            <w:r w:rsidRPr="00FF686F">
              <w:rPr>
                <w:rFonts w:ascii="Arial" w:hAnsi="Arial" w:cs="Arial"/>
                <w:sz w:val="20"/>
                <w:szCs w:val="20"/>
              </w:rPr>
              <w:t>)</w:t>
            </w:r>
          </w:p>
        </w:tc>
      </w:tr>
      <w:tr w:rsidR="00A71847" w:rsidRPr="00FF686F" w14:paraId="3F19A1ED" w14:textId="77777777" w:rsidTr="000A0F81">
        <w:tc>
          <w:tcPr>
            <w:tcW w:w="1980" w:type="dxa"/>
          </w:tcPr>
          <w:p w14:paraId="09F2F24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1450</w:t>
            </w:r>
          </w:p>
        </w:tc>
        <w:tc>
          <w:tcPr>
            <w:tcW w:w="3685" w:type="dxa"/>
          </w:tcPr>
          <w:p w14:paraId="48444CB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3</w:t>
            </w:r>
            <w:r w:rsidRPr="00FF686F">
              <w:rPr>
                <w:rFonts w:ascii="Arial" w:hAnsi="Arial" w:cs="Arial"/>
                <w:sz w:val="20"/>
                <w:szCs w:val="20"/>
              </w:rPr>
              <w:t>)</w:t>
            </w:r>
          </w:p>
        </w:tc>
        <w:tc>
          <w:tcPr>
            <w:tcW w:w="3261" w:type="dxa"/>
          </w:tcPr>
          <w:p w14:paraId="7F3F6BDB"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Asymmetric</w:t>
            </w:r>
            <w:proofErr w:type="spellEnd"/>
            <w:r w:rsidRPr="00FF686F">
              <w:rPr>
                <w:rFonts w:ascii="Arial" w:hAnsi="Arial" w:cs="Arial"/>
                <w:sz w:val="20"/>
                <w:szCs w:val="20"/>
              </w:rPr>
              <w:t xml:space="preserve"> </w:t>
            </w:r>
            <w:proofErr w:type="spellStart"/>
            <w:r w:rsidRPr="00FF686F">
              <w:rPr>
                <w:rFonts w:ascii="Arial" w:hAnsi="Arial" w:cs="Arial"/>
                <w:sz w:val="20"/>
                <w:szCs w:val="20"/>
              </w:rPr>
              <w:t>deformation</w:t>
            </w:r>
            <w:proofErr w:type="spellEnd"/>
          </w:p>
        </w:tc>
      </w:tr>
      <w:tr w:rsidR="00A71847" w:rsidRPr="00FF686F" w14:paraId="1F31D00A" w14:textId="77777777" w:rsidTr="000A0F81">
        <w:tc>
          <w:tcPr>
            <w:tcW w:w="1980" w:type="dxa"/>
          </w:tcPr>
          <w:p w14:paraId="5565D43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1376</w:t>
            </w:r>
          </w:p>
        </w:tc>
        <w:tc>
          <w:tcPr>
            <w:tcW w:w="3685" w:type="dxa"/>
          </w:tcPr>
          <w:p w14:paraId="3E8A4680"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-C-H (CH</w:t>
            </w:r>
            <w:r w:rsidRPr="00FF686F">
              <w:rPr>
                <w:rFonts w:ascii="Arial" w:hAnsi="Arial" w:cs="Arial"/>
                <w:sz w:val="20"/>
                <w:szCs w:val="20"/>
                <w:vertAlign w:val="subscript"/>
              </w:rPr>
              <w:t>3</w:t>
            </w:r>
            <w:r w:rsidRPr="00FF686F">
              <w:rPr>
                <w:rFonts w:ascii="Arial" w:hAnsi="Arial" w:cs="Arial"/>
                <w:sz w:val="20"/>
                <w:szCs w:val="20"/>
              </w:rPr>
              <w:t>)</w:t>
            </w:r>
          </w:p>
        </w:tc>
        <w:tc>
          <w:tcPr>
            <w:tcW w:w="3261" w:type="dxa"/>
          </w:tcPr>
          <w:p w14:paraId="59BF6927"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Symmetrical</w:t>
            </w:r>
            <w:proofErr w:type="spellEnd"/>
            <w:r w:rsidRPr="00FF686F">
              <w:rPr>
                <w:rFonts w:ascii="Arial" w:hAnsi="Arial" w:cs="Arial"/>
                <w:sz w:val="20"/>
                <w:szCs w:val="20"/>
              </w:rPr>
              <w:t xml:space="preserve"> </w:t>
            </w:r>
            <w:proofErr w:type="spellStart"/>
            <w:r w:rsidRPr="00FF686F">
              <w:rPr>
                <w:rFonts w:ascii="Arial" w:hAnsi="Arial" w:cs="Arial"/>
                <w:sz w:val="20"/>
                <w:szCs w:val="20"/>
              </w:rPr>
              <w:t>deformation</w:t>
            </w:r>
            <w:proofErr w:type="spellEnd"/>
          </w:p>
        </w:tc>
      </w:tr>
      <w:tr w:rsidR="00A71847" w:rsidRPr="00FF686F" w14:paraId="4E586803" w14:textId="77777777" w:rsidTr="000A0F81">
        <w:tc>
          <w:tcPr>
            <w:tcW w:w="1980" w:type="dxa"/>
          </w:tcPr>
          <w:p w14:paraId="5506E56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1359</w:t>
            </w:r>
          </w:p>
        </w:tc>
        <w:tc>
          <w:tcPr>
            <w:tcW w:w="3685" w:type="dxa"/>
          </w:tcPr>
          <w:p w14:paraId="049C5F9E"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O-H</w:t>
            </w:r>
          </w:p>
        </w:tc>
        <w:tc>
          <w:tcPr>
            <w:tcW w:w="3261" w:type="dxa"/>
          </w:tcPr>
          <w:p w14:paraId="7E0CDBC7"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(in plane)</w:t>
            </w:r>
          </w:p>
        </w:tc>
      </w:tr>
      <w:tr w:rsidR="00A71847" w:rsidRPr="00FF686F" w14:paraId="4457D1E4" w14:textId="77777777" w:rsidTr="000A0F81">
        <w:tc>
          <w:tcPr>
            <w:tcW w:w="1980" w:type="dxa"/>
          </w:tcPr>
          <w:p w14:paraId="309B2BB5"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1239 and 1162</w:t>
            </w:r>
          </w:p>
        </w:tc>
        <w:tc>
          <w:tcPr>
            <w:tcW w:w="3685" w:type="dxa"/>
          </w:tcPr>
          <w:p w14:paraId="4BE898D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w:t>
            </w:r>
          </w:p>
        </w:tc>
        <w:tc>
          <w:tcPr>
            <w:tcW w:w="3261" w:type="dxa"/>
          </w:tcPr>
          <w:p w14:paraId="353B708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69C16F4B" w14:textId="77777777" w:rsidTr="000A0F81">
        <w:tc>
          <w:tcPr>
            <w:tcW w:w="1980" w:type="dxa"/>
          </w:tcPr>
          <w:p w14:paraId="781BE72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1117 and 1098</w:t>
            </w:r>
          </w:p>
        </w:tc>
        <w:tc>
          <w:tcPr>
            <w:tcW w:w="3685" w:type="dxa"/>
          </w:tcPr>
          <w:p w14:paraId="618090E6"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C-O (ester)</w:t>
            </w:r>
          </w:p>
        </w:tc>
        <w:tc>
          <w:tcPr>
            <w:tcW w:w="3261" w:type="dxa"/>
          </w:tcPr>
          <w:p w14:paraId="1C43A298"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Elongation</w:t>
            </w:r>
          </w:p>
        </w:tc>
      </w:tr>
      <w:tr w:rsidR="00A71847" w:rsidRPr="00FF686F" w14:paraId="1088BA04" w14:textId="77777777" w:rsidTr="000A0F81">
        <w:tc>
          <w:tcPr>
            <w:tcW w:w="1980" w:type="dxa"/>
          </w:tcPr>
          <w:p w14:paraId="3CD7746D"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942</w:t>
            </w:r>
          </w:p>
        </w:tc>
        <w:tc>
          <w:tcPr>
            <w:tcW w:w="3685" w:type="dxa"/>
          </w:tcPr>
          <w:p w14:paraId="309A4DD1"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-HC=CH- (</w:t>
            </w:r>
            <w:r w:rsidRPr="00FF686F">
              <w:rPr>
                <w:rFonts w:ascii="Arial" w:hAnsi="Arial" w:cs="Arial"/>
                <w:i/>
                <w:sz w:val="20"/>
                <w:szCs w:val="20"/>
              </w:rPr>
              <w:t>trans</w:t>
            </w:r>
            <w:r w:rsidRPr="00FF686F">
              <w:rPr>
                <w:rFonts w:ascii="Arial" w:hAnsi="Arial" w:cs="Arial"/>
                <w:sz w:val="20"/>
                <w:szCs w:val="20"/>
              </w:rPr>
              <w:t xml:space="preserve">) </w:t>
            </w:r>
            <w:r w:rsidRPr="00FF686F">
              <w:rPr>
                <w:rFonts w:ascii="Arial" w:hAnsi="Arial" w:cs="Arial"/>
                <w:i/>
                <w:sz w:val="20"/>
                <w:szCs w:val="20"/>
              </w:rPr>
              <w:t>trans</w:t>
            </w:r>
            <w:r w:rsidRPr="00FF686F">
              <w:rPr>
                <w:rFonts w:ascii="Arial" w:hAnsi="Arial" w:cs="Arial"/>
                <w:sz w:val="20"/>
                <w:szCs w:val="20"/>
              </w:rPr>
              <w:t>-</w:t>
            </w:r>
            <w:proofErr w:type="spellStart"/>
            <w:r w:rsidRPr="00FF686F">
              <w:rPr>
                <w:rFonts w:ascii="Arial" w:hAnsi="Arial" w:cs="Arial"/>
                <w:sz w:val="20"/>
                <w:szCs w:val="20"/>
              </w:rPr>
              <w:t>olefin</w:t>
            </w:r>
            <w:proofErr w:type="spellEnd"/>
            <w:r w:rsidRPr="00FF686F">
              <w:rPr>
                <w:rFonts w:ascii="Arial" w:hAnsi="Arial" w:cs="Arial"/>
                <w:sz w:val="20"/>
                <w:szCs w:val="20"/>
              </w:rPr>
              <w:t xml:space="preserve"> </w:t>
            </w:r>
          </w:p>
        </w:tc>
        <w:tc>
          <w:tcPr>
            <w:tcW w:w="3261" w:type="dxa"/>
          </w:tcPr>
          <w:p w14:paraId="2AA82B0F"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(Out-of-plane)</w:t>
            </w:r>
          </w:p>
        </w:tc>
      </w:tr>
      <w:tr w:rsidR="00A71847" w:rsidRPr="00FF686F" w14:paraId="20C0EC5D" w14:textId="77777777" w:rsidTr="000A0F81">
        <w:tc>
          <w:tcPr>
            <w:tcW w:w="1980" w:type="dxa"/>
          </w:tcPr>
          <w:p w14:paraId="6854DD94" w14:textId="77777777" w:rsidR="00A71847" w:rsidRPr="00FF686F" w:rsidRDefault="00A71847" w:rsidP="000A0F81">
            <w:pPr>
              <w:spacing w:line="240" w:lineRule="auto"/>
              <w:rPr>
                <w:rFonts w:ascii="Arial" w:hAnsi="Arial" w:cs="Arial"/>
                <w:sz w:val="20"/>
                <w:szCs w:val="20"/>
              </w:rPr>
            </w:pPr>
            <w:r w:rsidRPr="00FF686F">
              <w:rPr>
                <w:rFonts w:ascii="Arial" w:hAnsi="Arial" w:cs="Arial"/>
                <w:sz w:val="20"/>
                <w:szCs w:val="20"/>
              </w:rPr>
              <w:t>722</w:t>
            </w:r>
          </w:p>
          <w:p w14:paraId="1AC56477" w14:textId="77777777" w:rsidR="00A71847" w:rsidRPr="00FF686F" w:rsidRDefault="00A71847" w:rsidP="000A0F81">
            <w:pPr>
              <w:spacing w:line="240" w:lineRule="auto"/>
              <w:rPr>
                <w:rFonts w:ascii="Arial" w:hAnsi="Arial" w:cs="Arial"/>
                <w:sz w:val="20"/>
                <w:szCs w:val="20"/>
              </w:rPr>
            </w:pPr>
          </w:p>
        </w:tc>
        <w:tc>
          <w:tcPr>
            <w:tcW w:w="3685" w:type="dxa"/>
          </w:tcPr>
          <w:p w14:paraId="21ABD9B6" w14:textId="77777777" w:rsidR="00A71847" w:rsidRPr="00FF686F" w:rsidRDefault="00A71847" w:rsidP="000A0F81">
            <w:pPr>
              <w:spacing w:line="240" w:lineRule="auto"/>
              <w:rPr>
                <w:rFonts w:ascii="Arial" w:hAnsi="Arial" w:cs="Arial"/>
                <w:sz w:val="20"/>
                <w:szCs w:val="20"/>
                <w:lang w:val="en-US"/>
              </w:rPr>
            </w:pPr>
            <w:r w:rsidRPr="00FF686F">
              <w:rPr>
                <w:rFonts w:ascii="Arial" w:hAnsi="Arial" w:cs="Arial"/>
                <w:sz w:val="20"/>
                <w:szCs w:val="20"/>
                <w:lang w:val="en-US"/>
              </w:rPr>
              <w:t>Overlap of methylene -(CH</w:t>
            </w:r>
            <w:r w:rsidRPr="00FF686F">
              <w:rPr>
                <w:rFonts w:ascii="Arial" w:hAnsi="Arial" w:cs="Arial"/>
                <w:sz w:val="20"/>
                <w:szCs w:val="20"/>
                <w:vertAlign w:val="subscript"/>
                <w:lang w:val="en-US"/>
              </w:rPr>
              <w:t>2</w:t>
            </w:r>
            <w:r w:rsidRPr="00FF686F">
              <w:rPr>
                <w:rFonts w:ascii="Arial" w:hAnsi="Arial" w:cs="Arial"/>
                <w:sz w:val="20"/>
                <w:szCs w:val="20"/>
                <w:lang w:val="en-US"/>
              </w:rPr>
              <w:t>)</w:t>
            </w:r>
            <w:r w:rsidRPr="00FF686F">
              <w:rPr>
                <w:rFonts w:ascii="Arial" w:hAnsi="Arial" w:cs="Arial"/>
                <w:sz w:val="20"/>
                <w:szCs w:val="20"/>
                <w:vertAlign w:val="subscript"/>
                <w:lang w:val="en-US"/>
              </w:rPr>
              <w:t>n</w:t>
            </w:r>
            <w:r w:rsidRPr="00FF686F">
              <w:rPr>
                <w:rFonts w:ascii="Arial" w:hAnsi="Arial" w:cs="Arial"/>
                <w:sz w:val="20"/>
                <w:szCs w:val="20"/>
                <w:lang w:val="en-US"/>
              </w:rPr>
              <w:t>- and -HC=CH- (</w:t>
            </w:r>
            <w:r w:rsidRPr="00FF686F">
              <w:rPr>
                <w:rFonts w:ascii="Arial" w:hAnsi="Arial" w:cs="Arial"/>
                <w:i/>
                <w:sz w:val="20"/>
                <w:szCs w:val="20"/>
                <w:lang w:val="en-US"/>
              </w:rPr>
              <w:t>cis</w:t>
            </w:r>
            <w:r w:rsidRPr="00FF686F">
              <w:rPr>
                <w:rFonts w:ascii="Arial" w:hAnsi="Arial" w:cs="Arial"/>
                <w:sz w:val="20"/>
                <w:szCs w:val="20"/>
                <w:lang w:val="en-US"/>
              </w:rPr>
              <w:t xml:space="preserve">) olefins </w:t>
            </w:r>
          </w:p>
        </w:tc>
        <w:tc>
          <w:tcPr>
            <w:tcW w:w="3261" w:type="dxa"/>
          </w:tcPr>
          <w:p w14:paraId="58CBE299" w14:textId="77777777" w:rsidR="00A71847" w:rsidRPr="00FF686F" w:rsidRDefault="00A71847" w:rsidP="000A0F81">
            <w:pPr>
              <w:spacing w:line="240" w:lineRule="auto"/>
              <w:rPr>
                <w:rFonts w:ascii="Arial" w:hAnsi="Arial" w:cs="Arial"/>
                <w:sz w:val="20"/>
                <w:szCs w:val="20"/>
              </w:rPr>
            </w:pPr>
            <w:proofErr w:type="spellStart"/>
            <w:r w:rsidRPr="00FF686F">
              <w:rPr>
                <w:rFonts w:ascii="Arial" w:hAnsi="Arial" w:cs="Arial"/>
                <w:sz w:val="20"/>
                <w:szCs w:val="20"/>
              </w:rPr>
              <w:t>deformation</w:t>
            </w:r>
            <w:proofErr w:type="spellEnd"/>
            <w:r w:rsidRPr="00FF686F">
              <w:rPr>
                <w:rFonts w:ascii="Arial" w:hAnsi="Arial" w:cs="Arial"/>
                <w:sz w:val="20"/>
                <w:szCs w:val="20"/>
              </w:rPr>
              <w:t xml:space="preserve"> (Out-of-plane)</w:t>
            </w:r>
          </w:p>
        </w:tc>
      </w:tr>
    </w:tbl>
    <w:p w14:paraId="236EAAB6" w14:textId="157C7EAF"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FT-IR spectrum of the oil extracted at Yamoussoukro (Figure 5) highlights the characteristic bands typical of virgin edible oils, in line with those described for crude palm oil. Analysis of the absorption peaks (Table 6) reveals several key spectral zones: at 3006 cm-¹, the elongation vibration of the =C-H bond in </w:t>
      </w:r>
      <w:r w:rsidRPr="00FF686F">
        <w:rPr>
          <w:rFonts w:ascii="Arial" w:hAnsi="Arial" w:cs="Arial"/>
          <w:i/>
          <w:sz w:val="20"/>
          <w:szCs w:val="20"/>
          <w:lang w:val="en-US"/>
        </w:rPr>
        <w:t xml:space="preserve">cis configuration </w:t>
      </w:r>
      <w:r w:rsidRPr="00FF686F">
        <w:rPr>
          <w:rFonts w:ascii="Arial" w:hAnsi="Arial" w:cs="Arial"/>
          <w:sz w:val="20"/>
          <w:szCs w:val="20"/>
          <w:lang w:val="en-US"/>
        </w:rPr>
        <w:t>signals the presence of unsaturated fatty acids, notably oleic acid (C18:1); at 2922 and 2853 cm-¹, asymmetrical and symmetrical vibrations of the -CH</w:t>
      </w:r>
      <w:r w:rsidRPr="00FF686F">
        <w:rPr>
          <w:rFonts w:ascii="Cambria Math" w:hAnsi="Cambria Math" w:cs="Cambria Math"/>
          <w:sz w:val="20"/>
          <w:szCs w:val="20"/>
          <w:lang w:val="en-US"/>
        </w:rPr>
        <w:t>₂</w:t>
      </w:r>
      <w:r w:rsidRPr="00FF686F">
        <w:rPr>
          <w:rFonts w:ascii="Arial" w:hAnsi="Arial" w:cs="Arial"/>
          <w:sz w:val="20"/>
          <w:szCs w:val="20"/>
          <w:lang w:val="en-US"/>
        </w:rPr>
        <w:t>- groups of long aliphatic chains indicate the presence of saturated fatty acids such as palmitic and stearic ; at 1745 cm-¹, an intense band associated with the ester bond (C=O) testifies to non-hydrolyzed triglycerides; at 1462 and 1450 cm-¹, deformations of the CH</w:t>
      </w:r>
      <w:r w:rsidRPr="00FF686F">
        <w:rPr>
          <w:rFonts w:ascii="Cambria Math" w:hAnsi="Cambria Math" w:cs="Cambria Math"/>
          <w:sz w:val="20"/>
          <w:szCs w:val="20"/>
          <w:lang w:val="en-US"/>
        </w:rPr>
        <w:t>₂</w:t>
      </w:r>
      <w:r w:rsidRPr="00FF686F">
        <w:rPr>
          <w:rFonts w:ascii="Arial" w:hAnsi="Arial" w:cs="Arial"/>
          <w:sz w:val="20"/>
          <w:szCs w:val="20"/>
          <w:lang w:val="en-US"/>
        </w:rPr>
        <w:t>- and -CH</w:t>
      </w:r>
      <w:r w:rsidRPr="00FF686F">
        <w:rPr>
          <w:rFonts w:ascii="Cambria Math" w:hAnsi="Cambria Math" w:cs="Cambria Math"/>
          <w:sz w:val="20"/>
          <w:szCs w:val="20"/>
          <w:lang w:val="en-US"/>
        </w:rPr>
        <w:t>₃</w:t>
      </w:r>
      <w:r w:rsidRPr="00FF686F">
        <w:rPr>
          <w:rFonts w:ascii="Arial" w:hAnsi="Arial" w:cs="Arial"/>
          <w:sz w:val="20"/>
          <w:szCs w:val="20"/>
          <w:lang w:val="en-US"/>
        </w:rPr>
        <w:t xml:space="preserve">-groups confirm the presence of alkyl chains; at 1239, 1162, 1117 and 1098 cm¹, elongation vibrations of ester C-O bonds reinforce the signature of intact TAGs; finally, at 722 cm-¹, an absorption band due to out-of-plane folding of </w:t>
      </w:r>
      <w:proofErr w:type="spellStart"/>
      <w:r w:rsidRPr="00FF686F">
        <w:rPr>
          <w:rFonts w:ascii="Arial" w:hAnsi="Arial" w:cs="Arial"/>
          <w:sz w:val="20"/>
          <w:szCs w:val="20"/>
          <w:lang w:val="en-US"/>
        </w:rPr>
        <w:t>methylenes</w:t>
      </w:r>
      <w:proofErr w:type="spellEnd"/>
      <w:r w:rsidRPr="00FF686F">
        <w:rPr>
          <w:rFonts w:ascii="Arial" w:hAnsi="Arial" w:cs="Arial"/>
          <w:sz w:val="20"/>
          <w:szCs w:val="20"/>
          <w:lang w:val="en-US"/>
        </w:rPr>
        <w:t xml:space="preserve"> -(CH</w:t>
      </w:r>
      <w:r w:rsidRPr="00FF686F">
        <w:rPr>
          <w:rFonts w:ascii="Cambria Math" w:hAnsi="Cambria Math" w:cs="Cambria Math"/>
          <w:sz w:val="20"/>
          <w:szCs w:val="20"/>
          <w:lang w:val="en-US"/>
        </w:rPr>
        <w:t>₂</w:t>
      </w:r>
      <w:r w:rsidRPr="00FF686F">
        <w:rPr>
          <w:rFonts w:ascii="Arial" w:hAnsi="Arial" w:cs="Arial"/>
          <w:sz w:val="20"/>
          <w:szCs w:val="20"/>
          <w:lang w:val="en-US"/>
        </w:rPr>
        <w:t>)</w:t>
      </w:r>
      <w:r w:rsidRPr="00FF686F">
        <w:rPr>
          <w:rFonts w:ascii="Cambria Math" w:hAnsi="Cambria Math" w:cs="Cambria Math"/>
          <w:sz w:val="20"/>
          <w:szCs w:val="20"/>
          <w:lang w:val="en-US"/>
        </w:rPr>
        <w:t>ₙ</w:t>
      </w:r>
      <w:r w:rsidRPr="00FF686F">
        <w:rPr>
          <w:rFonts w:ascii="Arial" w:hAnsi="Arial" w:cs="Arial"/>
          <w:sz w:val="20"/>
          <w:szCs w:val="20"/>
          <w:lang w:val="en-US"/>
        </w:rPr>
        <w:t xml:space="preserve">- and </w:t>
      </w:r>
      <w:r w:rsidRPr="00FF686F">
        <w:rPr>
          <w:rFonts w:ascii="Arial" w:hAnsi="Arial" w:cs="Arial"/>
          <w:i/>
          <w:sz w:val="20"/>
          <w:szCs w:val="20"/>
          <w:lang w:val="en-US"/>
        </w:rPr>
        <w:t xml:space="preserve">cis </w:t>
      </w:r>
      <w:r w:rsidRPr="00FF686F">
        <w:rPr>
          <w:rFonts w:ascii="Arial" w:hAnsi="Arial" w:cs="Arial"/>
          <w:sz w:val="20"/>
          <w:szCs w:val="20"/>
          <w:lang w:val="en-US"/>
        </w:rPr>
        <w:t>double bonds also reflects the presence of unsaturated fatty acids. These results are fully consistent with data re</w:t>
      </w:r>
      <w:r w:rsidR="00CE16EB" w:rsidRPr="00FF686F">
        <w:rPr>
          <w:rFonts w:ascii="Arial" w:hAnsi="Arial" w:cs="Arial"/>
          <w:sz w:val="20"/>
          <w:szCs w:val="20"/>
          <w:lang w:val="en-US"/>
        </w:rPr>
        <w:t>ported for unrefined palm oils</w:t>
      </w:r>
      <w:r w:rsidR="00CE16EB" w:rsidRPr="00FF686F">
        <w:rPr>
          <w:rFonts w:ascii="Arial" w:hAnsi="Arial" w:cs="Arial"/>
          <w:sz w:val="20"/>
          <w:szCs w:val="20"/>
          <w:vertAlign w:val="superscript"/>
          <w:lang w:val="en-US"/>
        </w:rPr>
        <w:t>5-8</w:t>
      </w:r>
      <w:r w:rsidRPr="00FF686F">
        <w:rPr>
          <w:rFonts w:ascii="Arial" w:hAnsi="Arial" w:cs="Arial"/>
          <w:sz w:val="20"/>
          <w:szCs w:val="20"/>
          <w:lang w:val="en-US"/>
        </w:rPr>
        <w:t>, confirming the classic lipid structure of the sample. The high intensity of the band at 1745 cm¹ reflects a low level of hydrolysis, a sign of good preservation and controlled artisanal processing, while the moderate presence of a band at 1711 cm-¹, attributed to free carboxylic acids, suggests a certain degree of hydrolysis possibly linked to storage or production conditions. Nevertheless, this profile remains typical of artisanal palm oils, which often have higher levels of free fatty</w:t>
      </w:r>
      <w:r w:rsidR="00D6435F" w:rsidRPr="00FF686F">
        <w:rPr>
          <w:rFonts w:ascii="Arial" w:hAnsi="Arial" w:cs="Arial"/>
          <w:sz w:val="20"/>
          <w:szCs w:val="20"/>
          <w:lang w:val="en-US"/>
        </w:rPr>
        <w:t xml:space="preserve"> acids (FFA) than refined oils</w:t>
      </w:r>
      <w:r w:rsidR="00D6435F" w:rsidRPr="00FF686F">
        <w:rPr>
          <w:rFonts w:ascii="Arial" w:hAnsi="Arial" w:cs="Arial"/>
          <w:sz w:val="20"/>
          <w:szCs w:val="20"/>
          <w:vertAlign w:val="superscript"/>
          <w:lang w:val="en-US"/>
        </w:rPr>
        <w:t>10-18</w:t>
      </w:r>
      <w:r w:rsidRPr="00FF686F">
        <w:rPr>
          <w:rFonts w:ascii="Arial" w:hAnsi="Arial" w:cs="Arial"/>
          <w:sz w:val="20"/>
          <w:szCs w:val="20"/>
          <w:lang w:val="en-US"/>
        </w:rPr>
        <w:t>. The simultaneous identification of olefinic, ester, methylene and hydroxyl groups confirms the presence of long-</w:t>
      </w:r>
      <w:r w:rsidRPr="00FF686F">
        <w:rPr>
          <w:rFonts w:ascii="Arial" w:hAnsi="Arial" w:cs="Arial"/>
          <w:sz w:val="20"/>
          <w:szCs w:val="20"/>
          <w:lang w:val="en-US"/>
        </w:rPr>
        <w:lastRenderedPageBreak/>
        <w:t xml:space="preserve">chain saturated fatty acids (C16:0, C18:0), mono- and polyunsaturated fatty acids (C18:1, C18:2) and undegraded esterified compounds. Furthermore, the low intensity of the band at 942 cm-¹, associated with the trans-out-of-plane deformations of -HC=CH-, is consistent with a predominance of </w:t>
      </w:r>
      <w:r w:rsidRPr="00FF686F">
        <w:rPr>
          <w:rFonts w:ascii="Arial" w:hAnsi="Arial" w:cs="Arial"/>
          <w:i/>
          <w:sz w:val="20"/>
          <w:szCs w:val="20"/>
          <w:lang w:val="en-US"/>
        </w:rPr>
        <w:t xml:space="preserve">cis </w:t>
      </w:r>
      <w:r w:rsidRPr="00FF686F">
        <w:rPr>
          <w:rFonts w:ascii="Arial" w:hAnsi="Arial" w:cs="Arial"/>
          <w:sz w:val="20"/>
          <w:szCs w:val="20"/>
          <w:lang w:val="en-US"/>
        </w:rPr>
        <w:t xml:space="preserve">configurations in naturally occurring unsaturated fatty acids, differentiating virgin oils from partially hydrogenated oils, which are generally richer in </w:t>
      </w:r>
      <w:r w:rsidRPr="00FF686F">
        <w:rPr>
          <w:rFonts w:ascii="Arial" w:hAnsi="Arial" w:cs="Arial"/>
          <w:i/>
          <w:sz w:val="20"/>
          <w:szCs w:val="20"/>
          <w:lang w:val="en-US"/>
        </w:rPr>
        <w:t>tra</w:t>
      </w:r>
      <w:r w:rsidR="00D6435F" w:rsidRPr="00FF686F">
        <w:rPr>
          <w:rFonts w:ascii="Arial" w:hAnsi="Arial" w:cs="Arial"/>
          <w:i/>
          <w:sz w:val="20"/>
          <w:szCs w:val="20"/>
          <w:lang w:val="en-US"/>
        </w:rPr>
        <w:t>ns configurations</w:t>
      </w:r>
      <w:r w:rsidR="00D6435F" w:rsidRPr="00FF686F">
        <w:rPr>
          <w:rFonts w:ascii="Arial" w:hAnsi="Arial" w:cs="Arial"/>
          <w:iCs/>
          <w:sz w:val="20"/>
          <w:szCs w:val="20"/>
          <w:vertAlign w:val="superscript"/>
          <w:lang w:val="en-US"/>
        </w:rPr>
        <w:t>6-18</w:t>
      </w:r>
      <w:r w:rsidRPr="00FF686F">
        <w:rPr>
          <w:rFonts w:ascii="Arial" w:hAnsi="Arial" w:cs="Arial"/>
          <w:iCs/>
          <w:sz w:val="20"/>
          <w:szCs w:val="20"/>
          <w:lang w:val="en-US"/>
        </w:rPr>
        <w:t xml:space="preserve">. </w:t>
      </w:r>
    </w:p>
    <w:p w14:paraId="6797C050"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43B99FBE"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3.3.2 Influence of production conditions on the FTIR spectrum </w:t>
      </w:r>
    </w:p>
    <w:p w14:paraId="43321E54" w14:textId="257F789E"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Recent studies have shown that temperature, extraction mode (mechanical or thermal) and fruit quality influence the spectral ba</w:t>
      </w:r>
      <w:r w:rsidR="00D6435F" w:rsidRPr="00FF686F">
        <w:rPr>
          <w:rFonts w:ascii="Arial" w:hAnsi="Arial" w:cs="Arial"/>
          <w:sz w:val="20"/>
          <w:szCs w:val="20"/>
          <w:lang w:val="en-US"/>
        </w:rPr>
        <w:t>nds of palm oils</w:t>
      </w:r>
      <w:r w:rsidR="00D6435F" w:rsidRPr="00FF686F">
        <w:rPr>
          <w:rFonts w:ascii="Arial" w:hAnsi="Arial" w:cs="Arial"/>
          <w:sz w:val="20"/>
          <w:szCs w:val="20"/>
          <w:vertAlign w:val="superscript"/>
          <w:lang w:val="en-US"/>
        </w:rPr>
        <w:t>5-9</w:t>
      </w:r>
      <w:r w:rsidRPr="00FF686F">
        <w:rPr>
          <w:rFonts w:ascii="Arial" w:hAnsi="Arial" w:cs="Arial"/>
          <w:sz w:val="20"/>
          <w:szCs w:val="20"/>
          <w:lang w:val="en-US"/>
        </w:rPr>
        <w:t xml:space="preserve">. Excessive heating can lead to broadening or shifting of the C=O band, reflecting the formation of secondary oxidation products (aldehydes, ketones), as well as attenuation of the =C-H band (~3007 cm-¹), indicative of loss of unsaturation. In this study, the spectra obtained show intense, well-resolved unsaturation bands, indicating moderate heat treatment and preservation of essential fatty acids. All the signatures observed confirm the dominant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nature of the sample and the balanced presence of saturat</w:t>
      </w:r>
      <w:r w:rsidR="00D6435F" w:rsidRPr="00FF686F">
        <w:rPr>
          <w:rFonts w:ascii="Arial" w:hAnsi="Arial" w:cs="Arial"/>
          <w:sz w:val="20"/>
          <w:szCs w:val="20"/>
          <w:lang w:val="en-US"/>
        </w:rPr>
        <w:t>ed and unsaturated fatty acids</w:t>
      </w:r>
      <w:r w:rsidR="00D6435F" w:rsidRPr="00FF686F">
        <w:rPr>
          <w:rFonts w:ascii="Arial" w:hAnsi="Arial" w:cs="Arial"/>
          <w:sz w:val="20"/>
          <w:szCs w:val="20"/>
          <w:vertAlign w:val="superscript"/>
          <w:lang w:val="en-US"/>
        </w:rPr>
        <w:t>7</w:t>
      </w:r>
      <w:r w:rsidRPr="00FF686F">
        <w:rPr>
          <w:rFonts w:ascii="Arial" w:hAnsi="Arial" w:cs="Arial"/>
          <w:sz w:val="20"/>
          <w:szCs w:val="20"/>
          <w:lang w:val="en-US"/>
        </w:rPr>
        <w:t>, reinforcing the authenticity and lipid profile expected for unrefined crude palm oil from Yamoussoukro. FT</w:t>
      </w:r>
      <w:r w:rsidR="000F294F" w:rsidRPr="00FF686F">
        <w:rPr>
          <w:rFonts w:ascii="Arial" w:hAnsi="Arial" w:cs="Arial"/>
          <w:sz w:val="20"/>
          <w:szCs w:val="20"/>
          <w:lang w:val="en-US"/>
        </w:rPr>
        <w:t>-</w:t>
      </w:r>
      <w:r w:rsidRPr="00FF686F">
        <w:rPr>
          <w:rFonts w:ascii="Arial" w:hAnsi="Arial" w:cs="Arial"/>
          <w:sz w:val="20"/>
          <w:szCs w:val="20"/>
          <w:lang w:val="en-US"/>
        </w:rPr>
        <w:t xml:space="preserve">IR is thus a robust tool for characterization, rapid authentication and analytical enhancement of local oils. </w:t>
      </w:r>
    </w:p>
    <w:p w14:paraId="74C26257" w14:textId="7AD055FB"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FT</w:t>
      </w:r>
      <w:r w:rsidR="000F294F" w:rsidRPr="00FF686F">
        <w:rPr>
          <w:rFonts w:ascii="Arial" w:hAnsi="Arial" w:cs="Arial"/>
          <w:sz w:val="20"/>
          <w:szCs w:val="20"/>
          <w:lang w:val="en-US"/>
        </w:rPr>
        <w:t>-</w:t>
      </w:r>
      <w:r w:rsidRPr="00FF686F">
        <w:rPr>
          <w:rFonts w:ascii="Arial" w:hAnsi="Arial" w:cs="Arial"/>
          <w:sz w:val="20"/>
          <w:szCs w:val="20"/>
          <w:lang w:val="en-US"/>
        </w:rPr>
        <w:t xml:space="preserve">IR spectroscopy confirmed the presence of functional groups characteristic of triglycerides in the Yamoussoukro palm oil sample, as well as the structural quality of its fatty acids. These data validate the expected composition of a crude artisanal oil, and provide a solid basis for molecular authentication complementary to ESI-MS and NMR data. By integrating these results with a multi-technique approach, it becomes possible to build a robust, reproducible and exploitable spectral fingerprint for the sustainable valorization of the Ivorian artisanal sector. </w:t>
      </w:r>
    </w:p>
    <w:p w14:paraId="60439E09"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D12B7FB"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3.4. Cross-cutting assessment and originality of the </w:t>
      </w:r>
      <w:proofErr w:type="spellStart"/>
      <w:r w:rsidRPr="00FF686F">
        <w:rPr>
          <w:rFonts w:ascii="Arial" w:hAnsi="Arial" w:cs="Arial"/>
          <w:b/>
          <w:bCs/>
          <w:sz w:val="20"/>
          <w:szCs w:val="20"/>
          <w:lang w:val="en-US"/>
        </w:rPr>
        <w:t>multispectroscopic</w:t>
      </w:r>
      <w:proofErr w:type="spellEnd"/>
      <w:r w:rsidRPr="00FF686F">
        <w:rPr>
          <w:rFonts w:ascii="Arial" w:hAnsi="Arial" w:cs="Arial"/>
          <w:b/>
          <w:bCs/>
          <w:sz w:val="20"/>
          <w:szCs w:val="20"/>
          <w:lang w:val="en-US"/>
        </w:rPr>
        <w:t xml:space="preserve"> approach </w:t>
      </w:r>
    </w:p>
    <w:p w14:paraId="7228E38F" w14:textId="3794F842"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The cross-sectional approach combining electrospray ionization mass spectrometry (ESI-MS), Fourier transform infrared spectroscopy (FTIR-ATR) and nuclear magnetic resonance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w:t>
      </w:r>
      <w:r w:rsidRPr="00FF686F">
        <w:rPr>
          <w:rFonts w:ascii="Arial" w:hAnsi="Arial" w:cs="Arial"/>
          <w:sz w:val="20"/>
          <w:szCs w:val="20"/>
          <w:vertAlign w:val="superscript"/>
          <w:lang w:val="en-US"/>
        </w:rPr>
        <w:t>13</w:t>
      </w:r>
      <w:r w:rsidRPr="00FF686F">
        <w:rPr>
          <w:rFonts w:ascii="Arial" w:hAnsi="Arial" w:cs="Arial"/>
          <w:sz w:val="20"/>
          <w:szCs w:val="20"/>
          <w:lang w:val="en-US"/>
        </w:rPr>
        <w:t>C</w:t>
      </w:r>
      <w:r w:rsidR="000F294F" w:rsidRPr="00FF686F">
        <w:rPr>
          <w:rFonts w:ascii="Arial" w:hAnsi="Arial" w:cs="Arial"/>
          <w:sz w:val="20"/>
          <w:szCs w:val="20"/>
          <w:lang w:val="en-US"/>
        </w:rPr>
        <w:t xml:space="preserve"> NMR</w:t>
      </w:r>
      <w:r w:rsidRPr="00FF686F">
        <w:rPr>
          <w:rFonts w:ascii="Arial" w:hAnsi="Arial" w:cs="Arial"/>
          <w:sz w:val="20"/>
          <w:szCs w:val="20"/>
          <w:lang w:val="en-US"/>
        </w:rPr>
        <w:t>) applied to artisanal palm oil from the Yamoussoukro region represents an original methodological and scientific advance in the African context. Few previous studies have so comprehensively documented the molecular composition of oils derived from traditional processes, particularly in Côte d'Ivoire, where artisanal production represents an essenti</w:t>
      </w:r>
      <w:r w:rsidR="00D6435F" w:rsidRPr="00FF686F">
        <w:rPr>
          <w:rFonts w:ascii="Arial" w:hAnsi="Arial" w:cs="Arial"/>
          <w:sz w:val="20"/>
          <w:szCs w:val="20"/>
          <w:lang w:val="en-US"/>
        </w:rPr>
        <w:t>al part of the local market</w:t>
      </w:r>
      <w:r w:rsidR="00D6435F" w:rsidRPr="00FF686F">
        <w:rPr>
          <w:rFonts w:ascii="Arial" w:hAnsi="Arial" w:cs="Arial"/>
          <w:sz w:val="20"/>
          <w:szCs w:val="20"/>
          <w:vertAlign w:val="superscript"/>
          <w:lang w:val="en-US"/>
        </w:rPr>
        <w:t>1-2</w:t>
      </w:r>
      <w:r w:rsidRPr="00FF686F">
        <w:rPr>
          <w:rFonts w:ascii="Arial" w:hAnsi="Arial" w:cs="Arial"/>
          <w:sz w:val="20"/>
          <w:szCs w:val="20"/>
          <w:lang w:val="en-US"/>
        </w:rPr>
        <w:t xml:space="preserve">. Each analytical technique brings a specific dimension to the understanding of the lipid profile. FTIR-ATR provides a functional fingerprint of the oil, revealing the presence of characteristic groups such as esters (C=O), alkenes (C=C), </w:t>
      </w:r>
      <w:proofErr w:type="spellStart"/>
      <w:r w:rsidRPr="00FF686F">
        <w:rPr>
          <w:rFonts w:ascii="Arial" w:hAnsi="Arial" w:cs="Arial"/>
          <w:sz w:val="20"/>
          <w:szCs w:val="20"/>
          <w:lang w:val="en-US"/>
        </w:rPr>
        <w:t>methylenes</w:t>
      </w:r>
      <w:proofErr w:type="spellEnd"/>
      <w:r w:rsidRPr="00FF686F">
        <w:rPr>
          <w:rFonts w:ascii="Arial" w:hAnsi="Arial" w:cs="Arial"/>
          <w:sz w:val="20"/>
          <w:szCs w:val="20"/>
          <w:lang w:val="en-US"/>
        </w:rPr>
        <w:t xml:space="preserve"> and hydroxyls. The spectral bands observed, in particular around 1745, 2922 and 2853 cm-¹, are in agreement with the classical </w:t>
      </w:r>
      <w:proofErr w:type="spellStart"/>
      <w:r w:rsidRPr="00FF686F">
        <w:rPr>
          <w:rFonts w:ascii="Arial" w:hAnsi="Arial" w:cs="Arial"/>
          <w:sz w:val="20"/>
          <w:szCs w:val="20"/>
          <w:lang w:val="en-US"/>
        </w:rPr>
        <w:t>triacylglyceride</w:t>
      </w:r>
      <w:proofErr w:type="spellEnd"/>
      <w:r w:rsidRPr="00FF686F">
        <w:rPr>
          <w:rFonts w:ascii="Arial" w:hAnsi="Arial" w:cs="Arial"/>
          <w:sz w:val="20"/>
          <w:szCs w:val="20"/>
          <w:lang w:val="en-US"/>
        </w:rPr>
        <w:t xml:space="preserve"> profil</w:t>
      </w:r>
      <w:r w:rsidR="00D6435F" w:rsidRPr="00FF686F">
        <w:rPr>
          <w:rFonts w:ascii="Arial" w:hAnsi="Arial" w:cs="Arial"/>
          <w:sz w:val="20"/>
          <w:szCs w:val="20"/>
          <w:lang w:val="en-US"/>
        </w:rPr>
        <w:t>es described in the literature</w:t>
      </w:r>
      <w:r w:rsidR="00D6435F" w:rsidRPr="00FF686F">
        <w:rPr>
          <w:rFonts w:ascii="Arial" w:hAnsi="Arial" w:cs="Arial"/>
          <w:sz w:val="20"/>
          <w:szCs w:val="20"/>
          <w:vertAlign w:val="superscript"/>
          <w:lang w:val="en-US"/>
        </w:rPr>
        <w:t>5-6</w:t>
      </w:r>
      <w:r w:rsidRPr="00FF686F">
        <w:rPr>
          <w:rFonts w:ascii="Arial" w:hAnsi="Arial" w:cs="Arial"/>
          <w:sz w:val="20"/>
          <w:szCs w:val="20"/>
          <w:lang w:val="en-US"/>
        </w:rPr>
        <w:t xml:space="preserve">. This rapid, non-destructive and inexpensive method is particularly relevant for preliminary quality analysis or adulteration detection. </w:t>
      </w:r>
    </w:p>
    <w:p w14:paraId="25AEDAD0" w14:textId="5A6FA36E"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Positive-mode ESI-MS mass spectrometry accurately identified the main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(TAGs) in the oil, including PPO, POO, POP and PPP species, dominated by palmitic acid and oleic acid. The mass distribution observed (m/z 853 to 913) reflects the lipid diversity typical of </w:t>
      </w:r>
      <w:r w:rsidRPr="00FF686F">
        <w:rPr>
          <w:rFonts w:ascii="Arial" w:hAnsi="Arial" w:cs="Arial"/>
          <w:i/>
          <w:sz w:val="20"/>
          <w:szCs w:val="20"/>
          <w:lang w:val="en-US"/>
        </w:rPr>
        <w:t xml:space="preserve">Elaeis guineensis </w:t>
      </w:r>
      <w:r w:rsidRPr="00FF686F">
        <w:rPr>
          <w:rFonts w:ascii="Arial" w:hAnsi="Arial" w:cs="Arial"/>
          <w:sz w:val="20"/>
          <w:szCs w:val="20"/>
          <w:lang w:val="en-US"/>
        </w:rPr>
        <w:t>oil palm oils, but also reveals structural variations attributable to agroecological factors specific to the sampling region. This molecular granularity provides a reliable basis for authentication of origin and detection of fraudulent blends, as sugge</w:t>
      </w:r>
      <w:r w:rsidR="00D6435F" w:rsidRPr="00FF686F">
        <w:rPr>
          <w:rFonts w:ascii="Arial" w:hAnsi="Arial" w:cs="Arial"/>
          <w:sz w:val="20"/>
          <w:szCs w:val="20"/>
          <w:lang w:val="en-US"/>
        </w:rPr>
        <w:t>sted by Aladedunye</w:t>
      </w:r>
      <w:r w:rsidR="00D6435F" w:rsidRPr="00FF686F">
        <w:rPr>
          <w:rFonts w:ascii="Arial" w:hAnsi="Arial" w:cs="Arial"/>
          <w:sz w:val="20"/>
          <w:szCs w:val="20"/>
          <w:vertAlign w:val="superscript"/>
          <w:lang w:val="en-US"/>
        </w:rPr>
        <w:t>8</w:t>
      </w:r>
      <w:r w:rsidR="00D6435F" w:rsidRPr="00FF686F">
        <w:rPr>
          <w:rFonts w:ascii="Arial" w:hAnsi="Arial" w:cs="Arial"/>
          <w:sz w:val="20"/>
          <w:szCs w:val="20"/>
          <w:lang w:val="en-US"/>
        </w:rPr>
        <w:t xml:space="preserve"> and Yusoff</w:t>
      </w:r>
      <w:r w:rsidR="00D6435F" w:rsidRPr="00FF686F">
        <w:rPr>
          <w:rFonts w:ascii="Arial" w:hAnsi="Arial" w:cs="Arial"/>
          <w:sz w:val="20"/>
          <w:szCs w:val="20"/>
          <w:vertAlign w:val="superscript"/>
          <w:lang w:val="en-US"/>
        </w:rPr>
        <w:t>9</w:t>
      </w:r>
      <w:r w:rsidRPr="00FF686F">
        <w:rPr>
          <w:rFonts w:ascii="Arial" w:hAnsi="Arial" w:cs="Arial"/>
          <w:sz w:val="20"/>
          <w:szCs w:val="20"/>
          <w:lang w:val="en-US"/>
        </w:rPr>
        <w:t xml:space="preserve">. </w:t>
      </w:r>
    </w:p>
    <w:p w14:paraId="547B0E74" w14:textId="6AB9EEAD"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vertAlign w:val="superscript"/>
          <w:lang w:val="en-US"/>
        </w:rPr>
        <w:t>1</w:t>
      </w:r>
      <w:r w:rsidRPr="00FF686F">
        <w:rPr>
          <w:rFonts w:ascii="Arial" w:hAnsi="Arial" w:cs="Arial"/>
          <w:sz w:val="20"/>
          <w:szCs w:val="20"/>
          <w:lang w:val="en-US"/>
        </w:rPr>
        <w:t>H</w:t>
      </w:r>
      <w:r w:rsidR="000F294F" w:rsidRPr="00FF686F">
        <w:rPr>
          <w:rFonts w:ascii="Arial" w:hAnsi="Arial" w:cs="Arial"/>
          <w:sz w:val="20"/>
          <w:szCs w:val="20"/>
          <w:lang w:val="en-US"/>
        </w:rPr>
        <w:t xml:space="preserve"> </w:t>
      </w:r>
      <w:r w:rsidRPr="00FF686F">
        <w:rPr>
          <w:rFonts w:ascii="Arial" w:hAnsi="Arial" w:cs="Arial"/>
          <w:sz w:val="20"/>
          <w:szCs w:val="20"/>
          <w:lang w:val="en-US"/>
        </w:rPr>
        <w:t>NMR, meanwhile, provided robust quantitative data on fatty acid composition. The spectrum reveals a high content of oleic acid (38.39%), followed by linoleic acid (8.26%) and linolenic acid (0.51%), for a total of 47.16% unsaturated. The iodine index, calculated at 47.63 mg I</w:t>
      </w:r>
      <w:r w:rsidRPr="00FF686F">
        <w:rPr>
          <w:rFonts w:ascii="Cambria Math" w:hAnsi="Cambria Math" w:cs="Cambria Math"/>
          <w:sz w:val="20"/>
          <w:szCs w:val="20"/>
          <w:lang w:val="en-US"/>
        </w:rPr>
        <w:t>₂</w:t>
      </w:r>
      <w:r w:rsidRPr="00FF686F">
        <w:rPr>
          <w:rFonts w:ascii="Arial" w:hAnsi="Arial" w:cs="Arial"/>
          <w:sz w:val="20"/>
          <w:szCs w:val="20"/>
          <w:lang w:val="en-US"/>
        </w:rPr>
        <w:t>/g oil, corroborates this relatively unsaturated profile, consistent with good nutritional and technological potential. These results fall within the range of Codex Alimentarius</w:t>
      </w:r>
      <w:r w:rsidR="00D6435F" w:rsidRPr="00FF686F">
        <w:rPr>
          <w:rFonts w:ascii="Arial" w:hAnsi="Arial" w:cs="Arial"/>
          <w:sz w:val="20"/>
          <w:szCs w:val="20"/>
          <w:vertAlign w:val="superscript"/>
          <w:lang w:val="en-US"/>
        </w:rPr>
        <w:t>19</w:t>
      </w:r>
      <w:r w:rsidRPr="00FF686F">
        <w:rPr>
          <w:rFonts w:ascii="Arial" w:hAnsi="Arial" w:cs="Arial"/>
          <w:sz w:val="20"/>
          <w:szCs w:val="20"/>
          <w:lang w:val="en-US"/>
        </w:rPr>
        <w:t xml:space="preserve"> standards (CODEX CXS 210-2019) and confirm recent observatio</w:t>
      </w:r>
      <w:r w:rsidR="00D6435F" w:rsidRPr="00FF686F">
        <w:rPr>
          <w:rFonts w:ascii="Arial" w:hAnsi="Arial" w:cs="Arial"/>
          <w:sz w:val="20"/>
          <w:szCs w:val="20"/>
          <w:lang w:val="en-US"/>
        </w:rPr>
        <w:t>ns made by Almeida</w:t>
      </w:r>
      <w:r w:rsidR="00D6435F" w:rsidRPr="00FF686F">
        <w:rPr>
          <w:rFonts w:ascii="Arial" w:hAnsi="Arial" w:cs="Arial"/>
          <w:sz w:val="20"/>
          <w:szCs w:val="20"/>
          <w:vertAlign w:val="superscript"/>
          <w:lang w:val="en-US"/>
        </w:rPr>
        <w:t>18</w:t>
      </w:r>
      <w:r w:rsidRPr="00FF686F">
        <w:rPr>
          <w:rFonts w:ascii="Arial" w:hAnsi="Arial" w:cs="Arial"/>
          <w:sz w:val="20"/>
          <w:szCs w:val="20"/>
          <w:lang w:val="en-US"/>
        </w:rPr>
        <w:t xml:space="preserve"> on crude equatorial oils. </w:t>
      </w:r>
      <w:r w:rsidRPr="00FF686F">
        <w:rPr>
          <w:rFonts w:ascii="Arial" w:hAnsi="Arial" w:cs="Arial"/>
          <w:sz w:val="20"/>
          <w:szCs w:val="20"/>
          <w:vertAlign w:val="superscript"/>
          <w:lang w:val="en-US"/>
        </w:rPr>
        <w:t>13</w:t>
      </w:r>
      <w:r w:rsidRPr="00FF686F">
        <w:rPr>
          <w:rFonts w:ascii="Arial" w:hAnsi="Arial" w:cs="Arial"/>
          <w:sz w:val="20"/>
          <w:szCs w:val="20"/>
          <w:lang w:val="en-US"/>
        </w:rPr>
        <w:t>C NMR reinforced these results by highlighting the resonances of esterified carbonyls and alkenes, while offering a fine view of the positional distribution of acyl chains on the g</w:t>
      </w:r>
      <w:r w:rsidR="00D6435F" w:rsidRPr="00FF686F">
        <w:rPr>
          <w:rFonts w:ascii="Arial" w:hAnsi="Arial" w:cs="Arial"/>
          <w:sz w:val="20"/>
          <w:szCs w:val="20"/>
          <w:lang w:val="en-US"/>
        </w:rPr>
        <w:t>lycerol backbone</w:t>
      </w:r>
      <w:r w:rsidR="00D6435F" w:rsidRPr="00FF686F">
        <w:rPr>
          <w:rFonts w:ascii="Arial" w:hAnsi="Arial" w:cs="Arial"/>
          <w:sz w:val="20"/>
          <w:szCs w:val="20"/>
          <w:vertAlign w:val="superscript"/>
          <w:lang w:val="en-US"/>
        </w:rPr>
        <w:t>4-7</w:t>
      </w:r>
      <w:r w:rsidRPr="00FF686F">
        <w:rPr>
          <w:rFonts w:ascii="Arial" w:hAnsi="Arial" w:cs="Arial"/>
          <w:sz w:val="20"/>
          <w:szCs w:val="20"/>
          <w:lang w:val="en-US"/>
        </w:rPr>
        <w:t>. What sets this study apart from the current literature is the integrated and complementary application of these three techniques to an oil sample derived from a strictly artisanal process, in a region little explored scientifically. Unlike work focused on industrial or refined oils, which are often analyzed solely by chromatography or IR, this multi-instrument approach provides a complete molecular signature, which can be used for traceability, quality certification and protection of local production. It lays the foundations for a standardizable analytical approach for terroir oils, comparable to the efforts made on olive o</w:t>
      </w:r>
      <w:r w:rsidR="00D6435F" w:rsidRPr="00FF686F">
        <w:rPr>
          <w:rFonts w:ascii="Arial" w:hAnsi="Arial" w:cs="Arial"/>
          <w:sz w:val="20"/>
          <w:szCs w:val="20"/>
          <w:lang w:val="en-US"/>
        </w:rPr>
        <w:t>il in the Mediterranean region</w:t>
      </w:r>
      <w:r w:rsidR="00D6435F" w:rsidRPr="00FF686F">
        <w:rPr>
          <w:rFonts w:ascii="Arial" w:hAnsi="Arial" w:cs="Arial"/>
          <w:sz w:val="20"/>
          <w:szCs w:val="20"/>
          <w:vertAlign w:val="superscript"/>
          <w:lang w:val="en-US"/>
        </w:rPr>
        <w:t>31</w:t>
      </w:r>
      <w:r w:rsidRPr="00FF686F">
        <w:rPr>
          <w:rFonts w:ascii="Arial" w:hAnsi="Arial" w:cs="Arial"/>
          <w:sz w:val="20"/>
          <w:szCs w:val="20"/>
          <w:lang w:val="en-US"/>
        </w:rPr>
        <w:t xml:space="preserve">.  In short, this study proposes an original approach at the crossroads of </w:t>
      </w:r>
      <w:proofErr w:type="spellStart"/>
      <w:r w:rsidRPr="00FF686F">
        <w:rPr>
          <w:rFonts w:ascii="Arial" w:hAnsi="Arial" w:cs="Arial"/>
          <w:sz w:val="20"/>
          <w:szCs w:val="20"/>
          <w:lang w:val="en-US"/>
        </w:rPr>
        <w:t>lipidomics</w:t>
      </w:r>
      <w:proofErr w:type="spellEnd"/>
      <w:r w:rsidRPr="00FF686F">
        <w:rPr>
          <w:rFonts w:ascii="Arial" w:hAnsi="Arial" w:cs="Arial"/>
          <w:sz w:val="20"/>
          <w:szCs w:val="20"/>
          <w:lang w:val="en-US"/>
        </w:rPr>
        <w:t xml:space="preserve">, analytical chemistry and agri-food valorization. It contributes to filling a gap in our knowledge of West African artisanal oils, while offering a practical tool for quality, food safety and marketing policies in a context increasingly focused on sustainable and traceable supply chains. </w:t>
      </w:r>
      <w:r w:rsidRPr="00FF686F">
        <w:rPr>
          <w:rFonts w:ascii="Arial" w:hAnsi="Arial" w:cs="Arial"/>
          <w:sz w:val="20"/>
          <w:szCs w:val="20"/>
          <w:lang w:val="en-US"/>
        </w:rPr>
        <w:lastRenderedPageBreak/>
        <w:t xml:space="preserve">By </w:t>
      </w:r>
      <w:proofErr w:type="spellStart"/>
      <w:r w:rsidRPr="00FF686F">
        <w:rPr>
          <w:rFonts w:ascii="Arial" w:hAnsi="Arial" w:cs="Arial"/>
          <w:sz w:val="20"/>
          <w:szCs w:val="20"/>
          <w:lang w:val="en-US"/>
        </w:rPr>
        <w:t>crossreferencing</w:t>
      </w:r>
      <w:proofErr w:type="spellEnd"/>
      <w:r w:rsidRPr="00FF686F">
        <w:rPr>
          <w:rFonts w:ascii="Arial" w:hAnsi="Arial" w:cs="Arial"/>
          <w:sz w:val="20"/>
          <w:szCs w:val="20"/>
          <w:lang w:val="en-US"/>
        </w:rPr>
        <w:t xml:space="preserve"> ESI-MS results with those obtained by NMR and FT-IR, it becomes possible to build an integrated spectral fingerprint enabling molecular authentication, fraud detection (e.g. blending with other oils) and geographical or technological traceability. </w:t>
      </w:r>
    </w:p>
    <w:p w14:paraId="0FE65B46"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13484BD2" w14:textId="77777777" w:rsidR="00965E51" w:rsidRPr="00FF686F" w:rsidRDefault="00236C02" w:rsidP="00CD256E">
      <w:pPr>
        <w:spacing w:after="0"/>
        <w:ind w:left="0"/>
        <w:rPr>
          <w:rFonts w:ascii="Arial" w:hAnsi="Arial" w:cs="Arial"/>
          <w:b/>
          <w:bCs/>
          <w:sz w:val="20"/>
          <w:szCs w:val="20"/>
          <w:lang w:val="en-US"/>
        </w:rPr>
      </w:pPr>
      <w:r w:rsidRPr="00FF686F">
        <w:rPr>
          <w:rFonts w:ascii="Arial" w:hAnsi="Arial" w:cs="Arial"/>
          <w:b/>
          <w:bCs/>
          <w:sz w:val="20"/>
          <w:szCs w:val="20"/>
          <w:lang w:val="en-US"/>
        </w:rPr>
        <w:t xml:space="preserve">4. Conclusion </w:t>
      </w:r>
    </w:p>
    <w:p w14:paraId="57918464" w14:textId="1B08FA54"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This study provided an in-depth characterization of artisanal palm oil extracted in the Yamoussoukro region (Côte d'Ivoire), using a crossover approach based on three complementary spectroscopic techniques: electrospray ionization mass spectrometry (ESI</w:t>
      </w:r>
      <w:r w:rsidR="000F294F" w:rsidRPr="00FF686F">
        <w:rPr>
          <w:rFonts w:ascii="Arial" w:hAnsi="Arial" w:cs="Arial"/>
          <w:sz w:val="20"/>
          <w:szCs w:val="20"/>
          <w:lang w:val="en-US"/>
        </w:rPr>
        <w:t>-</w:t>
      </w:r>
      <w:r w:rsidRPr="00FF686F">
        <w:rPr>
          <w:rFonts w:ascii="Arial" w:hAnsi="Arial" w:cs="Arial"/>
          <w:sz w:val="20"/>
          <w:szCs w:val="20"/>
          <w:lang w:val="en-US"/>
        </w:rPr>
        <w:t>MS), nuclear magnetic resonance (</w:t>
      </w:r>
      <w:r w:rsidRPr="00FF686F">
        <w:rPr>
          <w:rFonts w:ascii="Arial" w:hAnsi="Arial" w:cs="Arial"/>
          <w:sz w:val="20"/>
          <w:szCs w:val="20"/>
          <w:vertAlign w:val="superscript"/>
          <w:lang w:val="en-US"/>
        </w:rPr>
        <w:t>1</w:t>
      </w:r>
      <w:r w:rsidRPr="00FF686F">
        <w:rPr>
          <w:rFonts w:ascii="Arial" w:hAnsi="Arial" w:cs="Arial"/>
          <w:sz w:val="20"/>
          <w:szCs w:val="20"/>
          <w:lang w:val="en-US"/>
        </w:rPr>
        <w:t xml:space="preserve">H and </w:t>
      </w:r>
      <w:r w:rsidRPr="00FF686F">
        <w:rPr>
          <w:rFonts w:ascii="Arial" w:hAnsi="Arial" w:cs="Arial"/>
          <w:sz w:val="20"/>
          <w:szCs w:val="20"/>
          <w:vertAlign w:val="superscript"/>
          <w:lang w:val="en-US"/>
        </w:rPr>
        <w:t>13</w:t>
      </w:r>
      <w:r w:rsidRPr="00FF686F">
        <w:rPr>
          <w:rFonts w:ascii="Arial" w:hAnsi="Arial" w:cs="Arial"/>
          <w:sz w:val="20"/>
          <w:szCs w:val="20"/>
          <w:lang w:val="en-US"/>
        </w:rPr>
        <w:t>C</w:t>
      </w:r>
      <w:r w:rsidR="000F294F" w:rsidRPr="00FF686F">
        <w:rPr>
          <w:rFonts w:ascii="Arial" w:hAnsi="Arial" w:cs="Arial"/>
          <w:sz w:val="20"/>
          <w:szCs w:val="20"/>
          <w:lang w:val="en-US"/>
        </w:rPr>
        <w:t xml:space="preserve"> NMR</w:t>
      </w:r>
      <w:r w:rsidRPr="00FF686F">
        <w:rPr>
          <w:rFonts w:ascii="Arial" w:hAnsi="Arial" w:cs="Arial"/>
          <w:sz w:val="20"/>
          <w:szCs w:val="20"/>
          <w:lang w:val="en-US"/>
        </w:rPr>
        <w:t xml:space="preserve">), and Fourier transform infrared spectroscopy (FTIR-ATR). ESI-MS analysis revealed the presence of characteristic </w:t>
      </w:r>
      <w:proofErr w:type="spellStart"/>
      <w:r w:rsidRPr="00FF686F">
        <w:rPr>
          <w:rFonts w:ascii="Arial" w:hAnsi="Arial" w:cs="Arial"/>
          <w:sz w:val="20"/>
          <w:szCs w:val="20"/>
          <w:lang w:val="en-US"/>
        </w:rPr>
        <w:t>triacylglycerides</w:t>
      </w:r>
      <w:proofErr w:type="spellEnd"/>
      <w:r w:rsidRPr="00FF686F">
        <w:rPr>
          <w:rFonts w:ascii="Arial" w:hAnsi="Arial" w:cs="Arial"/>
          <w:sz w:val="20"/>
          <w:szCs w:val="20"/>
          <w:lang w:val="en-US"/>
        </w:rPr>
        <w:t xml:space="preserve"> such as PPO (26.62%), POO (22.41%), POS (10.71%) and PPP (7.45%), indicating a balanced lipid composition dominated by oleic acid (C18:1) and palmitic acid (C16:0). The preservation of olefinic and esterified functions indicates a stable, non-oxidized profile, suitable for use in food, cosmetics and energy. These results were confirmed by</w:t>
      </w:r>
      <w:r w:rsidR="000F294F" w:rsidRPr="00FF686F">
        <w:rPr>
          <w:rFonts w:ascii="Arial" w:hAnsi="Arial" w:cs="Arial"/>
          <w:sz w:val="20"/>
          <w:szCs w:val="20"/>
          <w:lang w:val="en-US"/>
        </w:rPr>
        <w:t xml:space="preserve"> </w:t>
      </w:r>
      <w:r w:rsidR="000F294F" w:rsidRPr="00FF686F">
        <w:rPr>
          <w:rFonts w:ascii="Arial" w:hAnsi="Arial" w:cs="Arial"/>
          <w:sz w:val="20"/>
          <w:szCs w:val="20"/>
          <w:vertAlign w:val="superscript"/>
          <w:lang w:val="en-US"/>
        </w:rPr>
        <w:t>1</w:t>
      </w:r>
      <w:r w:rsidR="000F294F" w:rsidRPr="00FF686F">
        <w:rPr>
          <w:rFonts w:ascii="Arial" w:hAnsi="Arial" w:cs="Arial"/>
          <w:sz w:val="20"/>
          <w:szCs w:val="20"/>
          <w:lang w:val="en-US"/>
        </w:rPr>
        <w:t xml:space="preserve">H </w:t>
      </w:r>
      <w:r w:rsidRPr="00FF686F">
        <w:rPr>
          <w:rFonts w:ascii="Arial" w:hAnsi="Arial" w:cs="Arial"/>
          <w:sz w:val="20"/>
          <w:szCs w:val="20"/>
          <w:lang w:val="en-US"/>
        </w:rPr>
        <w:t>NMR, which revealed an oleic acid content of 38.39%, linoleic acid of 8.26%, and linolenic acid of 0.51%, with a total fraction of saturated fatty acids reaching 52.84%. The iodine value, calculated at 47.63 g I</w:t>
      </w:r>
      <w:r w:rsidRPr="00FF686F">
        <w:rPr>
          <w:rFonts w:ascii="Cambria Math" w:hAnsi="Cambria Math" w:cs="Cambria Math"/>
          <w:sz w:val="20"/>
          <w:szCs w:val="20"/>
          <w:lang w:val="en-US"/>
        </w:rPr>
        <w:t>₂</w:t>
      </w:r>
      <w:r w:rsidRPr="00FF686F">
        <w:rPr>
          <w:rFonts w:ascii="Arial" w:hAnsi="Arial" w:cs="Arial"/>
          <w:sz w:val="20"/>
          <w:szCs w:val="20"/>
          <w:lang w:val="en-US"/>
        </w:rPr>
        <w:t>/100 g oil, indicates intermediate fluidity and a good degree of unsaturation, in line with Codex Alimentarius standards (CXS 210-2019). FTIR-ATR spectroscopy confirmed the presence of functional groups typical of triglycerides (C=O, CH</w:t>
      </w:r>
      <w:r w:rsidRPr="00FF686F">
        <w:rPr>
          <w:rFonts w:ascii="Cambria Math" w:hAnsi="Cambria Math" w:cs="Cambria Math"/>
          <w:sz w:val="20"/>
          <w:szCs w:val="20"/>
          <w:lang w:val="en-US"/>
        </w:rPr>
        <w:t>₂</w:t>
      </w:r>
      <w:r w:rsidRPr="00FF686F">
        <w:rPr>
          <w:rFonts w:ascii="Arial" w:hAnsi="Arial" w:cs="Arial"/>
          <w:sz w:val="20"/>
          <w:szCs w:val="20"/>
          <w:lang w:val="en-US"/>
        </w:rPr>
        <w:t>, CH=CH), reinforcing the reliability of the results obtained.</w:t>
      </w:r>
    </w:p>
    <w:p w14:paraId="0490C6A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combination of these three approaches made it possible to obtain a complete and reproducible molecular signature of artisanal palm oil, demonstrating the value of this integrated methodology for the authentication, traceability and valorization of oils from local channels. The application of multivariate spectroscopic tools made it possible to clearly differentiate this oil from standard profiles, highlighting the effect of terroir and artisanal process on lipid composition. This methodological synergy represents an original advance in the African context, and particularly in Côte d'Ivoire, where few studies have combined these three techniques to establish reliable molecular fingerprints of edible oils. </w:t>
      </w:r>
    </w:p>
    <w:p w14:paraId="41218B5F"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The originality of this work lies in the adaptation of cutting-edge methods to a non-standardized artisanal product, helping to fill a scientific and technical gap in the characterization of palm oils produced in a rural context. It opens up concrete prospects for the establishment of regional spectral databases, the development of quality labels (PGI, fair trade) and the integration of local producers into formal value chains. In addition, the favorable composition in essential fatty acids (8.77% PUFA) and oleic acid (&gt;38%) suggests a high nutritional potential, which could contribute to improving lipid security in areas with low dietary diversity. </w:t>
      </w:r>
    </w:p>
    <w:p w14:paraId="3EEC96C6" w14:textId="77777777" w:rsidR="00965E51" w:rsidRPr="00FF686F" w:rsidRDefault="00236C02" w:rsidP="00CD256E">
      <w:pPr>
        <w:spacing w:after="0"/>
        <w:ind w:left="0"/>
        <w:rPr>
          <w:rFonts w:ascii="Arial" w:hAnsi="Arial" w:cs="Arial"/>
          <w:sz w:val="20"/>
          <w:szCs w:val="20"/>
          <w:lang w:val="en-US"/>
        </w:rPr>
      </w:pPr>
      <w:r w:rsidRPr="00FF686F">
        <w:rPr>
          <w:rFonts w:ascii="Arial" w:hAnsi="Arial" w:cs="Arial"/>
          <w:sz w:val="20"/>
          <w:szCs w:val="20"/>
          <w:lang w:val="en-US"/>
        </w:rPr>
        <w:t xml:space="preserve">In conclusion, this study demonstrates that the combination of ESI-MS, NMR and FTIR techniques constitutes a powerful, rapid, non-destructive and accessible analytical strategy for the fine characterization of artisanal oils. It provides a robust scientific basis for the recognition, protection and sustainable development of Ivorian oil production, in line with the objectives of food sovereignty, health safety and local economic development. </w:t>
      </w:r>
    </w:p>
    <w:p w14:paraId="15610CEA" w14:textId="77777777" w:rsidR="00965E51" w:rsidRPr="00FF686F" w:rsidRDefault="00236C02" w:rsidP="00CD256E">
      <w:pPr>
        <w:spacing w:after="0" w:line="259" w:lineRule="auto"/>
        <w:ind w:left="0" w:firstLine="0"/>
        <w:jc w:val="left"/>
        <w:rPr>
          <w:rFonts w:ascii="Arial" w:hAnsi="Arial" w:cs="Arial"/>
          <w:sz w:val="20"/>
          <w:szCs w:val="20"/>
          <w:lang w:val="en-US"/>
        </w:rPr>
      </w:pPr>
      <w:r w:rsidRPr="00FF686F">
        <w:rPr>
          <w:rFonts w:ascii="Arial" w:hAnsi="Arial" w:cs="Arial"/>
          <w:sz w:val="20"/>
          <w:szCs w:val="20"/>
          <w:lang w:val="en-US"/>
        </w:rPr>
        <w:t xml:space="preserve"> </w:t>
      </w:r>
    </w:p>
    <w:p w14:paraId="75C16F2F" w14:textId="390383CC" w:rsidR="00965E51" w:rsidRDefault="00965E51" w:rsidP="00CD256E">
      <w:pPr>
        <w:spacing w:after="0" w:line="259" w:lineRule="auto"/>
        <w:ind w:left="0" w:firstLine="0"/>
        <w:jc w:val="left"/>
        <w:rPr>
          <w:rFonts w:ascii="Arial" w:hAnsi="Arial" w:cs="Arial"/>
          <w:sz w:val="20"/>
          <w:szCs w:val="20"/>
          <w:lang w:val="en-US"/>
        </w:rPr>
      </w:pPr>
    </w:p>
    <w:p w14:paraId="56E3EFC4" w14:textId="77777777" w:rsidR="00753199" w:rsidRPr="00FF686F" w:rsidRDefault="00753199" w:rsidP="00CD256E">
      <w:pPr>
        <w:spacing w:after="0" w:line="259" w:lineRule="auto"/>
        <w:ind w:left="0" w:firstLine="0"/>
        <w:jc w:val="left"/>
        <w:rPr>
          <w:rFonts w:ascii="Arial" w:hAnsi="Arial" w:cs="Arial"/>
          <w:sz w:val="20"/>
          <w:szCs w:val="20"/>
          <w:lang w:val="en-US"/>
        </w:rPr>
      </w:pPr>
      <w:bookmarkStart w:id="2" w:name="_GoBack"/>
      <w:bookmarkEnd w:id="2"/>
    </w:p>
    <w:p w14:paraId="18D348B3" w14:textId="77777777" w:rsidR="00965E51" w:rsidRPr="00A82D7F" w:rsidRDefault="00236C02" w:rsidP="00CD256E">
      <w:pPr>
        <w:spacing w:after="0"/>
        <w:ind w:left="0"/>
        <w:rPr>
          <w:rFonts w:ascii="Arial" w:hAnsi="Arial" w:cs="Arial"/>
          <w:b/>
          <w:bCs/>
          <w:sz w:val="18"/>
          <w:szCs w:val="18"/>
        </w:rPr>
      </w:pPr>
      <w:proofErr w:type="spellStart"/>
      <w:r w:rsidRPr="00A82D7F">
        <w:rPr>
          <w:rFonts w:ascii="Arial" w:hAnsi="Arial" w:cs="Arial"/>
          <w:b/>
          <w:bCs/>
          <w:sz w:val="18"/>
          <w:szCs w:val="18"/>
        </w:rPr>
        <w:t>References</w:t>
      </w:r>
      <w:proofErr w:type="spellEnd"/>
      <w:r w:rsidRPr="00A82D7F">
        <w:rPr>
          <w:rFonts w:ascii="Arial" w:hAnsi="Arial" w:cs="Arial"/>
          <w:b/>
          <w:bCs/>
          <w:sz w:val="18"/>
          <w:szCs w:val="18"/>
        </w:rPr>
        <w:t xml:space="preserve">  </w:t>
      </w:r>
    </w:p>
    <w:p w14:paraId="693E548C" w14:textId="77777777" w:rsidR="00DF58C6" w:rsidRPr="00A82D7F" w:rsidRDefault="00DF58C6" w:rsidP="000F294F">
      <w:pPr>
        <w:numPr>
          <w:ilvl w:val="0"/>
          <w:numId w:val="4"/>
        </w:numPr>
        <w:spacing w:after="0" w:line="275" w:lineRule="auto"/>
        <w:rPr>
          <w:rFonts w:ascii="Arial" w:hAnsi="Arial" w:cs="Arial"/>
          <w:sz w:val="18"/>
          <w:szCs w:val="18"/>
          <w:lang w:val="en-US"/>
        </w:rPr>
      </w:pPr>
      <w:r w:rsidRPr="00A82D7F">
        <w:rPr>
          <w:rFonts w:ascii="Arial" w:hAnsi="Arial" w:cs="Arial"/>
          <w:sz w:val="18"/>
          <w:szCs w:val="18"/>
        </w:rPr>
        <w:t xml:space="preserve">Tang, K. H. D., Le, Q. B., &amp; Nguyen, T. T. (2023). </w:t>
      </w:r>
      <w:r w:rsidRPr="00A82D7F">
        <w:rPr>
          <w:rFonts w:ascii="Arial" w:hAnsi="Arial" w:cs="Arial"/>
          <w:sz w:val="18"/>
          <w:szCs w:val="18"/>
          <w:lang w:val="en-US"/>
        </w:rPr>
        <w:t xml:space="preserve">Emerging food fraud risks in palm oil supply chains. </w:t>
      </w:r>
      <w:r w:rsidRPr="00A82D7F">
        <w:rPr>
          <w:rFonts w:ascii="Arial" w:hAnsi="Arial" w:cs="Arial"/>
          <w:sz w:val="18"/>
          <w:szCs w:val="18"/>
          <w:lang w:val="en-US"/>
        </w:rPr>
        <w:tab/>
      </w:r>
      <w:r w:rsidRPr="00A82D7F">
        <w:rPr>
          <w:rFonts w:ascii="Arial" w:hAnsi="Arial" w:cs="Arial"/>
          <w:i/>
          <w:sz w:val="18"/>
          <w:szCs w:val="18"/>
          <w:lang w:val="en-US"/>
        </w:rPr>
        <w:t xml:space="preserve">Trends </w:t>
      </w:r>
      <w:r w:rsidRPr="00A82D7F">
        <w:rPr>
          <w:rFonts w:ascii="Arial" w:hAnsi="Arial" w:cs="Arial"/>
          <w:i/>
          <w:sz w:val="18"/>
          <w:szCs w:val="18"/>
          <w:lang w:val="en-US"/>
        </w:rPr>
        <w:tab/>
        <w:t xml:space="preserve">in </w:t>
      </w:r>
      <w:r w:rsidRPr="00A82D7F">
        <w:rPr>
          <w:rFonts w:ascii="Arial" w:hAnsi="Arial" w:cs="Arial"/>
          <w:i/>
          <w:sz w:val="18"/>
          <w:szCs w:val="18"/>
          <w:lang w:val="en-US"/>
        </w:rPr>
        <w:tab/>
        <w:t xml:space="preserve">Food </w:t>
      </w:r>
      <w:r w:rsidRPr="00A82D7F">
        <w:rPr>
          <w:rFonts w:ascii="Arial" w:hAnsi="Arial" w:cs="Arial"/>
          <w:i/>
          <w:sz w:val="18"/>
          <w:szCs w:val="18"/>
          <w:lang w:val="en-US"/>
        </w:rPr>
        <w:tab/>
        <w:t xml:space="preserve">Science </w:t>
      </w:r>
      <w:r w:rsidRPr="00A82D7F">
        <w:rPr>
          <w:rFonts w:ascii="Arial" w:hAnsi="Arial" w:cs="Arial"/>
          <w:i/>
          <w:sz w:val="18"/>
          <w:szCs w:val="18"/>
          <w:lang w:val="en-US"/>
        </w:rPr>
        <w:tab/>
        <w:t xml:space="preserve">&amp; </w:t>
      </w:r>
      <w:r w:rsidRPr="00A82D7F">
        <w:rPr>
          <w:rFonts w:ascii="Arial" w:hAnsi="Arial" w:cs="Arial"/>
          <w:i/>
          <w:sz w:val="18"/>
          <w:szCs w:val="18"/>
          <w:lang w:val="en-US"/>
        </w:rPr>
        <w:tab/>
        <w:t>Technology</w:t>
      </w:r>
      <w:r w:rsidRPr="00A82D7F">
        <w:rPr>
          <w:rFonts w:ascii="Arial" w:hAnsi="Arial" w:cs="Arial"/>
          <w:sz w:val="18"/>
          <w:szCs w:val="18"/>
          <w:lang w:val="en-US"/>
        </w:rPr>
        <w:t xml:space="preserve">, </w:t>
      </w:r>
      <w:r w:rsidRPr="00A82D7F">
        <w:rPr>
          <w:rFonts w:ascii="Arial" w:hAnsi="Arial" w:cs="Arial"/>
          <w:sz w:val="18"/>
          <w:szCs w:val="18"/>
          <w:lang w:val="en-US"/>
        </w:rPr>
        <w:tab/>
        <w:t xml:space="preserve">138, </w:t>
      </w:r>
      <w:r w:rsidRPr="00A82D7F">
        <w:rPr>
          <w:rFonts w:ascii="Arial" w:hAnsi="Arial" w:cs="Arial"/>
          <w:sz w:val="18"/>
          <w:szCs w:val="18"/>
          <w:lang w:val="en-US"/>
        </w:rPr>
        <w:tab/>
        <w:t>678-688.</w:t>
      </w:r>
      <w:hyperlink r:id="rId13">
        <w:r w:rsidRPr="00A82D7F">
          <w:rPr>
            <w:rFonts w:ascii="Arial" w:hAnsi="Arial" w:cs="Arial"/>
            <w:color w:val="0000FF"/>
            <w:sz w:val="18"/>
            <w:szCs w:val="18"/>
            <w:lang w:val="en-US"/>
          </w:rPr>
          <w:t xml:space="preserve"> </w:t>
        </w:r>
      </w:hyperlink>
      <w:hyperlink r:id="rId14">
        <w:r w:rsidRPr="00A82D7F">
          <w:rPr>
            <w:rFonts w:ascii="Arial" w:hAnsi="Arial" w:cs="Arial"/>
            <w:color w:val="0000FF"/>
            <w:sz w:val="18"/>
            <w:szCs w:val="18"/>
            <w:u w:val="single" w:color="0000FF"/>
            <w:lang w:val="en-US"/>
          </w:rPr>
          <w:t>https://doi.org/10.1016/j.tifs.2023.05.010</w:t>
        </w:r>
      </w:hyperlink>
      <w:hyperlink r:id="rId15">
        <w:r w:rsidRPr="00A82D7F">
          <w:rPr>
            <w:rFonts w:ascii="Arial" w:hAnsi="Arial" w:cs="Arial"/>
            <w:sz w:val="18"/>
            <w:szCs w:val="18"/>
            <w:lang w:val="en-US"/>
          </w:rPr>
          <w:t xml:space="preserve"> </w:t>
        </w:r>
      </w:hyperlink>
    </w:p>
    <w:p w14:paraId="173E79AB" w14:textId="77777777" w:rsidR="00DF58C6" w:rsidRPr="00A82D7F" w:rsidRDefault="00DF58C6" w:rsidP="000F294F">
      <w:pPr>
        <w:numPr>
          <w:ilvl w:val="0"/>
          <w:numId w:val="4"/>
        </w:numPr>
        <w:spacing w:after="0" w:line="268" w:lineRule="auto"/>
        <w:rPr>
          <w:rFonts w:ascii="Arial" w:hAnsi="Arial" w:cs="Arial"/>
          <w:sz w:val="18"/>
          <w:szCs w:val="18"/>
          <w:lang w:val="en-US"/>
        </w:rPr>
      </w:pPr>
      <w:r w:rsidRPr="00A82D7F">
        <w:rPr>
          <w:rFonts w:ascii="Arial" w:hAnsi="Arial" w:cs="Arial"/>
          <w:sz w:val="18"/>
          <w:szCs w:val="18"/>
          <w:lang w:val="en-US"/>
        </w:rPr>
        <w:t xml:space="preserve">Kpaka, S., Sesay, F., &amp; Tucker, C. (2022). Food fraud in palm oil markets: Implications for public health in West Africa. </w:t>
      </w:r>
      <w:r w:rsidRPr="00A82D7F">
        <w:rPr>
          <w:rFonts w:ascii="Arial" w:hAnsi="Arial" w:cs="Arial"/>
          <w:i/>
          <w:sz w:val="18"/>
          <w:szCs w:val="18"/>
          <w:lang w:val="en-US"/>
        </w:rPr>
        <w:t>Journal of Food Quality and Safety</w:t>
      </w:r>
      <w:r w:rsidRPr="00A82D7F">
        <w:rPr>
          <w:rFonts w:ascii="Arial" w:hAnsi="Arial" w:cs="Arial"/>
          <w:sz w:val="18"/>
          <w:szCs w:val="18"/>
          <w:lang w:val="en-US"/>
        </w:rPr>
        <w:t>, 6(1), 78-88.</w:t>
      </w:r>
      <w:hyperlink r:id="rId16">
        <w:r w:rsidRPr="00A82D7F">
          <w:rPr>
            <w:rFonts w:ascii="Arial" w:hAnsi="Arial" w:cs="Arial"/>
            <w:color w:val="0000FF"/>
            <w:sz w:val="18"/>
            <w:szCs w:val="18"/>
            <w:lang w:val="en-US"/>
          </w:rPr>
          <w:t xml:space="preserve"> </w:t>
        </w:r>
      </w:hyperlink>
      <w:hyperlink r:id="rId17">
        <w:r w:rsidRPr="00A82D7F">
          <w:rPr>
            <w:rFonts w:ascii="Arial" w:hAnsi="Arial" w:cs="Arial"/>
            <w:color w:val="0000FF"/>
            <w:sz w:val="18"/>
            <w:szCs w:val="18"/>
            <w:u w:val="single" w:color="0000FF"/>
            <w:lang w:val="en-US"/>
          </w:rPr>
          <w:t>https://doi.org/10.1093/jfqsafe/fyab066</w:t>
        </w:r>
      </w:hyperlink>
      <w:hyperlink r:id="rId18">
        <w:r w:rsidRPr="00A82D7F">
          <w:rPr>
            <w:rFonts w:ascii="Arial" w:hAnsi="Arial" w:cs="Arial"/>
            <w:sz w:val="18"/>
            <w:szCs w:val="18"/>
            <w:lang w:val="en-US"/>
          </w:rPr>
          <w:t xml:space="preserve"> </w:t>
        </w:r>
      </w:hyperlink>
    </w:p>
    <w:p w14:paraId="52CE63CC" w14:textId="77777777"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lang w:val="en-US"/>
        </w:rPr>
        <w:t xml:space="preserve">Abdulraheem, M. O., Bello, A. A., &amp; Lawal, A. I. (2022). Advances in analytical techniques for edible oil quality assessment. </w:t>
      </w:r>
      <w:r w:rsidRPr="00A82D7F">
        <w:rPr>
          <w:rFonts w:ascii="Arial" w:hAnsi="Arial" w:cs="Arial"/>
          <w:i/>
          <w:sz w:val="18"/>
          <w:szCs w:val="18"/>
        </w:rPr>
        <w:t xml:space="preserve">Food Chemistry </w:t>
      </w:r>
      <w:proofErr w:type="spellStart"/>
      <w:r w:rsidRPr="00A82D7F">
        <w:rPr>
          <w:rFonts w:ascii="Arial" w:hAnsi="Arial" w:cs="Arial"/>
          <w:i/>
          <w:sz w:val="18"/>
          <w:szCs w:val="18"/>
        </w:rPr>
        <w:t>Advances</w:t>
      </w:r>
      <w:proofErr w:type="spellEnd"/>
      <w:r w:rsidRPr="00A82D7F">
        <w:rPr>
          <w:rFonts w:ascii="Arial" w:hAnsi="Arial" w:cs="Arial"/>
          <w:sz w:val="18"/>
          <w:szCs w:val="18"/>
        </w:rPr>
        <w:t>, 1, 100010.</w:t>
      </w:r>
      <w:hyperlink r:id="rId19">
        <w:r w:rsidRPr="00A82D7F">
          <w:rPr>
            <w:rFonts w:ascii="Arial" w:hAnsi="Arial" w:cs="Arial"/>
            <w:color w:val="0000FF"/>
            <w:sz w:val="18"/>
            <w:szCs w:val="18"/>
          </w:rPr>
          <w:t xml:space="preserve"> </w:t>
        </w:r>
      </w:hyperlink>
      <w:hyperlink r:id="rId20">
        <w:r w:rsidRPr="00A82D7F">
          <w:rPr>
            <w:rFonts w:ascii="Arial" w:hAnsi="Arial" w:cs="Arial"/>
            <w:color w:val="0000FF"/>
            <w:sz w:val="18"/>
            <w:szCs w:val="18"/>
            <w:u w:val="single" w:color="0000FF"/>
          </w:rPr>
          <w:t>https://doi.org/10.1016/j.focha.2022.100010</w:t>
        </w:r>
      </w:hyperlink>
      <w:hyperlink r:id="rId21">
        <w:r w:rsidRPr="00A82D7F">
          <w:rPr>
            <w:rFonts w:ascii="Arial" w:hAnsi="Arial" w:cs="Arial"/>
            <w:sz w:val="18"/>
            <w:szCs w:val="18"/>
          </w:rPr>
          <w:t xml:space="preserve"> </w:t>
        </w:r>
      </w:hyperlink>
    </w:p>
    <w:p w14:paraId="52D7584F" w14:textId="77777777" w:rsidR="00DF58C6" w:rsidRPr="00A82D7F" w:rsidRDefault="00DF58C6" w:rsidP="000F294F">
      <w:pPr>
        <w:numPr>
          <w:ilvl w:val="0"/>
          <w:numId w:val="4"/>
        </w:numPr>
        <w:spacing w:after="0" w:line="268" w:lineRule="auto"/>
        <w:rPr>
          <w:rFonts w:ascii="Arial" w:hAnsi="Arial" w:cs="Arial"/>
          <w:sz w:val="18"/>
          <w:szCs w:val="18"/>
          <w:lang w:val="en-US"/>
        </w:rPr>
      </w:pPr>
      <w:r w:rsidRPr="00A82D7F">
        <w:rPr>
          <w:rFonts w:ascii="Arial" w:hAnsi="Arial" w:cs="Arial"/>
          <w:sz w:val="18"/>
          <w:szCs w:val="18"/>
          <w:lang w:val="pt-PT"/>
        </w:rPr>
        <w:t xml:space="preserve">Ares, A. M., Nozal, M. J., &amp; Bernal, J. (2022). </w:t>
      </w:r>
      <w:r w:rsidRPr="00A82D7F">
        <w:rPr>
          <w:rFonts w:ascii="Arial" w:hAnsi="Arial" w:cs="Arial"/>
          <w:sz w:val="18"/>
          <w:szCs w:val="18"/>
          <w:lang w:val="en-US"/>
        </w:rPr>
        <w:t xml:space="preserve">NMR spectroscopy in food analysis: Recent advances and future perspectives. </w:t>
      </w:r>
      <w:proofErr w:type="spellStart"/>
      <w:r w:rsidRPr="00A82D7F">
        <w:rPr>
          <w:rFonts w:ascii="Arial" w:hAnsi="Arial" w:cs="Arial"/>
          <w:i/>
          <w:sz w:val="18"/>
          <w:szCs w:val="18"/>
          <w:lang w:val="en-US"/>
        </w:rPr>
        <w:t>TrAC</w:t>
      </w:r>
      <w:proofErr w:type="spellEnd"/>
      <w:r w:rsidRPr="00A82D7F">
        <w:rPr>
          <w:rFonts w:ascii="Arial" w:hAnsi="Arial" w:cs="Arial"/>
          <w:i/>
          <w:sz w:val="18"/>
          <w:szCs w:val="18"/>
          <w:lang w:val="en-US"/>
        </w:rPr>
        <w:t xml:space="preserve"> Trends in Analytical Chemistry</w:t>
      </w:r>
      <w:r w:rsidRPr="00A82D7F">
        <w:rPr>
          <w:rFonts w:ascii="Arial" w:hAnsi="Arial" w:cs="Arial"/>
          <w:sz w:val="18"/>
          <w:szCs w:val="18"/>
          <w:lang w:val="en-US"/>
        </w:rPr>
        <w:t>, 149, 116551.</w:t>
      </w:r>
      <w:hyperlink r:id="rId22">
        <w:r w:rsidRPr="00A82D7F">
          <w:rPr>
            <w:rFonts w:ascii="Arial" w:hAnsi="Arial" w:cs="Arial"/>
            <w:color w:val="0000FF"/>
            <w:sz w:val="18"/>
            <w:szCs w:val="18"/>
            <w:lang w:val="en-US"/>
          </w:rPr>
          <w:t xml:space="preserve"> </w:t>
        </w:r>
      </w:hyperlink>
      <w:hyperlink r:id="rId23">
        <w:r w:rsidRPr="00A82D7F">
          <w:rPr>
            <w:rFonts w:ascii="Arial" w:hAnsi="Arial" w:cs="Arial"/>
            <w:color w:val="0000FF"/>
            <w:sz w:val="18"/>
            <w:szCs w:val="18"/>
            <w:u w:val="single" w:color="0000FF"/>
            <w:lang w:val="en-US"/>
          </w:rPr>
          <w:t>https://doi.org/10.1016/j.trac.2022.116551</w:t>
        </w:r>
      </w:hyperlink>
      <w:hyperlink r:id="rId24">
        <w:r w:rsidRPr="00A82D7F">
          <w:rPr>
            <w:rFonts w:ascii="Arial" w:hAnsi="Arial" w:cs="Arial"/>
            <w:sz w:val="18"/>
            <w:szCs w:val="18"/>
            <w:lang w:val="en-US"/>
          </w:rPr>
          <w:t xml:space="preserve"> </w:t>
        </w:r>
      </w:hyperlink>
    </w:p>
    <w:p w14:paraId="2A63A851" w14:textId="0D850369" w:rsidR="00DF58C6" w:rsidRPr="00A82D7F" w:rsidRDefault="005B474E" w:rsidP="000F294F">
      <w:pPr>
        <w:pStyle w:val="ListParagraph"/>
        <w:numPr>
          <w:ilvl w:val="0"/>
          <w:numId w:val="4"/>
        </w:numPr>
        <w:spacing w:after="0"/>
        <w:jc w:val="both"/>
        <w:rPr>
          <w:rFonts w:ascii="Arial" w:hAnsi="Arial" w:cs="Arial"/>
          <w:sz w:val="18"/>
          <w:szCs w:val="18"/>
        </w:rPr>
      </w:pPr>
      <w:r w:rsidRPr="00A82D7F">
        <w:rPr>
          <w:rFonts w:ascii="Arial" w:hAnsi="Arial" w:cs="Arial"/>
          <w:sz w:val="18"/>
          <w:szCs w:val="18"/>
        </w:rPr>
        <w:t xml:space="preserve">Rahman, M. M., Islam, M. A., </w:t>
      </w:r>
      <w:proofErr w:type="spellStart"/>
      <w:r w:rsidRPr="00A82D7F">
        <w:rPr>
          <w:rFonts w:ascii="Arial" w:hAnsi="Arial" w:cs="Arial"/>
          <w:sz w:val="18"/>
          <w:szCs w:val="18"/>
        </w:rPr>
        <w:t>Taufiq</w:t>
      </w:r>
      <w:proofErr w:type="spellEnd"/>
      <w:r w:rsidRPr="00A82D7F">
        <w:rPr>
          <w:rFonts w:ascii="Arial" w:hAnsi="Arial" w:cs="Arial"/>
          <w:sz w:val="18"/>
          <w:szCs w:val="18"/>
        </w:rPr>
        <w:t xml:space="preserve">, M. A., &amp; Karim, R. (2024). </w:t>
      </w:r>
      <w:r w:rsidRPr="00A82D7F">
        <w:rPr>
          <w:rFonts w:ascii="Arial" w:hAnsi="Arial" w:cs="Arial"/>
          <w:sz w:val="18"/>
          <w:szCs w:val="18"/>
          <w:lang w:val="en-US"/>
        </w:rPr>
        <w:t xml:space="preserve">Chemometric-assisted FTIR and UV-Vis spectroscopic analysis for rapid detection of adulteration in edible oils. </w:t>
      </w:r>
      <w:proofErr w:type="spellStart"/>
      <w:r w:rsidRPr="00A82D7F">
        <w:rPr>
          <w:rFonts w:ascii="Arial" w:hAnsi="Arial" w:cs="Arial"/>
          <w:i/>
          <w:iCs/>
          <w:sz w:val="18"/>
          <w:szCs w:val="18"/>
        </w:rPr>
        <w:t>Talanta</w:t>
      </w:r>
      <w:proofErr w:type="spellEnd"/>
      <w:r w:rsidRPr="00A82D7F">
        <w:rPr>
          <w:rFonts w:ascii="Arial" w:hAnsi="Arial" w:cs="Arial"/>
          <w:i/>
          <w:iCs/>
          <w:sz w:val="18"/>
          <w:szCs w:val="18"/>
        </w:rPr>
        <w:t xml:space="preserve"> Open, 9</w:t>
      </w:r>
      <w:r w:rsidRPr="00A82D7F">
        <w:rPr>
          <w:rFonts w:ascii="Arial" w:hAnsi="Arial" w:cs="Arial"/>
          <w:sz w:val="18"/>
          <w:szCs w:val="18"/>
        </w:rPr>
        <w:t xml:space="preserve">, 100174. </w:t>
      </w:r>
      <w:hyperlink r:id="rId25" w:tgtFrame="_new" w:history="1">
        <w:r w:rsidRPr="00A82D7F">
          <w:rPr>
            <w:rStyle w:val="Hyperlink"/>
            <w:rFonts w:ascii="Arial" w:hAnsi="Arial" w:cs="Arial"/>
            <w:sz w:val="18"/>
            <w:szCs w:val="18"/>
          </w:rPr>
          <w:t>https://doi.org/10.1016/j.talo.2024.100174</w:t>
        </w:r>
      </w:hyperlink>
    </w:p>
    <w:p w14:paraId="4C3CE831" w14:textId="77777777"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rPr>
        <w:t xml:space="preserve">Rahman, M. M., Islam, M. A., </w:t>
      </w:r>
      <w:proofErr w:type="spellStart"/>
      <w:r w:rsidRPr="00A82D7F">
        <w:rPr>
          <w:rFonts w:ascii="Arial" w:hAnsi="Arial" w:cs="Arial"/>
          <w:sz w:val="18"/>
          <w:szCs w:val="18"/>
        </w:rPr>
        <w:t>Taufiq</w:t>
      </w:r>
      <w:proofErr w:type="spellEnd"/>
      <w:r w:rsidRPr="00A82D7F">
        <w:rPr>
          <w:rFonts w:ascii="Arial" w:hAnsi="Arial" w:cs="Arial"/>
          <w:sz w:val="18"/>
          <w:szCs w:val="18"/>
        </w:rPr>
        <w:t xml:space="preserve">, M. A., &amp; Karim, R. (2024). </w:t>
      </w:r>
      <w:r w:rsidRPr="00A82D7F">
        <w:rPr>
          <w:rFonts w:ascii="Arial" w:hAnsi="Arial" w:cs="Arial"/>
          <w:sz w:val="18"/>
          <w:szCs w:val="18"/>
          <w:lang w:val="en-US"/>
        </w:rPr>
        <w:t xml:space="preserve">Chemometric-assisted FTIR and UV-Vis spectroscopic analysis for rapid detection of adulteration in edible oils. </w:t>
      </w:r>
      <w:proofErr w:type="spellStart"/>
      <w:r w:rsidRPr="00A82D7F">
        <w:rPr>
          <w:rFonts w:ascii="Arial" w:hAnsi="Arial" w:cs="Arial"/>
          <w:i/>
          <w:sz w:val="18"/>
          <w:szCs w:val="18"/>
        </w:rPr>
        <w:t>Talanta</w:t>
      </w:r>
      <w:proofErr w:type="spellEnd"/>
      <w:r w:rsidRPr="00A82D7F">
        <w:rPr>
          <w:rFonts w:ascii="Arial" w:hAnsi="Arial" w:cs="Arial"/>
          <w:i/>
          <w:sz w:val="18"/>
          <w:szCs w:val="18"/>
        </w:rPr>
        <w:t xml:space="preserve"> Open</w:t>
      </w:r>
      <w:r w:rsidRPr="00A82D7F">
        <w:rPr>
          <w:rFonts w:ascii="Arial" w:hAnsi="Arial" w:cs="Arial"/>
          <w:sz w:val="18"/>
          <w:szCs w:val="18"/>
        </w:rPr>
        <w:t>, 9, 100174.</w:t>
      </w:r>
      <w:hyperlink r:id="rId26">
        <w:r w:rsidRPr="00A82D7F">
          <w:rPr>
            <w:rFonts w:ascii="Arial" w:hAnsi="Arial" w:cs="Arial"/>
            <w:color w:val="0000FF"/>
            <w:sz w:val="18"/>
            <w:szCs w:val="18"/>
            <w:u w:val="single" w:color="0000FF"/>
          </w:rPr>
          <w:t xml:space="preserve"> </w:t>
        </w:r>
      </w:hyperlink>
      <w:hyperlink r:id="rId27">
        <w:r w:rsidRPr="00A82D7F">
          <w:rPr>
            <w:rFonts w:ascii="Arial" w:hAnsi="Arial" w:cs="Arial"/>
            <w:color w:val="0000FF"/>
            <w:sz w:val="18"/>
            <w:szCs w:val="18"/>
            <w:u w:val="single" w:color="0000FF"/>
          </w:rPr>
          <w:t>https://doi.org/10.1016/j.talo.2024.100174</w:t>
        </w:r>
      </w:hyperlink>
      <w:hyperlink r:id="rId28">
        <w:r w:rsidRPr="00A82D7F">
          <w:rPr>
            <w:rFonts w:ascii="Arial" w:hAnsi="Arial" w:cs="Arial"/>
            <w:sz w:val="18"/>
            <w:szCs w:val="18"/>
          </w:rPr>
          <w:t xml:space="preserve"> </w:t>
        </w:r>
      </w:hyperlink>
    </w:p>
    <w:p w14:paraId="14B81F45" w14:textId="78E3FB27" w:rsidR="00A54C79" w:rsidRPr="00A54C79" w:rsidRDefault="00A54C79" w:rsidP="000F294F">
      <w:pPr>
        <w:numPr>
          <w:ilvl w:val="0"/>
          <w:numId w:val="4"/>
        </w:numPr>
        <w:spacing w:after="0" w:line="268" w:lineRule="auto"/>
        <w:rPr>
          <w:rFonts w:ascii="Arial" w:hAnsi="Arial" w:cs="Arial"/>
          <w:sz w:val="18"/>
          <w:szCs w:val="18"/>
          <w:lang w:val="en-US"/>
        </w:rPr>
      </w:pPr>
      <w:proofErr w:type="spellStart"/>
      <w:r w:rsidRPr="00A54C79">
        <w:rPr>
          <w:rFonts w:ascii="Arial" w:hAnsi="Arial" w:cs="Arial"/>
          <w:sz w:val="18"/>
          <w:szCs w:val="18"/>
        </w:rPr>
        <w:t>Haffar</w:t>
      </w:r>
      <w:proofErr w:type="spellEnd"/>
      <w:r w:rsidRPr="00A54C79">
        <w:rPr>
          <w:rFonts w:ascii="Arial" w:hAnsi="Arial" w:cs="Arial"/>
          <w:sz w:val="18"/>
          <w:szCs w:val="18"/>
        </w:rPr>
        <w:t xml:space="preserve">, I., Touati, H., &amp; </w:t>
      </w:r>
      <w:proofErr w:type="spellStart"/>
      <w:r w:rsidRPr="00A54C79">
        <w:rPr>
          <w:rFonts w:ascii="Arial" w:hAnsi="Arial" w:cs="Arial"/>
          <w:sz w:val="18"/>
          <w:szCs w:val="18"/>
        </w:rPr>
        <w:t>Doukani</w:t>
      </w:r>
      <w:proofErr w:type="spellEnd"/>
      <w:r w:rsidRPr="00A54C79">
        <w:rPr>
          <w:rFonts w:ascii="Arial" w:hAnsi="Arial" w:cs="Arial"/>
          <w:sz w:val="18"/>
          <w:szCs w:val="18"/>
        </w:rPr>
        <w:t xml:space="preserve">, K. (2024). Comparative use of FTIR and NMR </w:t>
      </w:r>
      <w:proofErr w:type="spellStart"/>
      <w:r w:rsidRPr="00A54C79">
        <w:rPr>
          <w:rFonts w:ascii="Arial" w:hAnsi="Arial" w:cs="Arial"/>
          <w:sz w:val="18"/>
          <w:szCs w:val="18"/>
        </w:rPr>
        <w:t>spectroscopy</w:t>
      </w:r>
      <w:proofErr w:type="spellEnd"/>
      <w:r w:rsidRPr="00A54C79">
        <w:rPr>
          <w:rFonts w:ascii="Arial" w:hAnsi="Arial" w:cs="Arial"/>
          <w:sz w:val="18"/>
          <w:szCs w:val="18"/>
        </w:rPr>
        <w:t xml:space="preserve"> to </w:t>
      </w:r>
      <w:proofErr w:type="spellStart"/>
      <w:r w:rsidRPr="00A54C79">
        <w:rPr>
          <w:rFonts w:ascii="Arial" w:hAnsi="Arial" w:cs="Arial"/>
          <w:sz w:val="18"/>
          <w:szCs w:val="18"/>
        </w:rPr>
        <w:t>assess</w:t>
      </w:r>
      <w:proofErr w:type="spellEnd"/>
      <w:r w:rsidRPr="00A54C79">
        <w:rPr>
          <w:rFonts w:ascii="Arial" w:hAnsi="Arial" w:cs="Arial"/>
          <w:sz w:val="18"/>
          <w:szCs w:val="18"/>
        </w:rPr>
        <w:t xml:space="preserve"> </w:t>
      </w:r>
      <w:proofErr w:type="spellStart"/>
      <w:r w:rsidRPr="00A54C79">
        <w:rPr>
          <w:rFonts w:ascii="Arial" w:hAnsi="Arial" w:cs="Arial"/>
          <w:sz w:val="18"/>
          <w:szCs w:val="18"/>
        </w:rPr>
        <w:t>oxidative</w:t>
      </w:r>
      <w:proofErr w:type="spellEnd"/>
      <w:r w:rsidRPr="00A54C79">
        <w:rPr>
          <w:rFonts w:ascii="Arial" w:hAnsi="Arial" w:cs="Arial"/>
          <w:sz w:val="18"/>
          <w:szCs w:val="18"/>
        </w:rPr>
        <w:t xml:space="preserve"> </w:t>
      </w:r>
      <w:proofErr w:type="spellStart"/>
      <w:r w:rsidRPr="00A54C79">
        <w:rPr>
          <w:rFonts w:ascii="Arial" w:hAnsi="Arial" w:cs="Arial"/>
          <w:sz w:val="18"/>
          <w:szCs w:val="18"/>
        </w:rPr>
        <w:t>degradation</w:t>
      </w:r>
      <w:proofErr w:type="spellEnd"/>
      <w:r w:rsidRPr="00A54C79">
        <w:rPr>
          <w:rFonts w:ascii="Arial" w:hAnsi="Arial" w:cs="Arial"/>
          <w:sz w:val="18"/>
          <w:szCs w:val="18"/>
        </w:rPr>
        <w:t xml:space="preserve"> in </w:t>
      </w:r>
      <w:proofErr w:type="spellStart"/>
      <w:r w:rsidRPr="00A54C79">
        <w:rPr>
          <w:rFonts w:ascii="Arial" w:hAnsi="Arial" w:cs="Arial"/>
          <w:sz w:val="18"/>
          <w:szCs w:val="18"/>
        </w:rPr>
        <w:t>edible</w:t>
      </w:r>
      <w:proofErr w:type="spellEnd"/>
      <w:r w:rsidRPr="00A54C79">
        <w:rPr>
          <w:rFonts w:ascii="Arial" w:hAnsi="Arial" w:cs="Arial"/>
          <w:sz w:val="18"/>
          <w:szCs w:val="18"/>
        </w:rPr>
        <w:t xml:space="preserve"> </w:t>
      </w:r>
      <w:proofErr w:type="spellStart"/>
      <w:r w:rsidRPr="00A54C79">
        <w:rPr>
          <w:rFonts w:ascii="Arial" w:hAnsi="Arial" w:cs="Arial"/>
          <w:sz w:val="18"/>
          <w:szCs w:val="18"/>
        </w:rPr>
        <w:t>oils</w:t>
      </w:r>
      <w:proofErr w:type="spellEnd"/>
      <w:r w:rsidRPr="00A54C79">
        <w:rPr>
          <w:rFonts w:ascii="Arial" w:hAnsi="Arial" w:cs="Arial"/>
          <w:sz w:val="18"/>
          <w:szCs w:val="18"/>
        </w:rPr>
        <w:t xml:space="preserve">. </w:t>
      </w:r>
      <w:proofErr w:type="spellStart"/>
      <w:r w:rsidRPr="00A54C79">
        <w:rPr>
          <w:rFonts w:ascii="Arial" w:hAnsi="Arial" w:cs="Arial"/>
          <w:sz w:val="18"/>
          <w:szCs w:val="18"/>
        </w:rPr>
        <w:t>Spectrochimica</w:t>
      </w:r>
      <w:proofErr w:type="spellEnd"/>
      <w:r w:rsidRPr="00A54C79">
        <w:rPr>
          <w:rFonts w:ascii="Arial" w:hAnsi="Arial" w:cs="Arial"/>
          <w:sz w:val="18"/>
          <w:szCs w:val="18"/>
        </w:rPr>
        <w:t xml:space="preserve"> Acta Part A: </w:t>
      </w:r>
      <w:proofErr w:type="spellStart"/>
      <w:r w:rsidRPr="00A54C79">
        <w:rPr>
          <w:rFonts w:ascii="Arial" w:hAnsi="Arial" w:cs="Arial"/>
          <w:sz w:val="18"/>
          <w:szCs w:val="18"/>
        </w:rPr>
        <w:t>Molecular</w:t>
      </w:r>
      <w:proofErr w:type="spellEnd"/>
      <w:r w:rsidRPr="00A54C79">
        <w:rPr>
          <w:rFonts w:ascii="Arial" w:hAnsi="Arial" w:cs="Arial"/>
          <w:sz w:val="18"/>
          <w:szCs w:val="18"/>
        </w:rPr>
        <w:t xml:space="preserve"> and </w:t>
      </w:r>
      <w:proofErr w:type="spellStart"/>
      <w:r w:rsidRPr="00A54C79">
        <w:rPr>
          <w:rFonts w:ascii="Arial" w:hAnsi="Arial" w:cs="Arial"/>
          <w:sz w:val="18"/>
          <w:szCs w:val="18"/>
        </w:rPr>
        <w:t>Biomolecular</w:t>
      </w:r>
      <w:proofErr w:type="spellEnd"/>
      <w:r w:rsidRPr="00A54C79">
        <w:rPr>
          <w:rFonts w:ascii="Arial" w:hAnsi="Arial" w:cs="Arial"/>
          <w:sz w:val="18"/>
          <w:szCs w:val="18"/>
        </w:rPr>
        <w:t xml:space="preserve"> </w:t>
      </w:r>
      <w:proofErr w:type="spellStart"/>
      <w:r w:rsidRPr="00A54C79">
        <w:rPr>
          <w:rFonts w:ascii="Arial" w:hAnsi="Arial" w:cs="Arial"/>
          <w:sz w:val="18"/>
          <w:szCs w:val="18"/>
        </w:rPr>
        <w:t>Spectroscopy</w:t>
      </w:r>
      <w:proofErr w:type="spellEnd"/>
      <w:r w:rsidRPr="00A54C79">
        <w:rPr>
          <w:rFonts w:ascii="Arial" w:hAnsi="Arial" w:cs="Arial"/>
          <w:sz w:val="18"/>
          <w:szCs w:val="18"/>
        </w:rPr>
        <w:t xml:space="preserve">, 302, 122876. </w:t>
      </w:r>
      <w:hyperlink r:id="rId29" w:history="1">
        <w:r w:rsidRPr="00503DB4">
          <w:rPr>
            <w:rStyle w:val="Hyperlink"/>
            <w:rFonts w:ascii="Arial" w:hAnsi="Arial" w:cs="Arial"/>
            <w:sz w:val="18"/>
            <w:szCs w:val="18"/>
          </w:rPr>
          <w:t>https://doi.org/10.1016/j.saa.2023.122876</w:t>
        </w:r>
      </w:hyperlink>
    </w:p>
    <w:p w14:paraId="5DA465B0" w14:textId="13D95C57" w:rsidR="00DF58C6" w:rsidRPr="00A82D7F" w:rsidRDefault="00DF58C6" w:rsidP="000F294F">
      <w:pPr>
        <w:numPr>
          <w:ilvl w:val="0"/>
          <w:numId w:val="4"/>
        </w:numPr>
        <w:spacing w:after="0" w:line="268" w:lineRule="auto"/>
        <w:rPr>
          <w:rFonts w:ascii="Arial" w:hAnsi="Arial" w:cs="Arial"/>
          <w:sz w:val="18"/>
          <w:szCs w:val="18"/>
          <w:lang w:val="en-US"/>
        </w:rPr>
      </w:pPr>
      <w:proofErr w:type="spellStart"/>
      <w:r w:rsidRPr="00A82D7F">
        <w:rPr>
          <w:rFonts w:ascii="Arial" w:hAnsi="Arial" w:cs="Arial"/>
          <w:sz w:val="18"/>
          <w:szCs w:val="18"/>
          <w:lang w:val="en-US"/>
        </w:rPr>
        <w:lastRenderedPageBreak/>
        <w:t>Aladedunye</w:t>
      </w:r>
      <w:proofErr w:type="spellEnd"/>
      <w:r w:rsidRPr="00A82D7F">
        <w:rPr>
          <w:rFonts w:ascii="Arial" w:hAnsi="Arial" w:cs="Arial"/>
          <w:sz w:val="18"/>
          <w:szCs w:val="18"/>
          <w:lang w:val="en-US"/>
        </w:rPr>
        <w:t xml:space="preserve">, F., Przybylski, R., &amp; </w:t>
      </w:r>
      <w:proofErr w:type="spellStart"/>
      <w:r w:rsidRPr="00A82D7F">
        <w:rPr>
          <w:rFonts w:ascii="Arial" w:hAnsi="Arial" w:cs="Arial"/>
          <w:sz w:val="18"/>
          <w:szCs w:val="18"/>
          <w:lang w:val="en-US"/>
        </w:rPr>
        <w:t>Rudzinska</w:t>
      </w:r>
      <w:proofErr w:type="spellEnd"/>
      <w:r w:rsidRPr="00A82D7F">
        <w:rPr>
          <w:rFonts w:ascii="Arial" w:hAnsi="Arial" w:cs="Arial"/>
          <w:sz w:val="18"/>
          <w:szCs w:val="18"/>
          <w:lang w:val="en-US"/>
        </w:rPr>
        <w:t xml:space="preserve">, M. (2023). Electrospray ionization mass spectrometry for in-depth triacylglycerol profiling of palm oils. </w:t>
      </w:r>
      <w:r w:rsidRPr="00A82D7F">
        <w:rPr>
          <w:rFonts w:ascii="Arial" w:hAnsi="Arial" w:cs="Arial"/>
          <w:i/>
          <w:sz w:val="18"/>
          <w:szCs w:val="18"/>
          <w:lang w:val="en-US"/>
        </w:rPr>
        <w:t>Journal of the American Oil Chemists' Society</w:t>
      </w:r>
      <w:r w:rsidRPr="00A82D7F">
        <w:rPr>
          <w:rFonts w:ascii="Arial" w:hAnsi="Arial" w:cs="Arial"/>
          <w:sz w:val="18"/>
          <w:szCs w:val="18"/>
          <w:lang w:val="en-US"/>
        </w:rPr>
        <w:t>, 100(4), 543-556.</w:t>
      </w:r>
      <w:hyperlink r:id="rId30">
        <w:r w:rsidRPr="00A82D7F">
          <w:rPr>
            <w:rFonts w:ascii="Arial" w:hAnsi="Arial" w:cs="Arial"/>
            <w:color w:val="0000FF"/>
            <w:sz w:val="18"/>
            <w:szCs w:val="18"/>
            <w:u w:val="single" w:color="0000FF"/>
            <w:lang w:val="en-US"/>
          </w:rPr>
          <w:t xml:space="preserve"> </w:t>
        </w:r>
      </w:hyperlink>
      <w:hyperlink r:id="rId31">
        <w:r w:rsidRPr="00A82D7F">
          <w:rPr>
            <w:rFonts w:ascii="Arial" w:hAnsi="Arial" w:cs="Arial"/>
            <w:color w:val="0000FF"/>
            <w:sz w:val="18"/>
            <w:szCs w:val="18"/>
            <w:u w:val="single" w:color="0000FF"/>
            <w:lang w:val="en-US"/>
          </w:rPr>
          <w:t>https://doi.org/10.1002/aocs.12635</w:t>
        </w:r>
      </w:hyperlink>
      <w:hyperlink r:id="rId32">
        <w:r w:rsidRPr="00A82D7F">
          <w:rPr>
            <w:rFonts w:ascii="Arial" w:hAnsi="Arial" w:cs="Arial"/>
            <w:sz w:val="18"/>
            <w:szCs w:val="18"/>
            <w:lang w:val="en-US"/>
          </w:rPr>
          <w:t xml:space="preserve"> </w:t>
        </w:r>
      </w:hyperlink>
    </w:p>
    <w:p w14:paraId="06DDE742" w14:textId="77777777"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lang w:val="en-US"/>
        </w:rPr>
        <w:t xml:space="preserve">Yusoff, N. A. M., Karim, R., &amp; Rahman, R. A. (2025). Untargeted </w:t>
      </w:r>
      <w:proofErr w:type="spellStart"/>
      <w:r w:rsidRPr="00A82D7F">
        <w:rPr>
          <w:rFonts w:ascii="Arial" w:hAnsi="Arial" w:cs="Arial"/>
          <w:sz w:val="18"/>
          <w:szCs w:val="18"/>
          <w:lang w:val="en-US"/>
        </w:rPr>
        <w:t>lipidomics</w:t>
      </w:r>
      <w:proofErr w:type="spellEnd"/>
      <w:r w:rsidRPr="00A82D7F">
        <w:rPr>
          <w:rFonts w:ascii="Arial" w:hAnsi="Arial" w:cs="Arial"/>
          <w:sz w:val="18"/>
          <w:szCs w:val="18"/>
          <w:lang w:val="en-US"/>
        </w:rPr>
        <w:t xml:space="preserve"> approach to distinguish palm oil origin using ESI-MS fingerprinting. </w:t>
      </w:r>
      <w:proofErr w:type="spellStart"/>
      <w:r w:rsidRPr="00A82D7F">
        <w:rPr>
          <w:rFonts w:ascii="Arial" w:hAnsi="Arial" w:cs="Arial"/>
          <w:i/>
          <w:sz w:val="18"/>
          <w:szCs w:val="18"/>
        </w:rPr>
        <w:t>Analytica</w:t>
      </w:r>
      <w:proofErr w:type="spellEnd"/>
      <w:r w:rsidRPr="00A82D7F">
        <w:rPr>
          <w:rFonts w:ascii="Arial" w:hAnsi="Arial" w:cs="Arial"/>
          <w:i/>
          <w:sz w:val="18"/>
          <w:szCs w:val="18"/>
        </w:rPr>
        <w:t xml:space="preserve"> </w:t>
      </w:r>
      <w:proofErr w:type="spellStart"/>
      <w:r w:rsidRPr="00A82D7F">
        <w:rPr>
          <w:rFonts w:ascii="Arial" w:hAnsi="Arial" w:cs="Arial"/>
          <w:i/>
          <w:sz w:val="18"/>
          <w:szCs w:val="18"/>
        </w:rPr>
        <w:t>Chimica</w:t>
      </w:r>
      <w:proofErr w:type="spellEnd"/>
      <w:r w:rsidRPr="00A82D7F">
        <w:rPr>
          <w:rFonts w:ascii="Arial" w:hAnsi="Arial" w:cs="Arial"/>
          <w:i/>
          <w:sz w:val="18"/>
          <w:szCs w:val="18"/>
        </w:rPr>
        <w:t xml:space="preserve"> Acta</w:t>
      </w:r>
      <w:r w:rsidRPr="00A82D7F">
        <w:rPr>
          <w:rFonts w:ascii="Arial" w:hAnsi="Arial" w:cs="Arial"/>
          <w:sz w:val="18"/>
          <w:szCs w:val="18"/>
        </w:rPr>
        <w:t>, 1273, 341562.</w:t>
      </w:r>
      <w:hyperlink r:id="rId33">
        <w:r w:rsidRPr="00A82D7F">
          <w:rPr>
            <w:rFonts w:ascii="Arial" w:hAnsi="Arial" w:cs="Arial"/>
            <w:color w:val="0000FF"/>
            <w:sz w:val="18"/>
            <w:szCs w:val="18"/>
          </w:rPr>
          <w:t xml:space="preserve"> </w:t>
        </w:r>
      </w:hyperlink>
      <w:hyperlink r:id="rId34">
        <w:r w:rsidRPr="00A82D7F">
          <w:rPr>
            <w:rFonts w:ascii="Arial" w:hAnsi="Arial" w:cs="Arial"/>
            <w:color w:val="0000FF"/>
            <w:sz w:val="18"/>
            <w:szCs w:val="18"/>
            <w:u w:val="single" w:color="0000FF"/>
          </w:rPr>
          <w:t>https://doi.org/10.1016/j.aca.2024.341562</w:t>
        </w:r>
      </w:hyperlink>
      <w:hyperlink r:id="rId35">
        <w:r w:rsidRPr="00A82D7F">
          <w:rPr>
            <w:rFonts w:ascii="Arial" w:hAnsi="Arial" w:cs="Arial"/>
            <w:sz w:val="18"/>
            <w:szCs w:val="18"/>
          </w:rPr>
          <w:t xml:space="preserve"> </w:t>
        </w:r>
      </w:hyperlink>
    </w:p>
    <w:p w14:paraId="09FD8C0C" w14:textId="4009C8F9"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rPr>
        <w:t xml:space="preserve">Touré, M. F., Kouadio, J. A., </w:t>
      </w:r>
      <w:proofErr w:type="spellStart"/>
      <w:r w:rsidRPr="00A82D7F">
        <w:rPr>
          <w:rFonts w:ascii="Arial" w:hAnsi="Arial" w:cs="Arial"/>
          <w:sz w:val="18"/>
          <w:szCs w:val="18"/>
        </w:rPr>
        <w:t>Djakpo</w:t>
      </w:r>
      <w:proofErr w:type="spellEnd"/>
      <w:r w:rsidRPr="00A82D7F">
        <w:rPr>
          <w:rFonts w:ascii="Arial" w:hAnsi="Arial" w:cs="Arial"/>
          <w:sz w:val="18"/>
          <w:szCs w:val="18"/>
        </w:rPr>
        <w:t xml:space="preserve">, A., Koffi, K., &amp; N'Guessan, D. (2022). </w:t>
      </w:r>
      <w:r w:rsidRPr="00A82D7F">
        <w:rPr>
          <w:rFonts w:ascii="Arial" w:hAnsi="Arial" w:cs="Arial"/>
          <w:sz w:val="18"/>
          <w:szCs w:val="18"/>
          <w:lang w:val="en-US"/>
        </w:rPr>
        <w:t xml:space="preserve">Physicochemical profile of Ivorian artisanal palm oil according to agroecological zones. </w:t>
      </w:r>
      <w:r w:rsidRPr="00A82D7F">
        <w:rPr>
          <w:rFonts w:ascii="Arial" w:hAnsi="Arial" w:cs="Arial"/>
          <w:i/>
          <w:sz w:val="18"/>
          <w:szCs w:val="18"/>
        </w:rPr>
        <w:t>Afrique Science</w:t>
      </w:r>
      <w:r w:rsidRPr="00A82D7F">
        <w:rPr>
          <w:rFonts w:ascii="Arial" w:hAnsi="Arial" w:cs="Arial"/>
          <w:sz w:val="18"/>
          <w:szCs w:val="18"/>
        </w:rPr>
        <w:t>, 18(2), 124-136.</w:t>
      </w:r>
      <w:hyperlink r:id="rId36">
        <w:r w:rsidRPr="00A82D7F">
          <w:rPr>
            <w:rFonts w:ascii="Arial" w:hAnsi="Arial" w:cs="Arial"/>
            <w:color w:val="0000FF"/>
            <w:sz w:val="18"/>
            <w:szCs w:val="18"/>
            <w:u w:val="single" w:color="0000FF"/>
          </w:rPr>
          <w:t xml:space="preserve"> </w:t>
        </w:r>
      </w:hyperlink>
      <w:r w:rsidR="000F294F" w:rsidRPr="00A82D7F">
        <w:rPr>
          <w:rFonts w:ascii="Arial" w:hAnsi="Arial" w:cs="Arial"/>
          <w:sz w:val="18"/>
          <w:szCs w:val="18"/>
        </w:rPr>
        <w:t xml:space="preserve"> </w:t>
      </w:r>
    </w:p>
    <w:p w14:paraId="095151D5" w14:textId="68DCE6AE" w:rsidR="00E6486F" w:rsidRDefault="00E6486F" w:rsidP="000F294F">
      <w:pPr>
        <w:pStyle w:val="NormalWeb"/>
        <w:numPr>
          <w:ilvl w:val="0"/>
          <w:numId w:val="4"/>
        </w:numPr>
        <w:spacing w:before="0" w:beforeAutospacing="0" w:after="0" w:afterAutospacing="0"/>
        <w:jc w:val="both"/>
        <w:rPr>
          <w:rFonts w:ascii="Arial" w:hAnsi="Arial" w:cs="Arial"/>
          <w:sz w:val="18"/>
          <w:szCs w:val="18"/>
          <w:lang w:val="en-US"/>
        </w:rPr>
      </w:pPr>
      <w:proofErr w:type="spellStart"/>
      <w:r w:rsidRPr="00E6486F">
        <w:rPr>
          <w:rFonts w:ascii="Arial" w:hAnsi="Arial" w:cs="Arial"/>
          <w:sz w:val="18"/>
          <w:szCs w:val="18"/>
          <w:lang w:val="en-US"/>
        </w:rPr>
        <w:t>Nanou</w:t>
      </w:r>
      <w:proofErr w:type="spellEnd"/>
      <w:r w:rsidRPr="00E6486F">
        <w:rPr>
          <w:rFonts w:ascii="Arial" w:hAnsi="Arial" w:cs="Arial"/>
          <w:sz w:val="18"/>
          <w:szCs w:val="18"/>
          <w:lang w:val="en-US"/>
        </w:rPr>
        <w:t xml:space="preserve">, E., </w:t>
      </w:r>
      <w:proofErr w:type="spellStart"/>
      <w:r w:rsidRPr="00E6486F">
        <w:rPr>
          <w:rFonts w:ascii="Arial" w:hAnsi="Arial" w:cs="Arial"/>
          <w:sz w:val="18"/>
          <w:szCs w:val="18"/>
          <w:lang w:val="en-US"/>
        </w:rPr>
        <w:t>Bekogianni</w:t>
      </w:r>
      <w:proofErr w:type="spellEnd"/>
      <w:r w:rsidRPr="00E6486F">
        <w:rPr>
          <w:rFonts w:ascii="Arial" w:hAnsi="Arial" w:cs="Arial"/>
          <w:sz w:val="18"/>
          <w:szCs w:val="18"/>
          <w:lang w:val="en-US"/>
        </w:rPr>
        <w:t xml:space="preserve">, M., </w:t>
      </w:r>
      <w:proofErr w:type="spellStart"/>
      <w:r w:rsidRPr="00E6486F">
        <w:rPr>
          <w:rFonts w:ascii="Arial" w:hAnsi="Arial" w:cs="Arial"/>
          <w:sz w:val="18"/>
          <w:szCs w:val="18"/>
          <w:lang w:val="en-US"/>
        </w:rPr>
        <w:t>Stamatoukos</w:t>
      </w:r>
      <w:proofErr w:type="spellEnd"/>
      <w:r w:rsidRPr="00E6486F">
        <w:rPr>
          <w:rFonts w:ascii="Arial" w:hAnsi="Arial" w:cs="Arial"/>
          <w:sz w:val="18"/>
          <w:szCs w:val="18"/>
          <w:lang w:val="en-US"/>
        </w:rPr>
        <w:t xml:space="preserve">, T., &amp; </w:t>
      </w:r>
      <w:proofErr w:type="spellStart"/>
      <w:r w:rsidRPr="00E6486F">
        <w:rPr>
          <w:rFonts w:ascii="Arial" w:hAnsi="Arial" w:cs="Arial"/>
          <w:sz w:val="18"/>
          <w:szCs w:val="18"/>
          <w:lang w:val="en-US"/>
        </w:rPr>
        <w:t>Couris</w:t>
      </w:r>
      <w:proofErr w:type="spellEnd"/>
      <w:r w:rsidRPr="00E6486F">
        <w:rPr>
          <w:rFonts w:ascii="Arial" w:hAnsi="Arial" w:cs="Arial"/>
          <w:sz w:val="18"/>
          <w:szCs w:val="18"/>
          <w:lang w:val="en-US"/>
        </w:rPr>
        <w:t xml:space="preserve">, S. (2025). Detection of adulteration of extra virgin olive oil via Laser-Induced Breakdown Spectroscopy and Ultraviolet-Visible-Near-Infrared Absorption Spectroscopy: A Comparative Study. Foods, 14(2), 321. </w:t>
      </w:r>
      <w:hyperlink r:id="rId37" w:history="1">
        <w:r w:rsidRPr="0093673C">
          <w:rPr>
            <w:rStyle w:val="Hyperlink"/>
            <w:rFonts w:ascii="Arial" w:hAnsi="Arial" w:cs="Arial"/>
            <w:sz w:val="18"/>
            <w:szCs w:val="18"/>
            <w:lang w:val="en-US"/>
          </w:rPr>
          <w:t>https://doi.org/10.3390/foods14020321</w:t>
        </w:r>
      </w:hyperlink>
    </w:p>
    <w:p w14:paraId="48E1E2F9" w14:textId="10A8390F" w:rsidR="00E6486F" w:rsidRPr="00E6486F" w:rsidRDefault="00E6486F" w:rsidP="000F294F">
      <w:pPr>
        <w:pStyle w:val="NormalWeb"/>
        <w:numPr>
          <w:ilvl w:val="0"/>
          <w:numId w:val="4"/>
        </w:numPr>
        <w:spacing w:before="0" w:beforeAutospacing="0" w:after="0" w:afterAutospacing="0"/>
        <w:jc w:val="both"/>
        <w:rPr>
          <w:rFonts w:ascii="Arial" w:hAnsi="Arial" w:cs="Arial"/>
          <w:sz w:val="18"/>
          <w:szCs w:val="18"/>
        </w:rPr>
      </w:pPr>
      <w:r w:rsidRPr="00E6486F">
        <w:rPr>
          <w:rFonts w:ascii="Arial" w:hAnsi="Arial" w:cs="Arial"/>
          <w:sz w:val="18"/>
          <w:szCs w:val="18"/>
          <w:lang w:val="en-US"/>
        </w:rPr>
        <w:t xml:space="preserve">Yang, L.-H., </w:t>
      </w:r>
      <w:proofErr w:type="spellStart"/>
      <w:r w:rsidRPr="00E6486F">
        <w:rPr>
          <w:rFonts w:ascii="Arial" w:hAnsi="Arial" w:cs="Arial"/>
          <w:sz w:val="18"/>
          <w:szCs w:val="18"/>
          <w:lang w:val="en-US"/>
        </w:rPr>
        <w:t>Maeng</w:t>
      </w:r>
      <w:proofErr w:type="spellEnd"/>
      <w:r w:rsidRPr="00E6486F">
        <w:rPr>
          <w:rFonts w:ascii="Arial" w:hAnsi="Arial" w:cs="Arial"/>
          <w:sz w:val="18"/>
          <w:szCs w:val="18"/>
          <w:lang w:val="en-US"/>
        </w:rPr>
        <w:t xml:space="preserve">, I., Lee, S., Kim, K., Ji, Y. B., Bark, H. S., Shin, H. J., &amp; Oh, S. J. (2025). Qualitative analysis of edible oil mixture for omega-3 content using terahertz time-domain spectroscopy. </w:t>
      </w:r>
      <w:proofErr w:type="spellStart"/>
      <w:r w:rsidRPr="00E6486F">
        <w:rPr>
          <w:rFonts w:ascii="Arial" w:hAnsi="Arial" w:cs="Arial"/>
          <w:sz w:val="18"/>
          <w:szCs w:val="18"/>
          <w:lang w:val="en-US"/>
        </w:rPr>
        <w:t>npj</w:t>
      </w:r>
      <w:proofErr w:type="spellEnd"/>
      <w:r w:rsidRPr="00E6486F">
        <w:rPr>
          <w:rFonts w:ascii="Arial" w:hAnsi="Arial" w:cs="Arial"/>
          <w:sz w:val="18"/>
          <w:szCs w:val="18"/>
          <w:lang w:val="en-US"/>
        </w:rPr>
        <w:t xml:space="preserve"> Science of Food, 9, Article 140. </w:t>
      </w:r>
      <w:hyperlink r:id="rId38" w:history="1">
        <w:r w:rsidRPr="0093673C">
          <w:rPr>
            <w:rStyle w:val="Hyperlink"/>
            <w:rFonts w:ascii="Arial" w:hAnsi="Arial" w:cs="Arial"/>
            <w:sz w:val="18"/>
            <w:szCs w:val="18"/>
            <w:lang w:val="en-US"/>
          </w:rPr>
          <w:t>https://doi.org/10.1038/s41538-025-00500-0</w:t>
        </w:r>
      </w:hyperlink>
    </w:p>
    <w:p w14:paraId="472C3429" w14:textId="5601531E" w:rsidR="00E6486F" w:rsidRPr="00E6486F" w:rsidRDefault="00E6486F" w:rsidP="000F294F">
      <w:pPr>
        <w:pStyle w:val="NormalWeb"/>
        <w:numPr>
          <w:ilvl w:val="0"/>
          <w:numId w:val="4"/>
        </w:numPr>
        <w:spacing w:before="0" w:beforeAutospacing="0" w:after="0" w:afterAutospacing="0"/>
        <w:jc w:val="both"/>
        <w:rPr>
          <w:rFonts w:ascii="Arial" w:hAnsi="Arial" w:cs="Arial"/>
          <w:sz w:val="18"/>
          <w:szCs w:val="18"/>
        </w:rPr>
      </w:pPr>
      <w:proofErr w:type="spellStart"/>
      <w:r w:rsidRPr="00E6486F">
        <w:rPr>
          <w:rFonts w:ascii="Arial" w:hAnsi="Arial" w:cs="Arial"/>
          <w:sz w:val="18"/>
          <w:szCs w:val="18"/>
          <w:lang w:val="en-US"/>
        </w:rPr>
        <w:t>Ozen</w:t>
      </w:r>
      <w:proofErr w:type="spellEnd"/>
      <w:r w:rsidRPr="00E6486F">
        <w:rPr>
          <w:rFonts w:ascii="Arial" w:hAnsi="Arial" w:cs="Arial"/>
          <w:sz w:val="18"/>
          <w:szCs w:val="18"/>
          <w:lang w:val="en-US"/>
        </w:rPr>
        <w:t xml:space="preserve">, B., </w:t>
      </w:r>
      <w:proofErr w:type="spellStart"/>
      <w:r w:rsidRPr="00E6486F">
        <w:rPr>
          <w:rFonts w:ascii="Arial" w:hAnsi="Arial" w:cs="Arial"/>
          <w:sz w:val="18"/>
          <w:szCs w:val="18"/>
          <w:lang w:val="en-US"/>
        </w:rPr>
        <w:t>Cavdaroglu</w:t>
      </w:r>
      <w:proofErr w:type="spellEnd"/>
      <w:r w:rsidRPr="00E6486F">
        <w:rPr>
          <w:rFonts w:ascii="Arial" w:hAnsi="Arial" w:cs="Arial"/>
          <w:sz w:val="18"/>
          <w:szCs w:val="18"/>
          <w:lang w:val="en-US"/>
        </w:rPr>
        <w:t xml:space="preserve">, C., &amp; </w:t>
      </w:r>
      <w:proofErr w:type="spellStart"/>
      <w:r w:rsidRPr="00E6486F">
        <w:rPr>
          <w:rFonts w:ascii="Arial" w:hAnsi="Arial" w:cs="Arial"/>
          <w:sz w:val="18"/>
          <w:szCs w:val="18"/>
          <w:lang w:val="en-US"/>
        </w:rPr>
        <w:t>Tokatli</w:t>
      </w:r>
      <w:proofErr w:type="spellEnd"/>
      <w:r w:rsidRPr="00E6486F">
        <w:rPr>
          <w:rFonts w:ascii="Arial" w:hAnsi="Arial" w:cs="Arial"/>
          <w:sz w:val="18"/>
          <w:szCs w:val="18"/>
          <w:lang w:val="en-US"/>
        </w:rPr>
        <w:t xml:space="preserve">, F. (2024). Trends in authentication of edible oils using vibrational spectroscopic techniques. Analytical Methods, 16, 4216-4233. </w:t>
      </w:r>
      <w:hyperlink r:id="rId39" w:history="1">
        <w:r w:rsidRPr="0093673C">
          <w:rPr>
            <w:rStyle w:val="Hyperlink"/>
            <w:rFonts w:ascii="Arial" w:hAnsi="Arial" w:cs="Arial"/>
            <w:sz w:val="18"/>
            <w:szCs w:val="18"/>
            <w:lang w:val="en-US"/>
          </w:rPr>
          <w:t>https://doi.org/10.1039/D4AY00562G</w:t>
        </w:r>
      </w:hyperlink>
    </w:p>
    <w:p w14:paraId="491D8E97" w14:textId="73005E85" w:rsidR="00E6486F" w:rsidRDefault="00E6486F" w:rsidP="000F294F">
      <w:pPr>
        <w:pStyle w:val="NormalWeb"/>
        <w:numPr>
          <w:ilvl w:val="0"/>
          <w:numId w:val="4"/>
        </w:numPr>
        <w:spacing w:before="0" w:beforeAutospacing="0" w:after="0" w:afterAutospacing="0"/>
        <w:jc w:val="both"/>
        <w:rPr>
          <w:rFonts w:ascii="Arial" w:hAnsi="Arial" w:cs="Arial"/>
          <w:sz w:val="18"/>
          <w:szCs w:val="18"/>
          <w:lang w:val="en-US"/>
        </w:rPr>
      </w:pPr>
      <w:r w:rsidRPr="00E6486F">
        <w:rPr>
          <w:rFonts w:ascii="Arial" w:hAnsi="Arial" w:cs="Arial"/>
          <w:sz w:val="18"/>
          <w:szCs w:val="18"/>
          <w:lang w:val="en-US"/>
        </w:rPr>
        <w:t xml:space="preserve">Tang, F., Banker, T., Green, H. S., Wang, S. C., &amp; </w:t>
      </w:r>
      <w:proofErr w:type="spellStart"/>
      <w:r w:rsidRPr="00E6486F">
        <w:rPr>
          <w:rFonts w:ascii="Arial" w:hAnsi="Arial" w:cs="Arial"/>
          <w:sz w:val="18"/>
          <w:szCs w:val="18"/>
          <w:lang w:val="en-US"/>
        </w:rPr>
        <w:t>Hatzakis</w:t>
      </w:r>
      <w:proofErr w:type="spellEnd"/>
      <w:r w:rsidRPr="00E6486F">
        <w:rPr>
          <w:rFonts w:ascii="Arial" w:hAnsi="Arial" w:cs="Arial"/>
          <w:sz w:val="18"/>
          <w:szCs w:val="18"/>
          <w:lang w:val="en-US"/>
        </w:rPr>
        <w:t>, E. (2024). Analysis and authentication of avocado oil by low</w:t>
      </w:r>
      <w:r w:rsidRPr="00E6486F">
        <w:rPr>
          <w:rFonts w:ascii="Cambria Math" w:hAnsi="Cambria Math" w:cs="Cambria Math"/>
          <w:sz w:val="18"/>
          <w:szCs w:val="18"/>
          <w:lang w:val="en-US"/>
        </w:rPr>
        <w:t>‐</w:t>
      </w:r>
      <w:r w:rsidRPr="00E6486F">
        <w:rPr>
          <w:rFonts w:ascii="Arial" w:hAnsi="Arial" w:cs="Arial"/>
          <w:sz w:val="18"/>
          <w:szCs w:val="18"/>
          <w:lang w:val="en-US"/>
        </w:rPr>
        <w:t xml:space="preserve">field benchtop NMR spectroscopy and chemometrics. Journal of Food Science, 89(7), 4276-4285. </w:t>
      </w:r>
      <w:hyperlink r:id="rId40" w:history="1">
        <w:r w:rsidRPr="0093673C">
          <w:rPr>
            <w:rStyle w:val="Hyperlink"/>
            <w:rFonts w:ascii="Arial" w:hAnsi="Arial" w:cs="Arial"/>
            <w:sz w:val="18"/>
            <w:szCs w:val="18"/>
            <w:lang w:val="en-US"/>
          </w:rPr>
          <w:t>https://doi.org/10.1111/1750-3841.17142</w:t>
        </w:r>
      </w:hyperlink>
    </w:p>
    <w:p w14:paraId="3C2165B4" w14:textId="60D19634" w:rsidR="00E6486F" w:rsidRPr="00E6486F" w:rsidRDefault="00E6486F" w:rsidP="000F294F">
      <w:pPr>
        <w:numPr>
          <w:ilvl w:val="0"/>
          <w:numId w:val="4"/>
        </w:numPr>
        <w:spacing w:after="0" w:line="268" w:lineRule="auto"/>
        <w:rPr>
          <w:rFonts w:ascii="Arial" w:hAnsi="Arial" w:cs="Arial"/>
          <w:sz w:val="18"/>
          <w:szCs w:val="18"/>
        </w:rPr>
      </w:pPr>
      <w:proofErr w:type="gramStart"/>
      <w:r w:rsidRPr="00E6486F">
        <w:rPr>
          <w:rFonts w:ascii="Arial" w:hAnsi="Arial" w:cs="Arial"/>
          <w:color w:val="auto"/>
          <w:sz w:val="18"/>
          <w:szCs w:val="18"/>
        </w:rPr>
        <w:t>dos</w:t>
      </w:r>
      <w:proofErr w:type="gramEnd"/>
      <w:r w:rsidRPr="00E6486F">
        <w:rPr>
          <w:rFonts w:ascii="Arial" w:hAnsi="Arial" w:cs="Arial"/>
          <w:color w:val="auto"/>
          <w:sz w:val="18"/>
          <w:szCs w:val="18"/>
        </w:rPr>
        <w:t xml:space="preserve"> Santos, V. R., Goncalves, V., Deng, P., Ribeiro, A. C., </w:t>
      </w:r>
      <w:proofErr w:type="spellStart"/>
      <w:r w:rsidRPr="00E6486F">
        <w:rPr>
          <w:rFonts w:ascii="Arial" w:hAnsi="Arial" w:cs="Arial"/>
          <w:color w:val="auto"/>
          <w:sz w:val="18"/>
          <w:szCs w:val="18"/>
        </w:rPr>
        <w:t>Teigão</w:t>
      </w:r>
      <w:proofErr w:type="spellEnd"/>
      <w:r w:rsidRPr="00E6486F">
        <w:rPr>
          <w:rFonts w:ascii="Arial" w:hAnsi="Arial" w:cs="Arial"/>
          <w:color w:val="auto"/>
          <w:sz w:val="18"/>
          <w:szCs w:val="18"/>
        </w:rPr>
        <w:t>, M. M., Dias, B., Pinto, I. M., Gallo, J., &amp; Peng, W. K. (2022). Novel time-</w:t>
      </w:r>
      <w:proofErr w:type="spellStart"/>
      <w:r w:rsidRPr="00E6486F">
        <w:rPr>
          <w:rFonts w:ascii="Arial" w:hAnsi="Arial" w:cs="Arial"/>
          <w:color w:val="auto"/>
          <w:sz w:val="18"/>
          <w:szCs w:val="18"/>
        </w:rPr>
        <w:t>domain</w:t>
      </w:r>
      <w:proofErr w:type="spellEnd"/>
      <w:r w:rsidRPr="00E6486F">
        <w:rPr>
          <w:rFonts w:ascii="Arial" w:hAnsi="Arial" w:cs="Arial"/>
          <w:color w:val="auto"/>
          <w:sz w:val="18"/>
          <w:szCs w:val="18"/>
        </w:rPr>
        <w:t xml:space="preserve"> NMR-</w:t>
      </w:r>
      <w:proofErr w:type="spellStart"/>
      <w:r w:rsidRPr="00E6486F">
        <w:rPr>
          <w:rFonts w:ascii="Arial" w:hAnsi="Arial" w:cs="Arial"/>
          <w:color w:val="auto"/>
          <w:sz w:val="18"/>
          <w:szCs w:val="18"/>
        </w:rPr>
        <w:t>based</w:t>
      </w:r>
      <w:proofErr w:type="spellEnd"/>
      <w:r w:rsidRPr="00E6486F">
        <w:rPr>
          <w:rFonts w:ascii="Arial" w:hAnsi="Arial" w:cs="Arial"/>
          <w:color w:val="auto"/>
          <w:sz w:val="18"/>
          <w:szCs w:val="18"/>
        </w:rPr>
        <w:t xml:space="preserve"> traits for </w:t>
      </w:r>
      <w:proofErr w:type="spellStart"/>
      <w:r w:rsidRPr="00E6486F">
        <w:rPr>
          <w:rFonts w:ascii="Arial" w:hAnsi="Arial" w:cs="Arial"/>
          <w:color w:val="auto"/>
          <w:sz w:val="18"/>
          <w:szCs w:val="18"/>
        </w:rPr>
        <w:t>rapid</w:t>
      </w:r>
      <w:proofErr w:type="spellEnd"/>
      <w:r w:rsidRPr="00E6486F">
        <w:rPr>
          <w:rFonts w:ascii="Arial" w:hAnsi="Arial" w:cs="Arial"/>
          <w:color w:val="auto"/>
          <w:sz w:val="18"/>
          <w:szCs w:val="18"/>
        </w:rPr>
        <w:t xml:space="preserve">, label-free Olive </w:t>
      </w:r>
      <w:proofErr w:type="spellStart"/>
      <w:r w:rsidRPr="00E6486F">
        <w:rPr>
          <w:rFonts w:ascii="Arial" w:hAnsi="Arial" w:cs="Arial"/>
          <w:color w:val="auto"/>
          <w:sz w:val="18"/>
          <w:szCs w:val="18"/>
        </w:rPr>
        <w:t>oils</w:t>
      </w:r>
      <w:proofErr w:type="spellEnd"/>
      <w:r w:rsidRPr="00E6486F">
        <w:rPr>
          <w:rFonts w:ascii="Arial" w:hAnsi="Arial" w:cs="Arial"/>
          <w:color w:val="auto"/>
          <w:sz w:val="18"/>
          <w:szCs w:val="18"/>
        </w:rPr>
        <w:t xml:space="preserve"> profiling. </w:t>
      </w:r>
      <w:proofErr w:type="spellStart"/>
      <w:proofErr w:type="gramStart"/>
      <w:r w:rsidRPr="00E6486F">
        <w:rPr>
          <w:rFonts w:ascii="Arial" w:hAnsi="Arial" w:cs="Arial"/>
          <w:color w:val="auto"/>
          <w:sz w:val="18"/>
          <w:szCs w:val="18"/>
        </w:rPr>
        <w:t>npj</w:t>
      </w:r>
      <w:proofErr w:type="spellEnd"/>
      <w:proofErr w:type="gramEnd"/>
      <w:r w:rsidRPr="00E6486F">
        <w:rPr>
          <w:rFonts w:ascii="Arial" w:hAnsi="Arial" w:cs="Arial"/>
          <w:color w:val="auto"/>
          <w:sz w:val="18"/>
          <w:szCs w:val="18"/>
        </w:rPr>
        <w:t xml:space="preserve"> Science of Food, 6, Article 59. </w:t>
      </w:r>
      <w:hyperlink r:id="rId41" w:history="1">
        <w:r w:rsidRPr="0093673C">
          <w:rPr>
            <w:rStyle w:val="Hyperlink"/>
            <w:rFonts w:ascii="Arial" w:hAnsi="Arial" w:cs="Arial"/>
            <w:sz w:val="18"/>
            <w:szCs w:val="18"/>
          </w:rPr>
          <w:t>https://doi.org/10.1038/s41538-022-00173-z</w:t>
        </w:r>
      </w:hyperlink>
    </w:p>
    <w:p w14:paraId="60371958" w14:textId="4860942D" w:rsidR="00DF58C6" w:rsidRPr="00A82D7F" w:rsidRDefault="00DF58C6" w:rsidP="000F294F">
      <w:pPr>
        <w:numPr>
          <w:ilvl w:val="0"/>
          <w:numId w:val="4"/>
        </w:numPr>
        <w:spacing w:after="0" w:line="268" w:lineRule="auto"/>
        <w:rPr>
          <w:rFonts w:ascii="Arial" w:hAnsi="Arial" w:cs="Arial"/>
          <w:sz w:val="18"/>
          <w:szCs w:val="18"/>
        </w:rPr>
      </w:pPr>
      <w:proofErr w:type="spellStart"/>
      <w:r w:rsidRPr="00A82D7F">
        <w:rPr>
          <w:rFonts w:ascii="Arial" w:hAnsi="Arial" w:cs="Arial"/>
          <w:sz w:val="18"/>
          <w:szCs w:val="18"/>
          <w:lang w:val="en-US"/>
        </w:rPr>
        <w:t>Kouadio</w:t>
      </w:r>
      <w:proofErr w:type="spellEnd"/>
      <w:r w:rsidRPr="00A82D7F">
        <w:rPr>
          <w:rFonts w:ascii="Arial" w:hAnsi="Arial" w:cs="Arial"/>
          <w:sz w:val="18"/>
          <w:szCs w:val="18"/>
          <w:lang w:val="en-US"/>
        </w:rPr>
        <w:t xml:space="preserve">, J. A., Aka, A. E., </w:t>
      </w:r>
      <w:proofErr w:type="spellStart"/>
      <w:r w:rsidRPr="00A82D7F">
        <w:rPr>
          <w:rFonts w:ascii="Arial" w:hAnsi="Arial" w:cs="Arial"/>
          <w:sz w:val="18"/>
          <w:szCs w:val="18"/>
          <w:lang w:val="en-US"/>
        </w:rPr>
        <w:t>Djakpo</w:t>
      </w:r>
      <w:proofErr w:type="spellEnd"/>
      <w:r w:rsidRPr="00A82D7F">
        <w:rPr>
          <w:rFonts w:ascii="Arial" w:hAnsi="Arial" w:cs="Arial"/>
          <w:sz w:val="18"/>
          <w:szCs w:val="18"/>
          <w:lang w:val="en-US"/>
        </w:rPr>
        <w:t xml:space="preserve">, A., Koffi, K., &amp; N'Guessan, D. (2022). Composition and stability of artisanal palm oils from central Côte d'Ivoire. </w:t>
      </w:r>
      <w:proofErr w:type="spellStart"/>
      <w:r w:rsidRPr="00A82D7F">
        <w:rPr>
          <w:rFonts w:ascii="Arial" w:hAnsi="Arial" w:cs="Arial"/>
          <w:i/>
          <w:sz w:val="18"/>
          <w:szCs w:val="18"/>
        </w:rPr>
        <w:t>African</w:t>
      </w:r>
      <w:proofErr w:type="spellEnd"/>
      <w:r w:rsidRPr="00A82D7F">
        <w:rPr>
          <w:rFonts w:ascii="Arial" w:hAnsi="Arial" w:cs="Arial"/>
          <w:i/>
          <w:sz w:val="18"/>
          <w:szCs w:val="18"/>
        </w:rPr>
        <w:t xml:space="preserve"> Journal of Food Science</w:t>
      </w:r>
      <w:r w:rsidRPr="00A82D7F">
        <w:rPr>
          <w:rFonts w:ascii="Arial" w:hAnsi="Arial" w:cs="Arial"/>
          <w:sz w:val="18"/>
          <w:szCs w:val="18"/>
        </w:rPr>
        <w:t>, 16(4), 101-110.</w:t>
      </w:r>
      <w:hyperlink r:id="rId42">
        <w:r w:rsidRPr="00A82D7F">
          <w:rPr>
            <w:rFonts w:ascii="Arial" w:hAnsi="Arial" w:cs="Arial"/>
            <w:color w:val="0000FF"/>
            <w:sz w:val="18"/>
            <w:szCs w:val="18"/>
          </w:rPr>
          <w:t xml:space="preserve"> </w:t>
        </w:r>
      </w:hyperlink>
      <w:hyperlink r:id="rId43">
        <w:r w:rsidRPr="00A82D7F">
          <w:rPr>
            <w:rFonts w:ascii="Arial" w:hAnsi="Arial" w:cs="Arial"/>
            <w:color w:val="0000FF"/>
            <w:sz w:val="18"/>
            <w:szCs w:val="18"/>
            <w:u w:val="single" w:color="0000FF"/>
          </w:rPr>
          <w:t>https://doi.org/10.5897/AJFS2022.2190</w:t>
        </w:r>
      </w:hyperlink>
      <w:hyperlink r:id="rId44">
        <w:r w:rsidRPr="00A82D7F">
          <w:rPr>
            <w:rFonts w:ascii="Arial" w:hAnsi="Arial" w:cs="Arial"/>
            <w:sz w:val="18"/>
            <w:szCs w:val="18"/>
          </w:rPr>
          <w:t xml:space="preserve"> </w:t>
        </w:r>
      </w:hyperlink>
      <w:r w:rsidRPr="00A82D7F">
        <w:rPr>
          <w:rFonts w:ascii="Arial" w:hAnsi="Arial" w:cs="Arial"/>
          <w:sz w:val="18"/>
          <w:szCs w:val="18"/>
        </w:rPr>
        <w:t xml:space="preserve">  </w:t>
      </w:r>
    </w:p>
    <w:p w14:paraId="3CD42E95" w14:textId="77777777"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rPr>
        <w:t xml:space="preserve">Kouassi, A. K., Yao, S. M., Koffi, K., &amp; N'Guessan, D. (2023). </w:t>
      </w:r>
      <w:r w:rsidRPr="00A82D7F">
        <w:rPr>
          <w:rFonts w:ascii="Arial" w:hAnsi="Arial" w:cs="Arial"/>
          <w:sz w:val="18"/>
          <w:szCs w:val="18"/>
          <w:lang w:val="en-US"/>
        </w:rPr>
        <w:t xml:space="preserve">Effect of traditional processing on the fatty acid composition of palm oil. </w:t>
      </w:r>
      <w:r w:rsidRPr="00A82D7F">
        <w:rPr>
          <w:rFonts w:ascii="Arial" w:hAnsi="Arial" w:cs="Arial"/>
          <w:i/>
          <w:sz w:val="18"/>
          <w:szCs w:val="18"/>
        </w:rPr>
        <w:t xml:space="preserve">Journal of Food </w:t>
      </w:r>
      <w:proofErr w:type="spellStart"/>
      <w:r w:rsidRPr="00A82D7F">
        <w:rPr>
          <w:rFonts w:ascii="Arial" w:hAnsi="Arial" w:cs="Arial"/>
          <w:i/>
          <w:sz w:val="18"/>
          <w:szCs w:val="18"/>
        </w:rPr>
        <w:t>Research</w:t>
      </w:r>
      <w:proofErr w:type="spellEnd"/>
      <w:r w:rsidRPr="00A82D7F">
        <w:rPr>
          <w:rFonts w:ascii="Arial" w:hAnsi="Arial" w:cs="Arial"/>
          <w:sz w:val="18"/>
          <w:szCs w:val="18"/>
        </w:rPr>
        <w:t>, 12(3), 1-9.</w:t>
      </w:r>
      <w:hyperlink r:id="rId45">
        <w:r w:rsidRPr="00A82D7F">
          <w:rPr>
            <w:rFonts w:ascii="Arial" w:hAnsi="Arial" w:cs="Arial"/>
            <w:color w:val="0000FF"/>
            <w:sz w:val="18"/>
            <w:szCs w:val="18"/>
          </w:rPr>
          <w:t xml:space="preserve"> </w:t>
        </w:r>
      </w:hyperlink>
      <w:hyperlink r:id="rId46">
        <w:r w:rsidRPr="00A82D7F">
          <w:rPr>
            <w:rFonts w:ascii="Arial" w:hAnsi="Arial" w:cs="Arial"/>
            <w:color w:val="0000FF"/>
            <w:sz w:val="18"/>
            <w:szCs w:val="18"/>
            <w:u w:val="single" w:color="0000FF"/>
          </w:rPr>
          <w:t>https://doi.org/10.5539/jfr.v12n3p1</w:t>
        </w:r>
      </w:hyperlink>
      <w:hyperlink r:id="rId47">
        <w:r w:rsidRPr="00A82D7F">
          <w:rPr>
            <w:rFonts w:ascii="Arial" w:hAnsi="Arial" w:cs="Arial"/>
            <w:sz w:val="18"/>
            <w:szCs w:val="18"/>
          </w:rPr>
          <w:t xml:space="preserve"> </w:t>
        </w:r>
      </w:hyperlink>
    </w:p>
    <w:p w14:paraId="330BD19D" w14:textId="77777777" w:rsidR="00DF58C6" w:rsidRPr="00A82D7F" w:rsidRDefault="00DF58C6" w:rsidP="000F294F">
      <w:pPr>
        <w:pStyle w:val="ListParagraph"/>
        <w:numPr>
          <w:ilvl w:val="0"/>
          <w:numId w:val="4"/>
        </w:numPr>
        <w:spacing w:after="0"/>
        <w:jc w:val="both"/>
        <w:rPr>
          <w:rFonts w:ascii="Arial" w:hAnsi="Arial" w:cs="Arial"/>
          <w:sz w:val="18"/>
          <w:szCs w:val="18"/>
        </w:rPr>
      </w:pPr>
      <w:r w:rsidRPr="00A82D7F">
        <w:rPr>
          <w:rFonts w:ascii="Arial" w:hAnsi="Arial" w:cs="Arial"/>
          <w:sz w:val="18"/>
          <w:szCs w:val="18"/>
          <w:lang w:val="pt-PT"/>
        </w:rPr>
        <w:t xml:space="preserve">Almeida, S. R., Costa, A. M., &amp; Ferreira, M. J. (2023). </w:t>
      </w:r>
      <w:r w:rsidRPr="00A82D7F">
        <w:rPr>
          <w:rFonts w:ascii="Arial" w:hAnsi="Arial" w:cs="Arial"/>
          <w:sz w:val="18"/>
          <w:szCs w:val="18"/>
          <w:lang w:val="en-US"/>
        </w:rPr>
        <w:t xml:space="preserve">1H and 13C NMR spectral analysis for rapid fatty acid profiling in vegetable oils. </w:t>
      </w:r>
      <w:proofErr w:type="spellStart"/>
      <w:r w:rsidRPr="00A82D7F">
        <w:rPr>
          <w:rFonts w:ascii="Arial" w:hAnsi="Arial" w:cs="Arial"/>
          <w:i/>
          <w:sz w:val="18"/>
          <w:szCs w:val="18"/>
        </w:rPr>
        <w:t>Foods</w:t>
      </w:r>
      <w:proofErr w:type="spellEnd"/>
      <w:r w:rsidRPr="00A82D7F">
        <w:rPr>
          <w:rFonts w:ascii="Arial" w:hAnsi="Arial" w:cs="Arial"/>
          <w:sz w:val="18"/>
          <w:szCs w:val="18"/>
        </w:rPr>
        <w:t>, 12(1), 121.</w:t>
      </w:r>
      <w:hyperlink r:id="rId48">
        <w:r w:rsidRPr="00A82D7F">
          <w:rPr>
            <w:rFonts w:ascii="Arial" w:hAnsi="Arial" w:cs="Arial"/>
            <w:color w:val="0000FF"/>
            <w:sz w:val="18"/>
            <w:szCs w:val="18"/>
            <w:u w:val="single" w:color="0000FF"/>
          </w:rPr>
          <w:t xml:space="preserve"> </w:t>
        </w:r>
      </w:hyperlink>
      <w:hyperlink r:id="rId49">
        <w:r w:rsidRPr="00A82D7F">
          <w:rPr>
            <w:rFonts w:ascii="Arial" w:hAnsi="Arial" w:cs="Arial"/>
            <w:color w:val="0000FF"/>
            <w:sz w:val="18"/>
            <w:szCs w:val="18"/>
            <w:u w:val="single" w:color="0000FF"/>
          </w:rPr>
          <w:t>https://doi.org/10.3390/foods12010121</w:t>
        </w:r>
      </w:hyperlink>
    </w:p>
    <w:p w14:paraId="4597B291" w14:textId="5488BEBF" w:rsidR="00E6486F" w:rsidRPr="00E6486F" w:rsidRDefault="00E6486F" w:rsidP="000F294F">
      <w:pPr>
        <w:numPr>
          <w:ilvl w:val="0"/>
          <w:numId w:val="4"/>
        </w:numPr>
        <w:spacing w:after="0" w:line="268" w:lineRule="auto"/>
        <w:rPr>
          <w:rFonts w:ascii="Arial" w:hAnsi="Arial" w:cs="Arial"/>
          <w:sz w:val="18"/>
          <w:szCs w:val="18"/>
        </w:rPr>
      </w:pPr>
      <w:r w:rsidRPr="00E6486F">
        <w:rPr>
          <w:rFonts w:ascii="Arial" w:eastAsiaTheme="minorHAnsi" w:hAnsi="Arial" w:cs="Arial"/>
          <w:color w:val="auto"/>
          <w:sz w:val="18"/>
          <w:szCs w:val="18"/>
          <w:lang w:eastAsia="en-US"/>
        </w:rPr>
        <w:t xml:space="preserve">Codex Alimentarius Commission. (2019). Norme sur les huiles végétales portant un nom spécifique – CXS 210-1999 (Révisée en 2019). </w:t>
      </w:r>
      <w:hyperlink r:id="rId50" w:history="1">
        <w:r w:rsidRPr="0093673C">
          <w:rPr>
            <w:rStyle w:val="Hyperlink"/>
            <w:rFonts w:ascii="Arial" w:eastAsiaTheme="minorHAnsi" w:hAnsi="Arial" w:cs="Arial"/>
            <w:sz w:val="18"/>
            <w:szCs w:val="18"/>
            <w:lang w:eastAsia="en-US"/>
          </w:rPr>
          <w:t>https://www.fao.org/fao-who-codexalimentarius/sh-proxy/fr/?lnk=1&amp;url=https%253A%252F%252Fworkspace.fao.org%252Fsites%252Fcodex%252FStandards%252FCXS%2520210-1999%252FCXS_210f.pdf</w:t>
        </w:r>
      </w:hyperlink>
    </w:p>
    <w:p w14:paraId="3C7D45FB" w14:textId="7FCA1D96" w:rsidR="00E6486F" w:rsidRPr="00E6486F" w:rsidRDefault="00E6486F" w:rsidP="000F294F">
      <w:pPr>
        <w:numPr>
          <w:ilvl w:val="0"/>
          <w:numId w:val="4"/>
        </w:numPr>
        <w:spacing w:after="0" w:line="275" w:lineRule="auto"/>
        <w:rPr>
          <w:rFonts w:ascii="Arial" w:hAnsi="Arial" w:cs="Arial"/>
          <w:sz w:val="18"/>
          <w:szCs w:val="18"/>
        </w:rPr>
      </w:pPr>
      <w:proofErr w:type="spellStart"/>
      <w:r w:rsidRPr="00E6486F">
        <w:rPr>
          <w:rFonts w:ascii="Arial" w:hAnsi="Arial" w:cs="Arial"/>
          <w:sz w:val="18"/>
          <w:szCs w:val="18"/>
          <w:lang w:val="en-US"/>
        </w:rPr>
        <w:t>Knothe</w:t>
      </w:r>
      <w:proofErr w:type="spellEnd"/>
      <w:r w:rsidRPr="00E6486F">
        <w:rPr>
          <w:rFonts w:ascii="Arial" w:hAnsi="Arial" w:cs="Arial"/>
          <w:sz w:val="18"/>
          <w:szCs w:val="18"/>
          <w:lang w:val="en-US"/>
        </w:rPr>
        <w:t xml:space="preserve">, G. (2001). Analytical methods used in the production and fuel quality assessment of biodiesel. Transactions of the ASABE, 44(2), 193-200. </w:t>
      </w:r>
      <w:hyperlink r:id="rId51" w:history="1">
        <w:r w:rsidRPr="0093673C">
          <w:rPr>
            <w:rStyle w:val="Hyperlink"/>
            <w:rFonts w:ascii="Arial" w:hAnsi="Arial" w:cs="Arial"/>
            <w:sz w:val="18"/>
            <w:szCs w:val="18"/>
            <w:lang w:val="en-US"/>
          </w:rPr>
          <w:t>https://doi.org/10.13031/2013.4740</w:t>
        </w:r>
      </w:hyperlink>
    </w:p>
    <w:p w14:paraId="7CE1ADC3" w14:textId="4CA3A1A6" w:rsidR="00DF58C6" w:rsidRPr="00A82D7F" w:rsidRDefault="00DF58C6" w:rsidP="000F294F">
      <w:pPr>
        <w:numPr>
          <w:ilvl w:val="0"/>
          <w:numId w:val="4"/>
        </w:numPr>
        <w:spacing w:after="0" w:line="275" w:lineRule="auto"/>
        <w:rPr>
          <w:rFonts w:ascii="Arial" w:hAnsi="Arial" w:cs="Arial"/>
          <w:sz w:val="18"/>
          <w:szCs w:val="18"/>
        </w:rPr>
      </w:pPr>
      <w:r w:rsidRPr="00A82D7F">
        <w:rPr>
          <w:rFonts w:ascii="Arial" w:hAnsi="Arial" w:cs="Arial"/>
          <w:sz w:val="18"/>
          <w:szCs w:val="18"/>
          <w:lang w:val="en-US"/>
        </w:rPr>
        <w:t xml:space="preserve">Shi, Hong; Chen, Guo; Zhang, Xia; Zhao, Li. (2019). Recent advances in NMR-based metabolomics for </w:t>
      </w:r>
      <w:r w:rsidRPr="00A82D7F">
        <w:rPr>
          <w:rFonts w:ascii="Arial" w:hAnsi="Arial" w:cs="Arial"/>
          <w:sz w:val="18"/>
          <w:szCs w:val="18"/>
          <w:lang w:val="en-US"/>
        </w:rPr>
        <w:tab/>
        <w:t xml:space="preserve">food </w:t>
      </w:r>
      <w:r w:rsidRPr="00A82D7F">
        <w:rPr>
          <w:rFonts w:ascii="Arial" w:hAnsi="Arial" w:cs="Arial"/>
          <w:sz w:val="18"/>
          <w:szCs w:val="18"/>
          <w:lang w:val="en-US"/>
        </w:rPr>
        <w:tab/>
        <w:t xml:space="preserve">authenticity </w:t>
      </w:r>
      <w:r w:rsidRPr="00A82D7F">
        <w:rPr>
          <w:rFonts w:ascii="Arial" w:hAnsi="Arial" w:cs="Arial"/>
          <w:sz w:val="18"/>
          <w:szCs w:val="18"/>
          <w:lang w:val="en-US"/>
        </w:rPr>
        <w:tab/>
        <w:t xml:space="preserve">detection. </w:t>
      </w:r>
      <w:r w:rsidRPr="00A82D7F">
        <w:rPr>
          <w:rFonts w:ascii="Arial" w:hAnsi="Arial" w:cs="Arial"/>
          <w:sz w:val="18"/>
          <w:szCs w:val="18"/>
          <w:lang w:val="en-US"/>
        </w:rPr>
        <w:tab/>
      </w:r>
      <w:r w:rsidRPr="00A82D7F">
        <w:rPr>
          <w:rFonts w:ascii="Arial" w:hAnsi="Arial" w:cs="Arial"/>
          <w:i/>
          <w:sz w:val="18"/>
          <w:szCs w:val="18"/>
        </w:rPr>
        <w:t xml:space="preserve">Food </w:t>
      </w:r>
      <w:r w:rsidRPr="00A82D7F">
        <w:rPr>
          <w:rFonts w:ascii="Arial" w:hAnsi="Arial" w:cs="Arial"/>
          <w:i/>
          <w:sz w:val="18"/>
          <w:szCs w:val="18"/>
        </w:rPr>
        <w:tab/>
        <w:t>Chemistry</w:t>
      </w:r>
      <w:r w:rsidRPr="00A82D7F">
        <w:rPr>
          <w:rFonts w:ascii="Arial" w:hAnsi="Arial" w:cs="Arial"/>
          <w:sz w:val="18"/>
          <w:szCs w:val="18"/>
        </w:rPr>
        <w:t xml:space="preserve">, </w:t>
      </w:r>
      <w:r w:rsidRPr="00A82D7F">
        <w:rPr>
          <w:rFonts w:ascii="Arial" w:hAnsi="Arial" w:cs="Arial"/>
          <w:sz w:val="18"/>
          <w:szCs w:val="18"/>
        </w:rPr>
        <w:tab/>
        <w:t>277, 676-687.</w:t>
      </w:r>
      <w:hyperlink r:id="rId52">
        <w:r w:rsidRPr="00A82D7F">
          <w:rPr>
            <w:rFonts w:ascii="Arial" w:hAnsi="Arial" w:cs="Arial"/>
            <w:color w:val="0000FF"/>
            <w:sz w:val="18"/>
            <w:szCs w:val="18"/>
          </w:rPr>
          <w:t xml:space="preserve"> </w:t>
        </w:r>
      </w:hyperlink>
      <w:hyperlink r:id="rId53">
        <w:r w:rsidRPr="00A82D7F">
          <w:rPr>
            <w:rFonts w:ascii="Arial" w:hAnsi="Arial" w:cs="Arial"/>
            <w:color w:val="0000FF"/>
            <w:sz w:val="18"/>
            <w:szCs w:val="18"/>
            <w:u w:val="single" w:color="0000FF"/>
          </w:rPr>
          <w:t>https://doi.org/10.1016/j.foodchem.2018.11.001</w:t>
        </w:r>
      </w:hyperlink>
      <w:hyperlink r:id="rId54">
        <w:r w:rsidRPr="00A82D7F">
          <w:rPr>
            <w:rFonts w:ascii="Arial" w:hAnsi="Arial" w:cs="Arial"/>
            <w:sz w:val="18"/>
            <w:szCs w:val="18"/>
          </w:rPr>
          <w:t xml:space="preserve"> </w:t>
        </w:r>
      </w:hyperlink>
    </w:p>
    <w:p w14:paraId="78D416C2" w14:textId="77777777" w:rsidR="00DF58C6" w:rsidRPr="00A82D7F" w:rsidRDefault="00DF58C6" w:rsidP="000F294F">
      <w:pPr>
        <w:numPr>
          <w:ilvl w:val="0"/>
          <w:numId w:val="4"/>
        </w:numPr>
        <w:spacing w:after="0" w:line="268" w:lineRule="auto"/>
        <w:rPr>
          <w:rFonts w:ascii="Arial" w:hAnsi="Arial" w:cs="Arial"/>
          <w:sz w:val="18"/>
          <w:szCs w:val="18"/>
          <w:lang w:val="en-US"/>
        </w:rPr>
      </w:pPr>
      <w:r w:rsidRPr="00A82D7F">
        <w:rPr>
          <w:rFonts w:ascii="Arial" w:hAnsi="Arial" w:cs="Arial"/>
          <w:sz w:val="18"/>
          <w:szCs w:val="18"/>
          <w:lang w:val="pt-PT"/>
        </w:rPr>
        <w:t xml:space="preserve">Adriana, Mihaela; Paula, Maria Ana; Ana, Iuliana (2022). </w:t>
      </w:r>
      <w:r w:rsidRPr="00A82D7F">
        <w:rPr>
          <w:rFonts w:ascii="Arial" w:hAnsi="Arial" w:cs="Arial"/>
          <w:sz w:val="18"/>
          <w:szCs w:val="18"/>
          <w:lang w:val="en-US"/>
        </w:rPr>
        <w:t xml:space="preserve">NMR Techniques in the Characterization of Edible Oils. </w:t>
      </w:r>
      <w:r w:rsidRPr="00A82D7F">
        <w:rPr>
          <w:rFonts w:ascii="Arial" w:hAnsi="Arial" w:cs="Arial"/>
          <w:i/>
          <w:sz w:val="18"/>
          <w:szCs w:val="18"/>
          <w:lang w:val="en-US"/>
        </w:rPr>
        <w:t>Journal of Food Composition and Analysis</w:t>
      </w:r>
      <w:r w:rsidRPr="00A82D7F">
        <w:rPr>
          <w:rFonts w:ascii="Arial" w:hAnsi="Arial" w:cs="Arial"/>
          <w:sz w:val="18"/>
          <w:szCs w:val="18"/>
          <w:lang w:val="en-US"/>
        </w:rPr>
        <w:t>, 111, 104616.</w:t>
      </w:r>
      <w:hyperlink r:id="rId55">
        <w:r w:rsidRPr="00A82D7F">
          <w:rPr>
            <w:rFonts w:ascii="Arial" w:hAnsi="Arial" w:cs="Arial"/>
            <w:color w:val="0000FF"/>
            <w:sz w:val="18"/>
            <w:szCs w:val="18"/>
            <w:lang w:val="en-US"/>
          </w:rPr>
          <w:t xml:space="preserve"> </w:t>
        </w:r>
      </w:hyperlink>
      <w:hyperlink r:id="rId56">
        <w:r w:rsidRPr="00A82D7F">
          <w:rPr>
            <w:rFonts w:ascii="Arial" w:hAnsi="Arial" w:cs="Arial"/>
            <w:color w:val="0000FF"/>
            <w:sz w:val="18"/>
            <w:szCs w:val="18"/>
            <w:u w:val="single" w:color="0000FF"/>
            <w:lang w:val="en-US"/>
          </w:rPr>
          <w:t>https://doi.org/10.1016/j.jfca.2022.104616</w:t>
        </w:r>
      </w:hyperlink>
      <w:hyperlink r:id="rId57">
        <w:r w:rsidRPr="00A82D7F">
          <w:rPr>
            <w:rFonts w:ascii="Arial" w:hAnsi="Arial" w:cs="Arial"/>
            <w:sz w:val="18"/>
            <w:szCs w:val="18"/>
            <w:lang w:val="en-US"/>
          </w:rPr>
          <w:t xml:space="preserve"> </w:t>
        </w:r>
      </w:hyperlink>
    </w:p>
    <w:p w14:paraId="60438212" w14:textId="03073355" w:rsidR="0000467D" w:rsidRPr="0000467D" w:rsidRDefault="0000467D" w:rsidP="000F294F">
      <w:pPr>
        <w:pStyle w:val="ListParagraph"/>
        <w:numPr>
          <w:ilvl w:val="0"/>
          <w:numId w:val="4"/>
        </w:numPr>
        <w:spacing w:after="0"/>
        <w:jc w:val="both"/>
        <w:rPr>
          <w:rFonts w:ascii="Arial" w:hAnsi="Arial" w:cs="Arial"/>
          <w:sz w:val="18"/>
          <w:szCs w:val="18"/>
          <w:lang w:val="en-US"/>
        </w:rPr>
      </w:pPr>
      <w:r w:rsidRPr="0000467D">
        <w:rPr>
          <w:rFonts w:ascii="Arial" w:eastAsia="Times New Roman" w:hAnsi="Arial" w:cs="Arial"/>
          <w:color w:val="000000"/>
          <w:sz w:val="18"/>
          <w:szCs w:val="18"/>
          <w:lang w:val="pt-PT" w:eastAsia="fr-FR"/>
        </w:rPr>
        <w:t xml:space="preserve">Mannina, L., Dugo, G., &amp; Segre, A. (2010). NMR as a Powerful Tool for the Characterization of Edible Oils. Analytical and Bioanalytical Chemistry. </w:t>
      </w:r>
      <w:r>
        <w:rPr>
          <w:rFonts w:ascii="Arial" w:eastAsia="Times New Roman" w:hAnsi="Arial" w:cs="Arial"/>
          <w:color w:val="000000"/>
          <w:sz w:val="18"/>
          <w:szCs w:val="18"/>
          <w:lang w:val="pt-PT" w:eastAsia="fr-FR"/>
        </w:rPr>
        <w:fldChar w:fldCharType="begin"/>
      </w:r>
      <w:r>
        <w:rPr>
          <w:rFonts w:ascii="Arial" w:eastAsia="Times New Roman" w:hAnsi="Arial" w:cs="Arial"/>
          <w:color w:val="000000"/>
          <w:sz w:val="18"/>
          <w:szCs w:val="18"/>
          <w:lang w:val="pt-PT" w:eastAsia="fr-FR"/>
        </w:rPr>
        <w:instrText xml:space="preserve"> HYPERLINK "</w:instrText>
      </w:r>
      <w:r w:rsidRPr="0000467D">
        <w:rPr>
          <w:rFonts w:ascii="Arial" w:eastAsia="Times New Roman" w:hAnsi="Arial" w:cs="Arial"/>
          <w:color w:val="000000"/>
          <w:sz w:val="18"/>
          <w:szCs w:val="18"/>
          <w:lang w:val="pt-PT" w:eastAsia="fr-FR"/>
        </w:rPr>
        <w:instrText>https://doi.org/10.1007/s00216-009-3251-8</w:instrText>
      </w:r>
      <w:r>
        <w:rPr>
          <w:rFonts w:ascii="Arial" w:eastAsia="Times New Roman" w:hAnsi="Arial" w:cs="Arial"/>
          <w:color w:val="000000"/>
          <w:sz w:val="18"/>
          <w:szCs w:val="18"/>
          <w:lang w:val="pt-PT" w:eastAsia="fr-FR"/>
        </w:rPr>
        <w:instrText xml:space="preserve">" </w:instrText>
      </w:r>
      <w:r>
        <w:rPr>
          <w:rFonts w:ascii="Arial" w:eastAsia="Times New Roman" w:hAnsi="Arial" w:cs="Arial"/>
          <w:color w:val="000000"/>
          <w:sz w:val="18"/>
          <w:szCs w:val="18"/>
          <w:lang w:val="pt-PT" w:eastAsia="fr-FR"/>
        </w:rPr>
        <w:fldChar w:fldCharType="separate"/>
      </w:r>
      <w:r w:rsidRPr="00A168D6">
        <w:rPr>
          <w:rStyle w:val="Hyperlink"/>
          <w:rFonts w:ascii="Arial" w:eastAsia="Times New Roman" w:hAnsi="Arial" w:cs="Arial"/>
          <w:sz w:val="18"/>
          <w:szCs w:val="18"/>
          <w:lang w:val="pt-PT" w:eastAsia="fr-FR"/>
        </w:rPr>
        <w:t>https://doi.org/10.1007/s00216-009-3251-8</w:t>
      </w:r>
      <w:r>
        <w:rPr>
          <w:rFonts w:ascii="Arial" w:eastAsia="Times New Roman" w:hAnsi="Arial" w:cs="Arial"/>
          <w:color w:val="000000"/>
          <w:sz w:val="18"/>
          <w:szCs w:val="18"/>
          <w:lang w:val="pt-PT" w:eastAsia="fr-FR"/>
        </w:rPr>
        <w:fldChar w:fldCharType="end"/>
      </w:r>
    </w:p>
    <w:p w14:paraId="1637A571" w14:textId="26F35653" w:rsidR="00DF58C6" w:rsidRPr="00A82D7F" w:rsidRDefault="00DF58C6" w:rsidP="000F294F">
      <w:pPr>
        <w:pStyle w:val="ListParagraph"/>
        <w:numPr>
          <w:ilvl w:val="0"/>
          <w:numId w:val="4"/>
        </w:numPr>
        <w:spacing w:after="0"/>
        <w:jc w:val="both"/>
        <w:rPr>
          <w:rFonts w:ascii="Arial" w:hAnsi="Arial" w:cs="Arial"/>
          <w:sz w:val="18"/>
          <w:szCs w:val="18"/>
          <w:lang w:val="en-US"/>
        </w:rPr>
      </w:pPr>
      <w:proofErr w:type="spellStart"/>
      <w:r w:rsidRPr="00A82D7F">
        <w:rPr>
          <w:rFonts w:ascii="Arial" w:hAnsi="Arial" w:cs="Arial"/>
          <w:sz w:val="18"/>
          <w:szCs w:val="18"/>
          <w:lang w:val="en-US"/>
        </w:rPr>
        <w:t>Gunstone</w:t>
      </w:r>
      <w:proofErr w:type="spellEnd"/>
      <w:r w:rsidRPr="00A82D7F">
        <w:rPr>
          <w:rFonts w:ascii="Arial" w:hAnsi="Arial" w:cs="Arial"/>
          <w:sz w:val="18"/>
          <w:szCs w:val="18"/>
          <w:lang w:val="en-US"/>
        </w:rPr>
        <w:t xml:space="preserve">, Frank D. (1993). Structures and Properties of Fatty Acids and Glycerides. </w:t>
      </w:r>
      <w:r w:rsidRPr="00A82D7F">
        <w:rPr>
          <w:rFonts w:ascii="Arial" w:hAnsi="Arial" w:cs="Arial"/>
          <w:i/>
          <w:sz w:val="18"/>
          <w:szCs w:val="18"/>
          <w:lang w:val="en-US"/>
        </w:rPr>
        <w:t>Journal of the American Oil Chemists' Society</w:t>
      </w:r>
      <w:r w:rsidRPr="00A82D7F">
        <w:rPr>
          <w:rFonts w:ascii="Arial" w:hAnsi="Arial" w:cs="Arial"/>
          <w:sz w:val="18"/>
          <w:szCs w:val="18"/>
          <w:lang w:val="en-US"/>
        </w:rPr>
        <w:t>, 70(11), 1067-1075.</w:t>
      </w:r>
      <w:hyperlink r:id="rId58">
        <w:r w:rsidRPr="00A82D7F">
          <w:rPr>
            <w:rFonts w:ascii="Arial" w:hAnsi="Arial" w:cs="Arial"/>
            <w:color w:val="0000FF"/>
            <w:sz w:val="18"/>
            <w:szCs w:val="18"/>
            <w:u w:val="single" w:color="0000FF"/>
            <w:lang w:val="en-US"/>
          </w:rPr>
          <w:t xml:space="preserve"> </w:t>
        </w:r>
      </w:hyperlink>
      <w:hyperlink r:id="rId59">
        <w:r w:rsidRPr="00A82D7F">
          <w:rPr>
            <w:rFonts w:ascii="Arial" w:hAnsi="Arial" w:cs="Arial"/>
            <w:color w:val="0000FF"/>
            <w:sz w:val="18"/>
            <w:szCs w:val="18"/>
            <w:u w:val="single" w:color="0000FF"/>
            <w:lang w:val="en-US"/>
          </w:rPr>
          <w:t>https://doi.org/10.1007/BF02542737</w:t>
        </w:r>
      </w:hyperlink>
    </w:p>
    <w:p w14:paraId="29BEC9FE" w14:textId="766569C0" w:rsidR="0000467D" w:rsidRPr="0000467D" w:rsidRDefault="0000467D" w:rsidP="000F294F">
      <w:pPr>
        <w:numPr>
          <w:ilvl w:val="0"/>
          <w:numId w:val="4"/>
        </w:numPr>
        <w:spacing w:after="0" w:line="268" w:lineRule="auto"/>
        <w:rPr>
          <w:rFonts w:ascii="Arial" w:hAnsi="Arial" w:cs="Arial"/>
          <w:sz w:val="18"/>
          <w:szCs w:val="18"/>
        </w:rPr>
      </w:pPr>
      <w:r w:rsidRPr="0000467D">
        <w:rPr>
          <w:rFonts w:ascii="Arial" w:hAnsi="Arial" w:cs="Arial"/>
          <w:sz w:val="18"/>
          <w:szCs w:val="18"/>
          <w:lang w:val="en-US"/>
        </w:rPr>
        <w:t xml:space="preserve">Tan, C. P., Chin, Y. A. B., </w:t>
      </w:r>
      <w:proofErr w:type="spellStart"/>
      <w:r w:rsidRPr="0000467D">
        <w:rPr>
          <w:rFonts w:ascii="Arial" w:hAnsi="Arial" w:cs="Arial"/>
          <w:sz w:val="18"/>
          <w:szCs w:val="18"/>
          <w:lang w:val="en-US"/>
        </w:rPr>
        <w:t>Selamat</w:t>
      </w:r>
      <w:proofErr w:type="spellEnd"/>
      <w:r w:rsidRPr="0000467D">
        <w:rPr>
          <w:rFonts w:ascii="Arial" w:hAnsi="Arial" w:cs="Arial"/>
          <w:sz w:val="18"/>
          <w:szCs w:val="18"/>
          <w:lang w:val="en-US"/>
        </w:rPr>
        <w:t xml:space="preserve">, J., &amp; </w:t>
      </w:r>
      <w:proofErr w:type="spellStart"/>
      <w:r w:rsidRPr="0000467D">
        <w:rPr>
          <w:rFonts w:ascii="Arial" w:hAnsi="Arial" w:cs="Arial"/>
          <w:sz w:val="18"/>
          <w:szCs w:val="18"/>
          <w:lang w:val="en-US"/>
        </w:rPr>
        <w:t>Yusoff</w:t>
      </w:r>
      <w:proofErr w:type="spellEnd"/>
      <w:r w:rsidRPr="0000467D">
        <w:rPr>
          <w:rFonts w:ascii="Arial" w:hAnsi="Arial" w:cs="Arial"/>
          <w:sz w:val="18"/>
          <w:szCs w:val="18"/>
          <w:lang w:val="en-US"/>
        </w:rPr>
        <w:t xml:space="preserve">, M. S. A. (2021). Fourier Transform Infrared Spectroscopy in the detection of edible oil adulteration: a review. Food Analytical Methods, 14(6), 1068-1081. </w:t>
      </w:r>
      <w:hyperlink r:id="rId60" w:history="1">
        <w:r w:rsidRPr="00A168D6">
          <w:rPr>
            <w:rStyle w:val="Hyperlink"/>
            <w:rFonts w:ascii="Arial" w:hAnsi="Arial" w:cs="Arial"/>
            <w:sz w:val="18"/>
            <w:szCs w:val="18"/>
            <w:lang w:val="en-US"/>
          </w:rPr>
          <w:t>https://doi.org/10.1007/s12161-020-01881-2</w:t>
        </w:r>
      </w:hyperlink>
    </w:p>
    <w:p w14:paraId="7E106117" w14:textId="52FC07A9"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lang w:val="en-US"/>
        </w:rPr>
        <w:t xml:space="preserve">Che Man </w:t>
      </w:r>
      <w:proofErr w:type="spellStart"/>
      <w:r w:rsidRPr="00A82D7F">
        <w:rPr>
          <w:rFonts w:ascii="Arial" w:hAnsi="Arial" w:cs="Arial"/>
          <w:sz w:val="18"/>
          <w:szCs w:val="18"/>
          <w:lang w:val="en-US"/>
        </w:rPr>
        <w:t>Yus</w:t>
      </w:r>
      <w:proofErr w:type="spellEnd"/>
      <w:r w:rsidRPr="00A82D7F">
        <w:rPr>
          <w:rFonts w:ascii="Arial" w:hAnsi="Arial" w:cs="Arial"/>
          <w:sz w:val="18"/>
          <w:szCs w:val="18"/>
          <w:lang w:val="en-US"/>
        </w:rPr>
        <w:t xml:space="preserve"> An Bee, </w:t>
      </w:r>
      <w:proofErr w:type="spellStart"/>
      <w:r w:rsidRPr="00A82D7F">
        <w:rPr>
          <w:rFonts w:ascii="Arial" w:hAnsi="Arial" w:cs="Arial"/>
          <w:sz w:val="18"/>
          <w:szCs w:val="18"/>
          <w:lang w:val="en-US"/>
        </w:rPr>
        <w:t>Rohman</w:t>
      </w:r>
      <w:proofErr w:type="spellEnd"/>
      <w:r w:rsidRPr="00A82D7F">
        <w:rPr>
          <w:rFonts w:ascii="Arial" w:hAnsi="Arial" w:cs="Arial"/>
          <w:sz w:val="18"/>
          <w:szCs w:val="18"/>
          <w:lang w:val="en-US"/>
        </w:rPr>
        <w:t xml:space="preserve"> Abdul (2012). Application of FTIR Spectroscopy Coupled with Chemometrics for Authentication of Fats and Oils. </w:t>
      </w:r>
      <w:r w:rsidRPr="00A82D7F">
        <w:rPr>
          <w:rFonts w:ascii="Arial" w:hAnsi="Arial" w:cs="Arial"/>
          <w:i/>
          <w:sz w:val="18"/>
          <w:szCs w:val="18"/>
        </w:rPr>
        <w:t xml:space="preserve">Food </w:t>
      </w:r>
      <w:proofErr w:type="spellStart"/>
      <w:r w:rsidRPr="00A82D7F">
        <w:rPr>
          <w:rFonts w:ascii="Arial" w:hAnsi="Arial" w:cs="Arial"/>
          <w:i/>
          <w:sz w:val="18"/>
          <w:szCs w:val="18"/>
        </w:rPr>
        <w:t>Research</w:t>
      </w:r>
      <w:proofErr w:type="spellEnd"/>
      <w:r w:rsidRPr="00A82D7F">
        <w:rPr>
          <w:rFonts w:ascii="Arial" w:hAnsi="Arial" w:cs="Arial"/>
          <w:i/>
          <w:sz w:val="18"/>
          <w:szCs w:val="18"/>
        </w:rPr>
        <w:t xml:space="preserve"> International</w:t>
      </w:r>
      <w:r w:rsidRPr="00A82D7F">
        <w:rPr>
          <w:rFonts w:ascii="Arial" w:hAnsi="Arial" w:cs="Arial"/>
          <w:sz w:val="18"/>
          <w:szCs w:val="18"/>
        </w:rPr>
        <w:t>, 45(1), 386-394.</w:t>
      </w:r>
      <w:hyperlink r:id="rId61">
        <w:r w:rsidRPr="00A82D7F">
          <w:rPr>
            <w:rFonts w:ascii="Arial" w:hAnsi="Arial" w:cs="Arial"/>
            <w:color w:val="0000FF"/>
            <w:sz w:val="18"/>
            <w:szCs w:val="18"/>
          </w:rPr>
          <w:t xml:space="preserve"> </w:t>
        </w:r>
      </w:hyperlink>
      <w:hyperlink r:id="rId62">
        <w:r w:rsidRPr="00A82D7F">
          <w:rPr>
            <w:rFonts w:ascii="Arial" w:hAnsi="Arial" w:cs="Arial"/>
            <w:color w:val="0000FF"/>
            <w:sz w:val="18"/>
            <w:szCs w:val="18"/>
            <w:u w:val="single" w:color="0000FF"/>
          </w:rPr>
          <w:t>https://doi.org/10.1016/j.foodres.2011.06.026</w:t>
        </w:r>
      </w:hyperlink>
      <w:hyperlink r:id="rId63">
        <w:r w:rsidRPr="00A82D7F">
          <w:rPr>
            <w:rFonts w:ascii="Arial" w:hAnsi="Arial" w:cs="Arial"/>
            <w:sz w:val="18"/>
            <w:szCs w:val="18"/>
          </w:rPr>
          <w:t xml:space="preserve"> </w:t>
        </w:r>
      </w:hyperlink>
    </w:p>
    <w:p w14:paraId="55699D46" w14:textId="77777777" w:rsidR="00DF58C6" w:rsidRPr="00A82D7F" w:rsidRDefault="00DF58C6" w:rsidP="000F294F">
      <w:pPr>
        <w:numPr>
          <w:ilvl w:val="0"/>
          <w:numId w:val="4"/>
        </w:numPr>
        <w:spacing w:after="0" w:line="268" w:lineRule="auto"/>
        <w:rPr>
          <w:rFonts w:ascii="Arial" w:hAnsi="Arial" w:cs="Arial"/>
          <w:sz w:val="18"/>
          <w:szCs w:val="18"/>
          <w:lang w:val="en-US"/>
        </w:rPr>
      </w:pPr>
      <w:r w:rsidRPr="00A82D7F">
        <w:rPr>
          <w:rFonts w:ascii="Arial" w:hAnsi="Arial" w:cs="Arial"/>
          <w:sz w:val="18"/>
          <w:szCs w:val="18"/>
          <w:lang w:val="en-US"/>
        </w:rPr>
        <w:t xml:space="preserve">Chaparro, Mariana (2023). Modern Approaches in the Analysis of Triglyceride and Fatty Acid Composition of Edible Oils Using FT-IR Spectroscopy. </w:t>
      </w:r>
      <w:r w:rsidRPr="00A82D7F">
        <w:rPr>
          <w:rFonts w:ascii="Arial" w:hAnsi="Arial" w:cs="Arial"/>
          <w:i/>
          <w:sz w:val="18"/>
          <w:szCs w:val="18"/>
          <w:lang w:val="en-US"/>
        </w:rPr>
        <w:t>Food Analytical Methods</w:t>
      </w:r>
      <w:r w:rsidRPr="00A82D7F">
        <w:rPr>
          <w:rFonts w:ascii="Arial" w:hAnsi="Arial" w:cs="Arial"/>
          <w:sz w:val="18"/>
          <w:szCs w:val="18"/>
          <w:lang w:val="en-US"/>
        </w:rPr>
        <w:t>, 16(6), 12631275.</w:t>
      </w:r>
      <w:hyperlink r:id="rId64">
        <w:r w:rsidRPr="00A82D7F">
          <w:rPr>
            <w:rFonts w:ascii="Arial" w:hAnsi="Arial" w:cs="Arial"/>
            <w:color w:val="0000FF"/>
            <w:sz w:val="18"/>
            <w:szCs w:val="18"/>
            <w:u w:val="single" w:color="0000FF"/>
            <w:lang w:val="en-US"/>
          </w:rPr>
          <w:t xml:space="preserve"> </w:t>
        </w:r>
      </w:hyperlink>
      <w:hyperlink r:id="rId65">
        <w:r w:rsidRPr="00A82D7F">
          <w:rPr>
            <w:rFonts w:ascii="Arial" w:hAnsi="Arial" w:cs="Arial"/>
            <w:color w:val="0000FF"/>
            <w:sz w:val="18"/>
            <w:szCs w:val="18"/>
            <w:u w:val="single" w:color="0000FF"/>
            <w:lang w:val="en-US"/>
          </w:rPr>
          <w:t>https://doi.org/10.1007/s12161</w:t>
        </w:r>
      </w:hyperlink>
      <w:hyperlink r:id="rId66">
        <w:r w:rsidRPr="00A82D7F">
          <w:rPr>
            <w:rFonts w:ascii="Arial" w:hAnsi="Arial" w:cs="Arial"/>
            <w:color w:val="0000FF"/>
            <w:sz w:val="18"/>
            <w:szCs w:val="18"/>
            <w:u w:val="single" w:color="0000FF"/>
            <w:lang w:val="en-US"/>
          </w:rPr>
          <w:t>-</w:t>
        </w:r>
      </w:hyperlink>
      <w:hyperlink r:id="rId67">
        <w:r w:rsidRPr="00A82D7F">
          <w:rPr>
            <w:rFonts w:ascii="Arial" w:hAnsi="Arial" w:cs="Arial"/>
            <w:color w:val="0000FF"/>
            <w:sz w:val="18"/>
            <w:szCs w:val="18"/>
            <w:u w:val="single" w:color="0000FF"/>
            <w:lang w:val="en-US"/>
          </w:rPr>
          <w:t>023</w:t>
        </w:r>
      </w:hyperlink>
      <w:hyperlink r:id="rId68">
        <w:r w:rsidRPr="00A82D7F">
          <w:rPr>
            <w:rFonts w:ascii="Arial" w:hAnsi="Arial" w:cs="Arial"/>
            <w:color w:val="0000FF"/>
            <w:sz w:val="18"/>
            <w:szCs w:val="18"/>
            <w:u w:val="single" w:color="0000FF"/>
            <w:lang w:val="en-US"/>
          </w:rPr>
          <w:t>-</w:t>
        </w:r>
      </w:hyperlink>
      <w:hyperlink r:id="rId69">
        <w:r w:rsidRPr="00A82D7F">
          <w:rPr>
            <w:rFonts w:ascii="Arial" w:hAnsi="Arial" w:cs="Arial"/>
            <w:color w:val="0000FF"/>
            <w:sz w:val="18"/>
            <w:szCs w:val="18"/>
            <w:u w:val="single" w:color="0000FF"/>
            <w:lang w:val="en-US"/>
          </w:rPr>
          <w:t>02499</w:t>
        </w:r>
      </w:hyperlink>
      <w:hyperlink r:id="rId70">
        <w:r w:rsidRPr="00A82D7F">
          <w:rPr>
            <w:rFonts w:ascii="Arial" w:hAnsi="Arial" w:cs="Arial"/>
            <w:color w:val="0000FF"/>
            <w:sz w:val="18"/>
            <w:szCs w:val="18"/>
            <w:u w:val="single" w:color="0000FF"/>
            <w:lang w:val="en-US"/>
          </w:rPr>
          <w:t>-</w:t>
        </w:r>
      </w:hyperlink>
      <w:hyperlink r:id="rId71">
        <w:r w:rsidRPr="00A82D7F">
          <w:rPr>
            <w:rFonts w:ascii="Arial" w:hAnsi="Arial" w:cs="Arial"/>
            <w:color w:val="0000FF"/>
            <w:sz w:val="18"/>
            <w:szCs w:val="18"/>
            <w:u w:val="single" w:color="0000FF"/>
            <w:lang w:val="en-US"/>
          </w:rPr>
          <w:t>2</w:t>
        </w:r>
      </w:hyperlink>
      <w:hyperlink r:id="rId72">
        <w:r w:rsidRPr="00A82D7F">
          <w:rPr>
            <w:rFonts w:ascii="Arial" w:hAnsi="Arial" w:cs="Arial"/>
            <w:sz w:val="18"/>
            <w:szCs w:val="18"/>
            <w:lang w:val="en-US"/>
          </w:rPr>
          <w:t xml:space="preserve"> </w:t>
        </w:r>
      </w:hyperlink>
      <w:hyperlink r:id="rId73">
        <w:r w:rsidRPr="00A82D7F">
          <w:rPr>
            <w:rFonts w:ascii="Arial" w:hAnsi="Arial" w:cs="Arial"/>
            <w:sz w:val="18"/>
            <w:szCs w:val="18"/>
            <w:lang w:val="en-US"/>
          </w:rPr>
          <w:t xml:space="preserve"> </w:t>
        </w:r>
      </w:hyperlink>
    </w:p>
    <w:p w14:paraId="4FC37240" w14:textId="77777777" w:rsidR="00DF58C6" w:rsidRPr="00A82D7F" w:rsidRDefault="00DF58C6" w:rsidP="000F294F">
      <w:pPr>
        <w:numPr>
          <w:ilvl w:val="0"/>
          <w:numId w:val="4"/>
        </w:numPr>
        <w:spacing w:after="0" w:line="268" w:lineRule="auto"/>
        <w:rPr>
          <w:rFonts w:ascii="Arial" w:hAnsi="Arial" w:cs="Arial"/>
          <w:sz w:val="18"/>
          <w:szCs w:val="18"/>
        </w:rPr>
      </w:pPr>
      <w:r w:rsidRPr="00A82D7F">
        <w:rPr>
          <w:rFonts w:ascii="Arial" w:hAnsi="Arial" w:cs="Arial"/>
          <w:sz w:val="18"/>
          <w:szCs w:val="18"/>
          <w:lang w:val="en-US"/>
        </w:rPr>
        <w:t xml:space="preserve">Rohman Abdul (2021). Recent Developments in FT-IR Spectroscopy for the Quality Control of Palm Oil. </w:t>
      </w:r>
      <w:r w:rsidRPr="00A82D7F">
        <w:rPr>
          <w:rFonts w:ascii="Arial" w:hAnsi="Arial" w:cs="Arial"/>
          <w:i/>
          <w:sz w:val="18"/>
          <w:szCs w:val="18"/>
        </w:rPr>
        <w:t xml:space="preserve">Journal of Food </w:t>
      </w:r>
      <w:proofErr w:type="spellStart"/>
      <w:r w:rsidRPr="00A82D7F">
        <w:rPr>
          <w:rFonts w:ascii="Arial" w:hAnsi="Arial" w:cs="Arial"/>
          <w:i/>
          <w:sz w:val="18"/>
          <w:szCs w:val="18"/>
        </w:rPr>
        <w:t>Quality</w:t>
      </w:r>
      <w:proofErr w:type="spellEnd"/>
      <w:r w:rsidRPr="00A82D7F">
        <w:rPr>
          <w:rFonts w:ascii="Arial" w:hAnsi="Arial" w:cs="Arial"/>
          <w:sz w:val="18"/>
          <w:szCs w:val="18"/>
        </w:rPr>
        <w:t>, Article ID 6635467.</w:t>
      </w:r>
      <w:hyperlink r:id="rId74">
        <w:r w:rsidRPr="00A82D7F">
          <w:rPr>
            <w:rFonts w:ascii="Arial" w:hAnsi="Arial" w:cs="Arial"/>
            <w:color w:val="0000FF"/>
            <w:sz w:val="18"/>
            <w:szCs w:val="18"/>
            <w:u w:val="single" w:color="0000FF"/>
          </w:rPr>
          <w:t xml:space="preserve"> </w:t>
        </w:r>
      </w:hyperlink>
      <w:hyperlink r:id="rId75">
        <w:r w:rsidRPr="00A82D7F">
          <w:rPr>
            <w:rFonts w:ascii="Arial" w:hAnsi="Arial" w:cs="Arial"/>
            <w:color w:val="0000FF"/>
            <w:sz w:val="18"/>
            <w:szCs w:val="18"/>
            <w:u w:val="single" w:color="0000FF"/>
          </w:rPr>
          <w:t>https://doi.org/10.1155/2021/6635467</w:t>
        </w:r>
      </w:hyperlink>
      <w:hyperlink r:id="rId76">
        <w:r w:rsidRPr="00A82D7F">
          <w:rPr>
            <w:rFonts w:ascii="Arial" w:hAnsi="Arial" w:cs="Arial"/>
            <w:sz w:val="18"/>
            <w:szCs w:val="18"/>
          </w:rPr>
          <w:t xml:space="preserve"> </w:t>
        </w:r>
      </w:hyperlink>
    </w:p>
    <w:p w14:paraId="0D5BC4CF" w14:textId="2909B6FC" w:rsidR="0000467D" w:rsidRPr="0000467D" w:rsidRDefault="0000467D" w:rsidP="000F294F">
      <w:pPr>
        <w:numPr>
          <w:ilvl w:val="0"/>
          <w:numId w:val="4"/>
        </w:numPr>
        <w:spacing w:after="0" w:line="268" w:lineRule="auto"/>
        <w:rPr>
          <w:rFonts w:ascii="Arial" w:hAnsi="Arial" w:cs="Arial"/>
          <w:sz w:val="18"/>
          <w:szCs w:val="18"/>
        </w:rPr>
      </w:pPr>
      <w:r w:rsidRPr="0000467D">
        <w:rPr>
          <w:rFonts w:ascii="Arial" w:hAnsi="Arial" w:cs="Arial"/>
          <w:sz w:val="18"/>
          <w:szCs w:val="18"/>
          <w:lang w:val="en-US"/>
        </w:rPr>
        <w:t xml:space="preserve">Sharma, K., </w:t>
      </w:r>
      <w:proofErr w:type="spellStart"/>
      <w:r w:rsidRPr="0000467D">
        <w:rPr>
          <w:rFonts w:ascii="Arial" w:hAnsi="Arial" w:cs="Arial"/>
          <w:sz w:val="18"/>
          <w:szCs w:val="18"/>
          <w:lang w:val="en-US"/>
        </w:rPr>
        <w:t>Mahato</w:t>
      </w:r>
      <w:proofErr w:type="spellEnd"/>
      <w:r w:rsidRPr="0000467D">
        <w:rPr>
          <w:rFonts w:ascii="Arial" w:hAnsi="Arial" w:cs="Arial"/>
          <w:sz w:val="18"/>
          <w:szCs w:val="18"/>
          <w:lang w:val="en-US"/>
        </w:rPr>
        <w:t xml:space="preserve">, N., Cho, M. H., &amp; Lee, Y. R. (2022). Application of infrared spectroscopy for food quality analysis. Food Science and Biotechnology, 31(6), 705-720. </w:t>
      </w:r>
      <w:hyperlink r:id="rId77" w:history="1">
        <w:r w:rsidRPr="00A168D6">
          <w:rPr>
            <w:rStyle w:val="Hyperlink"/>
            <w:rFonts w:ascii="Arial" w:hAnsi="Arial" w:cs="Arial"/>
            <w:sz w:val="18"/>
            <w:szCs w:val="18"/>
            <w:lang w:val="en-US"/>
          </w:rPr>
          <w:t>https://doi.org/10.1007/s10068-022-01054-0</w:t>
        </w:r>
      </w:hyperlink>
    </w:p>
    <w:p w14:paraId="17CBD871" w14:textId="3029AEEC" w:rsidR="0000467D" w:rsidRPr="0000467D" w:rsidRDefault="0000467D" w:rsidP="000F294F">
      <w:pPr>
        <w:pStyle w:val="ListParagraph"/>
        <w:numPr>
          <w:ilvl w:val="0"/>
          <w:numId w:val="4"/>
        </w:numPr>
        <w:spacing w:after="0"/>
        <w:jc w:val="both"/>
        <w:rPr>
          <w:rFonts w:ascii="Times New Roman" w:hAnsi="Times New Roman" w:cs="Times New Roman"/>
        </w:rPr>
      </w:pPr>
      <w:r w:rsidRPr="0000467D">
        <w:rPr>
          <w:rFonts w:ascii="Arial" w:eastAsia="Times New Roman" w:hAnsi="Arial" w:cs="Arial"/>
          <w:color w:val="000000"/>
          <w:sz w:val="18"/>
          <w:szCs w:val="18"/>
          <w:lang w:val="pt-PT" w:eastAsia="fr-FR"/>
        </w:rPr>
        <w:t xml:space="preserve">Bendini, A., Cerretani, L., Carrasco-Pancorbo, A., Gómez-Caravaca, A. M., Segura-Carretero, A., Fernández-Gutiérrez, A., &amp; Lercker, G. (2007). Phenolic molecules in virgin olive oils: a survey of their sensory properties, health effects, antioxidant activity and analytical methods. Molecules, 12(8), 1679-1719. </w:t>
      </w:r>
      <w:r>
        <w:rPr>
          <w:rFonts w:ascii="Arial" w:eastAsia="Times New Roman" w:hAnsi="Arial" w:cs="Arial"/>
          <w:color w:val="000000"/>
          <w:sz w:val="18"/>
          <w:szCs w:val="18"/>
          <w:lang w:val="pt-PT" w:eastAsia="fr-FR"/>
        </w:rPr>
        <w:fldChar w:fldCharType="begin"/>
      </w:r>
      <w:r>
        <w:rPr>
          <w:rFonts w:ascii="Arial" w:eastAsia="Times New Roman" w:hAnsi="Arial" w:cs="Arial"/>
          <w:color w:val="000000"/>
          <w:sz w:val="18"/>
          <w:szCs w:val="18"/>
          <w:lang w:val="pt-PT" w:eastAsia="fr-FR"/>
        </w:rPr>
        <w:instrText xml:space="preserve"> HYPERLINK "</w:instrText>
      </w:r>
      <w:r w:rsidRPr="0000467D">
        <w:rPr>
          <w:rFonts w:ascii="Arial" w:eastAsia="Times New Roman" w:hAnsi="Arial" w:cs="Arial"/>
          <w:color w:val="000000"/>
          <w:sz w:val="18"/>
          <w:szCs w:val="18"/>
          <w:lang w:val="pt-PT" w:eastAsia="fr-FR"/>
        </w:rPr>
        <w:instrText>https://doi.org/10.3390/12081679</w:instrText>
      </w:r>
      <w:r>
        <w:rPr>
          <w:rFonts w:ascii="Arial" w:eastAsia="Times New Roman" w:hAnsi="Arial" w:cs="Arial"/>
          <w:color w:val="000000"/>
          <w:sz w:val="18"/>
          <w:szCs w:val="18"/>
          <w:lang w:val="pt-PT" w:eastAsia="fr-FR"/>
        </w:rPr>
        <w:instrText xml:space="preserve">" </w:instrText>
      </w:r>
      <w:r>
        <w:rPr>
          <w:rFonts w:ascii="Arial" w:eastAsia="Times New Roman" w:hAnsi="Arial" w:cs="Arial"/>
          <w:color w:val="000000"/>
          <w:sz w:val="18"/>
          <w:szCs w:val="18"/>
          <w:lang w:val="pt-PT" w:eastAsia="fr-FR"/>
        </w:rPr>
        <w:fldChar w:fldCharType="separate"/>
      </w:r>
      <w:r w:rsidRPr="00A168D6">
        <w:rPr>
          <w:rStyle w:val="Hyperlink"/>
          <w:rFonts w:ascii="Arial" w:eastAsia="Times New Roman" w:hAnsi="Arial" w:cs="Arial"/>
          <w:sz w:val="18"/>
          <w:szCs w:val="18"/>
          <w:lang w:val="pt-PT" w:eastAsia="fr-FR"/>
        </w:rPr>
        <w:t>https://doi.org/10.3390/12081679</w:t>
      </w:r>
      <w:r>
        <w:rPr>
          <w:rFonts w:ascii="Arial" w:eastAsia="Times New Roman" w:hAnsi="Arial" w:cs="Arial"/>
          <w:color w:val="000000"/>
          <w:sz w:val="18"/>
          <w:szCs w:val="18"/>
          <w:lang w:val="pt-PT" w:eastAsia="fr-FR"/>
        </w:rPr>
        <w:fldChar w:fldCharType="end"/>
      </w:r>
    </w:p>
    <w:p w14:paraId="5363CFF3" w14:textId="68D90252" w:rsidR="00965E51" w:rsidRPr="0000467D" w:rsidRDefault="0000467D" w:rsidP="0000467D">
      <w:pPr>
        <w:pStyle w:val="ListParagraph"/>
        <w:numPr>
          <w:ilvl w:val="0"/>
          <w:numId w:val="4"/>
        </w:numPr>
        <w:spacing w:after="0"/>
        <w:jc w:val="both"/>
        <w:rPr>
          <w:rFonts w:ascii="Times New Roman" w:hAnsi="Times New Roman" w:cs="Times New Roman"/>
        </w:rPr>
      </w:pPr>
      <w:proofErr w:type="spellStart"/>
      <w:r w:rsidRPr="0000467D">
        <w:rPr>
          <w:rFonts w:ascii="Arial" w:hAnsi="Arial" w:cs="Arial"/>
          <w:sz w:val="18"/>
          <w:szCs w:val="18"/>
        </w:rPr>
        <w:lastRenderedPageBreak/>
        <w:t>Ozen</w:t>
      </w:r>
      <w:proofErr w:type="spellEnd"/>
      <w:r w:rsidRPr="0000467D">
        <w:rPr>
          <w:rFonts w:ascii="Arial" w:hAnsi="Arial" w:cs="Arial"/>
          <w:sz w:val="18"/>
          <w:szCs w:val="18"/>
        </w:rPr>
        <w:t xml:space="preserve">, B., </w:t>
      </w:r>
      <w:proofErr w:type="spellStart"/>
      <w:r w:rsidRPr="0000467D">
        <w:rPr>
          <w:rFonts w:ascii="Arial" w:hAnsi="Arial" w:cs="Arial"/>
          <w:sz w:val="18"/>
          <w:szCs w:val="18"/>
        </w:rPr>
        <w:t>Cavdaroglu</w:t>
      </w:r>
      <w:proofErr w:type="spellEnd"/>
      <w:r w:rsidRPr="0000467D">
        <w:rPr>
          <w:rFonts w:ascii="Arial" w:hAnsi="Arial" w:cs="Arial"/>
          <w:sz w:val="18"/>
          <w:szCs w:val="18"/>
        </w:rPr>
        <w:t xml:space="preserve">, C., &amp; </w:t>
      </w:r>
      <w:proofErr w:type="spellStart"/>
      <w:r w:rsidRPr="0000467D">
        <w:rPr>
          <w:rFonts w:ascii="Arial" w:hAnsi="Arial" w:cs="Arial"/>
          <w:sz w:val="18"/>
          <w:szCs w:val="18"/>
        </w:rPr>
        <w:t>Tokatli</w:t>
      </w:r>
      <w:proofErr w:type="spellEnd"/>
      <w:r w:rsidRPr="0000467D">
        <w:rPr>
          <w:rFonts w:ascii="Arial" w:hAnsi="Arial" w:cs="Arial"/>
          <w:sz w:val="18"/>
          <w:szCs w:val="18"/>
        </w:rPr>
        <w:t xml:space="preserve">, F. (2024). Trends in </w:t>
      </w:r>
      <w:proofErr w:type="spellStart"/>
      <w:r w:rsidRPr="0000467D">
        <w:rPr>
          <w:rFonts w:ascii="Arial" w:hAnsi="Arial" w:cs="Arial"/>
          <w:sz w:val="18"/>
          <w:szCs w:val="18"/>
        </w:rPr>
        <w:t>authentication</w:t>
      </w:r>
      <w:proofErr w:type="spellEnd"/>
      <w:r w:rsidRPr="0000467D">
        <w:rPr>
          <w:rFonts w:ascii="Arial" w:hAnsi="Arial" w:cs="Arial"/>
          <w:sz w:val="18"/>
          <w:szCs w:val="18"/>
        </w:rPr>
        <w:t xml:space="preserve"> of </w:t>
      </w:r>
      <w:proofErr w:type="spellStart"/>
      <w:r w:rsidRPr="0000467D">
        <w:rPr>
          <w:rFonts w:ascii="Arial" w:hAnsi="Arial" w:cs="Arial"/>
          <w:sz w:val="18"/>
          <w:szCs w:val="18"/>
        </w:rPr>
        <w:t>edible</w:t>
      </w:r>
      <w:proofErr w:type="spellEnd"/>
      <w:r w:rsidRPr="0000467D">
        <w:rPr>
          <w:rFonts w:ascii="Arial" w:hAnsi="Arial" w:cs="Arial"/>
          <w:sz w:val="18"/>
          <w:szCs w:val="18"/>
        </w:rPr>
        <w:t xml:space="preserve"> </w:t>
      </w:r>
      <w:proofErr w:type="spellStart"/>
      <w:r w:rsidRPr="0000467D">
        <w:rPr>
          <w:rFonts w:ascii="Arial" w:hAnsi="Arial" w:cs="Arial"/>
          <w:sz w:val="18"/>
          <w:szCs w:val="18"/>
        </w:rPr>
        <w:t>oils</w:t>
      </w:r>
      <w:proofErr w:type="spellEnd"/>
      <w:r w:rsidRPr="0000467D">
        <w:rPr>
          <w:rFonts w:ascii="Arial" w:hAnsi="Arial" w:cs="Arial"/>
          <w:sz w:val="18"/>
          <w:szCs w:val="18"/>
        </w:rPr>
        <w:t xml:space="preserve"> </w:t>
      </w:r>
      <w:proofErr w:type="spellStart"/>
      <w:r w:rsidRPr="0000467D">
        <w:rPr>
          <w:rFonts w:ascii="Arial" w:hAnsi="Arial" w:cs="Arial"/>
          <w:sz w:val="18"/>
          <w:szCs w:val="18"/>
        </w:rPr>
        <w:t>using</w:t>
      </w:r>
      <w:proofErr w:type="spellEnd"/>
      <w:r w:rsidRPr="0000467D">
        <w:rPr>
          <w:rFonts w:ascii="Arial" w:hAnsi="Arial" w:cs="Arial"/>
          <w:sz w:val="18"/>
          <w:szCs w:val="18"/>
        </w:rPr>
        <w:t xml:space="preserve"> </w:t>
      </w:r>
      <w:proofErr w:type="spellStart"/>
      <w:r w:rsidRPr="0000467D">
        <w:rPr>
          <w:rFonts w:ascii="Arial" w:hAnsi="Arial" w:cs="Arial"/>
          <w:sz w:val="18"/>
          <w:szCs w:val="18"/>
        </w:rPr>
        <w:t>vibrational</w:t>
      </w:r>
      <w:proofErr w:type="spellEnd"/>
      <w:r w:rsidRPr="0000467D">
        <w:rPr>
          <w:rFonts w:ascii="Arial" w:hAnsi="Arial" w:cs="Arial"/>
          <w:sz w:val="18"/>
          <w:szCs w:val="18"/>
        </w:rPr>
        <w:t xml:space="preserve"> </w:t>
      </w:r>
      <w:proofErr w:type="spellStart"/>
      <w:r w:rsidRPr="0000467D">
        <w:rPr>
          <w:rFonts w:ascii="Arial" w:hAnsi="Arial" w:cs="Arial"/>
          <w:sz w:val="18"/>
          <w:szCs w:val="18"/>
        </w:rPr>
        <w:t>spectroscopic</w:t>
      </w:r>
      <w:proofErr w:type="spellEnd"/>
      <w:r w:rsidRPr="0000467D">
        <w:rPr>
          <w:rFonts w:ascii="Arial" w:hAnsi="Arial" w:cs="Arial"/>
          <w:sz w:val="18"/>
          <w:szCs w:val="18"/>
        </w:rPr>
        <w:t xml:space="preserve"> techniques. </w:t>
      </w:r>
      <w:proofErr w:type="spellStart"/>
      <w:r w:rsidRPr="0000467D">
        <w:rPr>
          <w:rFonts w:ascii="Arial" w:hAnsi="Arial" w:cs="Arial"/>
          <w:sz w:val="18"/>
          <w:szCs w:val="18"/>
        </w:rPr>
        <w:t>Analytical</w:t>
      </w:r>
      <w:proofErr w:type="spellEnd"/>
      <w:r w:rsidRPr="0000467D">
        <w:rPr>
          <w:rFonts w:ascii="Arial" w:hAnsi="Arial" w:cs="Arial"/>
          <w:sz w:val="18"/>
          <w:szCs w:val="18"/>
        </w:rPr>
        <w:t xml:space="preserve"> Methods, 16, 4216-4233. </w:t>
      </w:r>
      <w:hyperlink r:id="rId78" w:history="1">
        <w:r w:rsidRPr="00A168D6">
          <w:rPr>
            <w:rStyle w:val="Hyperlink"/>
            <w:rFonts w:ascii="Arial" w:hAnsi="Arial" w:cs="Arial"/>
            <w:sz w:val="18"/>
            <w:szCs w:val="18"/>
          </w:rPr>
          <w:t>https://doi.org/10.1039/D4AY00562G</w:t>
        </w:r>
      </w:hyperlink>
    </w:p>
    <w:p w14:paraId="5DBE2882" w14:textId="77777777" w:rsidR="0000467D" w:rsidRPr="000F294F" w:rsidRDefault="0000467D" w:rsidP="00403538">
      <w:pPr>
        <w:pStyle w:val="ListParagraph"/>
        <w:spacing w:after="0"/>
        <w:ind w:left="360"/>
        <w:jc w:val="both"/>
        <w:rPr>
          <w:rFonts w:ascii="Times New Roman" w:hAnsi="Times New Roman" w:cs="Times New Roman"/>
        </w:rPr>
      </w:pPr>
    </w:p>
    <w:sectPr w:rsidR="0000467D" w:rsidRPr="000F294F">
      <w:headerReference w:type="even" r:id="rId79"/>
      <w:headerReference w:type="default" r:id="rId80"/>
      <w:footerReference w:type="even" r:id="rId81"/>
      <w:footerReference w:type="default" r:id="rId82"/>
      <w:headerReference w:type="first" r:id="rId83"/>
      <w:footerReference w:type="first" r:id="rId84"/>
      <w:pgSz w:w="11906" w:h="16838"/>
      <w:pgMar w:top="1417" w:right="1162" w:bottom="144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F207" w14:textId="77777777" w:rsidR="00173D45" w:rsidRDefault="00173D45" w:rsidP="00A71847">
      <w:pPr>
        <w:spacing w:after="0" w:line="240" w:lineRule="auto"/>
      </w:pPr>
      <w:r>
        <w:separator/>
      </w:r>
    </w:p>
  </w:endnote>
  <w:endnote w:type="continuationSeparator" w:id="0">
    <w:p w14:paraId="4BE4A776" w14:textId="77777777" w:rsidR="00173D45" w:rsidRDefault="00173D45" w:rsidP="00A7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189E" w14:textId="77777777" w:rsidR="00753199" w:rsidRDefault="0075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C933" w14:textId="77777777" w:rsidR="00753199" w:rsidRDefault="00753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8D8A" w14:textId="77777777" w:rsidR="00753199" w:rsidRDefault="0075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B52F8" w14:textId="77777777" w:rsidR="00173D45" w:rsidRDefault="00173D45" w:rsidP="00A71847">
      <w:pPr>
        <w:spacing w:after="0" w:line="240" w:lineRule="auto"/>
      </w:pPr>
      <w:r>
        <w:separator/>
      </w:r>
    </w:p>
  </w:footnote>
  <w:footnote w:type="continuationSeparator" w:id="0">
    <w:p w14:paraId="4C5CE180" w14:textId="77777777" w:rsidR="00173D45" w:rsidRDefault="00173D45" w:rsidP="00A7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60A9" w14:textId="357CE6DF" w:rsidR="00753199" w:rsidRDefault="00753199">
    <w:pPr>
      <w:pStyle w:val="Header"/>
    </w:pPr>
    <w:r>
      <w:rPr>
        <w:noProof/>
      </w:rPr>
      <w:pict w14:anchorId="49C2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60" o:spid="_x0000_s2050" type="#_x0000_t136" style="position:absolute;left:0;text-align:left;margin-left:0;margin-top:0;width:590.8pt;height:6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291F" w14:textId="6EFDB57D" w:rsidR="00753199" w:rsidRDefault="00753199">
    <w:pPr>
      <w:pStyle w:val="Header"/>
    </w:pPr>
    <w:r>
      <w:rPr>
        <w:noProof/>
      </w:rPr>
      <w:pict w14:anchorId="6AE1A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61" o:spid="_x0000_s2051" type="#_x0000_t136" style="position:absolute;left:0;text-align:left;margin-left:0;margin-top:0;width:590.8pt;height:66.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F3F4" w14:textId="24B37E63" w:rsidR="00753199" w:rsidRDefault="00753199">
    <w:pPr>
      <w:pStyle w:val="Header"/>
    </w:pPr>
    <w:r>
      <w:rPr>
        <w:noProof/>
      </w:rPr>
      <w:pict w14:anchorId="663F4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359" o:spid="_x0000_s2049" type="#_x0000_t136" style="position:absolute;left:0;text-align:left;margin-left:0;margin-top:0;width:590.8pt;height:66.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F2D"/>
    <w:multiLevelType w:val="hybridMultilevel"/>
    <w:tmpl w:val="97260B32"/>
    <w:lvl w:ilvl="0" w:tplc="F17CD6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E8A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6C2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CE9F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3E98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AC3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2CAD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5E98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1C14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402C9"/>
    <w:multiLevelType w:val="multilevel"/>
    <w:tmpl w:val="0EDA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72793"/>
    <w:multiLevelType w:val="hybridMultilevel"/>
    <w:tmpl w:val="E4067D92"/>
    <w:lvl w:ilvl="0" w:tplc="E7428EA8">
      <w:start w:val="1"/>
      <w:numFmt w:val="decimal"/>
      <w:lvlText w:val="%1"/>
      <w:lvlJc w:val="left"/>
      <w:pPr>
        <w:ind w:left="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F636D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EA6C8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6CB69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8D42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E623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94D82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0E39C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C91B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363663"/>
    <w:multiLevelType w:val="hybridMultilevel"/>
    <w:tmpl w:val="49E0662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6875246"/>
    <w:multiLevelType w:val="hybridMultilevel"/>
    <w:tmpl w:val="2DD6E2D4"/>
    <w:lvl w:ilvl="0" w:tplc="613E0234">
      <w:start w:val="4"/>
      <w:numFmt w:val="lowerLetter"/>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596962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5EF634">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952470C">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35E207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6ED554">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B9E9D0C">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08293C">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B6E4A50">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51"/>
    <w:rsid w:val="0000467D"/>
    <w:rsid w:val="00014746"/>
    <w:rsid w:val="00050498"/>
    <w:rsid w:val="000A0AD9"/>
    <w:rsid w:val="000A0F81"/>
    <w:rsid w:val="000B56C4"/>
    <w:rsid w:val="000E224E"/>
    <w:rsid w:val="000F294F"/>
    <w:rsid w:val="00133EDB"/>
    <w:rsid w:val="00173D45"/>
    <w:rsid w:val="00177C7A"/>
    <w:rsid w:val="001A2D2D"/>
    <w:rsid w:val="00215B41"/>
    <w:rsid w:val="00236C02"/>
    <w:rsid w:val="00290DA3"/>
    <w:rsid w:val="00322603"/>
    <w:rsid w:val="003310A1"/>
    <w:rsid w:val="00351B08"/>
    <w:rsid w:val="003634D4"/>
    <w:rsid w:val="00393AA9"/>
    <w:rsid w:val="003A1813"/>
    <w:rsid w:val="00403538"/>
    <w:rsid w:val="00417C8C"/>
    <w:rsid w:val="00445544"/>
    <w:rsid w:val="004C76FC"/>
    <w:rsid w:val="00545E3F"/>
    <w:rsid w:val="00550E1B"/>
    <w:rsid w:val="00564A31"/>
    <w:rsid w:val="005B474E"/>
    <w:rsid w:val="006013FC"/>
    <w:rsid w:val="00655864"/>
    <w:rsid w:val="00706656"/>
    <w:rsid w:val="00714430"/>
    <w:rsid w:val="00726354"/>
    <w:rsid w:val="0073036C"/>
    <w:rsid w:val="00753199"/>
    <w:rsid w:val="00802FA4"/>
    <w:rsid w:val="0088778C"/>
    <w:rsid w:val="008C10DE"/>
    <w:rsid w:val="008D374F"/>
    <w:rsid w:val="00915A7E"/>
    <w:rsid w:val="0093027D"/>
    <w:rsid w:val="00952A33"/>
    <w:rsid w:val="00965E51"/>
    <w:rsid w:val="00A00D09"/>
    <w:rsid w:val="00A54C79"/>
    <w:rsid w:val="00A71847"/>
    <w:rsid w:val="00A82D7F"/>
    <w:rsid w:val="00A832DF"/>
    <w:rsid w:val="00B21700"/>
    <w:rsid w:val="00B34AB4"/>
    <w:rsid w:val="00BF6D16"/>
    <w:rsid w:val="00C069DF"/>
    <w:rsid w:val="00C109F6"/>
    <w:rsid w:val="00C52A87"/>
    <w:rsid w:val="00CD256E"/>
    <w:rsid w:val="00CE16EB"/>
    <w:rsid w:val="00D262D1"/>
    <w:rsid w:val="00D6435F"/>
    <w:rsid w:val="00D81640"/>
    <w:rsid w:val="00DA032D"/>
    <w:rsid w:val="00DF0714"/>
    <w:rsid w:val="00DF544B"/>
    <w:rsid w:val="00DF58C6"/>
    <w:rsid w:val="00E6019B"/>
    <w:rsid w:val="00E6486F"/>
    <w:rsid w:val="00E9167B"/>
    <w:rsid w:val="00FE333F"/>
    <w:rsid w:val="00FF2D21"/>
    <w:rsid w:val="00FF686F"/>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E32D6"/>
  <w15:docId w15:val="{5F24C278-8929-43FD-AA68-488A20B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0"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line="270"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line="270"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PlainTable2">
    <w:name w:val="Plain Table 2"/>
    <w:basedOn w:val="TableNormal"/>
    <w:uiPriority w:val="42"/>
    <w:rsid w:val="00236C02"/>
    <w:pPr>
      <w:spacing w:after="0" w:line="240" w:lineRule="auto"/>
    </w:pPr>
    <w:rPr>
      <w:rFonts w:eastAsiaTheme="minorHAns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71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18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71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1847"/>
    <w:rPr>
      <w:rFonts w:ascii="Times New Roman" w:eastAsia="Times New Roman" w:hAnsi="Times New Roman" w:cs="Times New Roman"/>
      <w:color w:val="000000"/>
      <w:sz w:val="24"/>
    </w:rPr>
  </w:style>
  <w:style w:type="paragraph" w:styleId="ListParagraph">
    <w:name w:val="List Paragraph"/>
    <w:basedOn w:val="Normal"/>
    <w:uiPriority w:val="34"/>
    <w:qFormat/>
    <w:rsid w:val="00DF58C6"/>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5B474E"/>
    <w:rPr>
      <w:color w:val="0563C1" w:themeColor="hyperlink"/>
      <w:u w:val="single"/>
    </w:rPr>
  </w:style>
  <w:style w:type="character" w:styleId="UnresolvedMention">
    <w:name w:val="Unresolved Mention"/>
    <w:basedOn w:val="DefaultParagraphFont"/>
    <w:uiPriority w:val="99"/>
    <w:semiHidden/>
    <w:unhideWhenUsed/>
    <w:rsid w:val="005B474E"/>
    <w:rPr>
      <w:color w:val="605E5C"/>
      <w:shd w:val="clear" w:color="auto" w:fill="E1DFDD"/>
    </w:rPr>
  </w:style>
  <w:style w:type="paragraph" w:styleId="NormalWeb">
    <w:name w:val="Normal (Web)"/>
    <w:basedOn w:val="Normal"/>
    <w:uiPriority w:val="99"/>
    <w:semiHidden/>
    <w:unhideWhenUsed/>
    <w:rsid w:val="005B474E"/>
    <w:pPr>
      <w:spacing w:before="100" w:beforeAutospacing="1" w:after="100" w:afterAutospacing="1" w:line="240" w:lineRule="auto"/>
      <w:ind w:left="0" w:firstLine="0"/>
      <w:jc w:val="left"/>
    </w:pPr>
    <w:rPr>
      <w:color w:val="auto"/>
      <w:szCs w:val="24"/>
    </w:rPr>
  </w:style>
  <w:style w:type="character" w:styleId="Emphasis">
    <w:name w:val="Emphasis"/>
    <w:basedOn w:val="DefaultParagraphFont"/>
    <w:uiPriority w:val="20"/>
    <w:qFormat/>
    <w:rsid w:val="005B474E"/>
    <w:rPr>
      <w:i/>
      <w:iCs/>
    </w:rPr>
  </w:style>
  <w:style w:type="character" w:customStyle="1" w:styleId="ms-1">
    <w:name w:val="ms-1"/>
    <w:basedOn w:val="DefaultParagraphFont"/>
    <w:rsid w:val="005B474E"/>
  </w:style>
  <w:style w:type="character" w:customStyle="1" w:styleId="max-w-15ch">
    <w:name w:val="max-w-[15ch]"/>
    <w:basedOn w:val="DefaultParagraphFont"/>
    <w:rsid w:val="005B474E"/>
  </w:style>
  <w:style w:type="table" w:styleId="TableGrid0">
    <w:name w:val="Table Grid"/>
    <w:basedOn w:val="TableNormal"/>
    <w:uiPriority w:val="39"/>
    <w:rsid w:val="00952A33"/>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talo.2024.100174" TargetMode="External"/><Relationship Id="rId21" Type="http://schemas.openxmlformats.org/officeDocument/2006/relationships/hyperlink" Target="https://doi.org/10.1016/j.focha.2022.100010" TargetMode="External"/><Relationship Id="rId42" Type="http://schemas.openxmlformats.org/officeDocument/2006/relationships/hyperlink" Target="https://doi.org/10.5897/AJFS2022.2190" TargetMode="External"/><Relationship Id="rId47" Type="http://schemas.openxmlformats.org/officeDocument/2006/relationships/hyperlink" Target="https://doi.org/10.5539/jfr.v12n3p1" TargetMode="External"/><Relationship Id="rId63" Type="http://schemas.openxmlformats.org/officeDocument/2006/relationships/hyperlink" Target="https://doi.org/10.1016/j.foodres.2011.06.026" TargetMode="External"/><Relationship Id="rId68" Type="http://schemas.openxmlformats.org/officeDocument/2006/relationships/hyperlink" Target="https://doi.org/10.1007/s12161-023-02499-2" TargetMode="External"/><Relationship Id="rId84" Type="http://schemas.openxmlformats.org/officeDocument/2006/relationships/footer" Target="footer3.xml"/><Relationship Id="rId16" Type="http://schemas.openxmlformats.org/officeDocument/2006/relationships/hyperlink" Target="https://doi.org/10.1093/jfqsafe/fyab066" TargetMode="External"/><Relationship Id="rId11" Type="http://schemas.openxmlformats.org/officeDocument/2006/relationships/image" Target="media/image5.jpg"/><Relationship Id="rId32" Type="http://schemas.openxmlformats.org/officeDocument/2006/relationships/hyperlink" Target="https://doi.org/10.1002/aocs.12635" TargetMode="External"/><Relationship Id="rId37" Type="http://schemas.openxmlformats.org/officeDocument/2006/relationships/hyperlink" Target="https://doi.org/10.3390/foods14020321" TargetMode="External"/><Relationship Id="rId53" Type="http://schemas.openxmlformats.org/officeDocument/2006/relationships/hyperlink" Target="https://doi.org/10.1016/j.foodchem.2018.11.001" TargetMode="External"/><Relationship Id="rId58" Type="http://schemas.openxmlformats.org/officeDocument/2006/relationships/hyperlink" Target="https://doi.org/10.1007/BF02542737" TargetMode="External"/><Relationship Id="rId74" Type="http://schemas.openxmlformats.org/officeDocument/2006/relationships/hyperlink" Target="https://doi.org/10.1155/2021/6635467"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doi.org/10.1016/j.focha.2022.100010" TargetMode="External"/><Relationship Id="rId14" Type="http://schemas.openxmlformats.org/officeDocument/2006/relationships/hyperlink" Target="https://doi.org/10.1016/j.tifs.2023.05.010" TargetMode="External"/><Relationship Id="rId22" Type="http://schemas.openxmlformats.org/officeDocument/2006/relationships/hyperlink" Target="https://doi.org/10.1016/j.trac.2022.116551" TargetMode="External"/><Relationship Id="rId27" Type="http://schemas.openxmlformats.org/officeDocument/2006/relationships/hyperlink" Target="https://doi.org/10.1016/j.talo.2024.100174" TargetMode="External"/><Relationship Id="rId30" Type="http://schemas.openxmlformats.org/officeDocument/2006/relationships/hyperlink" Target="https://doi.org/10.1002/aocs.12635" TargetMode="External"/><Relationship Id="rId35" Type="http://schemas.openxmlformats.org/officeDocument/2006/relationships/hyperlink" Target="https://doi.org/10.1016/j.aca.2024.341562" TargetMode="External"/><Relationship Id="rId43" Type="http://schemas.openxmlformats.org/officeDocument/2006/relationships/hyperlink" Target="https://doi.org/10.5897/AJFS2022.2190" TargetMode="External"/><Relationship Id="rId48" Type="http://schemas.openxmlformats.org/officeDocument/2006/relationships/hyperlink" Target="https://doi.org/10.3390/foods12010121" TargetMode="External"/><Relationship Id="rId56" Type="http://schemas.openxmlformats.org/officeDocument/2006/relationships/hyperlink" Target="https://doi.org/10.1016/j.jfca.2022.104616" TargetMode="External"/><Relationship Id="rId64" Type="http://schemas.openxmlformats.org/officeDocument/2006/relationships/hyperlink" Target="https://doi.org/10.1007/s12161-023-02499-2" TargetMode="External"/><Relationship Id="rId69" Type="http://schemas.openxmlformats.org/officeDocument/2006/relationships/hyperlink" Target="https://doi.org/10.1007/s12161-023-02499-2" TargetMode="External"/><Relationship Id="rId77" Type="http://schemas.openxmlformats.org/officeDocument/2006/relationships/hyperlink" Target="https://doi.org/10.1007/s10068-022-01054-0" TargetMode="External"/><Relationship Id="rId8" Type="http://schemas.openxmlformats.org/officeDocument/2006/relationships/image" Target="media/image2.jpg"/><Relationship Id="rId51" Type="http://schemas.openxmlformats.org/officeDocument/2006/relationships/hyperlink" Target="https://doi.org/10.13031/2013.4740" TargetMode="External"/><Relationship Id="rId72" Type="http://schemas.openxmlformats.org/officeDocument/2006/relationships/hyperlink" Target="https://doi.org/10.1007/s12161-023-02499-2"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93/jfqsafe/fyab066" TargetMode="External"/><Relationship Id="rId25" Type="http://schemas.openxmlformats.org/officeDocument/2006/relationships/hyperlink" Target="https://doi.org/10.1016/j.talo.2024.100174" TargetMode="External"/><Relationship Id="rId33" Type="http://schemas.openxmlformats.org/officeDocument/2006/relationships/hyperlink" Target="https://doi.org/10.1016/j.aca.2024.341562" TargetMode="External"/><Relationship Id="rId38" Type="http://schemas.openxmlformats.org/officeDocument/2006/relationships/hyperlink" Target="https://doi.org/10.1038/s41538-025-00500-0" TargetMode="External"/><Relationship Id="rId46" Type="http://schemas.openxmlformats.org/officeDocument/2006/relationships/hyperlink" Target="https://doi.org/10.5539/jfr.v12n3p1" TargetMode="External"/><Relationship Id="rId59" Type="http://schemas.openxmlformats.org/officeDocument/2006/relationships/hyperlink" Target="https://doi.org/10.1007/BF02542737" TargetMode="External"/><Relationship Id="rId67" Type="http://schemas.openxmlformats.org/officeDocument/2006/relationships/hyperlink" Target="https://doi.org/10.1007/s12161-023-02499-2" TargetMode="External"/><Relationship Id="rId20" Type="http://schemas.openxmlformats.org/officeDocument/2006/relationships/hyperlink" Target="https://doi.org/10.1016/j.focha.2022.100010" TargetMode="External"/><Relationship Id="rId41" Type="http://schemas.openxmlformats.org/officeDocument/2006/relationships/hyperlink" Target="https://doi.org/10.1038/s41538-022-00173-z" TargetMode="External"/><Relationship Id="rId54" Type="http://schemas.openxmlformats.org/officeDocument/2006/relationships/hyperlink" Target="https://doi.org/10.1016/j.foodchem.2018.11.001" TargetMode="External"/><Relationship Id="rId62" Type="http://schemas.openxmlformats.org/officeDocument/2006/relationships/hyperlink" Target="https://doi.org/10.1016/j.foodres.2011.06.026" TargetMode="External"/><Relationship Id="rId70" Type="http://schemas.openxmlformats.org/officeDocument/2006/relationships/hyperlink" Target="https://doi.org/10.1007/s12161-023-02499-2" TargetMode="External"/><Relationship Id="rId75" Type="http://schemas.openxmlformats.org/officeDocument/2006/relationships/hyperlink" Target="https://doi.org/10.1155/2021/6635467"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tifs.2023.05.010" TargetMode="External"/><Relationship Id="rId23" Type="http://schemas.openxmlformats.org/officeDocument/2006/relationships/hyperlink" Target="https://doi.org/10.1016/j.trac.2022.116551" TargetMode="External"/><Relationship Id="rId28" Type="http://schemas.openxmlformats.org/officeDocument/2006/relationships/hyperlink" Target="https://doi.org/10.1016/j.talo.2024.100174" TargetMode="External"/><Relationship Id="rId36" Type="http://schemas.openxmlformats.org/officeDocument/2006/relationships/hyperlink" Target="http://www.afriquescience.info/document.php?id=6401" TargetMode="External"/><Relationship Id="rId49" Type="http://schemas.openxmlformats.org/officeDocument/2006/relationships/hyperlink" Target="https://doi.org/10.3390/foods12010121" TargetMode="External"/><Relationship Id="rId57" Type="http://schemas.openxmlformats.org/officeDocument/2006/relationships/hyperlink" Target="https://doi.org/10.1016/j.jfca.2022.104616" TargetMode="External"/><Relationship Id="rId10" Type="http://schemas.openxmlformats.org/officeDocument/2006/relationships/image" Target="media/image4.jpg"/><Relationship Id="rId31" Type="http://schemas.openxmlformats.org/officeDocument/2006/relationships/hyperlink" Target="https://doi.org/10.1002/aocs.12635" TargetMode="External"/><Relationship Id="rId44" Type="http://schemas.openxmlformats.org/officeDocument/2006/relationships/hyperlink" Target="https://doi.org/10.5897/AJFS2022.2190" TargetMode="External"/><Relationship Id="rId52" Type="http://schemas.openxmlformats.org/officeDocument/2006/relationships/hyperlink" Target="https://doi.org/10.1016/j.foodchem.2018.11.001" TargetMode="External"/><Relationship Id="rId60" Type="http://schemas.openxmlformats.org/officeDocument/2006/relationships/hyperlink" Target="https://doi.org/10.1007/s12161-020-01881-2" TargetMode="External"/><Relationship Id="rId65" Type="http://schemas.openxmlformats.org/officeDocument/2006/relationships/hyperlink" Target="https://doi.org/10.1007/s12161-023-02499-2" TargetMode="External"/><Relationship Id="rId73" Type="http://schemas.openxmlformats.org/officeDocument/2006/relationships/hyperlink" Target="https://doi.org/10.1007/BF02542737" TargetMode="External"/><Relationship Id="rId78" Type="http://schemas.openxmlformats.org/officeDocument/2006/relationships/hyperlink" Target="https://doi.org/10.1039/D4AY00562G"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doi.org/10.1016/j.tifs.2023.05.010" TargetMode="External"/><Relationship Id="rId18" Type="http://schemas.openxmlformats.org/officeDocument/2006/relationships/hyperlink" Target="https://doi.org/10.1093/jfqsafe/fyab066" TargetMode="External"/><Relationship Id="rId39" Type="http://schemas.openxmlformats.org/officeDocument/2006/relationships/hyperlink" Target="https://doi.org/10.1039/D4AY00562G" TargetMode="External"/><Relationship Id="rId34" Type="http://schemas.openxmlformats.org/officeDocument/2006/relationships/hyperlink" Target="https://doi.org/10.1016/j.aca.2024.341562" TargetMode="External"/><Relationship Id="rId50" Type="http://schemas.openxmlformats.org/officeDocument/2006/relationships/hyperlink" Target="https://www.fao.org/fao-who-codexalimentarius/sh-proxy/fr/?lnk=1&amp;url=https%253A%252F%252Fworkspace.fao.org%252Fsites%252Fcodex%252FStandards%252FCXS%2520210-1999%252FCXS_210f.pdf" TargetMode="External"/><Relationship Id="rId55" Type="http://schemas.openxmlformats.org/officeDocument/2006/relationships/hyperlink" Target="https://doi.org/10.1016/j.jfca.2022.104616" TargetMode="External"/><Relationship Id="rId76" Type="http://schemas.openxmlformats.org/officeDocument/2006/relationships/hyperlink" Target="https://doi.org/10.1155/2021/6635467" TargetMode="External"/><Relationship Id="rId7" Type="http://schemas.openxmlformats.org/officeDocument/2006/relationships/image" Target="media/image1.jpeg"/><Relationship Id="rId71" Type="http://schemas.openxmlformats.org/officeDocument/2006/relationships/hyperlink" Target="https://doi.org/10.1007/s12161-023-02499-2" TargetMode="External"/><Relationship Id="rId2" Type="http://schemas.openxmlformats.org/officeDocument/2006/relationships/styles" Target="styles.xml"/><Relationship Id="rId29" Type="http://schemas.openxmlformats.org/officeDocument/2006/relationships/hyperlink" Target="https://doi.org/10.1016/j.saa.2023.122876" TargetMode="External"/><Relationship Id="rId24" Type="http://schemas.openxmlformats.org/officeDocument/2006/relationships/hyperlink" Target="https://doi.org/10.1016/j.trac.2022.116551" TargetMode="External"/><Relationship Id="rId40" Type="http://schemas.openxmlformats.org/officeDocument/2006/relationships/hyperlink" Target="https://doi.org/10.1111/1750-3841.17142" TargetMode="External"/><Relationship Id="rId45" Type="http://schemas.openxmlformats.org/officeDocument/2006/relationships/hyperlink" Target="https://doi.org/10.5539/jfr.v12n3p1" TargetMode="External"/><Relationship Id="rId66" Type="http://schemas.openxmlformats.org/officeDocument/2006/relationships/hyperlink" Target="https://doi.org/10.1007/s12161-023-02499-2" TargetMode="External"/><Relationship Id="rId61" Type="http://schemas.openxmlformats.org/officeDocument/2006/relationships/hyperlink" Target="https://doi.org/10.1016/j.foodres.2011.06.026" TargetMode="External"/><Relationship Id="rId8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9658</Words>
  <Characters>55056</Characters>
  <Application>Microsoft Office Word</Application>
  <DocSecurity>0</DocSecurity>
  <Lines>458</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Medy</dc:creator>
  <cp:keywords>, docId:8731BDC59CAB53DF9DC424D9793ABC02</cp:keywords>
  <cp:lastModifiedBy>SDI 1084</cp:lastModifiedBy>
  <cp:revision>11</cp:revision>
  <dcterms:created xsi:type="dcterms:W3CDTF">2025-12-02T18:57:00Z</dcterms:created>
  <dcterms:modified xsi:type="dcterms:W3CDTF">2025-12-03T14:22:00Z</dcterms:modified>
</cp:coreProperties>
</file>