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A0D4C" w14:textId="630628EB" w:rsidR="00810C63" w:rsidRPr="006119A1" w:rsidRDefault="00810C63" w:rsidP="00631F1C">
      <w:pPr>
        <w:pStyle w:val="Heading1"/>
        <w:spacing w:line="240" w:lineRule="auto"/>
        <w:jc w:val="center"/>
        <w:rPr>
          <w:rFonts w:ascii="Times New Roman" w:eastAsia="Times New Roman" w:hAnsi="Times New Roman" w:cs="Times New Roman"/>
          <w:color w:val="auto"/>
          <w:kern w:val="36"/>
          <w:sz w:val="24"/>
          <w:szCs w:val="24"/>
          <w:lang w:val="en-GB"/>
        </w:rPr>
      </w:pPr>
      <w:r w:rsidRPr="006119A1">
        <w:rPr>
          <w:rFonts w:ascii="Times New Roman" w:hAnsi="Times New Roman" w:cs="Times New Roman"/>
          <w:color w:val="auto"/>
          <w:sz w:val="24"/>
          <w:szCs w:val="24"/>
          <w:lang w:val="en-GB"/>
        </w:rPr>
        <w:t>Reconstructing Inequality in Maternal Health: Imputation</w:t>
      </w:r>
      <w:r w:rsidR="009F0215" w:rsidRPr="006119A1">
        <w:rPr>
          <w:rFonts w:ascii="Times New Roman" w:hAnsi="Times New Roman" w:cs="Times New Roman"/>
          <w:color w:val="auto"/>
          <w:sz w:val="24"/>
          <w:szCs w:val="24"/>
          <w:lang w:val="en-GB"/>
        </w:rPr>
        <w:t>-</w:t>
      </w:r>
      <w:r w:rsidRPr="006119A1">
        <w:rPr>
          <w:rFonts w:ascii="Times New Roman" w:hAnsi="Times New Roman" w:cs="Times New Roman"/>
          <w:color w:val="auto"/>
          <w:sz w:val="24"/>
          <w:szCs w:val="24"/>
          <w:lang w:val="en-GB"/>
        </w:rPr>
        <w:t>Enhanced Machine Learning Models for Global ANC4 Performance</w:t>
      </w:r>
    </w:p>
    <w:p w14:paraId="0EFD17CB" w14:textId="77777777" w:rsidR="00810C63" w:rsidRPr="006119A1" w:rsidRDefault="00810C63" w:rsidP="00631F1C">
      <w:pPr>
        <w:spacing w:line="240" w:lineRule="auto"/>
        <w:jc w:val="center"/>
        <w:rPr>
          <w:rFonts w:ascii="Times New Roman" w:hAnsi="Times New Roman" w:cs="Times New Roman"/>
          <w:sz w:val="24"/>
          <w:szCs w:val="24"/>
          <w:lang w:val="en-GB"/>
        </w:rPr>
      </w:pPr>
    </w:p>
    <w:p w14:paraId="5C6F6592" w14:textId="77777777" w:rsidR="00E86712" w:rsidRDefault="00E86712" w:rsidP="00631F1C">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
        </w:rPr>
      </w:pPr>
    </w:p>
    <w:p w14:paraId="40BF872B" w14:textId="741ECB6F" w:rsidR="00810C63" w:rsidRPr="006119A1" w:rsidRDefault="00810C63" w:rsidP="00631F1C">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
        </w:rPr>
      </w:pPr>
      <w:r w:rsidRPr="006119A1">
        <w:rPr>
          <w:rFonts w:ascii="Times New Roman" w:eastAsia="Times New Roman" w:hAnsi="Times New Roman" w:cs="Times New Roman"/>
          <w:b/>
          <w:bCs/>
          <w:sz w:val="24"/>
          <w:szCs w:val="24"/>
          <w:lang w:val="en-GB" w:eastAsia=""/>
        </w:rPr>
        <w:t>Abstract</w:t>
      </w:r>
    </w:p>
    <w:p w14:paraId="0431580A" w14:textId="7CF1787A" w:rsidR="00776CAA" w:rsidRPr="006119A1" w:rsidRDefault="009044E1" w:rsidP="00631F1C">
      <w:pPr>
        <w:spacing w:before="100" w:beforeAutospacing="1" w:after="100" w:afterAutospacing="1" w:line="240" w:lineRule="auto"/>
        <w:jc w:val="both"/>
        <w:outlineLvl w:val="2"/>
        <w:rPr>
          <w:rFonts w:ascii="Times New Roman" w:eastAsia="Times New Roman" w:hAnsi="Times New Roman" w:cs="Times New Roman"/>
          <w:sz w:val="24"/>
          <w:szCs w:val="24"/>
          <w:lang w:val="en-GB" w:eastAsia=""/>
        </w:rPr>
      </w:pPr>
      <w:r w:rsidRPr="006119A1">
        <w:rPr>
          <w:rFonts w:ascii="Times New Roman" w:eastAsia="Times New Roman" w:hAnsi="Times New Roman" w:cs="Times New Roman"/>
          <w:sz w:val="24"/>
          <w:szCs w:val="24"/>
          <w:lang w:val="en-GB" w:eastAsia=""/>
        </w:rPr>
        <w:t xml:space="preserve">The study develops a hybrid composite analysis model that combines imputation and machine learning techniques to predict 527 country-years of national antenatal care coverage with at least four visits (ANC4). The structured missingness of the wealth quintile indicators was addressed through imputations that preserved the distributional characteristics of disadvantaged groups. Five machine-learning algorithms were tested following the imputations. Gradient Boosting achieved the best predictive performance, followed by random forest and </w:t>
      </w:r>
      <w:proofErr w:type="spellStart"/>
      <w:r w:rsidRPr="006119A1">
        <w:rPr>
          <w:rFonts w:ascii="Times New Roman" w:eastAsia="Times New Roman" w:hAnsi="Times New Roman" w:cs="Times New Roman"/>
          <w:sz w:val="24"/>
          <w:szCs w:val="24"/>
          <w:lang w:val="en-GB" w:eastAsia=""/>
        </w:rPr>
        <w:t>XGBoost</w:t>
      </w:r>
      <w:proofErr w:type="spellEnd"/>
      <w:r w:rsidRPr="006119A1">
        <w:rPr>
          <w:rFonts w:ascii="Times New Roman" w:eastAsia="Times New Roman" w:hAnsi="Times New Roman" w:cs="Times New Roman"/>
          <w:sz w:val="24"/>
          <w:szCs w:val="24"/>
          <w:lang w:val="en-GB" w:eastAsia=""/>
        </w:rPr>
        <w:t xml:space="preserve">. Elastic Net, </w:t>
      </w:r>
      <w:r w:rsidR="00E90B86">
        <w:rPr>
          <w:rFonts w:ascii="Times New Roman" w:eastAsia="Times New Roman" w:hAnsi="Times New Roman" w:cs="Times New Roman"/>
          <w:sz w:val="24"/>
          <w:szCs w:val="24"/>
          <w:lang w:val="en-GB" w:eastAsia=""/>
        </w:rPr>
        <w:t>which is more interpretable due to its coefficients, was less predictive but showed significant positive effects</w:t>
      </w:r>
      <w:r w:rsidRPr="006119A1">
        <w:rPr>
          <w:rFonts w:ascii="Times New Roman" w:eastAsia="Times New Roman" w:hAnsi="Times New Roman" w:cs="Times New Roman"/>
          <w:sz w:val="24"/>
          <w:szCs w:val="24"/>
          <w:lang w:val="en-GB" w:eastAsia=""/>
        </w:rPr>
        <w:t xml:space="preserve"> on the poorest quartile and rural populations. KNN Regression produced mediocre results and is sensitive to feature scaling. Based on the combined imputation and machine-learning pipeline, it can be concluded that social, economic, and regional disparities exist, with lower-income states and South Asian/Eastern/Southern African regions persistently associated with low ANC4 scores. This research represents a notable innovation, strengthening equity-based maternal health surveillance and providing actionable evidence to advance SDG 3 and SDG 10. It is recommended that global health agencies incorporate various imputation and machine-learning forecasting methods into their routine maternal health monitoring to identify injustices early and allocate resources more effectively.</w:t>
      </w:r>
    </w:p>
    <w:p w14:paraId="396B8770" w14:textId="403521C9" w:rsidR="00D760DA"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b/>
          <w:bCs/>
          <w:sz w:val="24"/>
          <w:szCs w:val="24"/>
          <w:lang w:val="en-GB"/>
        </w:rPr>
        <w:t>Keywords:</w:t>
      </w:r>
      <w:r w:rsidRPr="006119A1">
        <w:rPr>
          <w:rFonts w:ascii="Times New Roman" w:hAnsi="Times New Roman" w:cs="Times New Roman"/>
          <w:sz w:val="24"/>
          <w:szCs w:val="24"/>
          <w:lang w:val="en-GB"/>
        </w:rPr>
        <w:t xml:space="preserve"> Multiple Imputation</w:t>
      </w:r>
      <w:r w:rsidR="001067A3">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Antenatal Care Coverage</w:t>
      </w:r>
      <w:r w:rsidR="001067A3">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Gradient Boosting</w:t>
      </w:r>
      <w:r w:rsidR="001067A3">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Global Maternal Health</w:t>
      </w:r>
      <w:r w:rsidR="001067A3">
        <w:rPr>
          <w:rFonts w:ascii="Times New Roman" w:hAnsi="Times New Roman" w:cs="Times New Roman"/>
          <w:sz w:val="24"/>
          <w:szCs w:val="24"/>
          <w:lang w:val="en-GB"/>
        </w:rPr>
        <w:t>, Predictive Modelling,</w:t>
      </w:r>
      <w:r w:rsidRPr="006119A1">
        <w:rPr>
          <w:rFonts w:ascii="Times New Roman" w:hAnsi="Times New Roman" w:cs="Times New Roman"/>
          <w:sz w:val="24"/>
          <w:szCs w:val="24"/>
          <w:lang w:val="en-GB"/>
        </w:rPr>
        <w:t xml:space="preserve"> Wealth Quintiles.</w:t>
      </w:r>
    </w:p>
    <w:p w14:paraId="33B30205" w14:textId="77777777" w:rsidR="00631F1C" w:rsidRPr="006119A1" w:rsidRDefault="00631F1C" w:rsidP="00631F1C">
      <w:pPr>
        <w:spacing w:line="240" w:lineRule="auto"/>
        <w:jc w:val="both"/>
        <w:rPr>
          <w:rFonts w:ascii="Times New Roman" w:hAnsi="Times New Roman" w:cs="Times New Roman"/>
          <w:b/>
          <w:bCs/>
          <w:sz w:val="24"/>
          <w:szCs w:val="24"/>
          <w:lang w:val="en-GB"/>
        </w:rPr>
      </w:pPr>
    </w:p>
    <w:p w14:paraId="3251A004" w14:textId="77777777" w:rsidR="00631F1C" w:rsidRPr="006119A1" w:rsidRDefault="00631F1C" w:rsidP="00631F1C">
      <w:pPr>
        <w:spacing w:line="240" w:lineRule="auto"/>
        <w:jc w:val="both"/>
        <w:rPr>
          <w:rFonts w:ascii="Times New Roman" w:hAnsi="Times New Roman" w:cs="Times New Roman"/>
          <w:b/>
          <w:bCs/>
          <w:sz w:val="24"/>
          <w:szCs w:val="24"/>
          <w:lang w:val="en-GB"/>
        </w:rPr>
      </w:pPr>
    </w:p>
    <w:p w14:paraId="0F0AA68C" w14:textId="44BB9D3B" w:rsidR="00631F1C" w:rsidRPr="006119A1" w:rsidRDefault="00631F1C" w:rsidP="00631F1C">
      <w:pPr>
        <w:spacing w:line="240" w:lineRule="auto"/>
        <w:jc w:val="both"/>
        <w:rPr>
          <w:rFonts w:ascii="Times New Roman" w:hAnsi="Times New Roman" w:cs="Times New Roman"/>
          <w:b/>
          <w:bCs/>
          <w:sz w:val="24"/>
          <w:szCs w:val="24"/>
          <w:lang w:val="en-GB"/>
        </w:rPr>
      </w:pPr>
    </w:p>
    <w:p w14:paraId="6C8BB6D3" w14:textId="77777777" w:rsidR="00A96274" w:rsidRPr="006119A1" w:rsidRDefault="00A96274" w:rsidP="00631F1C">
      <w:pPr>
        <w:spacing w:line="240" w:lineRule="auto"/>
        <w:jc w:val="both"/>
        <w:rPr>
          <w:rFonts w:ascii="Times New Roman" w:hAnsi="Times New Roman" w:cs="Times New Roman"/>
          <w:b/>
          <w:bCs/>
          <w:sz w:val="24"/>
          <w:szCs w:val="24"/>
          <w:lang w:val="en-GB"/>
        </w:rPr>
      </w:pPr>
    </w:p>
    <w:p w14:paraId="6D379373" w14:textId="00747720" w:rsidR="00D760DA" w:rsidRPr="006119A1" w:rsidRDefault="00D760DA"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Introduction</w:t>
      </w:r>
    </w:p>
    <w:p w14:paraId="3CB22274" w14:textId="7C8DA695"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Antenatal care is recognised as one of the most efficacious public health interventions for improving maternal and neonatal outcomes. The proportion of pregnant women attending four or more antenatal care visits (ANC4) is now utilised globally to assess the readiness of maternal health services, their continuity of care, and the equity of access (</w:t>
      </w:r>
      <w:proofErr w:type="spellStart"/>
      <w:r w:rsidRPr="007F7A84">
        <w:rPr>
          <w:rFonts w:ascii="Times New Roman" w:hAnsi="Times New Roman" w:cs="Times New Roman"/>
          <w:sz w:val="24"/>
          <w:szCs w:val="24"/>
          <w:lang w:val="en-GB"/>
        </w:rPr>
        <w:t>Jiwani</w:t>
      </w:r>
      <w:proofErr w:type="spellEnd"/>
      <w:r w:rsidRPr="007F7A84">
        <w:rPr>
          <w:rFonts w:ascii="Times New Roman" w:hAnsi="Times New Roman" w:cs="Times New Roman"/>
          <w:sz w:val="24"/>
          <w:szCs w:val="24"/>
          <w:lang w:val="en-GB"/>
        </w:rPr>
        <w:t xml:space="preserve"> et al., 2025; Habte et al., 2024; </w:t>
      </w:r>
      <w:proofErr w:type="spellStart"/>
      <w:r w:rsidRPr="007F7A84">
        <w:rPr>
          <w:rFonts w:ascii="Times New Roman" w:hAnsi="Times New Roman" w:cs="Times New Roman"/>
          <w:sz w:val="24"/>
          <w:szCs w:val="24"/>
          <w:lang w:val="en-GB"/>
        </w:rPr>
        <w:t>Dandona</w:t>
      </w:r>
      <w:proofErr w:type="spellEnd"/>
      <w:r w:rsidRPr="007F7A84">
        <w:rPr>
          <w:rFonts w:ascii="Times New Roman" w:hAnsi="Times New Roman" w:cs="Times New Roman"/>
          <w:sz w:val="24"/>
          <w:szCs w:val="24"/>
          <w:lang w:val="en-GB"/>
        </w:rPr>
        <w:t xml:space="preserve"> et al., 2024; </w:t>
      </w:r>
      <w:proofErr w:type="spellStart"/>
      <w:r w:rsidRPr="007F7A84">
        <w:rPr>
          <w:rFonts w:ascii="Times New Roman" w:hAnsi="Times New Roman" w:cs="Times New Roman"/>
          <w:sz w:val="24"/>
          <w:szCs w:val="24"/>
          <w:lang w:val="en-GB"/>
        </w:rPr>
        <w:t>Achamyeleh</w:t>
      </w:r>
      <w:proofErr w:type="spellEnd"/>
      <w:r w:rsidRPr="007F7A84">
        <w:rPr>
          <w:rFonts w:ascii="Times New Roman" w:hAnsi="Times New Roman" w:cs="Times New Roman"/>
          <w:sz w:val="24"/>
          <w:szCs w:val="24"/>
          <w:lang w:val="en-GB"/>
        </w:rPr>
        <w:t xml:space="preserve"> et al., 2025; </w:t>
      </w:r>
      <w:proofErr w:type="spellStart"/>
      <w:r w:rsidRPr="007F7A84">
        <w:rPr>
          <w:rFonts w:ascii="Times New Roman" w:hAnsi="Times New Roman" w:cs="Times New Roman"/>
          <w:sz w:val="24"/>
          <w:szCs w:val="24"/>
          <w:lang w:val="en-GB"/>
        </w:rPr>
        <w:t>Khallouf</w:t>
      </w:r>
      <w:proofErr w:type="spellEnd"/>
      <w:r w:rsidRPr="007F7A84">
        <w:rPr>
          <w:rFonts w:ascii="Times New Roman" w:hAnsi="Times New Roman" w:cs="Times New Roman"/>
          <w:sz w:val="24"/>
          <w:szCs w:val="24"/>
          <w:lang w:val="en-GB"/>
        </w:rPr>
        <w:t xml:space="preserve"> et al., 2025). In countries </w:t>
      </w:r>
      <w:r w:rsidR="002166FC">
        <w:rPr>
          <w:rFonts w:ascii="Times New Roman" w:hAnsi="Times New Roman" w:cs="Times New Roman"/>
          <w:sz w:val="24"/>
          <w:szCs w:val="24"/>
          <w:lang w:val="en-GB"/>
        </w:rPr>
        <w:t>working to meet the maternal health goals of SDGs 3.1 and 3.8, monitoring ANC4 coverage is a good way to assess how well the health system is working to reduce</w:t>
      </w:r>
      <w:r w:rsidRPr="007F7A84">
        <w:rPr>
          <w:rFonts w:ascii="Times New Roman" w:hAnsi="Times New Roman" w:cs="Times New Roman"/>
          <w:sz w:val="24"/>
          <w:szCs w:val="24"/>
          <w:lang w:val="en-GB"/>
        </w:rPr>
        <w:t xml:space="preserve"> maternal mortality.</w:t>
      </w:r>
      <w:r w:rsidR="002166FC">
        <w:rPr>
          <w:rFonts w:ascii="Times New Roman" w:hAnsi="Times New Roman" w:cs="Times New Roman"/>
          <w:sz w:val="24"/>
          <w:szCs w:val="24"/>
          <w:lang w:val="en-GB"/>
        </w:rPr>
        <w:t xml:space="preserve"> Nevertheless,</w:t>
      </w:r>
      <w:r w:rsidRPr="007F7A84">
        <w:rPr>
          <w:rFonts w:ascii="Times New Roman" w:hAnsi="Times New Roman" w:cs="Times New Roman"/>
          <w:sz w:val="24"/>
          <w:szCs w:val="24"/>
          <w:lang w:val="en-GB"/>
        </w:rPr>
        <w:t xml:space="preserve"> the ANC4 global statistics show that there </w:t>
      </w:r>
      <w:r w:rsidR="002166FC">
        <w:rPr>
          <w:rFonts w:ascii="Times New Roman" w:hAnsi="Times New Roman" w:cs="Times New Roman"/>
          <w:sz w:val="24"/>
          <w:szCs w:val="24"/>
          <w:lang w:val="en-GB"/>
        </w:rPr>
        <w:t>are a lot of differences</w:t>
      </w:r>
      <w:r w:rsidRPr="007F7A84">
        <w:rPr>
          <w:rFonts w:ascii="Times New Roman" w:hAnsi="Times New Roman" w:cs="Times New Roman"/>
          <w:sz w:val="24"/>
          <w:szCs w:val="24"/>
          <w:lang w:val="en-GB"/>
        </w:rPr>
        <w:t xml:space="preserve"> between regions, income levels, and demographic groups. This difference is caused by long-lasting socioeconomic and geographic inequalities that make it hard for women to get the maternal care services they need.</w:t>
      </w:r>
    </w:p>
    <w:p w14:paraId="18E09169" w14:textId="1A12FCDF"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lastRenderedPageBreak/>
        <w:t xml:space="preserve">To monitor ANC4 patterns across different countries, high-quality, comprehensive, and comparable datasets are essential. However, many internationally harmonised datasets are significantly incomplete, especially for disaggregated indicators like wealth quintiles. Low-income countries and countries with conflict-related issues have a disproportionately high share of missing data, due to weaker survey infrastructure and incomplete health information systems. Traditional analysis methods either ignore incomplete data or rely on </w:t>
      </w:r>
      <w:r w:rsidR="002166FC">
        <w:rPr>
          <w:rFonts w:ascii="Times New Roman" w:hAnsi="Times New Roman" w:cs="Times New Roman"/>
          <w:sz w:val="24"/>
          <w:szCs w:val="24"/>
          <w:lang w:val="en-GB"/>
        </w:rPr>
        <w:t>simple substitution techniques, which can yield biased estimates of</w:t>
      </w:r>
      <w:r w:rsidRPr="007F7A84">
        <w:rPr>
          <w:rFonts w:ascii="Times New Roman" w:hAnsi="Times New Roman" w:cs="Times New Roman"/>
          <w:sz w:val="24"/>
          <w:szCs w:val="24"/>
          <w:lang w:val="en-GB"/>
        </w:rPr>
        <w:t xml:space="preserve"> risk and hinder a </w:t>
      </w:r>
      <w:r w:rsidR="002166FC">
        <w:rPr>
          <w:rFonts w:ascii="Times New Roman" w:hAnsi="Times New Roman" w:cs="Times New Roman"/>
          <w:sz w:val="24"/>
          <w:szCs w:val="24"/>
          <w:lang w:val="en-GB"/>
        </w:rPr>
        <w:t>complete</w:t>
      </w:r>
      <w:r w:rsidRPr="007F7A84">
        <w:rPr>
          <w:rFonts w:ascii="Times New Roman" w:hAnsi="Times New Roman" w:cs="Times New Roman"/>
          <w:sz w:val="24"/>
          <w:szCs w:val="24"/>
          <w:lang w:val="en-GB"/>
        </w:rPr>
        <w:t xml:space="preserve"> understanding of maternal health advancements (Alhassan et al., 2024; Kim et al., 2025; Baffour et al., 2024; </w:t>
      </w:r>
      <w:proofErr w:type="spellStart"/>
      <w:r w:rsidRPr="007F7A84">
        <w:rPr>
          <w:rFonts w:ascii="Times New Roman" w:hAnsi="Times New Roman" w:cs="Times New Roman"/>
          <w:sz w:val="24"/>
          <w:szCs w:val="24"/>
          <w:lang w:val="en-GB"/>
        </w:rPr>
        <w:t>Ayiah</w:t>
      </w:r>
      <w:proofErr w:type="spellEnd"/>
      <w:r w:rsidRPr="007F7A84">
        <w:rPr>
          <w:rFonts w:ascii="Times New Roman" w:hAnsi="Times New Roman" w:cs="Times New Roman"/>
          <w:sz w:val="24"/>
          <w:szCs w:val="24"/>
          <w:lang w:val="en-GB"/>
        </w:rPr>
        <w:t xml:space="preserve">-Mensah et al., 2021). These challenges emphasise the importance of developing robust methods that can handle structured missing data effectively, without sacrificing inference quality or predictive </w:t>
      </w:r>
      <w:proofErr w:type="spellStart"/>
      <w:r w:rsidRPr="007F7A84">
        <w:rPr>
          <w:rFonts w:ascii="Times New Roman" w:hAnsi="Times New Roman" w:cs="Times New Roman"/>
          <w:sz w:val="24"/>
          <w:szCs w:val="24"/>
          <w:lang w:val="en-GB"/>
        </w:rPr>
        <w:t>accuracy.The</w:t>
      </w:r>
      <w:proofErr w:type="spellEnd"/>
      <w:r w:rsidRPr="007F7A84">
        <w:rPr>
          <w:rFonts w:ascii="Times New Roman" w:hAnsi="Times New Roman" w:cs="Times New Roman"/>
          <w:sz w:val="24"/>
          <w:szCs w:val="24"/>
          <w:lang w:val="en-GB"/>
        </w:rPr>
        <w:t xml:space="preserve"> current analytical practices have now enabled researchers to model a complex health outcome based on machine learning models that are inherently open to nonlinear relationships, interactions, and high-dimensional formations (</w:t>
      </w:r>
      <w:proofErr w:type="spellStart"/>
      <w:r w:rsidRPr="007F7A84">
        <w:rPr>
          <w:rFonts w:ascii="Times New Roman" w:hAnsi="Times New Roman" w:cs="Times New Roman"/>
          <w:sz w:val="24"/>
          <w:szCs w:val="24"/>
          <w:lang w:val="en-GB"/>
        </w:rPr>
        <w:t>Kpebo</w:t>
      </w:r>
      <w:proofErr w:type="spellEnd"/>
      <w:r w:rsidRPr="007F7A84">
        <w:rPr>
          <w:rFonts w:ascii="Times New Roman" w:hAnsi="Times New Roman" w:cs="Times New Roman"/>
          <w:sz w:val="24"/>
          <w:szCs w:val="24"/>
          <w:lang w:val="en-GB"/>
        </w:rPr>
        <w:t xml:space="preserve"> et al., 2024; </w:t>
      </w:r>
      <w:proofErr w:type="spellStart"/>
      <w:r w:rsidRPr="007F7A84">
        <w:rPr>
          <w:rFonts w:ascii="Times New Roman" w:hAnsi="Times New Roman" w:cs="Times New Roman"/>
          <w:sz w:val="24"/>
          <w:szCs w:val="24"/>
          <w:lang w:val="en-GB"/>
        </w:rPr>
        <w:t>Yoseph</w:t>
      </w:r>
      <w:proofErr w:type="spellEnd"/>
      <w:r w:rsidRPr="007F7A84">
        <w:rPr>
          <w:rFonts w:ascii="Times New Roman" w:hAnsi="Times New Roman" w:cs="Times New Roman"/>
          <w:sz w:val="24"/>
          <w:szCs w:val="24"/>
          <w:lang w:val="en-GB"/>
        </w:rPr>
        <w:t xml:space="preserve"> et al., 2025; Habte et al., 2024; </w:t>
      </w:r>
      <w:proofErr w:type="spellStart"/>
      <w:r w:rsidRPr="007F7A84">
        <w:rPr>
          <w:rFonts w:ascii="Times New Roman" w:hAnsi="Times New Roman" w:cs="Times New Roman"/>
          <w:sz w:val="24"/>
          <w:szCs w:val="24"/>
          <w:lang w:val="en-GB"/>
        </w:rPr>
        <w:t>Dandona</w:t>
      </w:r>
      <w:proofErr w:type="spellEnd"/>
      <w:r w:rsidRPr="007F7A84">
        <w:rPr>
          <w:rFonts w:ascii="Times New Roman" w:hAnsi="Times New Roman" w:cs="Times New Roman"/>
          <w:sz w:val="24"/>
          <w:szCs w:val="24"/>
          <w:lang w:val="en-GB"/>
        </w:rPr>
        <w:t xml:space="preserve"> et al., 2024; Singh Sardar et al., 2025). Ensemble models such as Random Forest, Gradient Boosting, and </w:t>
      </w:r>
      <w:proofErr w:type="spellStart"/>
      <w:r w:rsidRPr="007F7A84">
        <w:rPr>
          <w:rFonts w:ascii="Times New Roman" w:hAnsi="Times New Roman" w:cs="Times New Roman"/>
          <w:sz w:val="24"/>
          <w:szCs w:val="24"/>
          <w:lang w:val="en-GB"/>
        </w:rPr>
        <w:t>XGBoost</w:t>
      </w:r>
      <w:proofErr w:type="spellEnd"/>
      <w:r w:rsidRPr="007F7A84">
        <w:rPr>
          <w:rFonts w:ascii="Times New Roman" w:hAnsi="Times New Roman" w:cs="Times New Roman"/>
          <w:sz w:val="24"/>
          <w:szCs w:val="24"/>
          <w:lang w:val="en-GB"/>
        </w:rPr>
        <w:t xml:space="preserve"> consistently outperform classical statistical models in most epidemiological prediction problems. The integration of these models and principled missing-data methods, including multiple imputation, offers a powerful avenue for advancing global maternal health surveillance. They allow researchers to generate predictive and interpretive information even in the presence of structural missingness, so that disadvantaged populations are not </w:t>
      </w:r>
      <w:proofErr w:type="spellStart"/>
      <w:r w:rsidRPr="007F7A84">
        <w:rPr>
          <w:rFonts w:ascii="Times New Roman" w:hAnsi="Times New Roman" w:cs="Times New Roman"/>
          <w:sz w:val="24"/>
          <w:szCs w:val="24"/>
          <w:lang w:val="en-GB"/>
        </w:rPr>
        <w:t>sidelined</w:t>
      </w:r>
      <w:proofErr w:type="spellEnd"/>
      <w:r w:rsidRPr="007F7A84">
        <w:rPr>
          <w:rFonts w:ascii="Times New Roman" w:hAnsi="Times New Roman" w:cs="Times New Roman"/>
          <w:sz w:val="24"/>
          <w:szCs w:val="24"/>
          <w:lang w:val="en-GB"/>
        </w:rPr>
        <w:t xml:space="preserve"> in the analysis.</w:t>
      </w:r>
    </w:p>
    <w:p w14:paraId="7A3737BE" w14:textId="77777777"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 xml:space="preserve">Given the global importance of reducing disparities in maternal health care access, combining machine learning with multiple imputation offers valuable methodological </w:t>
      </w:r>
      <w:proofErr w:type="spellStart"/>
      <w:proofErr w:type="gramStart"/>
      <w:r w:rsidRPr="007F7A84">
        <w:rPr>
          <w:rFonts w:ascii="Times New Roman" w:hAnsi="Times New Roman" w:cs="Times New Roman"/>
          <w:sz w:val="24"/>
          <w:szCs w:val="24"/>
          <w:lang w:val="en-GB"/>
        </w:rPr>
        <w:t>benefits.It</w:t>
      </w:r>
      <w:proofErr w:type="spellEnd"/>
      <w:proofErr w:type="gramEnd"/>
      <w:r w:rsidRPr="007F7A84">
        <w:rPr>
          <w:rFonts w:ascii="Times New Roman" w:hAnsi="Times New Roman" w:cs="Times New Roman"/>
          <w:sz w:val="24"/>
          <w:szCs w:val="24"/>
          <w:lang w:val="en-GB"/>
        </w:rPr>
        <w:t xml:space="preserve"> helps countries and international organisations identify areas with low ANC4 coverage, determine which groups aren't getting enough support, and anticipate how migration patterns may change under different policy scenarios. This kind of proof is significant for accelerating progress on SDG 3 and reducing socioeconomic inequality, which is what SDG 10 </w:t>
      </w:r>
      <w:proofErr w:type="spellStart"/>
      <w:r w:rsidRPr="007F7A84">
        <w:rPr>
          <w:rFonts w:ascii="Times New Roman" w:hAnsi="Times New Roman" w:cs="Times New Roman"/>
          <w:sz w:val="24"/>
          <w:szCs w:val="24"/>
          <w:lang w:val="en-GB"/>
        </w:rPr>
        <w:t>measures.The</w:t>
      </w:r>
      <w:proofErr w:type="spellEnd"/>
      <w:r w:rsidRPr="007F7A84">
        <w:rPr>
          <w:rFonts w:ascii="Times New Roman" w:hAnsi="Times New Roman" w:cs="Times New Roman"/>
          <w:sz w:val="24"/>
          <w:szCs w:val="24"/>
          <w:lang w:val="en-GB"/>
        </w:rPr>
        <w:t xml:space="preserve"> combination of machine learning and equity-conscious population health analytics, particularly in a global dataset, is a potentially valuable area of research.</w:t>
      </w:r>
    </w:p>
    <w:p w14:paraId="3362629E" w14:textId="28EF0E1D"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According to the research on the use of antenatal care (ANC) conducted worldwide, the socioeconomic status, education, health system capacity, geographic remoteness, and political stability remain the consistent antecedents of the ANC coverage (</w:t>
      </w:r>
      <w:proofErr w:type="spellStart"/>
      <w:r w:rsidRPr="007F7A84">
        <w:rPr>
          <w:rFonts w:ascii="Times New Roman" w:hAnsi="Times New Roman" w:cs="Times New Roman"/>
          <w:sz w:val="24"/>
          <w:szCs w:val="24"/>
          <w:lang w:val="en-GB"/>
        </w:rPr>
        <w:t>Tohan</w:t>
      </w:r>
      <w:proofErr w:type="spellEnd"/>
      <w:r w:rsidRPr="007F7A84">
        <w:rPr>
          <w:rFonts w:ascii="Times New Roman" w:hAnsi="Times New Roman" w:cs="Times New Roman"/>
          <w:sz w:val="24"/>
          <w:szCs w:val="24"/>
          <w:lang w:val="en-GB"/>
        </w:rPr>
        <w:t xml:space="preserve"> et al., 2024; Baffour et al., 2025; Siddiqi et al., 2025). Research in sub-Saharan Africa, South Asia, and conflict zones has indicated that women in the poorest wealth quintiles, rural areas and conflict zones had much less ANC4 uptake than their wealthier and urban counterparts. These trends highlight underlying structural inequalities in accessing professional skilled healthcare, transportation, and continuous care. Regional reports also indicate a strong gradient between the high-income and low-income groups, with high-income countries recording almost universal ANC4 coverage and low-income countries recording slow and uneven progress (Hone et al., 2024; </w:t>
      </w:r>
      <w:proofErr w:type="spellStart"/>
      <w:r w:rsidRPr="007F7A84">
        <w:rPr>
          <w:rFonts w:ascii="Times New Roman" w:hAnsi="Times New Roman" w:cs="Times New Roman"/>
          <w:sz w:val="24"/>
          <w:szCs w:val="24"/>
          <w:lang w:val="en-GB"/>
        </w:rPr>
        <w:t>Getnet</w:t>
      </w:r>
      <w:proofErr w:type="spellEnd"/>
      <w:r w:rsidRPr="007F7A84">
        <w:rPr>
          <w:rFonts w:ascii="Times New Roman" w:hAnsi="Times New Roman" w:cs="Times New Roman"/>
          <w:sz w:val="24"/>
          <w:szCs w:val="24"/>
          <w:lang w:val="en-GB"/>
        </w:rPr>
        <w:t xml:space="preserve"> et al., 2025; </w:t>
      </w:r>
      <w:proofErr w:type="spellStart"/>
      <w:r w:rsidRPr="007F7A84">
        <w:rPr>
          <w:rFonts w:ascii="Times New Roman" w:hAnsi="Times New Roman" w:cs="Times New Roman"/>
          <w:sz w:val="24"/>
          <w:szCs w:val="24"/>
          <w:lang w:val="en-GB"/>
        </w:rPr>
        <w:t>Demissie</w:t>
      </w:r>
      <w:proofErr w:type="spellEnd"/>
      <w:r w:rsidRPr="007F7A84">
        <w:rPr>
          <w:rFonts w:ascii="Times New Roman" w:hAnsi="Times New Roman" w:cs="Times New Roman"/>
          <w:sz w:val="24"/>
          <w:szCs w:val="24"/>
          <w:lang w:val="en-GB"/>
        </w:rPr>
        <w:t xml:space="preserve"> et al., 2024; Assefa et al., 2024; </w:t>
      </w:r>
      <w:proofErr w:type="spellStart"/>
      <w:r w:rsidRPr="007F7A84">
        <w:rPr>
          <w:rFonts w:ascii="Times New Roman" w:hAnsi="Times New Roman" w:cs="Times New Roman"/>
          <w:sz w:val="24"/>
          <w:szCs w:val="24"/>
          <w:lang w:val="en-GB"/>
        </w:rPr>
        <w:t>Worku</w:t>
      </w:r>
      <w:proofErr w:type="spellEnd"/>
      <w:r w:rsidRPr="007F7A84">
        <w:rPr>
          <w:rFonts w:ascii="Times New Roman" w:hAnsi="Times New Roman" w:cs="Times New Roman"/>
          <w:sz w:val="24"/>
          <w:szCs w:val="24"/>
          <w:lang w:val="en-GB"/>
        </w:rPr>
        <w:t xml:space="preserve"> et al., 2025).A growing body of literature investigates the potential of health financing reforms, community health worker initiatives, and targeted programs to enhance the coverage of antenatal care. Most of the literature that is out there, on the other hand, uses traditional regression-based methods that assume linearity, independence, and complete-case analyses. These last assumptions aren't usually true for datasets from around the world, where data collection methods vary from country to country, indicators aren't always linear, and the lack of data is included in the process of making the data.</w:t>
      </w:r>
      <w:r w:rsidR="002166FC">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 xml:space="preserve">As a result, traditional analyses often downplay </w:t>
      </w:r>
      <w:r w:rsidRPr="007F7A84">
        <w:rPr>
          <w:rFonts w:ascii="Times New Roman" w:hAnsi="Times New Roman" w:cs="Times New Roman"/>
          <w:sz w:val="24"/>
          <w:szCs w:val="24"/>
          <w:lang w:val="en-GB"/>
        </w:rPr>
        <w:lastRenderedPageBreak/>
        <w:t>uncertainty, hide inequalities, and don't explain how wealth, geography, and health system variables interact in complicated ways.</w:t>
      </w:r>
    </w:p>
    <w:p w14:paraId="606E2522" w14:textId="57927714"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 xml:space="preserve">Recent studies indicate that machine learning may serve as an auxiliary method for data analysis in mother and child health research (Baffour et al., 2025; Patil et al., 2025; Joseph et al., 2024; </w:t>
      </w:r>
      <w:proofErr w:type="spellStart"/>
      <w:r w:rsidRPr="007F7A84">
        <w:rPr>
          <w:rFonts w:ascii="Times New Roman" w:hAnsi="Times New Roman" w:cs="Times New Roman"/>
          <w:sz w:val="24"/>
          <w:szCs w:val="24"/>
          <w:lang w:val="en-GB"/>
        </w:rPr>
        <w:t>Akuze</w:t>
      </w:r>
      <w:proofErr w:type="spellEnd"/>
      <w:r w:rsidRPr="007F7A84">
        <w:rPr>
          <w:rFonts w:ascii="Times New Roman" w:hAnsi="Times New Roman" w:cs="Times New Roman"/>
          <w:sz w:val="24"/>
          <w:szCs w:val="24"/>
          <w:lang w:val="en-GB"/>
        </w:rPr>
        <w:t xml:space="preserve"> et al., 2024; Sibanda et al., 2024; </w:t>
      </w:r>
      <w:proofErr w:type="spellStart"/>
      <w:r w:rsidRPr="007F7A84">
        <w:rPr>
          <w:rFonts w:ascii="Times New Roman" w:hAnsi="Times New Roman" w:cs="Times New Roman"/>
          <w:sz w:val="24"/>
          <w:szCs w:val="24"/>
          <w:lang w:val="en-GB"/>
        </w:rPr>
        <w:t>Ngusie</w:t>
      </w:r>
      <w:proofErr w:type="spellEnd"/>
      <w:r w:rsidRPr="007F7A84">
        <w:rPr>
          <w:rFonts w:ascii="Times New Roman" w:hAnsi="Times New Roman" w:cs="Times New Roman"/>
          <w:sz w:val="24"/>
          <w:szCs w:val="24"/>
          <w:lang w:val="en-GB"/>
        </w:rPr>
        <w:t xml:space="preserve"> et al., 2024).</w:t>
      </w:r>
      <w:r w:rsidR="002166FC">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 xml:space="preserve">It can be used to guess factors like how many experienced birth attendants there are, how many babies die in the first month of life, how many people get vaccinated, and how many babies are born in a hospital. These kinds of studies reveal that nonlinear and ensemble-based models are often better at making predictions than classical </w:t>
      </w:r>
      <w:proofErr w:type="spellStart"/>
      <w:r w:rsidRPr="007F7A84">
        <w:rPr>
          <w:rFonts w:ascii="Times New Roman" w:hAnsi="Times New Roman" w:cs="Times New Roman"/>
          <w:sz w:val="24"/>
          <w:szCs w:val="24"/>
          <w:lang w:val="en-GB"/>
        </w:rPr>
        <w:t>models.There</w:t>
      </w:r>
      <w:proofErr w:type="spellEnd"/>
      <w:r w:rsidRPr="007F7A84">
        <w:rPr>
          <w:rFonts w:ascii="Times New Roman" w:hAnsi="Times New Roman" w:cs="Times New Roman"/>
          <w:sz w:val="24"/>
          <w:szCs w:val="24"/>
          <w:lang w:val="en-GB"/>
        </w:rPr>
        <w:t xml:space="preserve"> are not many research that use machine learning to predict ANC4 over the world, and stringent approaches for dealing with missing data are not employed very often. This gap is notable because the wealth quintile indicators for ANC4 have the greatest data that is missing. There aren't many studies that employ multiple imputation to get past this challenge, and even fewer that use machine learning-based imputation as a single pipeline.</w:t>
      </w:r>
    </w:p>
    <w:p w14:paraId="63E3F7F8" w14:textId="7C936C1B" w:rsidR="00534436" w:rsidRPr="006119A1" w:rsidRDefault="007F7A84" w:rsidP="007F7A84">
      <w:pPr>
        <w:spacing w:line="240" w:lineRule="auto"/>
        <w:jc w:val="both"/>
        <w:rPr>
          <w:rFonts w:ascii="Times New Roman" w:hAnsi="Times New Roman" w:cs="Times New Roman"/>
          <w:b/>
          <w:bCs/>
          <w:sz w:val="24"/>
          <w:szCs w:val="24"/>
          <w:lang w:val="en-GB"/>
        </w:rPr>
      </w:pPr>
      <w:r w:rsidRPr="007F7A84">
        <w:rPr>
          <w:rFonts w:ascii="Times New Roman" w:hAnsi="Times New Roman" w:cs="Times New Roman"/>
          <w:sz w:val="24"/>
          <w:szCs w:val="24"/>
          <w:lang w:val="en-GB"/>
        </w:rPr>
        <w:t>Available studies also tend to be either single-country or region-wide, making it impossible to appreciate the structural global inequities and compare the performance of different health systems (</w:t>
      </w:r>
      <w:proofErr w:type="spellStart"/>
      <w:r w:rsidRPr="007F7A84">
        <w:rPr>
          <w:rFonts w:ascii="Times New Roman" w:hAnsi="Times New Roman" w:cs="Times New Roman"/>
          <w:sz w:val="24"/>
          <w:szCs w:val="24"/>
          <w:lang w:val="en-GB"/>
        </w:rPr>
        <w:t>Goli</w:t>
      </w:r>
      <w:proofErr w:type="spellEnd"/>
      <w:r w:rsidRPr="007F7A84">
        <w:rPr>
          <w:rFonts w:ascii="Times New Roman" w:hAnsi="Times New Roman" w:cs="Times New Roman"/>
          <w:sz w:val="24"/>
          <w:szCs w:val="24"/>
          <w:lang w:val="en-GB"/>
        </w:rPr>
        <w:t xml:space="preserve"> et al., 2024; </w:t>
      </w:r>
      <w:proofErr w:type="spellStart"/>
      <w:r w:rsidRPr="007F7A84">
        <w:rPr>
          <w:rFonts w:ascii="Times New Roman" w:hAnsi="Times New Roman" w:cs="Times New Roman"/>
          <w:sz w:val="24"/>
          <w:szCs w:val="24"/>
          <w:lang w:val="en-GB"/>
        </w:rPr>
        <w:t>Bitewa</w:t>
      </w:r>
      <w:proofErr w:type="spellEnd"/>
      <w:r w:rsidRPr="007F7A84">
        <w:rPr>
          <w:rFonts w:ascii="Times New Roman" w:hAnsi="Times New Roman" w:cs="Times New Roman"/>
          <w:sz w:val="24"/>
          <w:szCs w:val="24"/>
          <w:lang w:val="en-GB"/>
        </w:rPr>
        <w:t xml:space="preserve"> et al., 2025; Abate et al., 2024). Moreover, the capacity of ensemble models to facilitate the prediction of maternal health worldwide and the formulation of policies has not been exhausted, even as more unified data sources, including UNICEF, WHO, and the World Bank, have become more </w:t>
      </w:r>
      <w:proofErr w:type="spellStart"/>
      <w:r w:rsidRPr="007F7A84">
        <w:rPr>
          <w:rFonts w:ascii="Times New Roman" w:hAnsi="Times New Roman" w:cs="Times New Roman"/>
          <w:sz w:val="24"/>
          <w:szCs w:val="24"/>
          <w:lang w:val="en-GB"/>
        </w:rPr>
        <w:t>accessible.The</w:t>
      </w:r>
      <w:proofErr w:type="spellEnd"/>
      <w:r w:rsidRPr="007F7A84">
        <w:rPr>
          <w:rFonts w:ascii="Times New Roman" w:hAnsi="Times New Roman" w:cs="Times New Roman"/>
          <w:sz w:val="24"/>
          <w:szCs w:val="24"/>
          <w:lang w:val="en-GB"/>
        </w:rPr>
        <w:t xml:space="preserve"> weaknesses in previous research indicate a significant methodological loophole. The world needs both global, equity-focused studies, which require combining principled missing-data approaches with modern machine learning to enhance prediction accuracy and interpretability. The response to this gap in this study is to use multiple imputation to reconstruct wealth-related maternal health indicators and to combine an ensemble machine learning model to predict ANC4 coverage by year and country. The research provides a new combination that not only enables precise forecasts but also offers better insight into structural inequities and presents evidence that helps transform maternal health policy and accelerate the achievement of SDG 3 and SDG 10.</w:t>
      </w:r>
    </w:p>
    <w:p w14:paraId="28D0D4EA" w14:textId="109AFF4E" w:rsidR="009044E1" w:rsidRDefault="009044E1" w:rsidP="00631F1C">
      <w:pPr>
        <w:spacing w:line="240" w:lineRule="auto"/>
        <w:jc w:val="both"/>
        <w:rPr>
          <w:rFonts w:ascii="Times New Roman" w:hAnsi="Times New Roman" w:cs="Times New Roman"/>
          <w:b/>
          <w:bCs/>
          <w:sz w:val="24"/>
          <w:szCs w:val="24"/>
          <w:lang w:val="en-GB"/>
        </w:rPr>
      </w:pPr>
    </w:p>
    <w:p w14:paraId="2541071D" w14:textId="34D73028" w:rsidR="006119A1" w:rsidRDefault="006119A1" w:rsidP="00631F1C">
      <w:pPr>
        <w:spacing w:line="240" w:lineRule="auto"/>
        <w:jc w:val="both"/>
        <w:rPr>
          <w:rFonts w:ascii="Times New Roman" w:hAnsi="Times New Roman" w:cs="Times New Roman"/>
          <w:b/>
          <w:bCs/>
          <w:sz w:val="24"/>
          <w:szCs w:val="24"/>
          <w:lang w:val="en-GB"/>
        </w:rPr>
      </w:pPr>
    </w:p>
    <w:p w14:paraId="3E5F4CCB" w14:textId="6911CE8D" w:rsidR="007F7A84" w:rsidRDefault="007F7A84" w:rsidP="00631F1C">
      <w:pPr>
        <w:spacing w:line="240" w:lineRule="auto"/>
        <w:jc w:val="both"/>
        <w:rPr>
          <w:rFonts w:ascii="Times New Roman" w:hAnsi="Times New Roman" w:cs="Times New Roman"/>
          <w:b/>
          <w:bCs/>
          <w:sz w:val="24"/>
          <w:szCs w:val="24"/>
          <w:lang w:val="en-GB"/>
        </w:rPr>
      </w:pPr>
    </w:p>
    <w:p w14:paraId="6B2DEA03" w14:textId="77777777" w:rsidR="007F7A84" w:rsidRPr="006119A1" w:rsidRDefault="007F7A84" w:rsidP="00631F1C">
      <w:pPr>
        <w:spacing w:line="240" w:lineRule="auto"/>
        <w:jc w:val="both"/>
        <w:rPr>
          <w:rFonts w:ascii="Times New Roman" w:hAnsi="Times New Roman" w:cs="Times New Roman"/>
          <w:b/>
          <w:bCs/>
          <w:sz w:val="24"/>
          <w:szCs w:val="24"/>
          <w:lang w:val="en-GB"/>
        </w:rPr>
      </w:pPr>
    </w:p>
    <w:p w14:paraId="6810BC41" w14:textId="4AF63F37" w:rsidR="00D760DA" w:rsidRPr="006119A1" w:rsidRDefault="0043716E"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Materials and Methods</w:t>
      </w:r>
    </w:p>
    <w:p w14:paraId="6512FF40" w14:textId="371F70DF" w:rsidR="00D760DA"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This paper relied on a global, country-year panel dataset </w:t>
      </w:r>
      <w:r w:rsidR="009044E1" w:rsidRPr="006119A1">
        <w:rPr>
          <w:rFonts w:ascii="Times New Roman" w:hAnsi="Times New Roman" w:cs="Times New Roman"/>
          <w:sz w:val="24"/>
          <w:szCs w:val="24"/>
          <w:lang w:val="en-GB"/>
        </w:rPr>
        <w:t xml:space="preserve">compiled from harmonised antenatal care indicators </w:t>
      </w:r>
      <w:r w:rsidRPr="006119A1">
        <w:rPr>
          <w:rFonts w:ascii="Times New Roman" w:hAnsi="Times New Roman" w:cs="Times New Roman"/>
          <w:sz w:val="24"/>
          <w:szCs w:val="24"/>
          <w:lang w:val="en-GB"/>
        </w:rPr>
        <w:t xml:space="preserve">maintained by UNICEF. The </w:t>
      </w:r>
      <w:r w:rsidR="009044E1" w:rsidRPr="006119A1">
        <w:rPr>
          <w:rFonts w:ascii="Times New Roman" w:hAnsi="Times New Roman" w:cs="Times New Roman"/>
          <w:sz w:val="24"/>
          <w:szCs w:val="24"/>
          <w:lang w:val="en-GB"/>
        </w:rPr>
        <w:t>dataset includes ANC4 cover, demographic, socioeconomic, and regional classification variables for</w:t>
      </w:r>
      <w:r w:rsidRPr="006119A1">
        <w:rPr>
          <w:rFonts w:ascii="Times New Roman" w:hAnsi="Times New Roman" w:cs="Times New Roman"/>
          <w:sz w:val="24"/>
          <w:szCs w:val="24"/>
          <w:lang w:val="en-GB"/>
        </w:rPr>
        <w:t xml:space="preserve"> various countries over </w:t>
      </w:r>
      <w:r w:rsidR="009044E1" w:rsidRPr="006119A1">
        <w:rPr>
          <w:rFonts w:ascii="Times New Roman" w:hAnsi="Times New Roman" w:cs="Times New Roman"/>
          <w:sz w:val="24"/>
          <w:szCs w:val="24"/>
          <w:lang w:val="en-GB"/>
        </w:rPr>
        <w:t>multiple</w:t>
      </w:r>
      <w:r w:rsidRPr="006119A1">
        <w:rPr>
          <w:rFonts w:ascii="Times New Roman" w:hAnsi="Times New Roman" w:cs="Times New Roman"/>
          <w:sz w:val="24"/>
          <w:szCs w:val="24"/>
          <w:lang w:val="en-GB"/>
        </w:rPr>
        <w:t xml:space="preserve"> years. The entire dataset </w:t>
      </w:r>
      <w:r w:rsidR="009044E1" w:rsidRPr="006119A1">
        <w:rPr>
          <w:rFonts w:ascii="Times New Roman" w:hAnsi="Times New Roman" w:cs="Times New Roman"/>
          <w:sz w:val="24"/>
          <w:szCs w:val="24"/>
          <w:lang w:val="en-GB"/>
        </w:rPr>
        <w:t>used for the analysis is available</w:t>
      </w:r>
      <w:r w:rsidRPr="006119A1">
        <w:rPr>
          <w:rFonts w:ascii="Times New Roman" w:hAnsi="Times New Roman" w:cs="Times New Roman"/>
          <w:sz w:val="24"/>
          <w:szCs w:val="24"/>
          <w:lang w:val="en-GB"/>
        </w:rPr>
        <w:t xml:space="preserve"> in the project repository. The raw data </w:t>
      </w:r>
      <w:r w:rsidR="009044E1" w:rsidRPr="006119A1">
        <w:rPr>
          <w:rFonts w:ascii="Times New Roman" w:hAnsi="Times New Roman" w:cs="Times New Roman"/>
          <w:sz w:val="24"/>
          <w:szCs w:val="24"/>
          <w:lang w:val="en-GB"/>
        </w:rPr>
        <w:t>file ANC4 Maternal.xlsx and all the code to reproduce the results</w:t>
      </w:r>
      <w:r w:rsidRPr="006119A1">
        <w:rPr>
          <w:rFonts w:ascii="Times New Roman" w:hAnsi="Times New Roman" w:cs="Times New Roman"/>
          <w:sz w:val="24"/>
          <w:szCs w:val="24"/>
          <w:lang w:val="en-GB"/>
        </w:rPr>
        <w:t xml:space="preserve"> are stored in this repository.</w:t>
      </w:r>
    </w:p>
    <w:p w14:paraId="52A37535" w14:textId="794A579F" w:rsidR="00D760DA"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This data set includes 527 country-year observations and </w:t>
      </w:r>
      <w:r w:rsidR="009044E1" w:rsidRPr="006119A1">
        <w:rPr>
          <w:rFonts w:ascii="Times New Roman" w:hAnsi="Times New Roman" w:cs="Times New Roman"/>
          <w:sz w:val="24"/>
          <w:szCs w:val="24"/>
          <w:lang w:val="en-GB"/>
        </w:rPr>
        <w:t>17 variables that capture the structural, demographic, and service-related features underlying</w:t>
      </w:r>
      <w:r w:rsidRPr="006119A1">
        <w:rPr>
          <w:rFonts w:ascii="Times New Roman" w:hAnsi="Times New Roman" w:cs="Times New Roman"/>
          <w:sz w:val="24"/>
          <w:szCs w:val="24"/>
          <w:lang w:val="en-GB"/>
        </w:rPr>
        <w:t xml:space="preserve"> the ANC4 performance. Principal identification variables </w:t>
      </w:r>
      <w:r w:rsidR="009044E1" w:rsidRPr="006119A1">
        <w:rPr>
          <w:rFonts w:ascii="Times New Roman" w:hAnsi="Times New Roman" w:cs="Times New Roman"/>
          <w:sz w:val="24"/>
          <w:szCs w:val="24"/>
          <w:lang w:val="en-GB"/>
        </w:rPr>
        <w:t>include the ISO country code, country name, UNICEF reporting and programme regions, and the World Bank 2024 income group classification</w:t>
      </w:r>
      <w:r w:rsidRPr="006119A1">
        <w:rPr>
          <w:rFonts w:ascii="Times New Roman" w:hAnsi="Times New Roman" w:cs="Times New Roman"/>
          <w:sz w:val="24"/>
          <w:szCs w:val="24"/>
          <w:lang w:val="en-GB"/>
        </w:rPr>
        <w:t xml:space="preserve">. The Year variable is </w:t>
      </w:r>
      <w:r w:rsidR="009044E1" w:rsidRPr="006119A1">
        <w:rPr>
          <w:rFonts w:ascii="Times New Roman" w:hAnsi="Times New Roman" w:cs="Times New Roman"/>
          <w:sz w:val="24"/>
          <w:szCs w:val="24"/>
          <w:lang w:val="en-GB"/>
        </w:rPr>
        <w:t xml:space="preserve">continuous, providing a </w:t>
      </w:r>
      <w:r w:rsidRPr="006119A1">
        <w:rPr>
          <w:rFonts w:ascii="Times New Roman" w:hAnsi="Times New Roman" w:cs="Times New Roman"/>
          <w:sz w:val="24"/>
          <w:szCs w:val="24"/>
          <w:lang w:val="en-GB"/>
        </w:rPr>
        <w:t xml:space="preserve">temporal reference. The national ANC4 coverage is the result of interest, </w:t>
      </w:r>
      <w:r w:rsidR="009044E1" w:rsidRPr="006119A1">
        <w:rPr>
          <w:rFonts w:ascii="Times New Roman" w:hAnsi="Times New Roman" w:cs="Times New Roman"/>
          <w:sz w:val="24"/>
          <w:szCs w:val="24"/>
          <w:lang w:val="en-GB"/>
        </w:rPr>
        <w:lastRenderedPageBreak/>
        <w:t xml:space="preserve">expressed as a continuous percentage of the number of pregnant women in each country-year who had at least </w:t>
      </w:r>
      <w:r w:rsidR="00BD6858" w:rsidRPr="006119A1">
        <w:rPr>
          <w:rFonts w:ascii="Times New Roman" w:hAnsi="Times New Roman" w:cs="Times New Roman"/>
          <w:sz w:val="24"/>
          <w:szCs w:val="24"/>
          <w:lang w:val="en-GB"/>
        </w:rPr>
        <w:t>four</w:t>
      </w:r>
      <w:r w:rsidR="009044E1" w:rsidRPr="006119A1">
        <w:rPr>
          <w:rFonts w:ascii="Times New Roman" w:hAnsi="Times New Roman" w:cs="Times New Roman"/>
          <w:sz w:val="24"/>
          <w:szCs w:val="24"/>
          <w:lang w:val="en-GB"/>
        </w:rPr>
        <w:t xml:space="preserve"> antenatal care visits</w:t>
      </w:r>
      <w:r w:rsidRPr="006119A1">
        <w:rPr>
          <w:rFonts w:ascii="Times New Roman" w:hAnsi="Times New Roman" w:cs="Times New Roman"/>
          <w:sz w:val="24"/>
          <w:szCs w:val="24"/>
          <w:lang w:val="en-GB"/>
        </w:rPr>
        <w:t xml:space="preserve">. Extra disaggregated ANC4 variables are added as rural and urban population and the five wealth gaps, poorest, second, middle, fourth, and richest and an </w:t>
      </w:r>
      <w:r w:rsidR="00BD6858" w:rsidRPr="006119A1">
        <w:rPr>
          <w:rFonts w:ascii="Times New Roman" w:hAnsi="Times New Roman" w:cs="Times New Roman"/>
          <w:sz w:val="24"/>
          <w:szCs w:val="24"/>
          <w:lang w:val="en-GB"/>
        </w:rPr>
        <w:t>age-specific variable, which is the adolescent,</w:t>
      </w:r>
      <w:r w:rsidRPr="006119A1">
        <w:rPr>
          <w:rFonts w:ascii="Times New Roman" w:hAnsi="Times New Roman" w:cs="Times New Roman"/>
          <w:sz w:val="24"/>
          <w:szCs w:val="24"/>
          <w:lang w:val="en-GB"/>
        </w:rPr>
        <w:t xml:space="preserve"> fifteen to nineteen years.</w:t>
      </w:r>
    </w:p>
    <w:p w14:paraId="4986647B" w14:textId="6B39FC20" w:rsidR="00631F1C"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All the models were trained on an 80:20 </w:t>
      </w:r>
      <w:r w:rsidR="00BD6858" w:rsidRPr="006119A1">
        <w:rPr>
          <w:rFonts w:ascii="Times New Roman" w:hAnsi="Times New Roman" w:cs="Times New Roman"/>
          <w:sz w:val="24"/>
          <w:szCs w:val="24"/>
          <w:lang w:val="en-GB"/>
        </w:rPr>
        <w:t xml:space="preserve">training-to-testing split, stratified by ANC4 coverage to maintain </w:t>
      </w:r>
      <w:r w:rsidRPr="006119A1">
        <w:rPr>
          <w:rFonts w:ascii="Times New Roman" w:hAnsi="Times New Roman" w:cs="Times New Roman"/>
          <w:sz w:val="24"/>
          <w:szCs w:val="24"/>
          <w:lang w:val="en-GB"/>
        </w:rPr>
        <w:t xml:space="preserve">variability in outcomes. Pre-processing procedures were dummy coding of categorical variables, zero-variance filtering, and consecutive predictor </w:t>
      </w:r>
      <w:r w:rsidR="00BD6858" w:rsidRPr="006119A1">
        <w:rPr>
          <w:rFonts w:ascii="Times New Roman" w:hAnsi="Times New Roman" w:cs="Times New Roman"/>
          <w:sz w:val="24"/>
          <w:szCs w:val="24"/>
          <w:lang w:val="en-GB"/>
        </w:rPr>
        <w:t>normalisation</w:t>
      </w:r>
      <w:r w:rsidRPr="006119A1">
        <w:rPr>
          <w:rFonts w:ascii="Times New Roman" w:hAnsi="Times New Roman" w:cs="Times New Roman"/>
          <w:sz w:val="24"/>
          <w:szCs w:val="24"/>
          <w:lang w:val="en-GB"/>
        </w:rPr>
        <w:t xml:space="preserve">. Repeated five-fold cross-validation </w:t>
      </w:r>
      <w:r w:rsidR="00BD6858" w:rsidRPr="006119A1">
        <w:rPr>
          <w:rFonts w:ascii="Times New Roman" w:hAnsi="Times New Roman" w:cs="Times New Roman"/>
          <w:sz w:val="24"/>
          <w:szCs w:val="24"/>
          <w:lang w:val="en-GB"/>
        </w:rPr>
        <w:t>was used, with root mean square error (RMSE), mean absolute error (MAE), and coefficient of determination (R²) as evaluation metrics for</w:t>
      </w:r>
      <w:r w:rsidRPr="006119A1">
        <w:rPr>
          <w:rFonts w:ascii="Times New Roman" w:hAnsi="Times New Roman" w:cs="Times New Roman"/>
          <w:sz w:val="24"/>
          <w:szCs w:val="24"/>
          <w:lang w:val="en-GB"/>
        </w:rPr>
        <w:t xml:space="preserve"> hyperparameter tuning. Tuning grids were specified to enable models to search </w:t>
      </w:r>
      <w:r w:rsidR="00BD6858" w:rsidRPr="006119A1">
        <w:rPr>
          <w:rFonts w:ascii="Times New Roman" w:hAnsi="Times New Roman" w:cs="Times New Roman"/>
          <w:sz w:val="24"/>
          <w:szCs w:val="24"/>
          <w:lang w:val="en-GB"/>
        </w:rPr>
        <w:t>a relevant space of complexity, with “</w:t>
      </w:r>
      <w:proofErr w:type="spellStart"/>
      <w:r w:rsidR="00BD6858" w:rsidRPr="006119A1">
        <w:rPr>
          <w:rFonts w:ascii="Times New Roman" w:hAnsi="Times New Roman" w:cs="Times New Roman"/>
          <w:sz w:val="24"/>
          <w:szCs w:val="24"/>
          <w:lang w:val="en-GB"/>
        </w:rPr>
        <w:t>mtry</w:t>
      </w:r>
      <w:proofErr w:type="spellEnd"/>
      <w:r w:rsidR="00BD6858" w:rsidRPr="006119A1">
        <w:rPr>
          <w:rFonts w:ascii="Times New Roman" w:hAnsi="Times New Roman" w:cs="Times New Roman"/>
          <w:sz w:val="24"/>
          <w:szCs w:val="24"/>
          <w:lang w:val="en-GB"/>
        </w:rPr>
        <w:t>” and minimum node size tuned using Random Forest, and tree depth, learning rate, loss reduction, sample fraction, and Elastic Net tuning mixing parameter and penalty tuned using</w:t>
      </w:r>
      <w:r w:rsidRPr="006119A1">
        <w:rPr>
          <w:rFonts w:ascii="Times New Roman" w:hAnsi="Times New Roman" w:cs="Times New Roman"/>
          <w:sz w:val="24"/>
          <w:szCs w:val="24"/>
          <w:lang w:val="en-GB"/>
        </w:rPr>
        <w:t xml:space="preserve"> Elastic Net. The </w:t>
      </w:r>
      <w:proofErr w:type="spellStart"/>
      <w:r w:rsidRPr="006119A1">
        <w:rPr>
          <w:rFonts w:ascii="Times New Roman" w:hAnsi="Times New Roman" w:cs="Times New Roman"/>
          <w:sz w:val="24"/>
          <w:szCs w:val="24"/>
          <w:lang w:val="en-GB"/>
        </w:rPr>
        <w:t>tidymodels</w:t>
      </w:r>
      <w:proofErr w:type="spellEnd"/>
      <w:r w:rsidRPr="006119A1">
        <w:rPr>
          <w:rFonts w:ascii="Times New Roman" w:hAnsi="Times New Roman" w:cs="Times New Roman"/>
          <w:sz w:val="24"/>
          <w:szCs w:val="24"/>
          <w:lang w:val="en-GB"/>
        </w:rPr>
        <w:t xml:space="preserve"> framework was used to ensure reproducibility by providing a cohesive workflow structure </w:t>
      </w:r>
      <w:r w:rsidR="00BD6858" w:rsidRPr="006119A1">
        <w:rPr>
          <w:rFonts w:ascii="Times New Roman" w:hAnsi="Times New Roman" w:cs="Times New Roman"/>
          <w:sz w:val="24"/>
          <w:szCs w:val="24"/>
          <w:lang w:val="en-GB"/>
        </w:rPr>
        <w:t>for</w:t>
      </w:r>
      <w:r w:rsidRPr="006119A1">
        <w:rPr>
          <w:rFonts w:ascii="Times New Roman" w:hAnsi="Times New Roman" w:cs="Times New Roman"/>
          <w:sz w:val="24"/>
          <w:szCs w:val="24"/>
          <w:lang w:val="en-GB"/>
        </w:rPr>
        <w:t xml:space="preserve"> all the modelling in R.</w:t>
      </w:r>
    </w:p>
    <w:p w14:paraId="1ADA8F5C" w14:textId="6407E75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The mathematical foundations of the analysis begin with the treatment of missing values using Multiple Imputation by Chained Equations. For each incomplete variable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xml:space="preserve">, the imputation model estimates its conditional distribution given all other variables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Mathematically, this is expressed as</w:t>
      </w:r>
      <w:r w:rsidR="00631F1C" w:rsidRPr="006119A1">
        <w:rPr>
          <w:rFonts w:ascii="Times New Roman" w:eastAsia="Aptos" w:hAnsi="Times New Roman" w:cs="Times New Roman"/>
          <w:sz w:val="24"/>
          <w:szCs w:val="24"/>
          <w:lang w:val="en-GB"/>
        </w:rPr>
        <w:t xml:space="preserve"> </w:t>
      </w:r>
      <m:oMath>
        <m:r>
          <w:rPr>
            <w:rFonts w:ascii="Cambria Math" w:eastAsia="Aptos" w:hAnsi="Cambria Math" w:cs="Times New Roman"/>
            <w:sz w:val="24"/>
            <w:szCs w:val="24"/>
            <w:lang w:val="en-GB"/>
          </w:rPr>
          <m:t>P</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j</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j</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θ</m:t>
                </m:r>
              </m:e>
              <m:sub>
                <m:r>
                  <w:rPr>
                    <w:rFonts w:ascii="Cambria Math" w:eastAsia="Aptos" w:hAnsi="Cambria Math" w:cs="Times New Roman"/>
                    <w:sz w:val="24"/>
                    <w:szCs w:val="24"/>
                    <w:lang w:val="en-GB"/>
                  </w:rPr>
                  <m:t>j</m:t>
                </m:r>
              </m:sub>
            </m:sSub>
          </m:e>
        </m:d>
        <m:r>
          <m:rPr>
            <m:sty m:val="p"/>
          </m:rPr>
          <w:rPr>
            <w:rFonts w:ascii="Cambria Math" w:eastAsia="Aptos" w:hAnsi="Cambria Math" w:cs="Times New Roman"/>
            <w:sz w:val="24"/>
            <w:szCs w:val="24"/>
            <w:lang w:val="en-GB"/>
          </w:rPr>
          <m:t>,</m:t>
        </m:r>
      </m:oMath>
      <w:r w:rsidR="00631F1C" w:rsidRPr="006119A1">
        <w:rPr>
          <w:rFonts w:ascii="Times New Roman" w:eastAsia="Aptos" w:hAnsi="Times New Roman" w:cs="Times New Roman"/>
          <w:sz w:val="24"/>
          <w:szCs w:val="24"/>
          <w:lang w:val="en-GB"/>
        </w:rPr>
        <w:t xml:space="preserve"> </w:t>
      </w: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θ</m:t>
            </m:r>
          </m:e>
          <m:sub>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xml:space="preserve"> represents model parameters that are iteratively updated. Predictive mean matching selects an imputed value by identifying observed donors whose predicted values </w:t>
      </w:r>
      <w:r w:rsidR="00BD6858" w:rsidRPr="006119A1">
        <w:rPr>
          <w:rFonts w:ascii="Times New Roman" w:eastAsia="Aptos" w:hAnsi="Times New Roman" w:cs="Times New Roman"/>
          <w:sz w:val="24"/>
          <w:szCs w:val="24"/>
          <w:lang w:val="en-GB"/>
        </w:rPr>
        <w:t>are closest to the missing case's predicted value</w:t>
      </w:r>
      <w:r w:rsidRPr="006119A1">
        <w:rPr>
          <w:rFonts w:ascii="Times New Roman" w:eastAsia="Aptos" w:hAnsi="Times New Roman" w:cs="Times New Roman"/>
          <w:sz w:val="24"/>
          <w:szCs w:val="24"/>
          <w:lang w:val="en-GB"/>
        </w:rPr>
        <w:t>. The matching rule is expressed as</w:t>
      </w:r>
    </w:p>
    <w:p w14:paraId="4DBA7751" w14:textId="77777777" w:rsidR="00D51B97" w:rsidRPr="006119A1" w:rsidRDefault="001B5140" w:rsidP="00631F1C">
      <w:pPr>
        <w:spacing w:before="180" w:after="180" w:line="240" w:lineRule="auto"/>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m:rPr>
                  <m:nor/>
                </m:rPr>
                <w:rPr>
                  <w:rFonts w:ascii="Times New Roman" w:eastAsia="Aptos" w:hAnsi="Times New Roman" w:cs="Times New Roman"/>
                  <w:sz w:val="24"/>
                  <w:szCs w:val="24"/>
                  <w:lang w:val="en-GB"/>
                </w:rPr>
                <m:t>imp</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k</m:t>
              </m:r>
            </m:sub>
          </m:sSub>
          <m:r>
            <w:rPr>
              <w:rFonts w:ascii="Cambria Math" w:eastAsia="Aptos" w:hAnsi="Cambria Math" w:cs="Times New Roman"/>
              <w:sz w:val="24"/>
              <w:szCs w:val="24"/>
              <w:lang w:val="en-GB"/>
            </w:rPr>
            <m:t> </m:t>
          </m:r>
          <m:r>
            <m:rPr>
              <m:nor/>
            </m:rPr>
            <w:rPr>
              <w:rFonts w:ascii="Times New Roman" w:eastAsia="Aptos" w:hAnsi="Times New Roman" w:cs="Times New Roman"/>
              <w:sz w:val="24"/>
              <w:szCs w:val="24"/>
              <w:lang w:val="en-GB"/>
            </w:rPr>
            <m:t xml:space="preserve">where </m:t>
          </m:r>
          <m:r>
            <w:rPr>
              <w:rFonts w:ascii="Cambria Math" w:eastAsia="Aptos" w:hAnsi="Cambria Math" w:cs="Times New Roman"/>
              <w:sz w:val="24"/>
              <w:szCs w:val="24"/>
              <w:lang w:val="en-GB"/>
            </w:rPr>
            <m:t>k</m:t>
          </m:r>
          <m:r>
            <m:rPr>
              <m:sty m:val="p"/>
            </m:rPr>
            <w:rPr>
              <w:rFonts w:ascii="Cambria Math" w:eastAsia="Aptos" w:hAnsi="Cambria Math" w:cs="Times New Roman"/>
              <w:sz w:val="24"/>
              <w:szCs w:val="24"/>
              <w:lang w:val="en-GB"/>
            </w:rPr>
            <m:t>=arg</m:t>
          </m:r>
          <m:limLow>
            <m:limLowPr>
              <m:ctrlPr>
                <w:rPr>
                  <w:rFonts w:ascii="Cambria Math" w:eastAsia="Aptos" w:hAnsi="Cambria Math" w:cs="Times New Roman"/>
                  <w:sz w:val="24"/>
                  <w:szCs w:val="24"/>
                  <w:lang w:val="en-GB"/>
                </w:rPr>
              </m:ctrlPr>
            </m:limLowPr>
            <m:e>
              <m:r>
                <m:rPr>
                  <m:sty m:val="p"/>
                </m:rPr>
                <w:rPr>
                  <w:rFonts w:ascii="Cambria Math" w:eastAsia="Aptos" w:hAnsi="Cambria Math" w:cs="Times New Roman"/>
                  <w:sz w:val="24"/>
                  <w:szCs w:val="24"/>
                  <w:lang w:val="en-GB"/>
                </w:rPr>
                <m:t>min</m:t>
              </m:r>
            </m:e>
            <m:lim>
              <m:r>
                <w:rPr>
                  <w:rFonts w:ascii="Cambria Math" w:eastAsia="Aptos" w:hAnsi="Cambria Math" w:cs="Times New Roman"/>
                  <w:sz w:val="24"/>
                  <w:szCs w:val="24"/>
                  <w:lang w:val="en-GB"/>
                </w:rPr>
                <m:t>i</m:t>
              </m:r>
              <m:r>
                <m:rPr>
                  <m:scr m:val="script"/>
                  <m:sty m:val="p"/>
                </m:rPr>
                <w:rPr>
                  <w:rFonts w:ascii="Cambria Math" w:eastAsia="Aptos" w:hAnsi="Cambria Math" w:cs="Times New Roman"/>
                  <w:sz w:val="24"/>
                  <w:szCs w:val="24"/>
                  <w:lang w:val="en-GB"/>
                </w:rPr>
                <m:t>∈O</m:t>
              </m:r>
            </m:lim>
          </m:limLow>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m:rPr>
                      <m:nor/>
                    </m:rPr>
                    <w:rPr>
                      <w:rFonts w:ascii="Times New Roman" w:eastAsia="Aptos" w:hAnsi="Times New Roman" w:cs="Times New Roman"/>
                      <w:sz w:val="24"/>
                      <w:szCs w:val="24"/>
                      <w:lang w:val="en-GB"/>
                    </w:rPr>
                    <m:t>mis</m:t>
                  </m:r>
                </m:sub>
              </m:sSub>
            </m:e>
          </m:d>
          <m:r>
            <m:rPr>
              <m:sty m:val="p"/>
            </m:rPr>
            <w:rPr>
              <w:rFonts w:ascii="Cambria Math" w:eastAsia="Aptos" w:hAnsi="Cambria Math" w:cs="Times New Roman"/>
              <w:sz w:val="24"/>
              <w:szCs w:val="24"/>
              <w:lang w:val="en-GB"/>
            </w:rPr>
            <m:t>,</m:t>
          </m:r>
        </m:oMath>
      </m:oMathPara>
    </w:p>
    <w:p w14:paraId="05802F6D" w14:textId="121B85BC"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with </w:t>
      </w:r>
      <m:oMath>
        <m:r>
          <m:rPr>
            <m:scr m:val="script"/>
            <m:sty m:val="p"/>
          </m:rPr>
          <w:rPr>
            <w:rFonts w:ascii="Cambria Math" w:eastAsia="Aptos" w:hAnsi="Cambria Math" w:cs="Times New Roman"/>
            <w:sz w:val="24"/>
            <w:szCs w:val="24"/>
            <w:lang w:val="en-GB"/>
          </w:rPr>
          <m:t>O</m:t>
        </m:r>
      </m:oMath>
      <w:r w:rsidRPr="006119A1">
        <w:rPr>
          <w:rFonts w:ascii="Times New Roman" w:eastAsia="Aptos" w:hAnsi="Times New Roman" w:cs="Times New Roman"/>
          <w:sz w:val="24"/>
          <w:szCs w:val="24"/>
          <w:lang w:val="en-GB"/>
        </w:rPr>
        <w:t xml:space="preserve"> representing the set of observed values and </w:t>
      </w:r>
      <m:oMath>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m:rPr>
                <m:nor/>
              </m:rPr>
              <w:rPr>
                <w:rFonts w:ascii="Times New Roman" w:eastAsia="Aptos" w:hAnsi="Times New Roman" w:cs="Times New Roman"/>
                <w:sz w:val="24"/>
                <w:szCs w:val="24"/>
                <w:lang w:val="en-GB"/>
              </w:rPr>
              <m:t>mis</m:t>
            </m:r>
          </m:sub>
        </m:sSub>
      </m:oMath>
      <w:r w:rsidRPr="006119A1">
        <w:rPr>
          <w:rFonts w:ascii="Times New Roman" w:eastAsia="Aptos" w:hAnsi="Times New Roman" w:cs="Times New Roman"/>
          <w:sz w:val="24"/>
          <w:szCs w:val="24"/>
          <w:lang w:val="en-GB"/>
        </w:rPr>
        <w:t xml:space="preserve"> the model prediction for the missing value. This mathematical structure ensures that imputed ANC4 values fall within the </w:t>
      </w:r>
      <w:r w:rsidR="00BD6858" w:rsidRPr="006119A1">
        <w:rPr>
          <w:rFonts w:ascii="Times New Roman" w:eastAsia="Aptos" w:hAnsi="Times New Roman" w:cs="Times New Roman"/>
          <w:sz w:val="24"/>
          <w:szCs w:val="24"/>
          <w:lang w:val="en-GB"/>
        </w:rPr>
        <w:t>range of realistic observed values, making it particularly appropriate for bounded percentages,</w:t>
      </w:r>
      <w:r w:rsidRPr="006119A1">
        <w:rPr>
          <w:rFonts w:ascii="Times New Roman" w:eastAsia="Aptos" w:hAnsi="Times New Roman" w:cs="Times New Roman"/>
          <w:sz w:val="24"/>
          <w:szCs w:val="24"/>
          <w:lang w:val="en-GB"/>
        </w:rPr>
        <w:t xml:space="preserve"> such as wealth-specific ANC4 coverage. </w:t>
      </w:r>
      <w:r w:rsidR="00BD6858" w:rsidRPr="006119A1">
        <w:rPr>
          <w:rFonts w:ascii="Times New Roman" w:eastAsia="Aptos" w:hAnsi="Times New Roman" w:cs="Times New Roman"/>
          <w:sz w:val="24"/>
          <w:szCs w:val="24"/>
          <w:lang w:val="en-GB"/>
        </w:rPr>
        <w:t>Iterative convergence toward a stable joint distribution ensures that uncertainty about</w:t>
      </w:r>
      <w:r w:rsidRPr="006119A1">
        <w:rPr>
          <w:rFonts w:ascii="Times New Roman" w:eastAsia="Aptos" w:hAnsi="Times New Roman" w:cs="Times New Roman"/>
          <w:sz w:val="24"/>
          <w:szCs w:val="24"/>
          <w:lang w:val="en-GB"/>
        </w:rPr>
        <w:t xml:space="preserve"> missing wealth data is preserved rather than artificially reduced.</w:t>
      </w:r>
    </w:p>
    <w:p w14:paraId="21A829A3" w14:textId="1411BEF5" w:rsidR="00D51B97" w:rsidRPr="006119A1" w:rsidRDefault="00C56E4B" w:rsidP="00631F1C">
      <w:pPr>
        <w:spacing w:before="180" w:after="180" w:line="240" w:lineRule="auto"/>
        <w:rPr>
          <w:rFonts w:ascii="Times New Roman" w:eastAsia="Aptos" w:hAnsi="Times New Roman" w:cs="Times New Roman"/>
          <w:sz w:val="24"/>
          <w:szCs w:val="24"/>
          <w:lang w:val="en-GB"/>
        </w:rPr>
      </w:pPr>
      <w:r w:rsidRPr="00C56E4B">
        <w:rPr>
          <w:rFonts w:ascii="Times New Roman" w:eastAsia="Aptos" w:hAnsi="Times New Roman" w:cs="Times New Roman"/>
          <w:sz w:val="24"/>
          <w:szCs w:val="24"/>
          <w:lang w:val="en-GB"/>
        </w:rPr>
        <w:t>The model employed in the study was the Elastic Net</w:t>
      </w:r>
      <w:r>
        <w:rPr>
          <w:rFonts w:ascii="Times New Roman" w:eastAsia="Aptos" w:hAnsi="Times New Roman" w:cs="Times New Roman"/>
          <w:sz w:val="24"/>
          <w:szCs w:val="24"/>
          <w:lang w:val="en-GB"/>
        </w:rPr>
        <w:t xml:space="preserve">, which is </w:t>
      </w:r>
      <w:r w:rsidRPr="00C56E4B">
        <w:rPr>
          <w:rFonts w:ascii="Times New Roman" w:eastAsia="Aptos" w:hAnsi="Times New Roman" w:cs="Times New Roman"/>
          <w:sz w:val="24"/>
          <w:szCs w:val="24"/>
          <w:lang w:val="en-GB"/>
        </w:rPr>
        <w:t>a penalised least-squares objective function comprising ridge and lasso penalties.</w:t>
      </w:r>
      <w:r>
        <w:rPr>
          <w:rFonts w:ascii="Times New Roman" w:eastAsia="Aptos" w:hAnsi="Times New Roman" w:cs="Times New Roman"/>
          <w:sz w:val="24"/>
          <w:szCs w:val="24"/>
          <w:lang w:val="en-GB"/>
        </w:rPr>
        <w:t xml:space="preserve"> </w:t>
      </w:r>
      <w:r w:rsidR="00D51B97" w:rsidRPr="006119A1">
        <w:rPr>
          <w:rFonts w:ascii="Times New Roman" w:eastAsia="Aptos" w:hAnsi="Times New Roman" w:cs="Times New Roman"/>
          <w:sz w:val="24"/>
          <w:szCs w:val="24"/>
          <w:lang w:val="en-GB"/>
        </w:rPr>
        <w:t xml:space="preserve">The </w:t>
      </w:r>
      <w:r w:rsidR="00534436" w:rsidRPr="006119A1">
        <w:rPr>
          <w:rFonts w:ascii="Times New Roman" w:eastAsia="Aptos" w:hAnsi="Times New Roman" w:cs="Times New Roman"/>
          <w:sz w:val="24"/>
          <w:szCs w:val="24"/>
          <w:lang w:val="en-GB"/>
        </w:rPr>
        <w:t>optimisation</w:t>
      </w:r>
      <w:r w:rsidR="00D51B97" w:rsidRPr="006119A1">
        <w:rPr>
          <w:rFonts w:ascii="Times New Roman" w:eastAsia="Aptos" w:hAnsi="Times New Roman" w:cs="Times New Roman"/>
          <w:sz w:val="24"/>
          <w:szCs w:val="24"/>
          <w:lang w:val="en-GB"/>
        </w:rPr>
        <w:t xml:space="preserve"> problem is written as</w:t>
      </w:r>
    </w:p>
    <w:p w14:paraId="4B521F2A" w14:textId="77777777" w:rsidR="00D51B97" w:rsidRPr="006119A1" w:rsidRDefault="001B5140" w:rsidP="00631F1C">
      <w:pPr>
        <w:spacing w:before="180" w:after="180" w:line="240" w:lineRule="auto"/>
        <w:rPr>
          <w:rFonts w:ascii="Times New Roman" w:eastAsia="Aptos" w:hAnsi="Times New Roman" w:cs="Times New Roman"/>
          <w:sz w:val="24"/>
          <w:szCs w:val="24"/>
          <w:lang w:val="en-GB"/>
        </w:rPr>
      </w:pPr>
      <m:oMathPara>
        <m:oMathParaPr>
          <m:jc m:val="center"/>
        </m:oMathParaPr>
        <m:oMath>
          <m:limLow>
            <m:limLowPr>
              <m:ctrlPr>
                <w:rPr>
                  <w:rFonts w:ascii="Cambria Math" w:eastAsia="Aptos" w:hAnsi="Cambria Math" w:cs="Times New Roman"/>
                  <w:sz w:val="24"/>
                  <w:szCs w:val="24"/>
                  <w:lang w:val="en-GB"/>
                </w:rPr>
              </m:ctrlPr>
            </m:limLowPr>
            <m:e>
              <m:r>
                <m:rPr>
                  <m:sty m:val="p"/>
                </m:rPr>
                <w:rPr>
                  <w:rFonts w:ascii="Cambria Math" w:eastAsia="Aptos" w:hAnsi="Cambria Math" w:cs="Times New Roman"/>
                  <w:sz w:val="24"/>
                  <w:szCs w:val="24"/>
                  <w:lang w:val="en-GB"/>
                </w:rPr>
                <m:t>min</m:t>
              </m:r>
            </m:e>
            <m:lim>
              <m:r>
                <w:rPr>
                  <w:rFonts w:ascii="Cambria Math" w:eastAsia="Aptos" w:hAnsi="Cambria Math" w:cs="Times New Roman"/>
                  <w:sz w:val="24"/>
                  <w:szCs w:val="24"/>
                  <w:lang w:val="en-GB"/>
                </w:rPr>
                <m:t>β</m:t>
              </m:r>
            </m:lim>
          </m:limLow>
          <m:d>
            <m:dPr>
              <m:begChr m:val="{"/>
              <m:endChr m:val="}"/>
              <m:ctrlPr>
                <w:rPr>
                  <w:rFonts w:ascii="Cambria Math" w:eastAsia="Aptos" w:hAnsi="Cambria Math" w:cs="Times New Roman"/>
                  <w:sz w:val="24"/>
                  <w:szCs w:val="24"/>
                  <w:lang w:val="en-GB"/>
                </w:rPr>
              </m:ctrlPr>
            </m:dPr>
            <m:e>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0</m:t>
                              </m:r>
                            </m:sub>
                          </m:sSub>
                          <m:r>
                            <m:rPr>
                              <m:sty m:val="p"/>
                            </m:rPr>
                            <w:rPr>
                              <w:rFonts w:ascii="Cambria Math" w:eastAsia="Aptos" w:hAnsi="Cambria Math" w:cs="Times New Roman"/>
                              <w:sz w:val="24"/>
                              <w:szCs w:val="24"/>
                              <w:lang w:val="en-GB"/>
                            </w:rPr>
                            <m:t>-</m:t>
                          </m:r>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j</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Sub>
                            </m:e>
                          </m:nary>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ij</m:t>
                              </m:r>
                            </m:sub>
                          </m:sSub>
                        </m:e>
                      </m:d>
                    </m:e>
                    <m:sup>
                      <m:r>
                        <w:rPr>
                          <w:rFonts w:ascii="Cambria Math" w:eastAsia="Aptos" w:hAnsi="Cambria Math" w:cs="Times New Roman"/>
                          <w:sz w:val="24"/>
                          <w:szCs w:val="24"/>
                          <w:lang w:val="en-GB"/>
                        </w:rPr>
                        <m:t>2</m:t>
                      </m:r>
                    </m:sup>
                  </m:sSup>
                </m:e>
              </m:nary>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λ</m:t>
              </m:r>
              <m:d>
                <m:dPr>
                  <m:begChr m:val="["/>
                  <m:endChr m:val="]"/>
                  <m:ctrlPr>
                    <w:rPr>
                      <w:rFonts w:ascii="Cambria Math" w:eastAsia="Aptos" w:hAnsi="Cambria Math" w:cs="Times New Roman"/>
                      <w:sz w:val="24"/>
                      <w:szCs w:val="24"/>
                      <w:lang w:val="en-GB"/>
                    </w:rPr>
                  </m:ctrlPr>
                </m:dPr>
                <m:e>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1</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α</m:t>
                      </m:r>
                    </m:e>
                  </m:d>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j</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up>
                          <m:r>
                            <w:rPr>
                              <w:rFonts w:ascii="Cambria Math" w:eastAsia="Aptos" w:hAnsi="Cambria Math" w:cs="Times New Roman"/>
                              <w:sz w:val="24"/>
                              <w:szCs w:val="24"/>
                              <w:lang w:val="en-GB"/>
                            </w:rPr>
                            <m:t>2</m:t>
                          </m:r>
                        </m:sup>
                      </m:sSubSup>
                    </m:e>
                  </m:nary>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α</m:t>
                  </m:r>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j</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Sub>
                        </m:e>
                      </m:d>
                    </m:e>
                  </m:nary>
                </m:e>
              </m:d>
            </m:e>
          </m:d>
          <m:r>
            <m:rPr>
              <m:sty m:val="p"/>
            </m:rPr>
            <w:rPr>
              <w:rFonts w:ascii="Cambria Math" w:eastAsia="Aptos" w:hAnsi="Cambria Math" w:cs="Times New Roman"/>
              <w:sz w:val="24"/>
              <w:szCs w:val="24"/>
              <w:lang w:val="en-GB"/>
            </w:rPr>
            <m:t>,</m:t>
          </m:r>
        </m:oMath>
      </m:oMathPara>
    </w:p>
    <w:p w14:paraId="28827D01"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oMath>
      <w:r w:rsidRPr="006119A1">
        <w:rPr>
          <w:rFonts w:ascii="Times New Roman" w:eastAsia="Aptos" w:hAnsi="Times New Roman" w:cs="Times New Roman"/>
          <w:sz w:val="24"/>
          <w:szCs w:val="24"/>
          <w:lang w:val="en-GB"/>
        </w:rPr>
        <w:t xml:space="preserve"> represents national ANC4 coverage,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ij</m:t>
            </m:r>
          </m:sub>
        </m:sSub>
      </m:oMath>
      <w:r w:rsidRPr="006119A1">
        <w:rPr>
          <w:rFonts w:ascii="Times New Roman" w:eastAsia="Aptos" w:hAnsi="Times New Roman" w:cs="Times New Roman"/>
          <w:sz w:val="24"/>
          <w:szCs w:val="24"/>
          <w:lang w:val="en-GB"/>
        </w:rPr>
        <w:t xml:space="preserve"> are predictors,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xml:space="preserve"> are coefficients, </w:t>
      </w:r>
      <m:oMath>
        <m:r>
          <w:rPr>
            <w:rFonts w:ascii="Cambria Math" w:eastAsia="Aptos" w:hAnsi="Cambria Math" w:cs="Times New Roman"/>
            <w:sz w:val="24"/>
            <w:szCs w:val="24"/>
            <w:lang w:val="en-GB"/>
          </w:rPr>
          <m:t>λ</m:t>
        </m:r>
      </m:oMath>
      <w:r w:rsidRPr="006119A1">
        <w:rPr>
          <w:rFonts w:ascii="Times New Roman" w:eastAsia="Aptos" w:hAnsi="Times New Roman" w:cs="Times New Roman"/>
          <w:sz w:val="24"/>
          <w:szCs w:val="24"/>
          <w:lang w:val="en-GB"/>
        </w:rPr>
        <w:t xml:space="preserve"> controls penalty strength, and </w:t>
      </w:r>
      <m:oMath>
        <m:r>
          <w:rPr>
            <w:rFonts w:ascii="Cambria Math" w:eastAsia="Aptos" w:hAnsi="Cambria Math" w:cs="Times New Roman"/>
            <w:sz w:val="24"/>
            <w:szCs w:val="24"/>
            <w:lang w:val="en-GB"/>
          </w:rPr>
          <m:t>α</m:t>
        </m:r>
      </m:oMath>
      <w:r w:rsidRPr="006119A1">
        <w:rPr>
          <w:rFonts w:ascii="Times New Roman" w:eastAsia="Aptos" w:hAnsi="Times New Roman" w:cs="Times New Roman"/>
          <w:sz w:val="24"/>
          <w:szCs w:val="24"/>
          <w:lang w:val="en-GB"/>
        </w:rPr>
        <w:t xml:space="preserve"> determines the proportion of L1 versus L2 shrinkage. This penalty structure is crucial in a dataset where regional categories, wealth quintiles, and income classifications exhibit multicollinearity. The Elastic Net equation stabilises coefficient estimates, ensuring that the statistical inference about socioeconomic and regional drivers of ANC4 coverage remains robust to correlated predictors.</w:t>
      </w:r>
    </w:p>
    <w:p w14:paraId="310254AC" w14:textId="76341DBF"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lastRenderedPageBreak/>
        <w:t xml:space="preserve">The Random Forest model relies on recursive binary partitioning and variance reduction to form decision trees. At each split, the algorithm selects the predictor and cut-point that </w:t>
      </w:r>
      <w:r w:rsidR="006119A1">
        <w:rPr>
          <w:rFonts w:ascii="Times New Roman" w:eastAsia="Aptos" w:hAnsi="Times New Roman" w:cs="Times New Roman"/>
          <w:sz w:val="24"/>
          <w:szCs w:val="24"/>
          <w:lang w:val="en-GB"/>
        </w:rPr>
        <w:t>minimises</w:t>
      </w:r>
      <w:r w:rsidRPr="006119A1">
        <w:rPr>
          <w:rFonts w:ascii="Times New Roman" w:eastAsia="Aptos" w:hAnsi="Times New Roman" w:cs="Times New Roman"/>
          <w:sz w:val="24"/>
          <w:szCs w:val="24"/>
          <w:lang w:val="en-GB"/>
        </w:rPr>
        <w:t xml:space="preserve"> node impurity, </w:t>
      </w:r>
      <w:r w:rsidR="00534436" w:rsidRPr="006119A1">
        <w:rPr>
          <w:rFonts w:ascii="Times New Roman" w:eastAsia="Aptos" w:hAnsi="Times New Roman" w:cs="Times New Roman"/>
          <w:sz w:val="24"/>
          <w:szCs w:val="24"/>
          <w:lang w:val="en-GB"/>
        </w:rPr>
        <w:t>formalised</w:t>
      </w:r>
      <w:r w:rsidRPr="006119A1">
        <w:rPr>
          <w:rFonts w:ascii="Times New Roman" w:eastAsia="Aptos" w:hAnsi="Times New Roman" w:cs="Times New Roman"/>
          <w:sz w:val="24"/>
          <w:szCs w:val="24"/>
          <w:lang w:val="en-GB"/>
        </w:rPr>
        <w:t xml:space="preserve"> as</w:t>
      </w:r>
    </w:p>
    <w:p w14:paraId="417724FF"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w:rPr>
              <w:rFonts w:ascii="Cambria Math" w:eastAsia="Aptos" w:hAnsi="Cambria Math" w:cs="Times New Roman"/>
              <w:sz w:val="24"/>
              <w:szCs w:val="24"/>
              <w:lang w:val="en-GB"/>
            </w:rPr>
            <m:t>Δ</m:t>
          </m:r>
          <m:r>
            <m:rPr>
              <m:sty m:val="p"/>
            </m:rPr>
            <w:rPr>
              <w:rFonts w:ascii="Cambria Math" w:eastAsia="Aptos" w:hAnsi="Cambria Math" w:cs="Times New Roman"/>
              <w:sz w:val="24"/>
              <w:szCs w:val="24"/>
              <w:lang w:val="en-GB"/>
            </w:rPr>
            <m:t>=</m:t>
          </m:r>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m:rPr>
                  <m:nor/>
                </m:rPr>
                <w:rPr>
                  <w:rFonts w:ascii="Times New Roman" w:eastAsia="Aptos" w:hAnsi="Times New Roman" w:cs="Times New Roman"/>
                  <w:sz w:val="24"/>
                  <w:szCs w:val="24"/>
                  <w:lang w:val="en-GB"/>
                </w:rPr>
                <m:t>parent</m:t>
              </m:r>
            </m:sub>
            <m:sup>
              <m:r>
                <w:rPr>
                  <w:rFonts w:ascii="Cambria Math" w:eastAsia="Aptos" w:hAnsi="Cambria Math" w:cs="Times New Roman"/>
                  <w:sz w:val="24"/>
                  <w:szCs w:val="24"/>
                  <w:lang w:val="en-GB"/>
                </w:rPr>
                <m:t>2</m:t>
              </m:r>
            </m:sup>
          </m:sSubSup>
          <m:r>
            <m:rPr>
              <m:sty m:val="p"/>
            </m:rPr>
            <w:rPr>
              <w:rFonts w:ascii="Cambria Math" w:eastAsia="Aptos" w:hAnsi="Cambria Math" w:cs="Times New Roman"/>
              <w:sz w:val="24"/>
              <w:szCs w:val="24"/>
              <w:lang w:val="en-GB"/>
            </w:rPr>
            <m:t>-</m:t>
          </m:r>
          <m:d>
            <m:dPr>
              <m:ctrlPr>
                <w:rPr>
                  <w:rFonts w:ascii="Cambria Math" w:eastAsia="Aptos" w:hAnsi="Cambria Math" w:cs="Times New Roman"/>
                  <w:sz w:val="24"/>
                  <w:szCs w:val="24"/>
                  <w:lang w:val="en-GB"/>
                </w:rPr>
              </m:ctrlPr>
            </m:dPr>
            <m:e>
              <m:f>
                <m:fPr>
                  <m:ctrlPr>
                    <w:rPr>
                      <w:rFonts w:ascii="Cambria Math" w:eastAsia="Aptos" w:hAnsi="Cambria Math" w:cs="Times New Roman"/>
                      <w:sz w:val="24"/>
                      <w:szCs w:val="24"/>
                      <w:lang w:val="en-GB"/>
                    </w:rPr>
                  </m:ctrlPr>
                </m:fPr>
                <m:num>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L</m:t>
                      </m:r>
                    </m:sub>
                  </m:sSub>
                </m:num>
                <m:den>
                  <m:r>
                    <w:rPr>
                      <w:rFonts w:ascii="Cambria Math" w:eastAsia="Aptos" w:hAnsi="Cambria Math" w:cs="Times New Roman"/>
                      <w:sz w:val="24"/>
                      <w:szCs w:val="24"/>
                      <w:lang w:val="en-GB"/>
                    </w:rPr>
                    <m:t>n</m:t>
                  </m:r>
                </m:den>
              </m:f>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L</m:t>
                  </m:r>
                </m:sub>
                <m:sup>
                  <m:r>
                    <w:rPr>
                      <w:rFonts w:ascii="Cambria Math" w:eastAsia="Aptos" w:hAnsi="Cambria Math" w:cs="Times New Roman"/>
                      <w:sz w:val="24"/>
                      <w:szCs w:val="24"/>
                      <w:lang w:val="en-GB"/>
                    </w:rPr>
                    <m:t>2</m:t>
                  </m:r>
                </m:sup>
              </m:sSubSup>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R</m:t>
                      </m:r>
                    </m:sub>
                  </m:sSub>
                </m:num>
                <m:den>
                  <m:r>
                    <w:rPr>
                      <w:rFonts w:ascii="Cambria Math" w:eastAsia="Aptos" w:hAnsi="Cambria Math" w:cs="Times New Roman"/>
                      <w:sz w:val="24"/>
                      <w:szCs w:val="24"/>
                      <w:lang w:val="en-GB"/>
                    </w:rPr>
                    <m:t>n</m:t>
                  </m:r>
                </m:den>
              </m:f>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R</m:t>
                  </m:r>
                </m:sub>
                <m:sup>
                  <m:r>
                    <w:rPr>
                      <w:rFonts w:ascii="Cambria Math" w:eastAsia="Aptos" w:hAnsi="Cambria Math" w:cs="Times New Roman"/>
                      <w:sz w:val="24"/>
                      <w:szCs w:val="24"/>
                      <w:lang w:val="en-GB"/>
                    </w:rPr>
                    <m:t>2</m:t>
                  </m:r>
                </m:sup>
              </m:sSubSup>
            </m:e>
          </m:d>
          <m:r>
            <m:rPr>
              <m:sty m:val="p"/>
            </m:rPr>
            <w:rPr>
              <w:rFonts w:ascii="Cambria Math" w:eastAsia="Aptos" w:hAnsi="Cambria Math" w:cs="Times New Roman"/>
              <w:sz w:val="24"/>
              <w:szCs w:val="24"/>
              <w:lang w:val="en-GB"/>
            </w:rPr>
            <m:t>,</m:t>
          </m:r>
        </m:oMath>
      </m:oMathPara>
    </w:p>
    <w:p w14:paraId="12D334AA"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m:rPr>
                <m:nor/>
              </m:rPr>
              <w:rPr>
                <w:rFonts w:ascii="Times New Roman" w:eastAsia="Aptos" w:hAnsi="Times New Roman" w:cs="Times New Roman"/>
                <w:sz w:val="24"/>
                <w:szCs w:val="24"/>
                <w:lang w:val="en-GB"/>
              </w:rPr>
              <m:t>parent</m:t>
            </m:r>
          </m:sub>
          <m:sup>
            <m:r>
              <w:rPr>
                <w:rFonts w:ascii="Cambria Math" w:eastAsia="Aptos" w:hAnsi="Cambria Math" w:cs="Times New Roman"/>
                <w:sz w:val="24"/>
                <w:szCs w:val="24"/>
                <w:lang w:val="en-GB"/>
              </w:rPr>
              <m:t>2</m:t>
            </m:r>
          </m:sup>
        </m:sSubSup>
      </m:oMath>
      <w:r w:rsidRPr="006119A1">
        <w:rPr>
          <w:rFonts w:ascii="Times New Roman" w:eastAsia="Aptos" w:hAnsi="Times New Roman" w:cs="Times New Roman"/>
          <w:sz w:val="24"/>
          <w:szCs w:val="24"/>
          <w:lang w:val="en-GB"/>
        </w:rPr>
        <w:t xml:space="preserve"> is the variance before the split and </w:t>
      </w:r>
      <m:oMath>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L</m:t>
            </m:r>
          </m:sub>
          <m:sup>
            <m:r>
              <w:rPr>
                <w:rFonts w:ascii="Cambria Math" w:eastAsia="Aptos" w:hAnsi="Cambria Math" w:cs="Times New Roman"/>
                <w:sz w:val="24"/>
                <w:szCs w:val="24"/>
                <w:lang w:val="en-GB"/>
              </w:rPr>
              <m:t>2</m:t>
            </m:r>
          </m:sup>
        </m:sSubSup>
      </m:oMath>
      <w:r w:rsidRPr="006119A1">
        <w:rPr>
          <w:rFonts w:ascii="Times New Roman" w:eastAsia="Aptos" w:hAnsi="Times New Roman" w:cs="Times New Roman"/>
          <w:sz w:val="24"/>
          <w:szCs w:val="24"/>
          <w:lang w:val="en-GB"/>
        </w:rPr>
        <w:t xml:space="preserve"> and </w:t>
      </w:r>
      <m:oMath>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R</m:t>
            </m:r>
          </m:sub>
          <m:sup>
            <m:r>
              <w:rPr>
                <w:rFonts w:ascii="Cambria Math" w:eastAsia="Aptos" w:hAnsi="Cambria Math" w:cs="Times New Roman"/>
                <w:sz w:val="24"/>
                <w:szCs w:val="24"/>
                <w:lang w:val="en-GB"/>
              </w:rPr>
              <m:t>2</m:t>
            </m:r>
          </m:sup>
        </m:sSubSup>
      </m:oMath>
      <w:r w:rsidRPr="006119A1">
        <w:rPr>
          <w:rFonts w:ascii="Times New Roman" w:eastAsia="Aptos" w:hAnsi="Times New Roman" w:cs="Times New Roman"/>
          <w:sz w:val="24"/>
          <w:szCs w:val="24"/>
          <w:lang w:val="en-GB"/>
        </w:rPr>
        <w:t xml:space="preserve"> are variances in the left and right child nodes. Ensemble averaging across trees invokes the law of large numbers to stabilise predictions. This mechanism is crucial for global ANC4 forecasting because maternal-health determinants rarely follow linear pathways. The algorithm captures nonlinear relations between wealth disparities, geographic region, and health system capacity by adaptively partitioning the predictor space based on empirical variation.</w:t>
      </w:r>
    </w:p>
    <w:p w14:paraId="4B98120F" w14:textId="1A58103F"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Gradient Boosting Machines extend this by fitting </w:t>
      </w:r>
      <w:r w:rsidR="00BD6858" w:rsidRPr="006119A1">
        <w:rPr>
          <w:rFonts w:ascii="Times New Roman" w:eastAsia="Aptos" w:hAnsi="Times New Roman" w:cs="Times New Roman"/>
          <w:sz w:val="24"/>
          <w:szCs w:val="24"/>
          <w:lang w:val="en-GB"/>
        </w:rPr>
        <w:t>a sequence of</w:t>
      </w:r>
      <w:r w:rsidRPr="006119A1">
        <w:rPr>
          <w:rFonts w:ascii="Times New Roman" w:eastAsia="Aptos" w:hAnsi="Times New Roman" w:cs="Times New Roman"/>
          <w:sz w:val="24"/>
          <w:szCs w:val="24"/>
          <w:lang w:val="en-GB"/>
        </w:rPr>
        <w:t xml:space="preserve"> models to the negative gradient of the loss function. The update rule is given by</w:t>
      </w:r>
    </w:p>
    <w:p w14:paraId="23F99B0C" w14:textId="77777777" w:rsidR="00D51B97" w:rsidRPr="006119A1" w:rsidRDefault="001B5140" w:rsidP="00631F1C">
      <w:pPr>
        <w:spacing w:before="180" w:after="180" w:line="240" w:lineRule="auto"/>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ν</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oMath>
      </m:oMathPara>
    </w:p>
    <w:p w14:paraId="39BDEDC8"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oMath>
      <w:r w:rsidRPr="006119A1">
        <w:rPr>
          <w:rFonts w:ascii="Times New Roman" w:eastAsia="Aptos" w:hAnsi="Times New Roman" w:cs="Times New Roman"/>
          <w:sz w:val="24"/>
          <w:szCs w:val="24"/>
          <w:lang w:val="en-GB"/>
        </w:rPr>
        <w:t xml:space="preserve"> is the boosted model after </w:t>
      </w:r>
      <m:oMath>
        <m:r>
          <w:rPr>
            <w:rFonts w:ascii="Cambria Math" w:eastAsia="Aptos" w:hAnsi="Cambria Math" w:cs="Times New Roman"/>
            <w:sz w:val="24"/>
            <w:szCs w:val="24"/>
            <w:lang w:val="en-GB"/>
          </w:rPr>
          <m:t>m</m:t>
        </m:r>
      </m:oMath>
      <w:r w:rsidRPr="006119A1">
        <w:rPr>
          <w:rFonts w:ascii="Times New Roman" w:eastAsia="Aptos" w:hAnsi="Times New Roman" w:cs="Times New Roman"/>
          <w:sz w:val="24"/>
          <w:szCs w:val="24"/>
          <w:lang w:val="en-GB"/>
        </w:rPr>
        <w:t xml:space="preserve"> iterations,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oMath>
      <w:r w:rsidRPr="006119A1">
        <w:rPr>
          <w:rFonts w:ascii="Times New Roman" w:eastAsia="Aptos" w:hAnsi="Times New Roman" w:cs="Times New Roman"/>
          <w:sz w:val="24"/>
          <w:szCs w:val="24"/>
          <w:lang w:val="en-GB"/>
        </w:rPr>
        <w:t xml:space="preserve"> is the new regression tree fitted to current residuals, and </w:t>
      </w:r>
      <m:oMath>
        <m:r>
          <w:rPr>
            <w:rFonts w:ascii="Cambria Math" w:eastAsia="Aptos" w:hAnsi="Cambria Math" w:cs="Times New Roman"/>
            <w:sz w:val="24"/>
            <w:szCs w:val="24"/>
            <w:lang w:val="en-GB"/>
          </w:rPr>
          <m:t>ν</m:t>
        </m:r>
      </m:oMath>
      <w:r w:rsidRPr="006119A1">
        <w:rPr>
          <w:rFonts w:ascii="Times New Roman" w:eastAsia="Aptos" w:hAnsi="Times New Roman" w:cs="Times New Roman"/>
          <w:sz w:val="24"/>
          <w:szCs w:val="24"/>
          <w:lang w:val="en-GB"/>
        </w:rPr>
        <w:t xml:space="preserve"> is the learning rate. This gradient-based optimisation improves accuracy by correcting systematic under- or over-prediction. The relevance of this formulation lies in its ability to capture the layered determinants of ANC4 coverage across countries, where health system constraints accumulate and interact nonlinearly over time.</w:t>
      </w:r>
    </w:p>
    <w:p w14:paraId="4657E401"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proofErr w:type="spellStart"/>
      <w:r w:rsidRPr="006119A1">
        <w:rPr>
          <w:rFonts w:ascii="Times New Roman" w:eastAsia="Aptos" w:hAnsi="Times New Roman" w:cs="Times New Roman"/>
          <w:sz w:val="24"/>
          <w:szCs w:val="24"/>
          <w:lang w:val="en-GB"/>
        </w:rPr>
        <w:t>XGBoost</w:t>
      </w:r>
      <w:proofErr w:type="spellEnd"/>
      <w:r w:rsidRPr="006119A1">
        <w:rPr>
          <w:rFonts w:ascii="Times New Roman" w:eastAsia="Aptos" w:hAnsi="Times New Roman" w:cs="Times New Roman"/>
          <w:sz w:val="24"/>
          <w:szCs w:val="24"/>
          <w:lang w:val="en-GB"/>
        </w:rPr>
        <w:t xml:space="preserve"> enhances boosting by expanding the loss function with a second-order Taylor approximation,</w:t>
      </w:r>
    </w:p>
    <w:p w14:paraId="34D2C5BE" w14:textId="77777777" w:rsidR="00D51B97" w:rsidRPr="006119A1" w:rsidRDefault="001B5140" w:rsidP="00631F1C">
      <w:pPr>
        <w:spacing w:before="180" w:after="180" w:line="240" w:lineRule="auto"/>
        <w:rPr>
          <w:rFonts w:ascii="Times New Roman" w:eastAsia="Aptos" w:hAnsi="Times New Roman" w:cs="Times New Roman"/>
          <w:sz w:val="24"/>
          <w:szCs w:val="24"/>
          <w:lang w:val="en-GB"/>
        </w:rPr>
      </w:pPr>
      <m:oMathPara>
        <m:oMathParaPr>
          <m:jc m:val="center"/>
        </m:oMathParaPr>
        <m:oMath>
          <m:sSup>
            <m:sSupPr>
              <m:ctrlPr>
                <w:rPr>
                  <w:rFonts w:ascii="Cambria Math" w:eastAsia="Aptos" w:hAnsi="Cambria Math" w:cs="Times New Roman"/>
                  <w:sz w:val="24"/>
                  <w:szCs w:val="24"/>
                  <w:lang w:val="en-GB"/>
                </w:rPr>
              </m:ctrlPr>
            </m:sSupPr>
            <m:e>
              <m:r>
                <m:rPr>
                  <m:scr m:val="script"/>
                  <m:sty m:val="p"/>
                </m:rPr>
                <w:rPr>
                  <w:rFonts w:ascii="Cambria Math" w:eastAsia="Aptos" w:hAnsi="Cambria Math" w:cs="Times New Roman"/>
                  <w:sz w:val="24"/>
                  <w:szCs w:val="24"/>
                  <w:lang w:val="en-GB"/>
                </w:rPr>
                <m:t>L</m:t>
              </m:r>
            </m:e>
            <m:sup>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m</m:t>
                  </m:r>
                </m:e>
              </m:d>
            </m:sup>
          </m:sSup>
          <m:r>
            <m:rPr>
              <m:sty m:val="p"/>
            </m:rPr>
            <w:rPr>
              <w:rFonts w:ascii="Cambria Math" w:eastAsia="Aptos" w:hAnsi="Cambria Math" w:cs="Times New Roman"/>
              <w:sz w:val="24"/>
              <w:szCs w:val="24"/>
              <w:lang w:val="en-GB"/>
            </w:rPr>
            <m:t>≈</m:t>
          </m:r>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g</m:t>
                      </m:r>
                    </m:e>
                    <m:sub>
                      <m:r>
                        <w:rPr>
                          <w:rFonts w:ascii="Cambria Math" w:eastAsia="Aptos" w:hAnsi="Cambria Math" w:cs="Times New Roman"/>
                          <w:sz w:val="24"/>
                          <w:szCs w:val="24"/>
                          <w:lang w:val="en-GB"/>
                        </w:rPr>
                        <m:t>i</m:t>
                      </m:r>
                    </m:sub>
                  </m:sSub>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sub>
                      </m:sSub>
                    </m:e>
                  </m:d>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2</m:t>
                      </m:r>
                    </m:den>
                  </m:f>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i</m:t>
                      </m:r>
                    </m:sub>
                  </m:sSub>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d>
            </m:e>
          </m:nary>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Ω</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e>
          </m:d>
          <m:r>
            <m:rPr>
              <m:sty m:val="p"/>
            </m:rPr>
            <w:rPr>
              <w:rFonts w:ascii="Cambria Math" w:eastAsia="Aptos" w:hAnsi="Cambria Math" w:cs="Times New Roman"/>
              <w:sz w:val="24"/>
              <w:szCs w:val="24"/>
              <w:lang w:val="en-GB"/>
            </w:rPr>
            <m:t>,</m:t>
          </m:r>
        </m:oMath>
      </m:oMathPara>
    </w:p>
    <w:p w14:paraId="14F8D986" w14:textId="1AE3544A"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g</m:t>
            </m:r>
          </m:e>
          <m:sub>
            <m:r>
              <w:rPr>
                <w:rFonts w:ascii="Cambria Math" w:eastAsia="Aptos" w:hAnsi="Cambria Math" w:cs="Times New Roman"/>
                <w:sz w:val="24"/>
                <w:szCs w:val="24"/>
                <w:lang w:val="en-GB"/>
              </w:rPr>
              <m:t>i</m:t>
            </m:r>
          </m:sub>
        </m:sSub>
      </m:oMath>
      <w:r w:rsidRPr="006119A1">
        <w:rPr>
          <w:rFonts w:ascii="Times New Roman" w:eastAsia="Aptos" w:hAnsi="Times New Roman" w:cs="Times New Roman"/>
          <w:sz w:val="24"/>
          <w:szCs w:val="24"/>
          <w:lang w:val="en-GB"/>
        </w:rPr>
        <w:t xml:space="preserve"> and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i</m:t>
            </m:r>
          </m:sub>
        </m:sSub>
      </m:oMath>
      <w:r w:rsidRPr="006119A1">
        <w:rPr>
          <w:rFonts w:ascii="Times New Roman" w:eastAsia="Aptos" w:hAnsi="Times New Roman" w:cs="Times New Roman"/>
          <w:sz w:val="24"/>
          <w:szCs w:val="24"/>
          <w:lang w:val="en-GB"/>
        </w:rPr>
        <w:t xml:space="preserve"> are the first and second derivatives of the loss function and </w:t>
      </w:r>
      <m:oMath>
        <m:r>
          <w:rPr>
            <w:rFonts w:ascii="Cambria Math" w:eastAsia="Aptos" w:hAnsi="Cambria Math" w:cs="Times New Roman"/>
            <w:sz w:val="24"/>
            <w:szCs w:val="24"/>
            <w:lang w:val="en-GB"/>
          </w:rPr>
          <m:t>Ω</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e>
        </m:d>
      </m:oMath>
      <w:r w:rsidRPr="006119A1">
        <w:rPr>
          <w:rFonts w:ascii="Times New Roman" w:eastAsia="Aptos" w:hAnsi="Times New Roman" w:cs="Times New Roman"/>
          <w:sz w:val="24"/>
          <w:szCs w:val="24"/>
          <w:lang w:val="en-GB"/>
        </w:rPr>
        <w:t xml:space="preserve"> is a regularisation term that penalises tree complexity. </w:t>
      </w:r>
      <w:r w:rsidR="001067A3" w:rsidRPr="001067A3">
        <w:rPr>
          <w:rFonts w:ascii="Times New Roman" w:eastAsia="Aptos" w:hAnsi="Times New Roman" w:cs="Times New Roman"/>
          <w:sz w:val="24"/>
          <w:szCs w:val="24"/>
          <w:lang w:val="en-GB"/>
        </w:rPr>
        <w:t>This math structure makes computations more efficient and cuts down on overfitting. It works best with high-dimensional global data where ANC4 outcomes change a lot depending on socioeconomic status and geographic conditions.</w:t>
      </w:r>
    </w:p>
    <w:p w14:paraId="29BDB8CE"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K-nearest neighbour regression predicts ANC4 based on the distance between observations in the predictor space. The predicted value is given by</w:t>
      </w:r>
    </w:p>
    <w:p w14:paraId="6E67897B" w14:textId="77777777" w:rsidR="00D51B97" w:rsidRPr="006119A1" w:rsidRDefault="001B5140" w:rsidP="00631F1C">
      <w:pPr>
        <w:spacing w:before="180" w:after="180" w:line="240" w:lineRule="auto"/>
        <w:rPr>
          <w:rFonts w:ascii="Times New Roman" w:eastAsia="Aptos" w:hAnsi="Times New Roman" w:cs="Times New Roman"/>
          <w:sz w:val="24"/>
          <w:szCs w:val="24"/>
          <w:lang w:val="en-GB"/>
        </w:rPr>
      </w:pPr>
      <m:oMathPara>
        <m:oMathParaPr>
          <m:jc m:val="center"/>
        </m:oMathParaPr>
        <m:oMath>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k</m:t>
              </m:r>
            </m:den>
          </m:f>
          <m:nary>
            <m:naryPr>
              <m:chr m:val="∑"/>
              <m:limLoc m:val="undOvr"/>
              <m:supHide m:val="1"/>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m:rPr>
                      <m:scr m:val="script"/>
                      <m:sty m:val="p"/>
                    </m:rP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k</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sub>
            <m:sup>
              <m:r>
                <w:rPr>
                  <w:rFonts w:ascii="Cambria Math" w:eastAsia="Aptos" w:hAnsi="Cambria Math" w:cs="Times New Roman"/>
                  <w:sz w:val="24"/>
                  <w:szCs w:val="24"/>
                  <w:lang w:val="en-GB"/>
                </w:rPr>
                <m:t>​</m:t>
              </m:r>
            </m:sup>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nary>
          <m:r>
            <m:rPr>
              <m:sty m:val="p"/>
            </m:rPr>
            <w:rPr>
              <w:rFonts w:ascii="Cambria Math" w:eastAsia="Aptos" w:hAnsi="Cambria Math" w:cs="Times New Roman"/>
              <w:sz w:val="24"/>
              <w:szCs w:val="24"/>
              <w:lang w:val="en-GB"/>
            </w:rPr>
            <m:t>,</m:t>
          </m:r>
        </m:oMath>
      </m:oMathPara>
    </w:p>
    <w:p w14:paraId="15121AF0"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m:rPr>
                <m:scr m:val="script"/>
                <m:sty m:val="p"/>
              </m:rP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k</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oMath>
      <w:r w:rsidRPr="006119A1">
        <w:rPr>
          <w:rFonts w:ascii="Times New Roman" w:eastAsia="Aptos" w:hAnsi="Times New Roman" w:cs="Times New Roman"/>
          <w:sz w:val="24"/>
          <w:szCs w:val="24"/>
          <w:lang w:val="en-GB"/>
        </w:rPr>
        <w:t xml:space="preserve"> denotes the set of the </w:t>
      </w:r>
      <m:oMath>
        <m:r>
          <w:rPr>
            <w:rFonts w:ascii="Cambria Math" w:eastAsia="Aptos" w:hAnsi="Cambria Math" w:cs="Times New Roman"/>
            <w:sz w:val="24"/>
            <w:szCs w:val="24"/>
            <w:lang w:val="en-GB"/>
          </w:rPr>
          <m:t>k</m:t>
        </m:r>
      </m:oMath>
      <w:r w:rsidRPr="006119A1">
        <w:rPr>
          <w:rFonts w:ascii="Times New Roman" w:eastAsia="Aptos" w:hAnsi="Times New Roman" w:cs="Times New Roman"/>
          <w:sz w:val="24"/>
          <w:szCs w:val="24"/>
          <w:lang w:val="en-GB"/>
        </w:rPr>
        <w:t xml:space="preserve"> closest observations to </w:t>
      </w:r>
      <m:oMath>
        <m:r>
          <w:rPr>
            <w:rFonts w:ascii="Cambria Math" w:eastAsia="Aptos" w:hAnsi="Cambria Math" w:cs="Times New Roman"/>
            <w:sz w:val="24"/>
            <w:szCs w:val="24"/>
            <w:lang w:val="en-GB"/>
          </w:rPr>
          <m:t>x</m:t>
        </m:r>
      </m:oMath>
      <w:r w:rsidRPr="006119A1">
        <w:rPr>
          <w:rFonts w:ascii="Times New Roman" w:eastAsia="Aptos" w:hAnsi="Times New Roman" w:cs="Times New Roman"/>
          <w:sz w:val="24"/>
          <w:szCs w:val="24"/>
          <w:lang w:val="en-GB"/>
        </w:rPr>
        <w:t xml:space="preserve"> using Euclidean distance</w:t>
      </w:r>
    </w:p>
    <w:p w14:paraId="72A02859"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w:rPr>
              <w:rFonts w:ascii="Cambria Math" w:eastAsia="Aptos" w:hAnsi="Cambria Math" w:cs="Times New Roman"/>
              <w:sz w:val="24"/>
              <w:szCs w:val="24"/>
              <w:lang w:val="en-GB"/>
            </w:rPr>
            <m:t>d</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j</m:t>
                  </m:r>
                </m:sub>
              </m:sSub>
            </m:e>
          </m:d>
          <m:r>
            <m:rPr>
              <m:sty m:val="p"/>
            </m:rPr>
            <w:rPr>
              <w:rFonts w:ascii="Cambria Math" w:eastAsia="Aptos" w:hAnsi="Cambria Math" w:cs="Times New Roman"/>
              <w:sz w:val="24"/>
              <w:szCs w:val="24"/>
              <w:lang w:val="en-GB"/>
            </w:rPr>
            <m:t>=</m:t>
          </m:r>
          <m:rad>
            <m:radPr>
              <m:degHide m:val="1"/>
              <m:ctrlPr>
                <w:rPr>
                  <w:rFonts w:ascii="Cambria Math" w:eastAsia="Aptos" w:hAnsi="Cambria Math" w:cs="Times New Roman"/>
                  <w:sz w:val="24"/>
                  <w:szCs w:val="24"/>
                  <w:lang w:val="en-GB"/>
                </w:rPr>
              </m:ctrlPr>
            </m:radPr>
            <m:deg/>
            <m:e>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m</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jm</m:t>
                              </m:r>
                            </m:sub>
                          </m:sSub>
                        </m:e>
                      </m:d>
                    </m:e>
                    <m:sup>
                      <m:r>
                        <w:rPr>
                          <w:rFonts w:ascii="Cambria Math" w:eastAsia="Aptos" w:hAnsi="Cambria Math" w:cs="Times New Roman"/>
                          <w:sz w:val="24"/>
                          <w:szCs w:val="24"/>
                          <w:lang w:val="en-GB"/>
                        </w:rPr>
                        <m:t>2</m:t>
                      </m:r>
                    </m:sup>
                  </m:sSup>
                </m:e>
              </m:nary>
            </m:e>
          </m:rad>
          <m:r>
            <m:rPr>
              <m:sty m:val="p"/>
            </m:rPr>
            <w:rPr>
              <w:rFonts w:ascii="Cambria Math" w:eastAsia="Aptos" w:hAnsi="Cambria Math" w:cs="Times New Roman"/>
              <w:sz w:val="24"/>
              <w:szCs w:val="24"/>
              <w:lang w:val="en-GB"/>
            </w:rPr>
            <m:t>.</m:t>
          </m:r>
        </m:oMath>
      </m:oMathPara>
    </w:p>
    <w:p w14:paraId="0538E342" w14:textId="69E5C669"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lastRenderedPageBreak/>
        <w:t xml:space="preserve">This geometric formulation captures </w:t>
      </w:r>
      <w:r w:rsidR="006119A1">
        <w:rPr>
          <w:rFonts w:ascii="Times New Roman" w:eastAsia="Aptos" w:hAnsi="Times New Roman" w:cs="Times New Roman"/>
          <w:sz w:val="24"/>
          <w:szCs w:val="24"/>
          <w:lang w:val="en-GB"/>
        </w:rPr>
        <w:t xml:space="preserve">patterns of similarity across countries, revealing clusters of countries with </w:t>
      </w:r>
      <w:r w:rsidRPr="006119A1">
        <w:rPr>
          <w:rFonts w:ascii="Times New Roman" w:eastAsia="Aptos" w:hAnsi="Times New Roman" w:cs="Times New Roman"/>
          <w:sz w:val="24"/>
          <w:szCs w:val="24"/>
          <w:lang w:val="en-GB"/>
        </w:rPr>
        <w:t>comparable ANC4 performance based on socioeconomic profiles.</w:t>
      </w:r>
    </w:p>
    <w:p w14:paraId="72731771"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Model evaluation uses mathematical accuracy metrics that quantify predictive performance. The Root Mean Squared Error is defined as</w:t>
      </w:r>
    </w:p>
    <w:p w14:paraId="44573A4B"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m:rPr>
              <m:nor/>
            </m:rPr>
            <w:rPr>
              <w:rFonts w:ascii="Times New Roman" w:eastAsia="Aptos" w:hAnsi="Times New Roman" w:cs="Times New Roman"/>
              <w:sz w:val="24"/>
              <w:szCs w:val="24"/>
              <w:lang w:val="en-GB"/>
            </w:rPr>
            <m:t>RMSE</m:t>
          </m:r>
          <m:r>
            <m:rPr>
              <m:sty m:val="p"/>
            </m:rPr>
            <w:rPr>
              <w:rFonts w:ascii="Cambria Math" w:eastAsia="Aptos" w:hAnsi="Cambria Math" w:cs="Times New Roman"/>
              <w:sz w:val="24"/>
              <w:szCs w:val="24"/>
              <w:lang w:val="en-GB"/>
            </w:rPr>
            <m:t>=</m:t>
          </m:r>
          <m:rad>
            <m:radPr>
              <m:degHide m:val="1"/>
              <m:ctrlPr>
                <w:rPr>
                  <w:rFonts w:ascii="Cambria Math" w:eastAsia="Aptos" w:hAnsi="Cambria Math" w:cs="Times New Roman"/>
                  <w:sz w:val="24"/>
                  <w:szCs w:val="24"/>
                  <w:lang w:val="en-GB"/>
                </w:rPr>
              </m:ctrlPr>
            </m:radPr>
            <m:deg/>
            <m:e>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nary>
            </m:e>
          </m:rad>
          <m:r>
            <m:rPr>
              <m:sty m:val="p"/>
            </m:rPr>
            <w:rPr>
              <w:rFonts w:ascii="Cambria Math" w:eastAsia="Aptos" w:hAnsi="Cambria Math" w:cs="Times New Roman"/>
              <w:sz w:val="24"/>
              <w:szCs w:val="24"/>
              <w:lang w:val="en-GB"/>
            </w:rPr>
            <m:t>,</m:t>
          </m:r>
        </m:oMath>
      </m:oMathPara>
    </w:p>
    <w:p w14:paraId="61642CFB" w14:textId="0059B2C6"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and </w:t>
      </w:r>
      <w:r w:rsidR="006119A1">
        <w:rPr>
          <w:rFonts w:ascii="Times New Roman" w:eastAsia="Aptos" w:hAnsi="Times New Roman" w:cs="Times New Roman"/>
          <w:sz w:val="24"/>
          <w:szCs w:val="24"/>
          <w:lang w:val="en-GB"/>
        </w:rPr>
        <w:t>emphasises</w:t>
      </w:r>
      <w:r w:rsidRPr="006119A1">
        <w:rPr>
          <w:rFonts w:ascii="Times New Roman" w:eastAsia="Aptos" w:hAnsi="Times New Roman" w:cs="Times New Roman"/>
          <w:sz w:val="24"/>
          <w:szCs w:val="24"/>
          <w:lang w:val="en-GB"/>
        </w:rPr>
        <w:t xml:space="preserve"> large prediction errors, making it valuable for identifying countries with extreme ANC4 deviations. The Mean Absolute Error is expressed as</w:t>
      </w:r>
    </w:p>
    <w:p w14:paraId="5B1E7BF0"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m:rPr>
              <m:nor/>
            </m:rPr>
            <w:rPr>
              <w:rFonts w:ascii="Times New Roman" w:eastAsia="Aptos" w:hAnsi="Times New Roman" w:cs="Times New Roman"/>
              <w:sz w:val="24"/>
              <w:szCs w:val="24"/>
              <w:lang w:val="en-GB"/>
            </w:rPr>
            <m:t>MAE</m:t>
          </m:r>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d>
            </m:e>
          </m:nary>
          <m:r>
            <m:rPr>
              <m:sty m:val="p"/>
            </m:rPr>
            <w:rPr>
              <w:rFonts w:ascii="Cambria Math" w:eastAsia="Aptos" w:hAnsi="Cambria Math" w:cs="Times New Roman"/>
              <w:sz w:val="24"/>
              <w:szCs w:val="24"/>
              <w:lang w:val="en-GB"/>
            </w:rPr>
            <m:t>,</m:t>
          </m:r>
        </m:oMath>
      </m:oMathPara>
    </w:p>
    <w:p w14:paraId="3B858F76"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which provides a straightforward interpretation of model deviation. The coefficient of determination is defined as</w:t>
      </w:r>
    </w:p>
    <w:p w14:paraId="0DDD8394" w14:textId="77777777" w:rsidR="00D51B97" w:rsidRPr="006119A1" w:rsidRDefault="001B5140" w:rsidP="00631F1C">
      <w:pPr>
        <w:spacing w:before="180" w:after="180" w:line="240" w:lineRule="auto"/>
        <w:rPr>
          <w:rFonts w:ascii="Times New Roman" w:eastAsia="Aptos" w:hAnsi="Times New Roman" w:cs="Times New Roman"/>
          <w:sz w:val="24"/>
          <w:szCs w:val="24"/>
          <w:lang w:val="en-GB"/>
        </w:rPr>
      </w:pPr>
      <m:oMathPara>
        <m:oMathParaPr>
          <m:jc m:val="center"/>
        </m:oMathParaPr>
        <m:oMath>
          <m:sSup>
            <m:sSupPr>
              <m:ctrlPr>
                <w:rPr>
                  <w:rFonts w:ascii="Cambria Math" w:eastAsia="Aptos" w:hAnsi="Cambria Math" w:cs="Times New Roman"/>
                  <w:sz w:val="24"/>
                  <w:szCs w:val="24"/>
                  <w:lang w:val="en-GB"/>
                </w:rPr>
              </m:ctrlPr>
            </m:sSupPr>
            <m:e>
              <m:r>
                <w:rPr>
                  <w:rFonts w:ascii="Cambria Math" w:eastAsia="Aptos" w:hAnsi="Cambria Math" w:cs="Times New Roman"/>
                  <w:sz w:val="24"/>
                  <w:szCs w:val="24"/>
                  <w:lang w:val="en-GB"/>
                </w:rPr>
                <m:t>R</m:t>
              </m:r>
            </m:e>
            <m:sup>
              <m:r>
                <w:rPr>
                  <w:rFonts w:ascii="Cambria Math" w:eastAsia="Aptos" w:hAnsi="Cambria Math" w:cs="Times New Roman"/>
                  <w:sz w:val="24"/>
                  <w:szCs w:val="24"/>
                  <w:lang w:val="en-GB"/>
                </w:rPr>
                <m:t>2</m:t>
              </m:r>
            </m:sup>
          </m:sSup>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nary>
                <m:naryPr>
                  <m:chr m:val="∑"/>
                  <m:limLoc m:val="undOvr"/>
                  <m:supHide m:val="1"/>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sub>
                <m:sup>
                  <m:r>
                    <w:rPr>
                      <w:rFonts w:ascii="Cambria Math" w:eastAsia="Aptos" w:hAnsi="Cambria Math" w:cs="Times New Roman"/>
                      <w:sz w:val="24"/>
                      <w:szCs w:val="24"/>
                      <w:lang w:val="en-GB"/>
                    </w:rPr>
                    <m:t>​</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nary>
            </m:num>
            <m:den>
              <m:nary>
                <m:naryPr>
                  <m:chr m:val="∑"/>
                  <m:limLoc m:val="undOvr"/>
                  <m:supHide m:val="1"/>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sub>
                <m:sup>
                  <m:r>
                    <w:rPr>
                      <w:rFonts w:ascii="Cambria Math" w:eastAsia="Aptos" w:hAnsi="Cambria Math" w:cs="Times New Roman"/>
                      <w:sz w:val="24"/>
                      <w:szCs w:val="24"/>
                      <w:lang w:val="en-GB"/>
                    </w:rPr>
                    <m:t>​</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acc>
                            <m:accPr>
                              <m:chr m:val="‾"/>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d>
                    </m:e>
                    <m:sup>
                      <m:r>
                        <w:rPr>
                          <w:rFonts w:ascii="Cambria Math" w:eastAsia="Aptos" w:hAnsi="Cambria Math" w:cs="Times New Roman"/>
                          <w:sz w:val="24"/>
                          <w:szCs w:val="24"/>
                          <w:lang w:val="en-GB"/>
                        </w:rPr>
                        <m:t>2</m:t>
                      </m:r>
                    </m:sup>
                  </m:sSup>
                </m:e>
              </m:nary>
            </m:den>
          </m:f>
          <m:r>
            <m:rPr>
              <m:sty m:val="p"/>
            </m:rPr>
            <w:rPr>
              <w:rFonts w:ascii="Cambria Math" w:eastAsia="Aptos" w:hAnsi="Cambria Math" w:cs="Times New Roman"/>
              <w:sz w:val="24"/>
              <w:szCs w:val="24"/>
              <w:lang w:val="en-GB"/>
            </w:rPr>
            <m:t>,</m:t>
          </m:r>
        </m:oMath>
      </m:oMathPara>
    </w:p>
    <w:p w14:paraId="060D72DA" w14:textId="0D671BE2"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highlighting the proportion of outcome variability captured by the model. These equations are essential for evaluating how well each model captures the complex interplay </w:t>
      </w:r>
      <w:r w:rsidR="00BD6858" w:rsidRPr="006119A1">
        <w:rPr>
          <w:rFonts w:ascii="Times New Roman" w:eastAsia="Aptos" w:hAnsi="Times New Roman" w:cs="Times New Roman"/>
          <w:sz w:val="24"/>
          <w:szCs w:val="24"/>
          <w:lang w:val="en-GB"/>
        </w:rPr>
        <w:t>among socioeconomic inequalities, regional disparities, and health system</w:t>
      </w:r>
      <w:r w:rsidRPr="006119A1">
        <w:rPr>
          <w:rFonts w:ascii="Times New Roman" w:eastAsia="Aptos" w:hAnsi="Times New Roman" w:cs="Times New Roman"/>
          <w:sz w:val="24"/>
          <w:szCs w:val="24"/>
          <w:lang w:val="en-GB"/>
        </w:rPr>
        <w:t xml:space="preserve"> characteristics.</w:t>
      </w:r>
    </w:p>
    <w:p w14:paraId="4CFBBD82" w14:textId="15D54A0D"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Together, these mathematical equations support the </w:t>
      </w:r>
      <w:r w:rsidR="00BD6858" w:rsidRPr="006119A1">
        <w:rPr>
          <w:rFonts w:ascii="Times New Roman" w:eastAsia="Aptos" w:hAnsi="Times New Roman" w:cs="Times New Roman"/>
          <w:sz w:val="24"/>
          <w:szCs w:val="24"/>
          <w:lang w:val="en-GB"/>
        </w:rPr>
        <w:t>research's novelty</w:t>
      </w:r>
      <w:r w:rsidRPr="006119A1">
        <w:rPr>
          <w:rFonts w:ascii="Times New Roman" w:eastAsia="Aptos" w:hAnsi="Times New Roman" w:cs="Times New Roman"/>
          <w:sz w:val="24"/>
          <w:szCs w:val="24"/>
          <w:lang w:val="en-GB"/>
        </w:rPr>
        <w:t xml:space="preserve"> by enabling rigorous reconstruction of missing data, modelling nonlinear global health patterns, and delivering accurate, equity-sensitive predictions of ANC4 coverage. The mathematical structure ensures that the analysis captures both the complexity of global maternal-health dynamics and the nuances of socioeconomic inequality, aligning closely with the analytical needs of SDG 3 and SDG 10.</w:t>
      </w:r>
    </w:p>
    <w:p w14:paraId="7166F1DB" w14:textId="145DA618"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Collectively, these mathematical equations </w:t>
      </w:r>
      <w:r w:rsidR="00BD6858" w:rsidRPr="006119A1">
        <w:rPr>
          <w:rFonts w:ascii="Times New Roman" w:hAnsi="Times New Roman" w:cs="Times New Roman"/>
          <w:sz w:val="24"/>
          <w:szCs w:val="24"/>
          <w:lang w:val="en-GB"/>
        </w:rPr>
        <w:t xml:space="preserve">contribute to the </w:t>
      </w:r>
      <w:r w:rsidR="00E90B86">
        <w:rPr>
          <w:rFonts w:ascii="Times New Roman" w:hAnsi="Times New Roman" w:cs="Times New Roman"/>
          <w:sz w:val="24"/>
          <w:szCs w:val="24"/>
          <w:lang w:val="en-GB"/>
        </w:rPr>
        <w:t>study's novelty by enabling</w:t>
      </w:r>
      <w:r w:rsidR="00BD6858" w:rsidRPr="006119A1">
        <w:rPr>
          <w:rFonts w:ascii="Times New Roman" w:hAnsi="Times New Roman" w:cs="Times New Roman"/>
          <w:sz w:val="24"/>
          <w:szCs w:val="24"/>
          <w:lang w:val="en-GB"/>
        </w:rPr>
        <w:t xml:space="preserve"> rigorous reconstruction of missing data, modelling nonlinear patterns in global health, and providing fair, equity-sensitive predictions of ANC4 coverage</w:t>
      </w:r>
      <w:r w:rsidRPr="006119A1">
        <w:rPr>
          <w:rFonts w:ascii="Times New Roman" w:hAnsi="Times New Roman" w:cs="Times New Roman"/>
          <w:sz w:val="24"/>
          <w:szCs w:val="24"/>
          <w:lang w:val="en-GB"/>
        </w:rPr>
        <w:t xml:space="preserve">. The mathematical framework </w:t>
      </w:r>
      <w:r w:rsidR="00BD6858" w:rsidRPr="006119A1">
        <w:rPr>
          <w:rFonts w:ascii="Times New Roman" w:hAnsi="Times New Roman" w:cs="Times New Roman"/>
          <w:sz w:val="24"/>
          <w:szCs w:val="24"/>
          <w:lang w:val="en-GB"/>
        </w:rPr>
        <w:t>captures the complexity of global maternal health processes and the specifics of socioeconomic inequality, consistent with the analytical requirements of SDG 3 and SDG 10</w:t>
      </w:r>
      <w:r w:rsidRPr="006119A1">
        <w:rPr>
          <w:rFonts w:ascii="Times New Roman" w:hAnsi="Times New Roman" w:cs="Times New Roman"/>
          <w:sz w:val="24"/>
          <w:szCs w:val="24"/>
          <w:lang w:val="en-GB"/>
        </w:rPr>
        <w:t>.</w:t>
      </w:r>
    </w:p>
    <w:p w14:paraId="69E62E15" w14:textId="77777777" w:rsidR="00BD6858" w:rsidRPr="006119A1" w:rsidRDefault="00BD6858" w:rsidP="00631F1C">
      <w:pPr>
        <w:spacing w:line="240" w:lineRule="auto"/>
        <w:jc w:val="both"/>
        <w:rPr>
          <w:rFonts w:ascii="Times New Roman" w:hAnsi="Times New Roman" w:cs="Times New Roman"/>
          <w:b/>
          <w:bCs/>
          <w:sz w:val="24"/>
          <w:szCs w:val="24"/>
          <w:lang w:val="en-GB"/>
        </w:rPr>
      </w:pPr>
    </w:p>
    <w:p w14:paraId="410054CD" w14:textId="7E143FF2" w:rsidR="0005417D" w:rsidRPr="006119A1" w:rsidRDefault="0043716E"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 xml:space="preserve">Results and </w:t>
      </w:r>
      <w:r w:rsidR="0005417D" w:rsidRPr="006119A1">
        <w:rPr>
          <w:rFonts w:ascii="Times New Roman" w:hAnsi="Times New Roman" w:cs="Times New Roman"/>
          <w:b/>
          <w:bCs/>
          <w:sz w:val="24"/>
          <w:szCs w:val="24"/>
          <w:lang w:val="en-GB"/>
        </w:rPr>
        <w:t>Discussion</w:t>
      </w:r>
    </w:p>
    <w:p w14:paraId="183F5FFE" w14:textId="4C4B4084" w:rsidR="00627527" w:rsidRDefault="00627527" w:rsidP="00631F1C">
      <w:pPr>
        <w:spacing w:line="240" w:lineRule="auto"/>
        <w:jc w:val="both"/>
        <w:rPr>
          <w:rFonts w:ascii="Times New Roman" w:hAnsi="Times New Roman" w:cs="Times New Roman"/>
          <w:sz w:val="24"/>
          <w:szCs w:val="24"/>
          <w:lang w:val="en-GB"/>
        </w:rPr>
      </w:pPr>
      <w:r w:rsidRPr="00627527">
        <w:rPr>
          <w:rFonts w:ascii="Times New Roman" w:hAnsi="Times New Roman" w:cs="Times New Roman"/>
          <w:sz w:val="24"/>
          <w:szCs w:val="24"/>
          <w:lang w:val="en-GB"/>
        </w:rPr>
        <w:t xml:space="preserve">Table 1 </w:t>
      </w:r>
      <w:r w:rsidR="002166FC">
        <w:rPr>
          <w:rFonts w:ascii="Times New Roman" w:hAnsi="Times New Roman" w:cs="Times New Roman"/>
          <w:sz w:val="24"/>
          <w:szCs w:val="24"/>
          <w:lang w:val="en-GB"/>
        </w:rPr>
        <w:t>clearly shows</w:t>
      </w:r>
      <w:r w:rsidRPr="00627527">
        <w:rPr>
          <w:rFonts w:ascii="Times New Roman" w:hAnsi="Times New Roman" w:cs="Times New Roman"/>
          <w:sz w:val="24"/>
          <w:szCs w:val="24"/>
          <w:lang w:val="en-GB"/>
        </w:rPr>
        <w:t xml:space="preserve"> how well the five machine learning models predicted the imputed global ANC4 dataset.   The table shows that Gradient Boosting is the best because it has the highest R</w:t>
      </w:r>
      <w:r w:rsidRPr="00627527">
        <w:rPr>
          <w:rFonts w:ascii="Times New Roman" w:hAnsi="Times New Roman" w:cs="Times New Roman"/>
          <w:sz w:val="24"/>
          <w:szCs w:val="24"/>
          <w:vertAlign w:val="superscript"/>
          <w:lang w:val="en-GB"/>
        </w:rPr>
        <w:t xml:space="preserve">2 </w:t>
      </w:r>
      <w:r w:rsidRPr="00627527">
        <w:rPr>
          <w:rFonts w:ascii="Times New Roman" w:hAnsi="Times New Roman" w:cs="Times New Roman"/>
          <w:sz w:val="24"/>
          <w:szCs w:val="24"/>
          <w:lang w:val="en-GB"/>
        </w:rPr>
        <w:t xml:space="preserve">and the lowest RMSE.  This means it can find nonlinear relationships between the </w:t>
      </w:r>
      <w:r w:rsidR="002166FC">
        <w:rPr>
          <w:rFonts w:ascii="Times New Roman" w:hAnsi="Times New Roman" w:cs="Times New Roman"/>
          <w:sz w:val="24"/>
          <w:szCs w:val="24"/>
          <w:lang w:val="en-GB"/>
        </w:rPr>
        <w:t>factors that better affect ANC4 coverage</w:t>
      </w:r>
      <w:r w:rsidRPr="00627527">
        <w:rPr>
          <w:rFonts w:ascii="Times New Roman" w:hAnsi="Times New Roman" w:cs="Times New Roman"/>
          <w:sz w:val="24"/>
          <w:szCs w:val="24"/>
          <w:lang w:val="en-GB"/>
        </w:rPr>
        <w:t xml:space="preserve">. Random Forest and </w:t>
      </w:r>
      <w:proofErr w:type="spellStart"/>
      <w:r w:rsidRPr="00627527">
        <w:rPr>
          <w:rFonts w:ascii="Times New Roman" w:hAnsi="Times New Roman" w:cs="Times New Roman"/>
          <w:sz w:val="24"/>
          <w:szCs w:val="24"/>
          <w:lang w:val="en-GB"/>
        </w:rPr>
        <w:t>XGBoost</w:t>
      </w:r>
      <w:proofErr w:type="spellEnd"/>
      <w:r w:rsidRPr="00627527">
        <w:rPr>
          <w:rFonts w:ascii="Times New Roman" w:hAnsi="Times New Roman" w:cs="Times New Roman"/>
          <w:sz w:val="24"/>
          <w:szCs w:val="24"/>
          <w:lang w:val="en-GB"/>
        </w:rPr>
        <w:t xml:space="preserve"> were also very successful and dependable. This </w:t>
      </w:r>
      <w:r w:rsidR="002166FC">
        <w:rPr>
          <w:rFonts w:ascii="Times New Roman" w:hAnsi="Times New Roman" w:cs="Times New Roman"/>
          <w:sz w:val="24"/>
          <w:szCs w:val="24"/>
          <w:lang w:val="en-GB"/>
        </w:rPr>
        <w:t>supports the idea that ensemble methods are effective</w:t>
      </w:r>
      <w:r w:rsidRPr="00627527">
        <w:rPr>
          <w:rFonts w:ascii="Times New Roman" w:hAnsi="Times New Roman" w:cs="Times New Roman"/>
          <w:sz w:val="24"/>
          <w:szCs w:val="24"/>
          <w:lang w:val="en-GB"/>
        </w:rPr>
        <w:t xml:space="preserve"> for predicting global maternal health indicators.   Elastic Net </w:t>
      </w:r>
      <w:r w:rsidR="002166FC">
        <w:rPr>
          <w:rFonts w:ascii="Times New Roman" w:hAnsi="Times New Roman" w:cs="Times New Roman"/>
          <w:sz w:val="24"/>
          <w:szCs w:val="24"/>
          <w:lang w:val="en-GB"/>
        </w:rPr>
        <w:t>did not</w:t>
      </w:r>
      <w:r w:rsidRPr="00627527">
        <w:rPr>
          <w:rFonts w:ascii="Times New Roman" w:hAnsi="Times New Roman" w:cs="Times New Roman"/>
          <w:sz w:val="24"/>
          <w:szCs w:val="24"/>
          <w:lang w:val="en-GB"/>
        </w:rPr>
        <w:t xml:space="preserve"> </w:t>
      </w:r>
      <w:r w:rsidR="002166FC">
        <w:rPr>
          <w:rFonts w:ascii="Times New Roman" w:hAnsi="Times New Roman" w:cs="Times New Roman"/>
          <w:sz w:val="24"/>
          <w:szCs w:val="24"/>
          <w:lang w:val="en-GB"/>
        </w:rPr>
        <w:t>perform well, indicating that the ANC4 results differ</w:t>
      </w:r>
      <w:r w:rsidRPr="00627527">
        <w:rPr>
          <w:rFonts w:ascii="Times New Roman" w:hAnsi="Times New Roman" w:cs="Times New Roman"/>
          <w:sz w:val="24"/>
          <w:szCs w:val="24"/>
          <w:lang w:val="en-GB"/>
        </w:rPr>
        <w:t xml:space="preserve"> from year to year and country to country. This means that linear structures alone </w:t>
      </w:r>
      <w:r w:rsidR="002166FC">
        <w:rPr>
          <w:rFonts w:ascii="Times New Roman" w:hAnsi="Times New Roman" w:cs="Times New Roman"/>
          <w:sz w:val="24"/>
          <w:szCs w:val="24"/>
          <w:lang w:val="en-GB"/>
        </w:rPr>
        <w:t>cannot</w:t>
      </w:r>
      <w:r w:rsidRPr="00627527">
        <w:rPr>
          <w:rFonts w:ascii="Times New Roman" w:hAnsi="Times New Roman" w:cs="Times New Roman"/>
          <w:sz w:val="24"/>
          <w:szCs w:val="24"/>
          <w:lang w:val="en-GB"/>
        </w:rPr>
        <w:t xml:space="preserve"> explain them.   These results show that using flexible modelling techniques can help us understand </w:t>
      </w:r>
      <w:r w:rsidRPr="00627527">
        <w:rPr>
          <w:rFonts w:ascii="Times New Roman" w:hAnsi="Times New Roman" w:cs="Times New Roman"/>
          <w:sz w:val="24"/>
          <w:szCs w:val="24"/>
          <w:lang w:val="en-GB"/>
        </w:rPr>
        <w:lastRenderedPageBreak/>
        <w:t xml:space="preserve">why people use antenatal care differently.  They also show how to </w:t>
      </w:r>
      <w:r w:rsidR="002166FC">
        <w:rPr>
          <w:rFonts w:ascii="Times New Roman" w:hAnsi="Times New Roman" w:cs="Times New Roman"/>
          <w:sz w:val="24"/>
          <w:szCs w:val="24"/>
          <w:lang w:val="en-GB"/>
        </w:rPr>
        <w:t>track progress on SDG 3.1 and SDG 3.8</w:t>
      </w:r>
      <w:r w:rsidRPr="00627527">
        <w:rPr>
          <w:rFonts w:ascii="Times New Roman" w:hAnsi="Times New Roman" w:cs="Times New Roman"/>
          <w:sz w:val="24"/>
          <w:szCs w:val="24"/>
          <w:lang w:val="en-GB"/>
        </w:rPr>
        <w:t xml:space="preserve">. Both </w:t>
      </w:r>
      <w:r w:rsidR="002166FC">
        <w:rPr>
          <w:rFonts w:ascii="Times New Roman" w:hAnsi="Times New Roman" w:cs="Times New Roman"/>
          <w:sz w:val="24"/>
          <w:szCs w:val="24"/>
          <w:lang w:val="en-GB"/>
        </w:rPr>
        <w:t>goals aim</w:t>
      </w:r>
      <w:r w:rsidRPr="00627527">
        <w:rPr>
          <w:rFonts w:ascii="Times New Roman" w:hAnsi="Times New Roman" w:cs="Times New Roman"/>
          <w:sz w:val="24"/>
          <w:szCs w:val="24"/>
          <w:lang w:val="en-GB"/>
        </w:rPr>
        <w:t xml:space="preserve"> to improve the quality of antenatal care coverage at the national and subnational levels.</w:t>
      </w:r>
    </w:p>
    <w:p w14:paraId="65128A68" w14:textId="61F53D59"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Table 1. The performance of machine learning models that predict national ANC4 coverage after multi-imputation on a </w:t>
      </w:r>
      <w:r w:rsidR="00BD6858" w:rsidRPr="006119A1">
        <w:rPr>
          <w:rFonts w:ascii="Times New Roman" w:hAnsi="Times New Roman" w:cs="Times New Roman"/>
          <w:sz w:val="24"/>
          <w:szCs w:val="24"/>
          <w:lang w:val="en-GB"/>
        </w:rPr>
        <w:t>test set</w:t>
      </w:r>
      <w:r w:rsidRPr="006119A1">
        <w:rPr>
          <w:rFonts w:ascii="Times New Roman" w:hAnsi="Times New Roman" w:cs="Times New Roman"/>
          <w:sz w:val="24"/>
          <w:szCs w:val="24"/>
          <w:lang w:val="en-GB"/>
        </w:rPr>
        <w:t>.</w:t>
      </w:r>
    </w:p>
    <w:p w14:paraId="135493B9" w14:textId="75F72FE6" w:rsidR="0005417D" w:rsidRPr="006119A1" w:rsidRDefault="0005417D" w:rsidP="00631F1C">
      <w:pPr>
        <w:pBdr>
          <w:top w:val="single" w:sz="4" w:space="1" w:color="auto"/>
        </w:pBdr>
        <w:spacing w:after="0"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 xml:space="preserve">Model </w:t>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Pr="006119A1">
        <w:rPr>
          <w:rFonts w:ascii="Times New Roman" w:hAnsi="Times New Roman" w:cs="Times New Roman"/>
          <w:b/>
          <w:bCs/>
          <w:sz w:val="24"/>
          <w:szCs w:val="24"/>
          <w:lang w:val="en-GB"/>
        </w:rPr>
        <w:t xml:space="preserve">RMSE </w:t>
      </w:r>
      <w:r w:rsidR="008A0F3B" w:rsidRPr="006119A1">
        <w:rPr>
          <w:rFonts w:ascii="Times New Roman" w:hAnsi="Times New Roman" w:cs="Times New Roman"/>
          <w:b/>
          <w:bCs/>
          <w:sz w:val="24"/>
          <w:szCs w:val="24"/>
          <w:lang w:val="en-GB"/>
        </w:rPr>
        <w:tab/>
      </w:r>
      <w:bookmarkStart w:id="0" w:name="_Hlk216023853"/>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eastAsia="Aptos" w:hAnsi="Times New Roman" w:cs="Times New Roman"/>
          <w:b/>
          <w:bCs/>
          <w:sz w:val="24"/>
          <w:szCs w:val="24"/>
          <w:lang w:val="en-GB"/>
        </w:rPr>
        <w:t>R²</w:t>
      </w:r>
      <w:bookmarkEnd w:id="0"/>
      <w:r w:rsidRPr="006119A1">
        <w:rPr>
          <w:rFonts w:ascii="Times New Roman" w:hAnsi="Times New Roman" w:cs="Times New Roman"/>
          <w:b/>
          <w:bCs/>
          <w:sz w:val="24"/>
          <w:szCs w:val="24"/>
          <w:lang w:val="en-GB"/>
        </w:rPr>
        <w:t xml:space="preserve"> </w:t>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Pr="006119A1">
        <w:rPr>
          <w:rFonts w:ascii="Times New Roman" w:hAnsi="Times New Roman" w:cs="Times New Roman"/>
          <w:b/>
          <w:bCs/>
          <w:sz w:val="24"/>
          <w:szCs w:val="24"/>
          <w:lang w:val="en-GB"/>
        </w:rPr>
        <w:t>MAE</w:t>
      </w:r>
    </w:p>
    <w:p w14:paraId="2EB3CED0" w14:textId="3445CF5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Random Forest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11.90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0.75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5.68</w:t>
      </w:r>
    </w:p>
    <w:p w14:paraId="4311DAA7" w14:textId="752FBAE1"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XGBoost</w:t>
      </w:r>
      <w:proofErr w:type="spellEnd"/>
      <w:r w:rsidRPr="006119A1">
        <w:rPr>
          <w:rFonts w:ascii="Times New Roman" w:hAnsi="Times New Roman" w:cs="Times New Roman"/>
          <w:sz w:val="24"/>
          <w:szCs w:val="24"/>
          <w:lang w:val="en-GB"/>
        </w:rPr>
        <w:t xml:space="preserve">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11.89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0.74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5.76</w:t>
      </w:r>
    </w:p>
    <w:p w14:paraId="1EFE1163" w14:textId="07ED733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Gradient Boosting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10.95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0.79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5.89</w:t>
      </w:r>
    </w:p>
    <w:p w14:paraId="13EDB8D7" w14:textId="7E505D42"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Elastic Net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15.19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0.58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11.04</w:t>
      </w:r>
    </w:p>
    <w:p w14:paraId="21D8DA96" w14:textId="1D567EC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KNN Regression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13.95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0.65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7.49</w:t>
      </w:r>
    </w:p>
    <w:p w14:paraId="5CAF2B5F" w14:textId="77777777" w:rsidR="008A0F3B" w:rsidRPr="006119A1" w:rsidRDefault="008A0F3B" w:rsidP="00631F1C">
      <w:pPr>
        <w:spacing w:line="240" w:lineRule="auto"/>
        <w:jc w:val="both"/>
        <w:rPr>
          <w:rFonts w:ascii="Times New Roman" w:hAnsi="Times New Roman" w:cs="Times New Roman"/>
          <w:sz w:val="24"/>
          <w:szCs w:val="24"/>
          <w:lang w:val="en-GB"/>
        </w:rPr>
      </w:pPr>
    </w:p>
    <w:p w14:paraId="60371823" w14:textId="37A436F8" w:rsidR="00C56010" w:rsidRPr="00C56010" w:rsidRDefault="00C56010" w:rsidP="00C56010">
      <w:pPr>
        <w:spacing w:line="240" w:lineRule="auto"/>
        <w:jc w:val="both"/>
        <w:rPr>
          <w:rFonts w:ascii="Times New Roman" w:hAnsi="Times New Roman" w:cs="Times New Roman"/>
          <w:sz w:val="24"/>
          <w:szCs w:val="24"/>
          <w:lang w:val="en-GB"/>
        </w:rPr>
      </w:pPr>
      <w:r w:rsidRPr="00C56010">
        <w:rPr>
          <w:rFonts w:ascii="Times New Roman" w:hAnsi="Times New Roman" w:cs="Times New Roman"/>
          <w:sz w:val="24"/>
          <w:szCs w:val="24"/>
          <w:lang w:val="en-GB"/>
        </w:rPr>
        <w:t xml:space="preserve">The coefficients in table 2 inform us about the size of the influence of individual predictors on the degree of coverage in the country.  This assists us in determining what the structural items influence the ANC4 performance.    The positive relationships of rural populations and the lowest quintile are high, which indicates that the effect of enhancing ANC4 coverage in the underprivileged groups to generate a significant difference in the national average is substantial.    The negative coefficients of the low-income and the lower-middle-income groups depict that inequality in health system resources and access still exists. They also depict that in case of scarcity of resources, there is need to make some changes in policies.  The estimates of coefficients reveal that there exist regional differences which can be attributed to the differences in access to maternal healthcare. In South Asia, Eastern and Southern Africa, the results are worse.  Table 2 is a necessity because it shows what </w:t>
      </w:r>
      <w:proofErr w:type="spellStart"/>
      <w:r w:rsidRPr="00C56010">
        <w:rPr>
          <w:rFonts w:ascii="Times New Roman" w:hAnsi="Times New Roman" w:cs="Times New Roman"/>
          <w:sz w:val="24"/>
          <w:szCs w:val="24"/>
          <w:lang w:val="en-GB"/>
        </w:rPr>
        <w:t>socialeconomic</w:t>
      </w:r>
      <w:proofErr w:type="spellEnd"/>
      <w:r w:rsidRPr="00C56010">
        <w:rPr>
          <w:rFonts w:ascii="Times New Roman" w:hAnsi="Times New Roman" w:cs="Times New Roman"/>
          <w:sz w:val="24"/>
          <w:szCs w:val="24"/>
          <w:lang w:val="en-GB"/>
        </w:rPr>
        <w:t xml:space="preserve"> groups and regions are most disparate, where specific activities would make the greatest impact, and how SDG 10 can be benchmarked.</w:t>
      </w:r>
    </w:p>
    <w:p w14:paraId="6BAB1A08" w14:textId="5EF9E17D" w:rsidR="006119A1" w:rsidRDefault="00C56010" w:rsidP="00C56010">
      <w:pPr>
        <w:spacing w:line="240" w:lineRule="auto"/>
        <w:jc w:val="both"/>
        <w:rPr>
          <w:rFonts w:ascii="Times New Roman" w:hAnsi="Times New Roman" w:cs="Times New Roman"/>
          <w:sz w:val="24"/>
          <w:szCs w:val="24"/>
          <w:lang w:val="en-GB"/>
        </w:rPr>
      </w:pPr>
      <w:r w:rsidRPr="00C56010">
        <w:rPr>
          <w:rFonts w:ascii="Times New Roman" w:hAnsi="Times New Roman" w:cs="Times New Roman"/>
          <w:sz w:val="24"/>
          <w:szCs w:val="24"/>
          <w:lang w:val="en-GB"/>
        </w:rPr>
        <w:t>To test the functionality of the model, we have provided it with test sets constructed on data that the model had never encountered. RMS was the mean size of the errors in the forecasts, MAE was the size of the deviations, and R 2 was the number of variations that were elucidated. Table 1 in the Results section shows the degree to which the predictions of each model were in agreement with the actual occurrences.</w:t>
      </w:r>
      <w:r>
        <w:rPr>
          <w:rFonts w:ascii="Times New Roman" w:hAnsi="Times New Roman" w:cs="Times New Roman"/>
          <w:sz w:val="24"/>
          <w:szCs w:val="24"/>
          <w:lang w:val="en-GB"/>
        </w:rPr>
        <w:t xml:space="preserve"> </w:t>
      </w:r>
      <w:r w:rsidRPr="00C56010">
        <w:rPr>
          <w:rFonts w:ascii="Times New Roman" w:hAnsi="Times New Roman" w:cs="Times New Roman"/>
          <w:sz w:val="24"/>
          <w:szCs w:val="24"/>
          <w:lang w:val="en-GB"/>
        </w:rPr>
        <w:t>Calibration diagnostics, including observed-versus-predicted plot, were used to ensure that there is no pattern of bias and so the model fits the data well.  We obtained the net coefficients of elasticity and equated them all. This assisted us in understanding them concerning the direction and the relative strength of the primary predictors that are shown in Table 2.</w:t>
      </w:r>
    </w:p>
    <w:p w14:paraId="74396D53" w14:textId="77777777" w:rsidR="00E90B86" w:rsidRDefault="00E90B86" w:rsidP="00631F1C">
      <w:pPr>
        <w:spacing w:line="240" w:lineRule="auto"/>
        <w:jc w:val="both"/>
        <w:rPr>
          <w:rFonts w:ascii="Times New Roman" w:hAnsi="Times New Roman" w:cs="Times New Roman"/>
          <w:sz w:val="24"/>
          <w:szCs w:val="24"/>
          <w:lang w:val="en-GB"/>
        </w:rPr>
      </w:pPr>
    </w:p>
    <w:p w14:paraId="7C88A3C2" w14:textId="5E39D4F1"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Table 2. National ANC4 coverage (</w:t>
      </w:r>
      <w:r w:rsidR="00534436" w:rsidRPr="006119A1">
        <w:rPr>
          <w:rFonts w:ascii="Times New Roman" w:hAnsi="Times New Roman" w:cs="Times New Roman"/>
          <w:sz w:val="24"/>
          <w:szCs w:val="24"/>
          <w:lang w:val="en-GB"/>
        </w:rPr>
        <w:t>standardised</w:t>
      </w:r>
      <w:r w:rsidRPr="006119A1">
        <w:rPr>
          <w:rFonts w:ascii="Times New Roman" w:hAnsi="Times New Roman" w:cs="Times New Roman"/>
          <w:sz w:val="24"/>
          <w:szCs w:val="24"/>
          <w:lang w:val="en-GB"/>
        </w:rPr>
        <w:t xml:space="preserve"> predictors) Elastic Net regression coefficients.</w:t>
      </w:r>
    </w:p>
    <w:p w14:paraId="20FF34A0" w14:textId="318A2B95" w:rsidR="0005417D" w:rsidRPr="006119A1" w:rsidRDefault="0005417D" w:rsidP="00631F1C">
      <w:pPr>
        <w:pBdr>
          <w:top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Term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Estimate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penalty</w:t>
      </w:r>
    </w:p>
    <w:p w14:paraId="7992AE5F" w14:textId="1CB6B764"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year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3.140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B3860F6" w14:textId="106EC20D"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rural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5.887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CEC66F5" w14:textId="25B65FFC"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urban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64367136" w14:textId="1BA8669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poorest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6.173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17A204E7" w14:textId="09A8A2CA"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second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DA2D50E" w14:textId="4F8C5D38"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middle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AD44A56" w14:textId="3EDEDA39"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fourth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-1.941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D348D53" w14:textId="0FA493EB"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lastRenderedPageBreak/>
        <w:t xml:space="preserve">richest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-2.453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541E78F3" w14:textId="647A5F10"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w:t>
      </w:r>
      <w:proofErr w:type="spellStart"/>
      <w:proofErr w:type="gramStart"/>
      <w:r w:rsidRPr="006119A1">
        <w:rPr>
          <w:rFonts w:ascii="Times New Roman" w:hAnsi="Times New Roman" w:cs="Times New Roman"/>
          <w:sz w:val="24"/>
          <w:szCs w:val="24"/>
          <w:lang w:val="en-GB"/>
        </w:rPr>
        <w:t>Eastern.and.Southern.Africa</w:t>
      </w:r>
      <w:proofErr w:type="spellEnd"/>
      <w:proofErr w:type="gramEnd"/>
      <w:r w:rsidRPr="006119A1">
        <w:rPr>
          <w:rFonts w:ascii="Times New Roman" w:hAnsi="Times New Roman" w:cs="Times New Roman"/>
          <w:sz w:val="24"/>
          <w:szCs w:val="24"/>
          <w:lang w:val="en-GB"/>
        </w:rPr>
        <w:t xml:space="preserve"> reporting region.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-2.556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012ED47" w14:textId="29CACF2B"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w:t>
      </w:r>
      <w:proofErr w:type="spellStart"/>
      <w:proofErr w:type="gramStart"/>
      <w:r w:rsidRPr="006119A1">
        <w:rPr>
          <w:rFonts w:ascii="Times New Roman" w:hAnsi="Times New Roman" w:cs="Times New Roman"/>
          <w:sz w:val="24"/>
          <w:szCs w:val="24"/>
          <w:lang w:val="en-GB"/>
        </w:rPr>
        <w:t>Eastern.Europe.and.Central.Asia</w:t>
      </w:r>
      <w:proofErr w:type="spellEnd"/>
      <w:proofErr w:type="gramEnd"/>
      <w:r w:rsidRPr="006119A1">
        <w:rPr>
          <w:rFonts w:ascii="Times New Roman" w:hAnsi="Times New Roman" w:cs="Times New Roman"/>
          <w:sz w:val="24"/>
          <w:szCs w:val="24"/>
          <w:lang w:val="en-GB"/>
        </w:rPr>
        <w:t xml:space="preserve"> reporting region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0.519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61257EF4" w14:textId="459DDCBA"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unicef_reporting_region_Latin.America.and.Caribbean</w:t>
      </w:r>
      <w:proofErr w:type="spellEnd"/>
      <w:r w:rsidRPr="006119A1">
        <w:rPr>
          <w:rFonts w:ascii="Times New Roman" w:hAnsi="Times New Roman" w:cs="Times New Roman"/>
          <w:sz w:val="24"/>
          <w:szCs w:val="24"/>
          <w:lang w:val="en-GB"/>
        </w:rPr>
        <w:t xml:space="preserve">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1.693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76843F63" w14:textId="5429A55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unicef_reporting</w:t>
      </w:r>
      <w:proofErr w:type="spellEnd"/>
      <w:r w:rsidRPr="006119A1">
        <w:rPr>
          <w:rFonts w:ascii="Times New Roman" w:hAnsi="Times New Roman" w:cs="Times New Roman"/>
          <w:sz w:val="24"/>
          <w:szCs w:val="24"/>
          <w:lang w:val="en-GB"/>
        </w:rPr>
        <w:t xml:space="preserve"> region </w:t>
      </w:r>
      <w:proofErr w:type="spellStart"/>
      <w:r w:rsidRPr="006119A1">
        <w:rPr>
          <w:rFonts w:ascii="Times New Roman" w:hAnsi="Times New Roman" w:cs="Times New Roman"/>
          <w:sz w:val="24"/>
          <w:szCs w:val="24"/>
          <w:lang w:val="en-GB"/>
        </w:rPr>
        <w:t>Middle.East.and</w:t>
      </w:r>
      <w:proofErr w:type="spellEnd"/>
      <w:r w:rsidRPr="006119A1">
        <w:rPr>
          <w:rFonts w:ascii="Times New Roman" w:hAnsi="Times New Roman" w:cs="Times New Roman"/>
          <w:sz w:val="24"/>
          <w:szCs w:val="24"/>
          <w:lang w:val="en-GB"/>
        </w:rPr>
        <w:t xml:space="preserve"> North Africa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0.268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4A80B69F" w14:textId="5CB89EF2"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North.America</w:t>
      </w:r>
      <w:proofErr w:type="spellEnd"/>
      <w:r w:rsidRPr="006119A1">
        <w:rPr>
          <w:rFonts w:ascii="Times New Roman" w:hAnsi="Times New Roman" w:cs="Times New Roman"/>
          <w:sz w:val="24"/>
          <w:szCs w:val="24"/>
          <w:lang w:val="en-GB"/>
        </w:rPr>
        <w:t xml:space="preserve"> </w:t>
      </w: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reporting region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0.457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46EABCC4" w14:textId="4B2BED84"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unicef_reporting_region_South.Asia</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-2.016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6587E39" w14:textId="30125AA3"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region </w:t>
      </w:r>
      <w:proofErr w:type="spellStart"/>
      <w:proofErr w:type="gramStart"/>
      <w:r w:rsidRPr="006119A1">
        <w:rPr>
          <w:rFonts w:ascii="Times New Roman" w:hAnsi="Times New Roman" w:cs="Times New Roman"/>
          <w:sz w:val="24"/>
          <w:szCs w:val="24"/>
          <w:lang w:val="en-GB"/>
        </w:rPr>
        <w:t>West.and.Central.Africa</w:t>
      </w:r>
      <w:proofErr w:type="spellEnd"/>
      <w:proofErr w:type="gram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w:t>
      </w:r>
      <w:r w:rsidR="00C32C31" w:rsidRPr="006119A1">
        <w:rPr>
          <w:rFonts w:ascii="Times New Roman" w:hAnsi="Times New Roman" w:cs="Times New Roman"/>
          <w:sz w:val="24"/>
          <w:szCs w:val="24"/>
          <w:lang w:val="en-GB"/>
        </w:rPr>
        <w:t>0</w:t>
      </w:r>
      <w:r w:rsidRPr="006119A1">
        <w:rPr>
          <w:rFonts w:ascii="Times New Roman" w:hAnsi="Times New Roman" w:cs="Times New Roman"/>
          <w:sz w:val="24"/>
          <w:szCs w:val="24"/>
          <w:lang w:val="en-GB"/>
        </w:rPr>
        <w:t xml:space="preserve">.567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7BEF346F" w14:textId="3B0355F3"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reporting region Western. Europe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2BB7D76" w14:textId="38B2B6B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unicef_programme_region_ECARO</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0.443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DC8EA84" w14:textId="2ED4126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unicef_programme_region_ESARO</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6FD98AD7" w14:textId="02B84240"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program region Industrialized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2.372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7B03F7D" w14:textId="2F7576C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unicef_programme_region_LACRO</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1.575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F8048BF" w14:textId="457FC3CB"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unicef_programme_region_MENA</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477392EA" w14:textId="503E1306"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unicef_programme_region_ROSA</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-2.049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7D7F872" w14:textId="7309F532"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program region WCARO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-0.693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7362F44B" w14:textId="31A2F11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world_bank_income_group_2024_Low.income </w:t>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-12.959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0.1930698.</w:t>
      </w:r>
    </w:p>
    <w:p w14:paraId="3642DB01" w14:textId="27BF3719"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world_bank_income_group_2024_Lower.middle.income </w:t>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-9.631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DD895A6" w14:textId="46659026"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world-bank-income-group-2024-Not.Classified </w:t>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-0.865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8F1C471" w14:textId="75DE9BE6"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world_bank_income_group_2024_Upper.middle.income </w:t>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-2.704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E09F34D" w14:textId="77777777" w:rsidR="0005417D" w:rsidRPr="006119A1" w:rsidRDefault="0005417D" w:rsidP="00631F1C">
      <w:pPr>
        <w:spacing w:after="0" w:line="240" w:lineRule="auto"/>
        <w:jc w:val="both"/>
        <w:rPr>
          <w:rFonts w:ascii="Times New Roman" w:hAnsi="Times New Roman" w:cs="Times New Roman"/>
          <w:sz w:val="24"/>
          <w:szCs w:val="24"/>
          <w:lang w:val="en-GB"/>
        </w:rPr>
      </w:pPr>
    </w:p>
    <w:p w14:paraId="30C64E45" w14:textId="77777777" w:rsidR="00B05607" w:rsidRPr="006119A1" w:rsidRDefault="00B05607" w:rsidP="00631F1C">
      <w:pPr>
        <w:spacing w:after="0" w:line="240" w:lineRule="auto"/>
        <w:jc w:val="both"/>
        <w:rPr>
          <w:rFonts w:ascii="Times New Roman" w:hAnsi="Times New Roman" w:cs="Times New Roman"/>
          <w:sz w:val="24"/>
          <w:szCs w:val="24"/>
          <w:lang w:val="en-GB"/>
        </w:rPr>
      </w:pPr>
    </w:p>
    <w:p w14:paraId="22774FDA" w14:textId="7D8C76FE" w:rsidR="00A118D7" w:rsidRPr="006119A1" w:rsidRDefault="00B05607" w:rsidP="00631F1C">
      <w:pP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1 shows the distribution of ANC4 coverage </w:t>
      </w:r>
      <w:r w:rsidR="00C82FD0">
        <w:rPr>
          <w:rFonts w:ascii="Times New Roman" w:hAnsi="Times New Roman" w:cs="Times New Roman"/>
          <w:sz w:val="24"/>
          <w:szCs w:val="24"/>
          <w:lang w:val="en-GB"/>
        </w:rPr>
        <w:t>across all country-years and indicates a right-skewed distribution, with a concentration of countries with high coverage and a more tail-shaped distribution of</w:t>
      </w:r>
      <w:r w:rsidRPr="006119A1">
        <w:rPr>
          <w:rFonts w:ascii="Times New Roman" w:hAnsi="Times New Roman" w:cs="Times New Roman"/>
          <w:sz w:val="24"/>
          <w:szCs w:val="24"/>
          <w:lang w:val="en-GB"/>
        </w:rPr>
        <w:t xml:space="preserve"> low </w:t>
      </w:r>
      <w:r w:rsidR="006119A1">
        <w:rPr>
          <w:rFonts w:ascii="Times New Roman" w:hAnsi="Times New Roman" w:cs="Times New Roman"/>
          <w:sz w:val="24"/>
          <w:szCs w:val="24"/>
          <w:lang w:val="en-GB"/>
        </w:rPr>
        <w:t>coverage</w:t>
      </w:r>
      <w:r w:rsidRPr="006119A1">
        <w:rPr>
          <w:rFonts w:ascii="Times New Roman" w:hAnsi="Times New Roman" w:cs="Times New Roman"/>
          <w:sz w:val="24"/>
          <w:szCs w:val="24"/>
          <w:lang w:val="en-GB"/>
        </w:rPr>
        <w:t>.</w:t>
      </w:r>
      <w:r w:rsidR="00EA786B" w:rsidRPr="006119A1">
        <w:rPr>
          <w:rFonts w:ascii="Times New Roman" w:hAnsi="Times New Roman" w:cs="Times New Roman"/>
          <w:sz w:val="24"/>
          <w:szCs w:val="24"/>
          <w:lang w:val="en-GB"/>
        </w:rPr>
        <w:t xml:space="preserve"> Such </w:t>
      </w:r>
      <w:r w:rsidR="00C82FD0">
        <w:rPr>
          <w:rFonts w:ascii="Times New Roman" w:hAnsi="Times New Roman" w:cs="Times New Roman"/>
          <w:sz w:val="24"/>
          <w:szCs w:val="24"/>
          <w:lang w:val="en-GB"/>
        </w:rPr>
        <w:t>a distribution shows significant differences in the advancement of</w:t>
      </w:r>
      <w:r w:rsidR="00EA786B" w:rsidRPr="006119A1">
        <w:rPr>
          <w:rFonts w:ascii="Times New Roman" w:hAnsi="Times New Roman" w:cs="Times New Roman"/>
          <w:sz w:val="24"/>
          <w:szCs w:val="24"/>
          <w:lang w:val="en-GB"/>
        </w:rPr>
        <w:t xml:space="preserve"> the much-needed maternal-health services.</w:t>
      </w:r>
    </w:p>
    <w:p w14:paraId="318EAB01" w14:textId="77777777" w:rsidR="00B05607" w:rsidRPr="006119A1" w:rsidRDefault="00B05607" w:rsidP="00631F1C">
      <w:pPr>
        <w:spacing w:after="0" w:line="240" w:lineRule="auto"/>
        <w:jc w:val="both"/>
        <w:rPr>
          <w:rFonts w:ascii="Times New Roman" w:hAnsi="Times New Roman" w:cs="Times New Roman"/>
          <w:sz w:val="24"/>
          <w:szCs w:val="24"/>
          <w:lang w:val="en-GB"/>
        </w:rPr>
      </w:pPr>
    </w:p>
    <w:p w14:paraId="6962C67C" w14:textId="3EACA478" w:rsidR="00D51B97" w:rsidRPr="006119A1" w:rsidRDefault="00631F1C"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rPr>
        <w:drawing>
          <wp:inline distT="0" distB="0" distL="0" distR="0" wp14:anchorId="002E74E7" wp14:editId="66248BA2">
            <wp:extent cx="5486400" cy="2051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7"/>
                    <a:srcRect t="8020"/>
                    <a:stretch/>
                  </pic:blipFill>
                  <pic:spPr bwMode="auto">
                    <a:xfrm>
                      <a:off x="0" y="0"/>
                      <a:ext cx="5486400" cy="2051050"/>
                    </a:xfrm>
                    <a:prstGeom prst="rect">
                      <a:avLst/>
                    </a:prstGeom>
                    <a:noFill/>
                    <a:ln>
                      <a:noFill/>
                    </a:ln>
                    <a:extLst>
                      <a:ext uri="{53640926-AAD7-44D8-BBD7-CCE9431645EC}">
                        <a14:shadowObscured xmlns:a14="http://schemas.microsoft.com/office/drawing/2010/main"/>
                      </a:ext>
                    </a:extLst>
                  </pic:spPr>
                </pic:pic>
              </a:graphicData>
            </a:graphic>
          </wp:inline>
        </w:drawing>
      </w:r>
    </w:p>
    <w:p w14:paraId="4EC7990E" w14:textId="459B1433"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1: ANC4 country-year distribution of national coverage.</w:t>
      </w:r>
    </w:p>
    <w:p w14:paraId="05C2996A" w14:textId="451297F1" w:rsidR="008308D8"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Countries </w:t>
      </w:r>
      <w:r w:rsidR="00C82FD0">
        <w:rPr>
          <w:rFonts w:ascii="Times New Roman" w:hAnsi="Times New Roman" w:cs="Times New Roman"/>
          <w:sz w:val="24"/>
          <w:szCs w:val="24"/>
          <w:lang w:val="en-GB"/>
        </w:rPr>
        <w:t>with high ANC4 values reflect consistent investments in universal health coverage. In contrast, those with a focus on low ANC4 values indicate ongoing structural constraints, such as vulnerable health systems and political instability</w:t>
      </w:r>
      <w:r w:rsidRPr="006119A1">
        <w:rPr>
          <w:rFonts w:ascii="Times New Roman" w:hAnsi="Times New Roman" w:cs="Times New Roman"/>
          <w:sz w:val="24"/>
          <w:szCs w:val="24"/>
          <w:lang w:val="en-GB"/>
        </w:rPr>
        <w:t xml:space="preserve">. Figure 1 </w:t>
      </w:r>
      <w:r w:rsidR="00C82FD0">
        <w:rPr>
          <w:rFonts w:ascii="Times New Roman" w:hAnsi="Times New Roman" w:cs="Times New Roman"/>
          <w:sz w:val="24"/>
          <w:szCs w:val="24"/>
          <w:lang w:val="en-GB"/>
        </w:rPr>
        <w:t>demonstrates the relevance of predictive modelling for assessing which determinants will reinforce this unequal distribution and which trends will threaten the achievement of SDG 3</w:t>
      </w:r>
      <w:r w:rsidRPr="006119A1">
        <w:rPr>
          <w:rFonts w:ascii="Times New Roman" w:hAnsi="Times New Roman" w:cs="Times New Roman"/>
          <w:sz w:val="24"/>
          <w:szCs w:val="24"/>
          <w:lang w:val="en-GB"/>
        </w:rPr>
        <w:t xml:space="preserve">. The number also supports the </w:t>
      </w:r>
      <w:r w:rsidR="00C82FD0">
        <w:rPr>
          <w:rFonts w:ascii="Times New Roman" w:hAnsi="Times New Roman" w:cs="Times New Roman"/>
          <w:sz w:val="24"/>
          <w:szCs w:val="24"/>
          <w:lang w:val="en-GB"/>
        </w:rPr>
        <w:t xml:space="preserve">view that </w:t>
      </w:r>
      <w:r w:rsidR="00C82FD0">
        <w:rPr>
          <w:rFonts w:ascii="Times New Roman" w:hAnsi="Times New Roman" w:cs="Times New Roman"/>
          <w:sz w:val="24"/>
          <w:szCs w:val="24"/>
          <w:lang w:val="en-GB"/>
        </w:rPr>
        <w:lastRenderedPageBreak/>
        <w:t xml:space="preserve">health system reforms should be stronger to bring the worst performers up to </w:t>
      </w:r>
      <w:r w:rsidRPr="006119A1">
        <w:rPr>
          <w:rFonts w:ascii="Times New Roman" w:hAnsi="Times New Roman" w:cs="Times New Roman"/>
          <w:sz w:val="24"/>
          <w:szCs w:val="24"/>
          <w:lang w:val="en-GB"/>
        </w:rPr>
        <w:t>international standards.</w:t>
      </w:r>
    </w:p>
    <w:p w14:paraId="5D18B672" w14:textId="0879E628" w:rsidR="00631F1C"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rPr>
        <w:drawing>
          <wp:inline distT="0" distB="0" distL="0" distR="0" wp14:anchorId="477F4ED8" wp14:editId="399FA4B3">
            <wp:extent cx="548640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8"/>
                    <a:srcRect t="7181"/>
                    <a:stretch/>
                  </pic:blipFill>
                  <pic:spPr bwMode="auto">
                    <a:xfrm>
                      <a:off x="0" y="0"/>
                      <a:ext cx="5486400" cy="1619250"/>
                    </a:xfrm>
                    <a:prstGeom prst="rect">
                      <a:avLst/>
                    </a:prstGeom>
                    <a:noFill/>
                    <a:ln>
                      <a:noFill/>
                    </a:ln>
                    <a:extLst>
                      <a:ext uri="{53640926-AAD7-44D8-BBD7-CCE9431645EC}">
                        <a14:shadowObscured xmlns:a14="http://schemas.microsoft.com/office/drawing/2010/main"/>
                      </a:ext>
                    </a:extLst>
                  </pic:spPr>
                </pic:pic>
              </a:graphicData>
            </a:graphic>
          </wp:inline>
        </w:drawing>
      </w:r>
    </w:p>
    <w:p w14:paraId="73A20391" w14:textId="230DA251"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2. World Bank income group coverage of national ANC4.</w:t>
      </w:r>
    </w:p>
    <w:p w14:paraId="296FB901" w14:textId="50E2B6EE" w:rsidR="0005417D" w:rsidRPr="006119A1" w:rsidRDefault="00E90B86"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2</w:t>
      </w:r>
      <w:r>
        <w:rPr>
          <w:rFonts w:ascii="Times New Roman" w:hAnsi="Times New Roman" w:cs="Times New Roman"/>
          <w:sz w:val="24"/>
          <w:szCs w:val="24"/>
          <w:lang w:val="en-GB"/>
        </w:rPr>
        <w:t>, which depicts ANC4 coverage by World Bank income group,</w:t>
      </w:r>
      <w:r w:rsidRPr="006119A1">
        <w:rPr>
          <w:rFonts w:ascii="Times New Roman" w:hAnsi="Times New Roman" w:cs="Times New Roman"/>
          <w:sz w:val="24"/>
          <w:szCs w:val="24"/>
          <w:lang w:val="en-GB"/>
        </w:rPr>
        <w:t xml:space="preserve"> exhibits strong socioeconomic gradients. </w:t>
      </w:r>
      <w:r>
        <w:rPr>
          <w:rFonts w:ascii="Times New Roman" w:hAnsi="Times New Roman" w:cs="Times New Roman"/>
          <w:sz w:val="24"/>
          <w:szCs w:val="24"/>
          <w:lang w:val="en-GB"/>
        </w:rPr>
        <w:t xml:space="preserve">Coverage in high-income countries is consistently high and stable, whereas in low-income and lower-middle-income countries it </w:t>
      </w:r>
      <w:r w:rsidRPr="006119A1">
        <w:rPr>
          <w:rFonts w:ascii="Times New Roman" w:hAnsi="Times New Roman" w:cs="Times New Roman"/>
          <w:sz w:val="24"/>
          <w:szCs w:val="24"/>
          <w:lang w:val="en-GB"/>
        </w:rPr>
        <w:t xml:space="preserve">is significantly </w:t>
      </w:r>
      <w:r>
        <w:rPr>
          <w:rFonts w:ascii="Times New Roman" w:hAnsi="Times New Roman" w:cs="Times New Roman"/>
          <w:sz w:val="24"/>
          <w:szCs w:val="24"/>
          <w:lang w:val="en-GB"/>
        </w:rPr>
        <w:t>broader</w:t>
      </w:r>
      <w:r w:rsidRPr="006119A1">
        <w:rPr>
          <w:rFonts w:ascii="Times New Roman" w:hAnsi="Times New Roman" w:cs="Times New Roman"/>
          <w:sz w:val="24"/>
          <w:szCs w:val="24"/>
          <w:lang w:val="en-GB"/>
        </w:rPr>
        <w:t xml:space="preserve"> and markedly lower.</w:t>
      </w:r>
      <w:r>
        <w:rPr>
          <w:rFonts w:ascii="Times New Roman" w:hAnsi="Times New Roman" w:cs="Times New Roman"/>
          <w:sz w:val="24"/>
          <w:szCs w:val="24"/>
          <w:lang w:val="en-GB"/>
        </w:rPr>
        <w:t xml:space="preserve"> </w:t>
      </w:r>
      <w:r w:rsidR="0005417D" w:rsidRPr="006119A1">
        <w:rPr>
          <w:rFonts w:ascii="Times New Roman" w:hAnsi="Times New Roman" w:cs="Times New Roman"/>
          <w:sz w:val="24"/>
          <w:szCs w:val="24"/>
          <w:lang w:val="en-GB"/>
        </w:rPr>
        <w:t xml:space="preserve">The figure </w:t>
      </w:r>
      <w:r w:rsidR="00C82FD0">
        <w:rPr>
          <w:rFonts w:ascii="Times New Roman" w:hAnsi="Times New Roman" w:cs="Times New Roman"/>
          <w:sz w:val="24"/>
          <w:szCs w:val="24"/>
          <w:lang w:val="en-GB"/>
        </w:rPr>
        <w:t xml:space="preserve">confirms ANC4’s performance, with income group among the strongest structural determinants, as </w:t>
      </w:r>
      <w:r w:rsidR="0005417D" w:rsidRPr="006119A1">
        <w:rPr>
          <w:rFonts w:ascii="Times New Roman" w:hAnsi="Times New Roman" w:cs="Times New Roman"/>
          <w:sz w:val="24"/>
          <w:szCs w:val="24"/>
          <w:lang w:val="en-GB"/>
        </w:rPr>
        <w:t xml:space="preserve">observed in Table 2. These gaps suggest that poor nations </w:t>
      </w:r>
      <w:r w:rsidR="00C82FD0">
        <w:rPr>
          <w:rFonts w:ascii="Times New Roman" w:hAnsi="Times New Roman" w:cs="Times New Roman"/>
          <w:sz w:val="24"/>
          <w:szCs w:val="24"/>
          <w:lang w:val="en-GB"/>
        </w:rPr>
        <w:t>face various structural limitations, including funding and</w:t>
      </w:r>
      <w:r w:rsidR="0005417D" w:rsidRPr="006119A1">
        <w:rPr>
          <w:rFonts w:ascii="Times New Roman" w:hAnsi="Times New Roman" w:cs="Times New Roman"/>
          <w:sz w:val="24"/>
          <w:szCs w:val="24"/>
          <w:lang w:val="en-GB"/>
        </w:rPr>
        <w:t xml:space="preserve"> human </w:t>
      </w:r>
      <w:r w:rsidR="00C82FD0">
        <w:rPr>
          <w:rFonts w:ascii="Times New Roman" w:hAnsi="Times New Roman" w:cs="Times New Roman"/>
          <w:sz w:val="24"/>
          <w:szCs w:val="24"/>
          <w:lang w:val="en-GB"/>
        </w:rPr>
        <w:t>resources for</w:t>
      </w:r>
      <w:r w:rsidR="0005417D" w:rsidRPr="006119A1">
        <w:rPr>
          <w:rFonts w:ascii="Times New Roman" w:hAnsi="Times New Roman" w:cs="Times New Roman"/>
          <w:sz w:val="24"/>
          <w:szCs w:val="24"/>
          <w:lang w:val="en-GB"/>
        </w:rPr>
        <w:t xml:space="preserve"> health. The observations </w:t>
      </w:r>
      <w:r w:rsidR="00C82FD0">
        <w:rPr>
          <w:rFonts w:ascii="Times New Roman" w:hAnsi="Times New Roman" w:cs="Times New Roman"/>
          <w:sz w:val="24"/>
          <w:szCs w:val="24"/>
          <w:lang w:val="en-GB"/>
        </w:rPr>
        <w:t>in Figure 2 necessitate financing the world more, spreading resources fairly, and treating maternal health issues contextually, in line with SDG 10.1, which aims to minimise</w:t>
      </w:r>
      <w:r w:rsidR="0005417D" w:rsidRPr="006119A1">
        <w:rPr>
          <w:rFonts w:ascii="Times New Roman" w:hAnsi="Times New Roman" w:cs="Times New Roman"/>
          <w:sz w:val="24"/>
          <w:szCs w:val="24"/>
          <w:lang w:val="en-GB"/>
        </w:rPr>
        <w:t xml:space="preserve"> inequalities based on income.</w:t>
      </w:r>
    </w:p>
    <w:p w14:paraId="43579656" w14:textId="77777777" w:rsidR="008873CA" w:rsidRPr="006119A1" w:rsidRDefault="008873CA" w:rsidP="00631F1C">
      <w:pPr>
        <w:spacing w:line="240" w:lineRule="auto"/>
        <w:jc w:val="both"/>
        <w:rPr>
          <w:rFonts w:ascii="Times New Roman" w:hAnsi="Times New Roman" w:cs="Times New Roman"/>
          <w:sz w:val="24"/>
          <w:szCs w:val="24"/>
          <w:lang w:val="en-GB"/>
        </w:rPr>
      </w:pPr>
    </w:p>
    <w:p w14:paraId="3E19216C" w14:textId="0705A777" w:rsidR="0005417D"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rPr>
        <w:drawing>
          <wp:inline distT="0" distB="0" distL="0" distR="0" wp14:anchorId="7EF630C8" wp14:editId="45BA7477">
            <wp:extent cx="5486400" cy="20129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9"/>
                    <a:srcRect t="8116"/>
                    <a:stretch/>
                  </pic:blipFill>
                  <pic:spPr bwMode="auto">
                    <a:xfrm>
                      <a:off x="0" y="0"/>
                      <a:ext cx="5486400" cy="2012950"/>
                    </a:xfrm>
                    <a:prstGeom prst="rect">
                      <a:avLst/>
                    </a:prstGeom>
                    <a:noFill/>
                    <a:ln>
                      <a:noFill/>
                    </a:ln>
                    <a:extLst>
                      <a:ext uri="{53640926-AAD7-44D8-BBD7-CCE9431645EC}">
                        <a14:shadowObscured xmlns:a14="http://schemas.microsoft.com/office/drawing/2010/main"/>
                      </a:ext>
                    </a:extLst>
                  </pic:spPr>
                </pic:pic>
              </a:graphicData>
            </a:graphic>
          </wp:inline>
        </w:drawing>
      </w:r>
    </w:p>
    <w:p w14:paraId="6523FFB4" w14:textId="06563266"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3: Trends in mean national ANC4 coverage of </w:t>
      </w:r>
      <w:r w:rsidR="00BD6858" w:rsidRPr="006119A1">
        <w:rPr>
          <w:rFonts w:ascii="Times New Roman" w:hAnsi="Times New Roman" w:cs="Times New Roman"/>
          <w:sz w:val="24"/>
          <w:szCs w:val="24"/>
          <w:lang w:val="en-GB"/>
        </w:rPr>
        <w:t xml:space="preserve">the </w:t>
      </w:r>
      <w:r w:rsidRPr="006119A1">
        <w:rPr>
          <w:rFonts w:ascii="Times New Roman" w:hAnsi="Times New Roman" w:cs="Times New Roman"/>
          <w:sz w:val="24"/>
          <w:szCs w:val="24"/>
          <w:lang w:val="en-GB"/>
        </w:rPr>
        <w:t>UNICEF reporting region.</w:t>
      </w:r>
    </w:p>
    <w:p w14:paraId="3F1E9AF4" w14:textId="77777777" w:rsidR="00525FD9" w:rsidRPr="00525FD9" w:rsidRDefault="00525FD9" w:rsidP="00525FD9">
      <w:pPr>
        <w:spacing w:line="240" w:lineRule="auto"/>
        <w:jc w:val="both"/>
        <w:rPr>
          <w:rFonts w:ascii="Times New Roman" w:hAnsi="Times New Roman" w:cs="Times New Roman"/>
          <w:sz w:val="24"/>
          <w:szCs w:val="24"/>
          <w:lang w:val="en-GB"/>
        </w:rPr>
      </w:pPr>
      <w:r w:rsidRPr="00525FD9">
        <w:rPr>
          <w:rFonts w:ascii="Times New Roman" w:hAnsi="Times New Roman" w:cs="Times New Roman"/>
          <w:sz w:val="24"/>
          <w:szCs w:val="24"/>
          <w:lang w:val="en-GB"/>
        </w:rPr>
        <w:t>Figure 3 shows how things have changed in the area over time, with a focus on how different UNICEF reporting regions have made progress on ANC4.  Western Europe and Latin America are always getting better, and they do so quickly. Eastern and Southern African countries are also getting better, but not as quickly as the rest of the world.  South Asia is very unstable because the survey cycles change, there is political unrest, and programming stops.  These patterns of change across regions show how important it is to simulate the temporal difference in ANC4 coverage and how useful ensemble techniques are, since they can capture non-linear trends.  Figure 3 also shows that to make progress towards meeting SDG 3.8 faster, investments will need to be made in specific areas, especially where mothers' lives are at risk because of stagnation or instability.</w:t>
      </w:r>
    </w:p>
    <w:p w14:paraId="5D6593DF" w14:textId="77777777" w:rsidR="00525FD9" w:rsidRDefault="00525FD9" w:rsidP="00525FD9">
      <w:pPr>
        <w:spacing w:line="240" w:lineRule="auto"/>
        <w:jc w:val="both"/>
        <w:rPr>
          <w:rFonts w:ascii="Times New Roman" w:hAnsi="Times New Roman" w:cs="Times New Roman"/>
          <w:sz w:val="24"/>
          <w:szCs w:val="24"/>
          <w:lang w:val="en-GB"/>
        </w:rPr>
      </w:pPr>
      <w:r w:rsidRPr="00525FD9">
        <w:rPr>
          <w:rFonts w:ascii="Times New Roman" w:hAnsi="Times New Roman" w:cs="Times New Roman"/>
          <w:sz w:val="24"/>
          <w:szCs w:val="24"/>
          <w:lang w:val="en-GB"/>
        </w:rPr>
        <w:lastRenderedPageBreak/>
        <w:t xml:space="preserve"> The density representation of the wealth quintiles before and after imputation indicates that the reconstructed data is stable and coherent.  The agreement between the observed and imputed distributions shows that the multiple imputation process kept important differences in the data and did not make it look the same.  This is especially true for the poorest fifth, which is an important measure of ANC4 equity.  Density comparisons demonstrate that the imputation process neither concealed nor distorted the wealth variations; rather, it preserved their consistency.  This means that future machine learning discoveries will be more useful for policy. This is because SDG 10.2, which says that all groups of people should be involved, would be well represented in low-income countries and countries with sparse data.</w:t>
      </w:r>
    </w:p>
    <w:p w14:paraId="257F98FC" w14:textId="1171FF8E" w:rsidR="0005417D" w:rsidRPr="006119A1" w:rsidRDefault="0005417D" w:rsidP="00525FD9">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w:t>
      </w:r>
      <w:proofErr w:type="spellStart"/>
      <w:r w:rsidRPr="006119A1">
        <w:rPr>
          <w:rFonts w:ascii="Times New Roman" w:hAnsi="Times New Roman" w:cs="Times New Roman"/>
          <w:sz w:val="24"/>
          <w:szCs w:val="24"/>
          <w:lang w:val="en-GB"/>
        </w:rPr>
        <w:t>stripplot</w:t>
      </w:r>
      <w:proofErr w:type="spellEnd"/>
      <w:r w:rsidRPr="006119A1">
        <w:rPr>
          <w:rFonts w:ascii="Times New Roman" w:hAnsi="Times New Roman" w:cs="Times New Roman"/>
          <w:sz w:val="24"/>
          <w:szCs w:val="24"/>
          <w:lang w:val="en-GB"/>
        </w:rPr>
        <w:t xml:space="preserve"> of the poorest quintile </w:t>
      </w:r>
      <w:r w:rsidR="00C82FD0">
        <w:rPr>
          <w:rFonts w:ascii="Times New Roman" w:hAnsi="Times New Roman" w:cs="Times New Roman"/>
          <w:sz w:val="24"/>
          <w:szCs w:val="24"/>
          <w:lang w:val="en-GB"/>
        </w:rPr>
        <w:t>across imputations shows strong internal stability across</w:t>
      </w:r>
      <w:r w:rsidRPr="006119A1">
        <w:rPr>
          <w:rFonts w:ascii="Times New Roman" w:hAnsi="Times New Roman" w:cs="Times New Roman"/>
          <w:sz w:val="24"/>
          <w:szCs w:val="24"/>
          <w:lang w:val="en-GB"/>
        </w:rPr>
        <w:t xml:space="preserve"> the </w:t>
      </w:r>
      <w:r w:rsidR="00E227F2" w:rsidRPr="006119A1">
        <w:rPr>
          <w:rFonts w:ascii="Times New Roman" w:hAnsi="Times New Roman" w:cs="Times New Roman"/>
          <w:sz w:val="24"/>
          <w:szCs w:val="24"/>
          <w:lang w:val="en-GB"/>
        </w:rPr>
        <w:t>twenty-one</w:t>
      </w:r>
      <w:r w:rsidRPr="006119A1">
        <w:rPr>
          <w:rFonts w:ascii="Times New Roman" w:hAnsi="Times New Roman" w:cs="Times New Roman"/>
          <w:sz w:val="24"/>
          <w:szCs w:val="24"/>
          <w:lang w:val="en-GB"/>
        </w:rPr>
        <w:t xml:space="preserve"> datasets. The near coalescence of the points indicates that the </w:t>
      </w:r>
      <w:r w:rsidR="00C82FD0">
        <w:rPr>
          <w:rFonts w:ascii="Times New Roman" w:hAnsi="Times New Roman" w:cs="Times New Roman"/>
          <w:sz w:val="24"/>
          <w:szCs w:val="24"/>
          <w:lang w:val="en-GB"/>
        </w:rPr>
        <w:t>imputation process did not add much variance and that the random selection was consistent with the distribution of ANC4 values among</w:t>
      </w:r>
      <w:r w:rsidRPr="006119A1">
        <w:rPr>
          <w:rFonts w:ascii="Times New Roman" w:hAnsi="Times New Roman" w:cs="Times New Roman"/>
          <w:sz w:val="24"/>
          <w:szCs w:val="24"/>
          <w:lang w:val="en-GB"/>
        </w:rPr>
        <w:t xml:space="preserve"> the poorest. Such stability is relevant </w:t>
      </w:r>
      <w:r w:rsidR="00C82FD0">
        <w:rPr>
          <w:rFonts w:ascii="Times New Roman" w:hAnsi="Times New Roman" w:cs="Times New Roman"/>
          <w:sz w:val="24"/>
          <w:szCs w:val="24"/>
          <w:lang w:val="en-GB"/>
        </w:rPr>
        <w:t xml:space="preserve">because the poorest quintile had the most missing values and was </w:t>
      </w:r>
      <w:r w:rsidRPr="006119A1">
        <w:rPr>
          <w:rFonts w:ascii="Times New Roman" w:hAnsi="Times New Roman" w:cs="Times New Roman"/>
          <w:sz w:val="24"/>
          <w:szCs w:val="24"/>
          <w:lang w:val="en-GB"/>
        </w:rPr>
        <w:t xml:space="preserve">the most predictive, as Table 2 demonstrates. </w:t>
      </w:r>
      <w:r w:rsidR="00C82FD0">
        <w:rPr>
          <w:rFonts w:ascii="Times New Roman" w:hAnsi="Times New Roman" w:cs="Times New Roman"/>
          <w:sz w:val="24"/>
          <w:szCs w:val="24"/>
          <w:lang w:val="en-GB"/>
        </w:rPr>
        <w:t xml:space="preserve">This figure shows that the hybrid modelling pipeline is consistent and that the imputed values can be used with </w:t>
      </w:r>
      <w:r w:rsidRPr="006119A1">
        <w:rPr>
          <w:rFonts w:ascii="Times New Roman" w:hAnsi="Times New Roman" w:cs="Times New Roman"/>
          <w:sz w:val="24"/>
          <w:szCs w:val="24"/>
          <w:lang w:val="en-GB"/>
        </w:rPr>
        <w:t>confidence to make predictions and inferences. This is because the findings resonate with the principles of equity that underlie SDG 3 and SDG 10 by ensuring that the disadvantaged people have a strong representation.</w:t>
      </w:r>
    </w:p>
    <w:p w14:paraId="0C3B53E3" w14:textId="13F2B0AC" w:rsidR="00645445" w:rsidRPr="006119A1" w:rsidRDefault="00FC2F1A"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rPr>
        <w:drawing>
          <wp:inline distT="0" distB="0" distL="0" distR="0" wp14:anchorId="60708502" wp14:editId="11F63908">
            <wp:extent cx="5943600" cy="20782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0"/>
                    <a:srcRect t="5804"/>
                    <a:stretch/>
                  </pic:blipFill>
                  <pic:spPr bwMode="auto">
                    <a:xfrm>
                      <a:off x="0" y="0"/>
                      <a:ext cx="5943600" cy="2078223"/>
                    </a:xfrm>
                    <a:prstGeom prst="rect">
                      <a:avLst/>
                    </a:prstGeom>
                    <a:noFill/>
                    <a:ln>
                      <a:noFill/>
                    </a:ln>
                    <a:extLst>
                      <a:ext uri="{53640926-AAD7-44D8-BBD7-CCE9431645EC}">
                        <a14:shadowObscured xmlns:a14="http://schemas.microsoft.com/office/drawing/2010/main"/>
                      </a:ext>
                    </a:extLst>
                  </pic:spPr>
                </pic:pic>
              </a:graphicData>
            </a:graphic>
          </wp:inline>
        </w:drawing>
      </w:r>
    </w:p>
    <w:p w14:paraId="37FFD222" w14:textId="0FE62C3A"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4: Density plots of the variables of wealth quintiles with imputations.</w:t>
      </w:r>
    </w:p>
    <w:p w14:paraId="6C2D2D0D" w14:textId="205E888E"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The comparison in Figure 4 of the worst quartile of the values before and after imputation further proves that the imputation process reinstated the missing values without creating any extreme</w:t>
      </w:r>
      <w:r w:rsidR="00C82FD0">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unrealistic values or artificial trends. The imputed curve </w:t>
      </w:r>
      <w:r w:rsidR="00C82FD0">
        <w:rPr>
          <w:rFonts w:ascii="Times New Roman" w:hAnsi="Times New Roman" w:cs="Times New Roman"/>
          <w:sz w:val="24"/>
          <w:szCs w:val="24"/>
          <w:lang w:val="en-GB"/>
        </w:rPr>
        <w:t xml:space="preserve">preserves the distributional form of the observed data and extends to countries where </w:t>
      </w:r>
      <w:r w:rsidR="00E90B86">
        <w:rPr>
          <w:rFonts w:ascii="Times New Roman" w:hAnsi="Times New Roman" w:cs="Times New Roman"/>
          <w:sz w:val="24"/>
          <w:szCs w:val="24"/>
          <w:lang w:val="en-GB"/>
        </w:rPr>
        <w:t>wealth-quintile reporting was not conducted</w:t>
      </w:r>
      <w:r w:rsidRPr="006119A1">
        <w:rPr>
          <w:rFonts w:ascii="Times New Roman" w:hAnsi="Times New Roman" w:cs="Times New Roman"/>
          <w:sz w:val="24"/>
          <w:szCs w:val="24"/>
          <w:lang w:val="en-GB"/>
        </w:rPr>
        <w:t xml:space="preserve">. This increases the predictive power to replicate global maternal health disparities and expands the number of countries that can be incorporated into predictive modelling. Such results solidify the methodological originality of the study by </w:t>
      </w:r>
      <w:r w:rsidR="00C82FD0">
        <w:rPr>
          <w:rFonts w:ascii="Times New Roman" w:hAnsi="Times New Roman" w:cs="Times New Roman"/>
          <w:sz w:val="24"/>
          <w:szCs w:val="24"/>
          <w:lang w:val="en-GB"/>
        </w:rPr>
        <w:t>demonstrating that imputation and machine learning can be used collaboratively to address structural data gaps that have historically constrained the scope</w:t>
      </w:r>
      <w:r w:rsidRPr="006119A1">
        <w:rPr>
          <w:rFonts w:ascii="Times New Roman" w:hAnsi="Times New Roman" w:cs="Times New Roman"/>
          <w:sz w:val="24"/>
          <w:szCs w:val="24"/>
          <w:lang w:val="en-GB"/>
        </w:rPr>
        <w:t xml:space="preserve"> of global maternal-health surveillance.</w:t>
      </w:r>
    </w:p>
    <w:p w14:paraId="49BD3CAC" w14:textId="77777777" w:rsidR="00DB0253" w:rsidRPr="006119A1" w:rsidRDefault="00DB0253" w:rsidP="00631F1C">
      <w:pPr>
        <w:spacing w:line="240" w:lineRule="auto"/>
        <w:jc w:val="both"/>
        <w:rPr>
          <w:rFonts w:ascii="Times New Roman" w:hAnsi="Times New Roman" w:cs="Times New Roman"/>
          <w:sz w:val="24"/>
          <w:szCs w:val="24"/>
          <w:lang w:val="en-GB"/>
        </w:rPr>
      </w:pPr>
    </w:p>
    <w:p w14:paraId="10F59285" w14:textId="79EC8444" w:rsidR="00DB0253" w:rsidRPr="006119A1" w:rsidRDefault="00DB025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w:t>
      </w:r>
      <w:proofErr w:type="spellStart"/>
      <w:r w:rsidRPr="006119A1">
        <w:rPr>
          <w:rFonts w:ascii="Times New Roman" w:hAnsi="Times New Roman" w:cs="Times New Roman"/>
          <w:sz w:val="24"/>
          <w:szCs w:val="24"/>
          <w:lang w:val="en-GB"/>
        </w:rPr>
        <w:t>Stripplot</w:t>
      </w:r>
      <w:proofErr w:type="spellEnd"/>
      <w:r w:rsidRPr="006119A1">
        <w:rPr>
          <w:rFonts w:ascii="Times New Roman" w:hAnsi="Times New Roman" w:cs="Times New Roman"/>
          <w:sz w:val="24"/>
          <w:szCs w:val="24"/>
          <w:lang w:val="en-GB"/>
        </w:rPr>
        <w:t xml:space="preserve"> </w:t>
      </w:r>
      <w:r w:rsidR="00A16911" w:rsidRPr="006119A1">
        <w:rPr>
          <w:rFonts w:ascii="Times New Roman" w:hAnsi="Times New Roman" w:cs="Times New Roman"/>
          <w:sz w:val="24"/>
          <w:szCs w:val="24"/>
          <w:lang w:val="en-GB"/>
        </w:rPr>
        <w:t xml:space="preserve">in </w:t>
      </w:r>
      <w:r w:rsidRPr="006119A1">
        <w:rPr>
          <w:rFonts w:ascii="Times New Roman" w:hAnsi="Times New Roman" w:cs="Times New Roman"/>
          <w:sz w:val="24"/>
          <w:szCs w:val="24"/>
          <w:lang w:val="en-GB"/>
        </w:rPr>
        <w:t xml:space="preserve">Figure 5 of poorest/imputations illustrates how the ANC4 coverage values in the poorest quintile are distributed across all the twenty-one imputed datasets. The figure </w:t>
      </w:r>
      <w:r w:rsidR="00E90B86">
        <w:rPr>
          <w:rFonts w:ascii="Times New Roman" w:hAnsi="Times New Roman" w:cs="Times New Roman"/>
          <w:sz w:val="24"/>
          <w:szCs w:val="24"/>
          <w:lang w:val="en-GB"/>
        </w:rPr>
        <w:t>shows</w:t>
      </w:r>
      <w:r w:rsidRPr="006119A1">
        <w:rPr>
          <w:rFonts w:ascii="Times New Roman" w:hAnsi="Times New Roman" w:cs="Times New Roman"/>
          <w:sz w:val="24"/>
          <w:szCs w:val="24"/>
          <w:lang w:val="en-GB"/>
        </w:rPr>
        <w:t xml:space="preserve"> a tight </w:t>
      </w:r>
      <w:r w:rsidRPr="006119A1">
        <w:rPr>
          <w:rFonts w:ascii="Times New Roman" w:hAnsi="Times New Roman" w:cs="Times New Roman"/>
          <w:sz w:val="24"/>
          <w:szCs w:val="24"/>
          <w:lang w:val="en-GB"/>
        </w:rPr>
        <w:lastRenderedPageBreak/>
        <w:t xml:space="preserve">vertical grouping of </w:t>
      </w:r>
      <w:r w:rsidR="00C82FD0">
        <w:rPr>
          <w:rFonts w:ascii="Times New Roman" w:hAnsi="Times New Roman" w:cs="Times New Roman"/>
          <w:sz w:val="24"/>
          <w:szCs w:val="24"/>
          <w:lang w:val="en-GB"/>
        </w:rPr>
        <w:t>points for each imputation value, indicating</w:t>
      </w:r>
      <w:r w:rsidRPr="006119A1">
        <w:rPr>
          <w:rFonts w:ascii="Times New Roman" w:hAnsi="Times New Roman" w:cs="Times New Roman"/>
          <w:sz w:val="24"/>
          <w:szCs w:val="24"/>
          <w:lang w:val="en-GB"/>
        </w:rPr>
        <w:t xml:space="preserve"> that the imputed values are close to the range and composition of the observed data.</w:t>
      </w:r>
    </w:p>
    <w:p w14:paraId="613AAEBC" w14:textId="2E0E4B01" w:rsidR="00645445"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rPr>
        <w:drawing>
          <wp:inline distT="0" distB="0" distL="0" distR="0" wp14:anchorId="75604126" wp14:editId="5E94353A">
            <wp:extent cx="5486400" cy="280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1"/>
                    <a:srcRect t="7880"/>
                    <a:stretch/>
                  </pic:blipFill>
                  <pic:spPr bwMode="auto">
                    <a:xfrm>
                      <a:off x="0" y="0"/>
                      <a:ext cx="5486400" cy="2806700"/>
                    </a:xfrm>
                    <a:prstGeom prst="rect">
                      <a:avLst/>
                    </a:prstGeom>
                    <a:noFill/>
                    <a:ln>
                      <a:noFill/>
                    </a:ln>
                    <a:extLst>
                      <a:ext uri="{53640926-AAD7-44D8-BBD7-CCE9431645EC}">
                        <a14:shadowObscured xmlns:a14="http://schemas.microsoft.com/office/drawing/2010/main"/>
                      </a:ext>
                    </a:extLst>
                  </pic:spPr>
                </pic:pic>
              </a:graphicData>
            </a:graphic>
          </wp:inline>
        </w:drawing>
      </w:r>
    </w:p>
    <w:p w14:paraId="04C86E70" w14:textId="76CAD6FF"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5: </w:t>
      </w:r>
      <w:proofErr w:type="spellStart"/>
      <w:r w:rsidRPr="006119A1">
        <w:rPr>
          <w:rFonts w:ascii="Times New Roman" w:hAnsi="Times New Roman" w:cs="Times New Roman"/>
          <w:sz w:val="24"/>
          <w:szCs w:val="24"/>
          <w:lang w:val="en-GB"/>
        </w:rPr>
        <w:t>Stripplot</w:t>
      </w:r>
      <w:proofErr w:type="spellEnd"/>
      <w:r w:rsidRPr="006119A1">
        <w:rPr>
          <w:rFonts w:ascii="Times New Roman" w:hAnsi="Times New Roman" w:cs="Times New Roman"/>
          <w:sz w:val="24"/>
          <w:szCs w:val="24"/>
          <w:lang w:val="en-GB"/>
        </w:rPr>
        <w:t xml:space="preserve"> of values of imputations of Poorest.</w:t>
      </w:r>
    </w:p>
    <w:p w14:paraId="2030392B" w14:textId="24233C6C"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regular vertical patterns indicate that the predictive </w:t>
      </w:r>
      <w:r w:rsidR="00C82FD0">
        <w:rPr>
          <w:rFonts w:ascii="Times New Roman" w:hAnsi="Times New Roman" w:cs="Times New Roman"/>
          <w:sz w:val="24"/>
          <w:szCs w:val="24"/>
          <w:lang w:val="en-GB"/>
        </w:rPr>
        <w:t>mean-matching process delivered steady, predictable imputations with no artificial inflation or</w:t>
      </w:r>
      <w:r w:rsidRPr="006119A1">
        <w:rPr>
          <w:rFonts w:ascii="Times New Roman" w:hAnsi="Times New Roman" w:cs="Times New Roman"/>
          <w:sz w:val="24"/>
          <w:szCs w:val="24"/>
          <w:lang w:val="en-GB"/>
        </w:rPr>
        <w:t xml:space="preserve"> compression of the distribution. The red points </w:t>
      </w:r>
      <w:r w:rsidR="00C82FD0">
        <w:rPr>
          <w:rFonts w:ascii="Times New Roman" w:hAnsi="Times New Roman" w:cs="Times New Roman"/>
          <w:sz w:val="24"/>
          <w:szCs w:val="24"/>
          <w:lang w:val="en-GB"/>
        </w:rPr>
        <w:t>indicating the initially observed values are embedded within the blue imputed values at</w:t>
      </w:r>
      <w:r w:rsidRPr="006119A1">
        <w:rPr>
          <w:rFonts w:ascii="Times New Roman" w:hAnsi="Times New Roman" w:cs="Times New Roman"/>
          <w:sz w:val="24"/>
          <w:szCs w:val="24"/>
          <w:lang w:val="en-GB"/>
        </w:rPr>
        <w:t xml:space="preserve"> each imputation cycle</w:t>
      </w:r>
      <w:r w:rsidR="00C82FD0">
        <w:rPr>
          <w:rFonts w:ascii="Times New Roman" w:hAnsi="Times New Roman" w:cs="Times New Roman"/>
          <w:sz w:val="24"/>
          <w:szCs w:val="24"/>
          <w:lang w:val="en-GB"/>
        </w:rPr>
        <w:t xml:space="preserve">. Therefore, the imputation mechanism has </w:t>
      </w:r>
      <w:r w:rsidR="00E90B86">
        <w:rPr>
          <w:rFonts w:ascii="Times New Roman" w:hAnsi="Times New Roman" w:cs="Times New Roman"/>
          <w:sz w:val="24"/>
          <w:szCs w:val="24"/>
          <w:lang w:val="en-GB"/>
        </w:rPr>
        <w:t xml:space="preserve">preserved the original data structure, even while filling in </w:t>
      </w:r>
      <w:r w:rsidR="00C82FD0">
        <w:rPr>
          <w:rFonts w:ascii="Times New Roman" w:hAnsi="Times New Roman" w:cs="Times New Roman"/>
          <w:sz w:val="24"/>
          <w:szCs w:val="24"/>
          <w:lang w:val="en-GB"/>
        </w:rPr>
        <w:t>gaps created by survey-based</w:t>
      </w:r>
      <w:r w:rsidRPr="006119A1">
        <w:rPr>
          <w:rFonts w:ascii="Times New Roman" w:hAnsi="Times New Roman" w:cs="Times New Roman"/>
          <w:sz w:val="24"/>
          <w:szCs w:val="24"/>
          <w:lang w:val="en-GB"/>
        </w:rPr>
        <w:t xml:space="preserve"> missingness. This pictorial consistency </w:t>
      </w:r>
      <w:r w:rsidR="00C82FD0">
        <w:rPr>
          <w:rFonts w:ascii="Times New Roman" w:hAnsi="Times New Roman" w:cs="Times New Roman"/>
          <w:sz w:val="24"/>
          <w:szCs w:val="24"/>
          <w:lang w:val="en-GB"/>
        </w:rPr>
        <w:t xml:space="preserve">implies that the missing-at-random assumption </w:t>
      </w:r>
      <w:r w:rsidR="00E90B86">
        <w:rPr>
          <w:rFonts w:ascii="Times New Roman" w:hAnsi="Times New Roman" w:cs="Times New Roman"/>
          <w:sz w:val="24"/>
          <w:szCs w:val="24"/>
          <w:lang w:val="en-GB"/>
        </w:rPr>
        <w:t>holds and that the imputed values are valid</w:t>
      </w:r>
      <w:r w:rsidR="00C82FD0">
        <w:rPr>
          <w:rFonts w:ascii="Times New Roman" w:hAnsi="Times New Roman" w:cs="Times New Roman"/>
          <w:sz w:val="24"/>
          <w:szCs w:val="24"/>
          <w:lang w:val="en-GB"/>
        </w:rPr>
        <w:t xml:space="preserve"> measures of the underlying population variability, rather than</w:t>
      </w:r>
      <w:r w:rsidRPr="006119A1">
        <w:rPr>
          <w:rFonts w:ascii="Times New Roman" w:hAnsi="Times New Roman" w:cs="Times New Roman"/>
          <w:sz w:val="24"/>
          <w:szCs w:val="24"/>
          <w:lang w:val="en-GB"/>
        </w:rPr>
        <w:t xml:space="preserve"> artefacts of the model. Methodologically</w:t>
      </w:r>
      <w:r w:rsidR="00C82FD0">
        <w:rPr>
          <w:rFonts w:ascii="Times New Roman" w:hAnsi="Times New Roman" w:cs="Times New Roman"/>
          <w:sz w:val="24"/>
          <w:szCs w:val="24"/>
          <w:lang w:val="en-GB"/>
        </w:rPr>
        <w:t>, the figure illustrates that the imputation approach did not alter the equity-sensitive properties of the data, especially in the worst quintile, which is one of the most effective predictors for</w:t>
      </w:r>
      <w:r w:rsidRPr="006119A1">
        <w:rPr>
          <w:rFonts w:ascii="Times New Roman" w:hAnsi="Times New Roman" w:cs="Times New Roman"/>
          <w:sz w:val="24"/>
          <w:szCs w:val="24"/>
          <w:lang w:val="en-GB"/>
        </w:rPr>
        <w:t xml:space="preserve"> downstream machine-learning models. The strength presented in this figure justifies sound modelling of structural inequalities ANC4 coverage, as well as policy interpretation that applies to SDG 3 and SDG 10, which entail an accurate depiction of underprivileged socioeconomic groups to monitor and act.</w:t>
      </w:r>
    </w:p>
    <w:p w14:paraId="6C651C1E" w14:textId="060BFB3C" w:rsidR="00645445"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rPr>
        <w:drawing>
          <wp:inline distT="0" distB="0" distL="0" distR="0" wp14:anchorId="14B1EFF0" wp14:editId="14FAD272">
            <wp:extent cx="5486400" cy="19367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2"/>
                    <a:srcRect t="10025"/>
                    <a:stretch/>
                  </pic:blipFill>
                  <pic:spPr bwMode="auto">
                    <a:xfrm>
                      <a:off x="0" y="0"/>
                      <a:ext cx="5486400" cy="1936750"/>
                    </a:xfrm>
                    <a:prstGeom prst="rect">
                      <a:avLst/>
                    </a:prstGeom>
                    <a:noFill/>
                    <a:ln>
                      <a:noFill/>
                    </a:ln>
                    <a:extLst>
                      <a:ext uri="{53640926-AAD7-44D8-BBD7-CCE9431645EC}">
                        <a14:shadowObscured xmlns:a14="http://schemas.microsoft.com/office/drawing/2010/main"/>
                      </a:ext>
                    </a:extLst>
                  </pic:spPr>
                </pic:pic>
              </a:graphicData>
            </a:graphic>
          </wp:inline>
        </w:drawing>
      </w:r>
    </w:p>
    <w:p w14:paraId="750DDF44" w14:textId="102FA7F0" w:rsidR="0005417D" w:rsidRPr="006119A1" w:rsidRDefault="0005417D" w:rsidP="00810BAD">
      <w:pP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lastRenderedPageBreak/>
        <w:t xml:space="preserve">Figure 6: </w:t>
      </w:r>
      <w:r w:rsidR="004A1B09" w:rsidRPr="006119A1">
        <w:rPr>
          <w:rFonts w:ascii="Times New Roman" w:hAnsi="Times New Roman" w:cs="Times New Roman"/>
          <w:sz w:val="24"/>
          <w:szCs w:val="24"/>
          <w:lang w:val="en-GB"/>
        </w:rPr>
        <w:t>R</w:t>
      </w:r>
      <w:r w:rsidRPr="006119A1">
        <w:rPr>
          <w:rFonts w:ascii="Times New Roman" w:hAnsi="Times New Roman" w:cs="Times New Roman"/>
          <w:sz w:val="24"/>
          <w:szCs w:val="24"/>
          <w:lang w:val="en-GB"/>
        </w:rPr>
        <w:t xml:space="preserve">oot mean squared error (RMSE) </w:t>
      </w:r>
      <w:r w:rsidR="004A1B09" w:rsidRPr="006119A1">
        <w:rPr>
          <w:rFonts w:ascii="Times New Roman" w:hAnsi="Times New Roman" w:cs="Times New Roman"/>
          <w:sz w:val="24"/>
          <w:szCs w:val="24"/>
          <w:lang w:val="en-GB"/>
        </w:rPr>
        <w:t>for</w:t>
      </w:r>
      <w:r w:rsidRPr="006119A1">
        <w:rPr>
          <w:rFonts w:ascii="Times New Roman" w:hAnsi="Times New Roman" w:cs="Times New Roman"/>
          <w:sz w:val="24"/>
          <w:szCs w:val="24"/>
          <w:lang w:val="en-GB"/>
        </w:rPr>
        <w:t xml:space="preserve"> five machine learning models following multiple imputation.</w:t>
      </w:r>
    </w:p>
    <w:p w14:paraId="0F4A6CF8" w14:textId="77777777" w:rsidR="00534436" w:rsidRPr="006119A1" w:rsidRDefault="00534436" w:rsidP="00810BAD">
      <w:pPr>
        <w:spacing w:after="0" w:line="240" w:lineRule="auto"/>
        <w:jc w:val="both"/>
        <w:rPr>
          <w:rFonts w:ascii="Times New Roman" w:hAnsi="Times New Roman" w:cs="Times New Roman"/>
          <w:sz w:val="24"/>
          <w:szCs w:val="24"/>
          <w:lang w:val="en-GB"/>
        </w:rPr>
      </w:pPr>
    </w:p>
    <w:p w14:paraId="780C11B8" w14:textId="035DB67E" w:rsidR="00DE2163" w:rsidRPr="006119A1" w:rsidRDefault="00C82FD0"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6 </w:t>
      </w:r>
      <w:r>
        <w:rPr>
          <w:rFonts w:ascii="Times New Roman" w:hAnsi="Times New Roman" w:cs="Times New Roman"/>
          <w:sz w:val="24"/>
          <w:szCs w:val="24"/>
          <w:lang w:val="en-GB"/>
        </w:rPr>
        <w:t>presents a comparative summary of the predictive accuracy of the five machine learning algorithms considered in the present research, using the Root Mean Squared Error metric</w:t>
      </w:r>
      <w:r w:rsidRPr="006119A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5417D" w:rsidRPr="006119A1">
        <w:rPr>
          <w:rFonts w:ascii="Times New Roman" w:hAnsi="Times New Roman" w:cs="Times New Roman"/>
          <w:sz w:val="24"/>
          <w:szCs w:val="24"/>
          <w:lang w:val="en-GB"/>
        </w:rPr>
        <w:t xml:space="preserve">The graphical rankings clearly indicate that Elastic Net </w:t>
      </w:r>
      <w:r>
        <w:rPr>
          <w:rFonts w:ascii="Times New Roman" w:hAnsi="Times New Roman" w:cs="Times New Roman"/>
          <w:sz w:val="24"/>
          <w:szCs w:val="24"/>
          <w:lang w:val="en-GB"/>
        </w:rPr>
        <w:t>yielded the lowest RMSE values, validating its inferior ability to model the nonlinear structure</w:t>
      </w:r>
      <w:r w:rsidR="0005417D" w:rsidRPr="006119A1">
        <w:rPr>
          <w:rFonts w:ascii="Times New Roman" w:hAnsi="Times New Roman" w:cs="Times New Roman"/>
          <w:sz w:val="24"/>
          <w:szCs w:val="24"/>
          <w:lang w:val="en-GB"/>
        </w:rPr>
        <w:t xml:space="preserve"> of global ANC4 coverage. KNN Regression is next</w:t>
      </w:r>
      <w:r>
        <w:rPr>
          <w:rFonts w:ascii="Times New Roman" w:hAnsi="Times New Roman" w:cs="Times New Roman"/>
          <w:sz w:val="24"/>
          <w:szCs w:val="24"/>
          <w:lang w:val="en-GB"/>
        </w:rPr>
        <w:t>, with a reasonably high RMSE, indicating its sensitivity to multidimensional scaling and the uneven distribution of country-year</w:t>
      </w:r>
      <w:r w:rsidR="0005417D" w:rsidRPr="006119A1">
        <w:rPr>
          <w:rFonts w:ascii="Times New Roman" w:hAnsi="Times New Roman" w:cs="Times New Roman"/>
          <w:sz w:val="24"/>
          <w:szCs w:val="24"/>
          <w:lang w:val="en-GB"/>
        </w:rPr>
        <w:t xml:space="preserve"> features. Random Forest and </w:t>
      </w:r>
      <w:proofErr w:type="spellStart"/>
      <w:r w:rsidR="0005417D" w:rsidRPr="006119A1">
        <w:rPr>
          <w:rFonts w:ascii="Times New Roman" w:hAnsi="Times New Roman" w:cs="Times New Roman"/>
          <w:sz w:val="24"/>
          <w:szCs w:val="24"/>
          <w:lang w:val="en-GB"/>
        </w:rPr>
        <w:t>XGBoost</w:t>
      </w:r>
      <w:proofErr w:type="spellEnd"/>
      <w:r w:rsidR="0005417D" w:rsidRPr="006119A1">
        <w:rPr>
          <w:rFonts w:ascii="Times New Roman" w:hAnsi="Times New Roman" w:cs="Times New Roman"/>
          <w:sz w:val="24"/>
          <w:szCs w:val="24"/>
          <w:lang w:val="en-GB"/>
        </w:rPr>
        <w:t xml:space="preserve"> can be shown to have even lower error rates, albeit </w:t>
      </w:r>
      <w:r>
        <w:rPr>
          <w:rFonts w:ascii="Times New Roman" w:hAnsi="Times New Roman" w:cs="Times New Roman"/>
          <w:sz w:val="24"/>
          <w:szCs w:val="24"/>
          <w:lang w:val="en-GB"/>
        </w:rPr>
        <w:t>lower than Gradient Boosting, which shows</w:t>
      </w:r>
      <w:r w:rsidR="0005417D" w:rsidRPr="006119A1">
        <w:rPr>
          <w:rFonts w:ascii="Times New Roman" w:hAnsi="Times New Roman" w:cs="Times New Roman"/>
          <w:sz w:val="24"/>
          <w:szCs w:val="24"/>
          <w:lang w:val="en-GB"/>
        </w:rPr>
        <w:t xml:space="preserve"> the highest performance with the lowest RMSE of all the models. The result </w:t>
      </w:r>
      <w:r>
        <w:rPr>
          <w:rFonts w:ascii="Times New Roman" w:hAnsi="Times New Roman" w:cs="Times New Roman"/>
          <w:sz w:val="24"/>
          <w:szCs w:val="24"/>
          <w:lang w:val="en-GB"/>
        </w:rPr>
        <w:t>aligns with Table 1, which supports the usefulness of ensemble tree-based algorithms in the presence of multifaceted,</w:t>
      </w:r>
      <w:r w:rsidR="0005417D" w:rsidRPr="006119A1">
        <w:rPr>
          <w:rFonts w:ascii="Times New Roman" w:hAnsi="Times New Roman" w:cs="Times New Roman"/>
          <w:sz w:val="24"/>
          <w:szCs w:val="24"/>
          <w:lang w:val="en-GB"/>
        </w:rPr>
        <w:t xml:space="preserve"> intersecting determinants of maternal health coverage. Figure 6 </w:t>
      </w:r>
      <w:r>
        <w:rPr>
          <w:rFonts w:ascii="Times New Roman" w:hAnsi="Times New Roman" w:cs="Times New Roman"/>
          <w:sz w:val="24"/>
          <w:szCs w:val="24"/>
          <w:lang w:val="en-GB"/>
        </w:rPr>
        <w:t xml:space="preserve">shows a direct relationship between policy development and SDGs 3.1 and 3.8, which demand precise forecasting tools to identify countries </w:t>
      </w:r>
      <w:r w:rsidR="0005417D" w:rsidRPr="006119A1">
        <w:rPr>
          <w:rFonts w:ascii="Times New Roman" w:hAnsi="Times New Roman" w:cs="Times New Roman"/>
          <w:sz w:val="24"/>
          <w:szCs w:val="24"/>
          <w:lang w:val="en-GB"/>
        </w:rPr>
        <w:t>at risk of slow ANC development. The outstanding performance of Gradient Boosting implies that versatile</w:t>
      </w:r>
      <w:r>
        <w:rPr>
          <w:rFonts w:ascii="Times New Roman" w:hAnsi="Times New Roman" w:cs="Times New Roman"/>
          <w:sz w:val="24"/>
          <w:szCs w:val="24"/>
          <w:lang w:val="en-GB"/>
        </w:rPr>
        <w:t>, nonlinear models should be considered the core of global maternal health surveillance, particularly in areas where inequities and structural disparities affect service use</w:t>
      </w:r>
      <w:r w:rsidR="0005417D" w:rsidRPr="006119A1">
        <w:rPr>
          <w:rFonts w:ascii="Times New Roman" w:hAnsi="Times New Roman" w:cs="Times New Roman"/>
          <w:sz w:val="24"/>
          <w:szCs w:val="24"/>
          <w:lang w:val="en-GB"/>
        </w:rPr>
        <w:t>. As Figure 6 illustrates the difference in the predictive accuracy of the models, it is possible to confirm the methodological applicability of advanced ensemble learners to the production of evidence-based and reliable guidance on health system strengthening.</w:t>
      </w:r>
    </w:p>
    <w:p w14:paraId="665ACA08" w14:textId="28D492A9" w:rsidR="0005417D"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rPr>
        <w:drawing>
          <wp:inline distT="0" distB="0" distL="0" distR="0" wp14:anchorId="7E0B20C0" wp14:editId="42D6C5A5">
            <wp:extent cx="5486400" cy="1987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3"/>
                    <a:srcRect t="8565"/>
                    <a:stretch/>
                  </pic:blipFill>
                  <pic:spPr bwMode="auto">
                    <a:xfrm>
                      <a:off x="0" y="0"/>
                      <a:ext cx="5486400" cy="1987550"/>
                    </a:xfrm>
                    <a:prstGeom prst="rect">
                      <a:avLst/>
                    </a:prstGeom>
                    <a:noFill/>
                    <a:ln>
                      <a:noFill/>
                    </a:ln>
                    <a:extLst>
                      <a:ext uri="{53640926-AAD7-44D8-BBD7-CCE9431645EC}">
                        <a14:shadowObscured xmlns:a14="http://schemas.microsoft.com/office/drawing/2010/main"/>
                      </a:ext>
                    </a:extLst>
                  </pic:spPr>
                </pic:pic>
              </a:graphicData>
            </a:graphic>
          </wp:inline>
        </w:drawing>
      </w:r>
    </w:p>
    <w:p w14:paraId="440583F3" w14:textId="5C08D2AE"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7: Predicted </w:t>
      </w:r>
      <w:r w:rsidR="00C82FD0">
        <w:rPr>
          <w:rFonts w:ascii="Times New Roman" w:hAnsi="Times New Roman" w:cs="Times New Roman"/>
          <w:sz w:val="24"/>
          <w:szCs w:val="24"/>
          <w:lang w:val="en-GB"/>
        </w:rPr>
        <w:t>versus</w:t>
      </w:r>
      <w:r w:rsidRPr="006119A1">
        <w:rPr>
          <w:rFonts w:ascii="Times New Roman" w:hAnsi="Times New Roman" w:cs="Times New Roman"/>
          <w:sz w:val="24"/>
          <w:szCs w:val="24"/>
          <w:lang w:val="en-GB"/>
        </w:rPr>
        <w:t xml:space="preserve"> observed national ANC4 coverage of the Elastic Net model.</w:t>
      </w:r>
    </w:p>
    <w:p w14:paraId="22A3E276" w14:textId="3E60B332" w:rsidR="0005417D" w:rsidRPr="006119A1" w:rsidRDefault="00C82FD0"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Lastly, Figure 7 provides a calibration check of the Elastic Net model </w:t>
      </w:r>
      <w:r>
        <w:rPr>
          <w:rFonts w:ascii="Times New Roman" w:hAnsi="Times New Roman" w:cs="Times New Roman"/>
          <w:sz w:val="24"/>
          <w:szCs w:val="24"/>
          <w:lang w:val="en-GB"/>
        </w:rPr>
        <w:t>for observed national ANC4 coverage and compares its predicted values by country-year with the observed values</w:t>
      </w:r>
      <w:r w:rsidRPr="006119A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5417D" w:rsidRPr="006119A1">
        <w:rPr>
          <w:rFonts w:ascii="Times New Roman" w:hAnsi="Times New Roman" w:cs="Times New Roman"/>
          <w:sz w:val="24"/>
          <w:szCs w:val="24"/>
          <w:lang w:val="en-GB"/>
        </w:rPr>
        <w:t xml:space="preserve">The scatterplot </w:t>
      </w:r>
      <w:r w:rsidR="00BD6858" w:rsidRPr="006119A1">
        <w:rPr>
          <w:rFonts w:ascii="Times New Roman" w:hAnsi="Times New Roman" w:cs="Times New Roman"/>
          <w:sz w:val="24"/>
          <w:szCs w:val="24"/>
          <w:lang w:val="en-GB"/>
        </w:rPr>
        <w:t>shows a diffuse cloud of points around the 45-degree line, indicating that although a few predictions align</w:t>
      </w:r>
      <w:r w:rsidR="0005417D" w:rsidRPr="006119A1">
        <w:rPr>
          <w:rFonts w:ascii="Times New Roman" w:hAnsi="Times New Roman" w:cs="Times New Roman"/>
          <w:sz w:val="24"/>
          <w:szCs w:val="24"/>
          <w:lang w:val="en-GB"/>
        </w:rPr>
        <w:t xml:space="preserve"> well with the observed coverage, there are still significant deviations. The trend indicates that the Elastic Net </w:t>
      </w:r>
      <w:r w:rsidR="00E90B86">
        <w:rPr>
          <w:rFonts w:ascii="Times New Roman" w:hAnsi="Times New Roman" w:cs="Times New Roman"/>
          <w:sz w:val="24"/>
          <w:szCs w:val="24"/>
          <w:lang w:val="en-GB"/>
        </w:rPr>
        <w:t>systematically underestimates ANC4 coverage at the high end of the distribution, especially in countries with high-quality maternal health systems, and overestimates it</w:t>
      </w:r>
      <w:r w:rsidR="00BD6858" w:rsidRPr="006119A1">
        <w:rPr>
          <w:rFonts w:ascii="Times New Roman" w:hAnsi="Times New Roman" w:cs="Times New Roman"/>
          <w:sz w:val="24"/>
          <w:szCs w:val="24"/>
          <w:lang w:val="en-GB"/>
        </w:rPr>
        <w:t xml:space="preserve"> in low-performing</w:t>
      </w:r>
      <w:r w:rsidR="0005417D" w:rsidRPr="006119A1">
        <w:rPr>
          <w:rFonts w:ascii="Times New Roman" w:hAnsi="Times New Roman" w:cs="Times New Roman"/>
          <w:sz w:val="24"/>
          <w:szCs w:val="24"/>
          <w:lang w:val="en-GB"/>
        </w:rPr>
        <w:t xml:space="preserve"> settings. This trend </w:t>
      </w:r>
      <w:r w:rsidR="00BD6858" w:rsidRPr="006119A1">
        <w:rPr>
          <w:rFonts w:ascii="Times New Roman" w:hAnsi="Times New Roman" w:cs="Times New Roman"/>
          <w:sz w:val="24"/>
          <w:szCs w:val="24"/>
          <w:lang w:val="en-GB"/>
        </w:rPr>
        <w:t>underscores the limitations of linear modelling for</w:t>
      </w:r>
      <w:r w:rsidR="0005417D" w:rsidRPr="006119A1">
        <w:rPr>
          <w:rFonts w:ascii="Times New Roman" w:hAnsi="Times New Roman" w:cs="Times New Roman"/>
          <w:sz w:val="24"/>
          <w:szCs w:val="24"/>
          <w:lang w:val="en-GB"/>
        </w:rPr>
        <w:t xml:space="preserve"> non-linear </w:t>
      </w:r>
      <w:r w:rsidR="00E90B86">
        <w:rPr>
          <w:rFonts w:ascii="Times New Roman" w:hAnsi="Times New Roman" w:cs="Times New Roman"/>
          <w:sz w:val="24"/>
          <w:szCs w:val="24"/>
          <w:lang w:val="en-GB"/>
        </w:rPr>
        <w:t>processes in global health</w:t>
      </w:r>
      <w:r w:rsidR="0005417D" w:rsidRPr="006119A1">
        <w:rPr>
          <w:rFonts w:ascii="Times New Roman" w:hAnsi="Times New Roman" w:cs="Times New Roman"/>
          <w:sz w:val="24"/>
          <w:szCs w:val="24"/>
          <w:lang w:val="en-GB"/>
        </w:rPr>
        <w:t>. Figure 7 represents the deviations identified in Figure 6, which supports the conclusion that Elastic Net</w:t>
      </w:r>
      <w:r w:rsidR="00BD6858" w:rsidRPr="006119A1">
        <w:rPr>
          <w:rFonts w:ascii="Times New Roman" w:hAnsi="Times New Roman" w:cs="Times New Roman"/>
          <w:sz w:val="24"/>
          <w:szCs w:val="24"/>
          <w:lang w:val="en-GB"/>
        </w:rPr>
        <w:t>, as an interpretable predictor model,</w:t>
      </w:r>
      <w:r w:rsidR="0005417D" w:rsidRPr="006119A1">
        <w:rPr>
          <w:rFonts w:ascii="Times New Roman" w:hAnsi="Times New Roman" w:cs="Times New Roman"/>
          <w:sz w:val="24"/>
          <w:szCs w:val="24"/>
          <w:lang w:val="en-GB"/>
        </w:rPr>
        <w:t xml:space="preserve"> cannot offer </w:t>
      </w:r>
      <w:r w:rsidR="00BD6858" w:rsidRPr="006119A1">
        <w:rPr>
          <w:rFonts w:ascii="Times New Roman" w:hAnsi="Times New Roman" w:cs="Times New Roman"/>
          <w:sz w:val="24"/>
          <w:szCs w:val="24"/>
          <w:lang w:val="en-GB"/>
        </w:rPr>
        <w:t xml:space="preserve">the </w:t>
      </w:r>
      <w:r w:rsidR="0005417D" w:rsidRPr="006119A1">
        <w:rPr>
          <w:rFonts w:ascii="Times New Roman" w:hAnsi="Times New Roman" w:cs="Times New Roman"/>
          <w:sz w:val="24"/>
          <w:szCs w:val="24"/>
          <w:lang w:val="en-GB"/>
        </w:rPr>
        <w:t xml:space="preserve">predictive accuracy needed to forecast global maternal health. The difference between the observed and projected values directly has policy implications. The problem with </w:t>
      </w:r>
      <w:r w:rsidR="00BD6858" w:rsidRPr="006119A1">
        <w:rPr>
          <w:rFonts w:ascii="Times New Roman" w:hAnsi="Times New Roman" w:cs="Times New Roman"/>
          <w:sz w:val="24"/>
          <w:szCs w:val="24"/>
          <w:lang w:val="en-GB"/>
        </w:rPr>
        <w:t xml:space="preserve">the wrong prediction of low-coverage countries is that it exposes vulnerable populations to </w:t>
      </w:r>
      <w:r w:rsidR="00E90B86">
        <w:rPr>
          <w:rFonts w:ascii="Times New Roman" w:hAnsi="Times New Roman" w:cs="Times New Roman"/>
          <w:sz w:val="24"/>
          <w:szCs w:val="24"/>
          <w:lang w:val="en-GB"/>
        </w:rPr>
        <w:t>inaccurate information</w:t>
      </w:r>
      <w:r w:rsidR="0005417D" w:rsidRPr="006119A1">
        <w:rPr>
          <w:rFonts w:ascii="Times New Roman" w:hAnsi="Times New Roman" w:cs="Times New Roman"/>
          <w:sz w:val="24"/>
          <w:szCs w:val="24"/>
          <w:lang w:val="en-GB"/>
        </w:rPr>
        <w:t>, which may lead to serious consequences</w:t>
      </w:r>
      <w:r w:rsidR="00BD6858" w:rsidRPr="006119A1">
        <w:rPr>
          <w:rFonts w:ascii="Times New Roman" w:hAnsi="Times New Roman" w:cs="Times New Roman"/>
          <w:sz w:val="24"/>
          <w:szCs w:val="24"/>
          <w:lang w:val="en-GB"/>
        </w:rPr>
        <w:t xml:space="preserve">, including the need to invest heavily to </w:t>
      </w:r>
      <w:r w:rsidR="00BD6858" w:rsidRPr="006119A1">
        <w:rPr>
          <w:rFonts w:ascii="Times New Roman" w:hAnsi="Times New Roman" w:cs="Times New Roman"/>
          <w:sz w:val="24"/>
          <w:szCs w:val="24"/>
          <w:lang w:val="en-GB"/>
        </w:rPr>
        <w:lastRenderedPageBreak/>
        <w:t>achieve the SDG 3.1 goal</w:t>
      </w:r>
      <w:r w:rsidR="0005417D" w:rsidRPr="006119A1">
        <w:rPr>
          <w:rFonts w:ascii="Times New Roman" w:hAnsi="Times New Roman" w:cs="Times New Roman"/>
          <w:sz w:val="24"/>
          <w:szCs w:val="24"/>
          <w:lang w:val="en-GB"/>
        </w:rPr>
        <w:t xml:space="preserve"> of reduced maternal mortality. On the other hand, overestimating </w:t>
      </w:r>
      <w:r w:rsidR="00BD6858" w:rsidRPr="006119A1">
        <w:rPr>
          <w:rFonts w:ascii="Times New Roman" w:hAnsi="Times New Roman" w:cs="Times New Roman"/>
          <w:sz w:val="24"/>
          <w:szCs w:val="24"/>
          <w:lang w:val="en-GB"/>
        </w:rPr>
        <w:t>the coverage of high-coverage countries can lead to</w:t>
      </w:r>
      <w:r w:rsidR="0005417D" w:rsidRPr="006119A1">
        <w:rPr>
          <w:rFonts w:ascii="Times New Roman" w:hAnsi="Times New Roman" w:cs="Times New Roman"/>
          <w:sz w:val="24"/>
          <w:szCs w:val="24"/>
          <w:lang w:val="en-GB"/>
        </w:rPr>
        <w:t xml:space="preserve"> complacency in situations where even stagnation or </w:t>
      </w:r>
      <w:r w:rsidR="00BD6858" w:rsidRPr="006119A1">
        <w:rPr>
          <w:rFonts w:ascii="Times New Roman" w:hAnsi="Times New Roman" w:cs="Times New Roman"/>
          <w:sz w:val="24"/>
          <w:szCs w:val="24"/>
          <w:lang w:val="en-GB"/>
        </w:rPr>
        <w:t>decline remains</w:t>
      </w:r>
      <w:r w:rsidR="0005417D" w:rsidRPr="006119A1">
        <w:rPr>
          <w:rFonts w:ascii="Times New Roman" w:hAnsi="Times New Roman" w:cs="Times New Roman"/>
          <w:sz w:val="24"/>
          <w:szCs w:val="24"/>
          <w:lang w:val="en-GB"/>
        </w:rPr>
        <w:t xml:space="preserve"> a possibility. Figure 7 thus stresses </w:t>
      </w:r>
      <w:r w:rsidR="00BD6858" w:rsidRPr="006119A1">
        <w:rPr>
          <w:rFonts w:ascii="Times New Roman" w:hAnsi="Times New Roman" w:cs="Times New Roman"/>
          <w:sz w:val="24"/>
          <w:szCs w:val="24"/>
          <w:lang w:val="en-GB"/>
        </w:rPr>
        <w:t xml:space="preserve">that Elastic Net should be used </w:t>
      </w:r>
      <w:r w:rsidR="00E90B86">
        <w:rPr>
          <w:rFonts w:ascii="Times New Roman" w:hAnsi="Times New Roman" w:cs="Times New Roman"/>
          <w:sz w:val="24"/>
          <w:szCs w:val="24"/>
          <w:lang w:val="en-GB"/>
        </w:rPr>
        <w:t>primarily as an interpretive tool rather than a predictive one, and that hybrid pipelines that combine interpretability with high-performing non-linear predictive</w:t>
      </w:r>
      <w:r w:rsidR="00BD6858" w:rsidRPr="006119A1">
        <w:rPr>
          <w:rFonts w:ascii="Times New Roman" w:hAnsi="Times New Roman" w:cs="Times New Roman"/>
          <w:sz w:val="24"/>
          <w:szCs w:val="24"/>
          <w:lang w:val="en-GB"/>
        </w:rPr>
        <w:t xml:space="preserve"> models are</w:t>
      </w:r>
      <w:r w:rsidR="0005417D" w:rsidRPr="006119A1">
        <w:rPr>
          <w:rFonts w:ascii="Times New Roman" w:hAnsi="Times New Roman" w:cs="Times New Roman"/>
          <w:sz w:val="24"/>
          <w:szCs w:val="24"/>
          <w:lang w:val="en-GB"/>
        </w:rPr>
        <w:t xml:space="preserve"> required to monitor ANC4 comprehensively.</w:t>
      </w:r>
    </w:p>
    <w:p w14:paraId="043392E6" w14:textId="071AD744"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study delivered </w:t>
      </w:r>
      <w:r w:rsidR="00BD6858" w:rsidRPr="006119A1">
        <w:rPr>
          <w:rFonts w:ascii="Times New Roman" w:hAnsi="Times New Roman" w:cs="Times New Roman"/>
          <w:sz w:val="24"/>
          <w:szCs w:val="24"/>
          <w:lang w:val="en-GB"/>
        </w:rPr>
        <w:t>some</w:t>
      </w:r>
      <w:r w:rsidRPr="006119A1">
        <w:rPr>
          <w:rFonts w:ascii="Times New Roman" w:hAnsi="Times New Roman" w:cs="Times New Roman"/>
          <w:sz w:val="24"/>
          <w:szCs w:val="24"/>
          <w:lang w:val="en-GB"/>
        </w:rPr>
        <w:t xml:space="preserve"> important conclusions</w:t>
      </w:r>
      <w:r w:rsidR="00BD6858" w:rsidRPr="006119A1">
        <w:rPr>
          <w:rFonts w:ascii="Times New Roman" w:hAnsi="Times New Roman" w:cs="Times New Roman"/>
          <w:sz w:val="24"/>
          <w:szCs w:val="24"/>
          <w:lang w:val="en-GB"/>
        </w:rPr>
        <w:t>, culminating in a greater understanding of ANC4 determinants and predictive patterns worldwide</w:t>
      </w:r>
      <w:r w:rsidRPr="006119A1">
        <w:rPr>
          <w:rFonts w:ascii="Times New Roman" w:hAnsi="Times New Roman" w:cs="Times New Roman"/>
          <w:sz w:val="24"/>
          <w:szCs w:val="24"/>
          <w:lang w:val="en-GB"/>
        </w:rPr>
        <w:t xml:space="preserve">. The initial significant result is that Gradient Boosting was selected as the </w:t>
      </w:r>
      <w:r w:rsidR="00BD6858" w:rsidRPr="006119A1">
        <w:rPr>
          <w:rFonts w:ascii="Times New Roman" w:hAnsi="Times New Roman" w:cs="Times New Roman"/>
          <w:sz w:val="24"/>
          <w:szCs w:val="24"/>
          <w:lang w:val="en-GB"/>
        </w:rPr>
        <w:t>best-performing model, with an RMSE of 10.95 and an R² of</w:t>
      </w:r>
      <w:r w:rsidRPr="006119A1">
        <w:rPr>
          <w:rFonts w:ascii="Times New Roman" w:hAnsi="Times New Roman" w:cs="Times New Roman"/>
          <w:sz w:val="24"/>
          <w:szCs w:val="24"/>
          <w:lang w:val="en-GB"/>
        </w:rPr>
        <w:t xml:space="preserve"> 0.79. This evidences the ability to increase algorithms and reflect nonlinear associations that </w:t>
      </w:r>
      <w:r w:rsidR="00BD6858" w:rsidRPr="006119A1">
        <w:rPr>
          <w:rFonts w:ascii="Times New Roman" w:hAnsi="Times New Roman" w:cs="Times New Roman"/>
          <w:sz w:val="24"/>
          <w:szCs w:val="24"/>
          <w:lang w:val="en-GB"/>
        </w:rPr>
        <w:t>characterise</w:t>
      </w:r>
      <w:r w:rsidRPr="006119A1">
        <w:rPr>
          <w:rFonts w:ascii="Times New Roman" w:hAnsi="Times New Roman" w:cs="Times New Roman"/>
          <w:sz w:val="24"/>
          <w:szCs w:val="24"/>
          <w:lang w:val="en-GB"/>
        </w:rPr>
        <w:t xml:space="preserve"> the use of the global antenatal care. Random Forest and </w:t>
      </w:r>
      <w:proofErr w:type="spellStart"/>
      <w:r w:rsidRPr="006119A1">
        <w:rPr>
          <w:rFonts w:ascii="Times New Roman" w:hAnsi="Times New Roman" w:cs="Times New Roman"/>
          <w:sz w:val="24"/>
          <w:szCs w:val="24"/>
          <w:lang w:val="en-GB"/>
        </w:rPr>
        <w:t>XGBoost</w:t>
      </w:r>
      <w:proofErr w:type="spellEnd"/>
      <w:r w:rsidRPr="006119A1">
        <w:rPr>
          <w:rFonts w:ascii="Times New Roman" w:hAnsi="Times New Roman" w:cs="Times New Roman"/>
          <w:sz w:val="24"/>
          <w:szCs w:val="24"/>
          <w:lang w:val="en-GB"/>
        </w:rPr>
        <w:t xml:space="preserve"> were also quite good</w:t>
      </w:r>
      <w:r w:rsidR="00BD6858" w:rsidRPr="006119A1">
        <w:rPr>
          <w:rFonts w:ascii="Times New Roman" w:hAnsi="Times New Roman" w:cs="Times New Roman"/>
          <w:sz w:val="24"/>
          <w:szCs w:val="24"/>
          <w:lang w:val="en-GB"/>
        </w:rPr>
        <w:t xml:space="preserve">, with R² values </w:t>
      </w:r>
      <w:r w:rsidR="00E90B86">
        <w:rPr>
          <w:rFonts w:ascii="Times New Roman" w:hAnsi="Times New Roman" w:cs="Times New Roman"/>
          <w:sz w:val="24"/>
          <w:szCs w:val="24"/>
          <w:lang w:val="en-GB"/>
        </w:rPr>
        <w:t xml:space="preserve">of </w:t>
      </w:r>
      <w:r w:rsidR="00BD6858" w:rsidRPr="006119A1">
        <w:rPr>
          <w:rFonts w:ascii="Times New Roman" w:hAnsi="Times New Roman" w:cs="Times New Roman"/>
          <w:sz w:val="24"/>
          <w:szCs w:val="24"/>
          <w:lang w:val="en-GB"/>
        </w:rPr>
        <w:t>approximately 0.75, which supports the claim that ensemble tree-based models are the most dominant for modelling a global health outcome with</w:t>
      </w:r>
      <w:r w:rsidRPr="006119A1">
        <w:rPr>
          <w:rFonts w:ascii="Times New Roman" w:hAnsi="Times New Roman" w:cs="Times New Roman"/>
          <w:sz w:val="24"/>
          <w:szCs w:val="24"/>
          <w:lang w:val="en-GB"/>
        </w:rPr>
        <w:t xml:space="preserve"> structural heterogeneity.</w:t>
      </w:r>
    </w:p>
    <w:p w14:paraId="5B19D3D1" w14:textId="07E5C831"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second major conclusion is that, although less accurate, Elastic Net regression </w:t>
      </w:r>
      <w:r w:rsidR="00BD6858" w:rsidRPr="006119A1">
        <w:rPr>
          <w:rFonts w:ascii="Times New Roman" w:hAnsi="Times New Roman" w:cs="Times New Roman"/>
          <w:sz w:val="24"/>
          <w:szCs w:val="24"/>
          <w:lang w:val="en-GB"/>
        </w:rPr>
        <w:t>enabled interpretable coefficients, demonstrating</w:t>
      </w:r>
      <w:r w:rsidRPr="006119A1">
        <w:rPr>
          <w:rFonts w:ascii="Times New Roman" w:hAnsi="Times New Roman" w:cs="Times New Roman"/>
          <w:sz w:val="24"/>
          <w:szCs w:val="24"/>
          <w:lang w:val="en-GB"/>
        </w:rPr>
        <w:t xml:space="preserve"> the enduring role of structural socioeconomic inequalities. Wealth quintile variables</w:t>
      </w:r>
      <w:r w:rsidR="00BD6858" w:rsidRPr="006119A1">
        <w:rPr>
          <w:rFonts w:ascii="Times New Roman" w:hAnsi="Times New Roman" w:cs="Times New Roman"/>
          <w:sz w:val="24"/>
          <w:szCs w:val="24"/>
          <w:lang w:val="en-GB"/>
        </w:rPr>
        <w:t>, especially for the poorest population, were among the best predictors of national ANC4 coverage</w:t>
      </w:r>
      <w:r w:rsidRPr="006119A1">
        <w:rPr>
          <w:rFonts w:ascii="Times New Roman" w:hAnsi="Times New Roman" w:cs="Times New Roman"/>
          <w:sz w:val="24"/>
          <w:szCs w:val="24"/>
          <w:lang w:val="en-GB"/>
        </w:rPr>
        <w:t xml:space="preserve">. The effects of income and financing </w:t>
      </w:r>
      <w:r w:rsidR="00BD6858" w:rsidRPr="006119A1">
        <w:rPr>
          <w:rFonts w:ascii="Times New Roman" w:hAnsi="Times New Roman" w:cs="Times New Roman"/>
          <w:sz w:val="24"/>
          <w:szCs w:val="24"/>
          <w:lang w:val="en-GB"/>
        </w:rPr>
        <w:t>constraints on the delivery of maternal health services are also supported by the negative coefficients for low-</w:t>
      </w:r>
      <w:r w:rsidRPr="006119A1">
        <w:rPr>
          <w:rFonts w:ascii="Times New Roman" w:hAnsi="Times New Roman" w:cs="Times New Roman"/>
          <w:sz w:val="24"/>
          <w:szCs w:val="24"/>
          <w:lang w:val="en-GB"/>
        </w:rPr>
        <w:t xml:space="preserve"> and lower-middle-income countries. The coefficients are used to measure the </w:t>
      </w:r>
      <w:r w:rsidR="00BD6858" w:rsidRPr="006119A1">
        <w:rPr>
          <w:rFonts w:ascii="Times New Roman" w:hAnsi="Times New Roman" w:cs="Times New Roman"/>
          <w:sz w:val="24"/>
          <w:szCs w:val="24"/>
          <w:lang w:val="en-GB"/>
        </w:rPr>
        <w:t>extent to which socioeconomic gradients are translated into differences in maternal health service uptake across</w:t>
      </w:r>
      <w:r w:rsidRPr="006119A1">
        <w:rPr>
          <w:rFonts w:ascii="Times New Roman" w:hAnsi="Times New Roman" w:cs="Times New Roman"/>
          <w:sz w:val="24"/>
          <w:szCs w:val="24"/>
          <w:lang w:val="en-GB"/>
        </w:rPr>
        <w:t xml:space="preserve"> countries.</w:t>
      </w:r>
    </w:p>
    <w:p w14:paraId="151B4C48" w14:textId="4D227EF9" w:rsidR="00810C63" w:rsidRPr="006119A1" w:rsidRDefault="00810C6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third significant discovery </w:t>
      </w:r>
      <w:r w:rsidR="00BD6858" w:rsidRPr="006119A1">
        <w:rPr>
          <w:rFonts w:ascii="Times New Roman" w:hAnsi="Times New Roman" w:cs="Times New Roman"/>
          <w:sz w:val="24"/>
          <w:szCs w:val="24"/>
          <w:lang w:val="en-GB"/>
        </w:rPr>
        <w:t xml:space="preserve">concerns the effective reconstruction of </w:t>
      </w:r>
      <w:r w:rsidRPr="006119A1">
        <w:rPr>
          <w:rFonts w:ascii="Times New Roman" w:hAnsi="Times New Roman" w:cs="Times New Roman"/>
          <w:sz w:val="24"/>
          <w:szCs w:val="24"/>
          <w:lang w:val="en-GB"/>
        </w:rPr>
        <w:t xml:space="preserve">lost data using predictive mean matching. The use of density plots and </w:t>
      </w:r>
      <w:proofErr w:type="spellStart"/>
      <w:r w:rsidRPr="006119A1">
        <w:rPr>
          <w:rFonts w:ascii="Times New Roman" w:hAnsi="Times New Roman" w:cs="Times New Roman"/>
          <w:sz w:val="24"/>
          <w:szCs w:val="24"/>
          <w:lang w:val="en-GB"/>
        </w:rPr>
        <w:t>stripplots</w:t>
      </w:r>
      <w:proofErr w:type="spellEnd"/>
      <w:r w:rsidRPr="006119A1">
        <w:rPr>
          <w:rFonts w:ascii="Times New Roman" w:hAnsi="Times New Roman" w:cs="Times New Roman"/>
          <w:sz w:val="24"/>
          <w:szCs w:val="24"/>
          <w:lang w:val="en-GB"/>
        </w:rPr>
        <w:t xml:space="preserve"> showed that the imputation process maintained distributional invariance and produced consistent imputations on all the datasets. This result is especially important </w:t>
      </w:r>
      <w:r w:rsidR="00BD6858" w:rsidRPr="006119A1">
        <w:rPr>
          <w:rFonts w:ascii="Times New Roman" w:hAnsi="Times New Roman" w:cs="Times New Roman"/>
          <w:sz w:val="24"/>
          <w:szCs w:val="24"/>
          <w:lang w:val="en-GB"/>
        </w:rPr>
        <w:t>because the lack of wealth data is most common in low-income nations, and this would otherwise be omitted or distorted in maternal-health studies worldwide</w:t>
      </w:r>
      <w:r w:rsidRPr="006119A1">
        <w:rPr>
          <w:rFonts w:ascii="Times New Roman" w:hAnsi="Times New Roman" w:cs="Times New Roman"/>
          <w:sz w:val="24"/>
          <w:szCs w:val="24"/>
          <w:lang w:val="en-GB"/>
        </w:rPr>
        <w:t xml:space="preserve">. The </w:t>
      </w:r>
      <w:r w:rsidR="00BD6858" w:rsidRPr="006119A1">
        <w:rPr>
          <w:rFonts w:ascii="Times New Roman" w:hAnsi="Times New Roman" w:cs="Times New Roman"/>
          <w:sz w:val="24"/>
          <w:szCs w:val="24"/>
          <w:lang w:val="en-GB"/>
        </w:rPr>
        <w:t>imputation's effectiveness reinforces the correctness, fairness</w:t>
      </w:r>
      <w:r w:rsidRPr="006119A1">
        <w:rPr>
          <w:rFonts w:ascii="Times New Roman" w:hAnsi="Times New Roman" w:cs="Times New Roman"/>
          <w:sz w:val="24"/>
          <w:szCs w:val="24"/>
          <w:lang w:val="en-GB"/>
        </w:rPr>
        <w:t>, and applicability of the machine learning projections.</w:t>
      </w:r>
    </w:p>
    <w:p w14:paraId="534A2625" w14:textId="525FD93B" w:rsidR="00810C63" w:rsidRPr="006119A1" w:rsidRDefault="001F2237" w:rsidP="00631F1C">
      <w:pPr>
        <w:spacing w:line="240" w:lineRule="auto"/>
        <w:jc w:val="both"/>
        <w:rPr>
          <w:rFonts w:ascii="Times New Roman" w:hAnsi="Times New Roman" w:cs="Times New Roman"/>
          <w:sz w:val="24"/>
          <w:szCs w:val="24"/>
          <w:lang w:val="en-GB"/>
        </w:rPr>
      </w:pPr>
      <w:r w:rsidRPr="001F2237">
        <w:rPr>
          <w:rFonts w:ascii="Times New Roman" w:hAnsi="Times New Roman" w:cs="Times New Roman"/>
          <w:sz w:val="24"/>
          <w:szCs w:val="24"/>
          <w:lang w:val="en-GB"/>
        </w:rPr>
        <w:t xml:space="preserve">Finally, looking at global trends through pictures shows that ANC4 coverage varies a lot between income groups and the areas that UNICEF covers. Almost all of the high-income areas have ANC4 coverage, but the low-income areas are more variable and have a lower median overall. Regional trends show that development is slow and instability is growing in some areas. This shows that global maternal health goals are still out of reach in many states. </w:t>
      </w:r>
      <w:r w:rsidR="00A16911" w:rsidRPr="006119A1">
        <w:rPr>
          <w:rFonts w:ascii="Times New Roman" w:hAnsi="Times New Roman" w:cs="Times New Roman"/>
          <w:sz w:val="24"/>
          <w:szCs w:val="24"/>
          <w:lang w:val="en-GB"/>
        </w:rPr>
        <w:t>The results</w:t>
      </w:r>
      <w:r w:rsidR="00810C63" w:rsidRPr="006119A1">
        <w:rPr>
          <w:rFonts w:ascii="Times New Roman" w:hAnsi="Times New Roman" w:cs="Times New Roman"/>
          <w:sz w:val="24"/>
          <w:szCs w:val="24"/>
          <w:lang w:val="en-GB"/>
        </w:rPr>
        <w:t xml:space="preserve"> point to the need </w:t>
      </w:r>
      <w:r w:rsidR="006119A1" w:rsidRPr="006119A1">
        <w:rPr>
          <w:rFonts w:ascii="Times New Roman" w:hAnsi="Times New Roman" w:cs="Times New Roman"/>
          <w:sz w:val="24"/>
          <w:szCs w:val="24"/>
          <w:lang w:val="en-GB"/>
        </w:rPr>
        <w:t>for region-specific,</w:t>
      </w:r>
      <w:r w:rsidR="00810C63" w:rsidRPr="006119A1">
        <w:rPr>
          <w:rFonts w:ascii="Times New Roman" w:hAnsi="Times New Roman" w:cs="Times New Roman"/>
          <w:sz w:val="24"/>
          <w:szCs w:val="24"/>
          <w:lang w:val="en-GB"/>
        </w:rPr>
        <w:t xml:space="preserve"> equity-oriented policy measures.</w:t>
      </w:r>
    </w:p>
    <w:p w14:paraId="5EA637ED" w14:textId="0DF694CF" w:rsidR="00810C63" w:rsidRPr="006119A1" w:rsidRDefault="00FC2F1A"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Conclusion</w:t>
      </w:r>
    </w:p>
    <w:p w14:paraId="29BC5AD0" w14:textId="0B99FCBA" w:rsidR="00810C63" w:rsidRPr="006119A1" w:rsidRDefault="00810C6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The study offers an original, coordinated analytical model of global ANC4 coverage</w:t>
      </w:r>
      <w:r w:rsidR="006119A1" w:rsidRPr="006119A1">
        <w:rPr>
          <w:rFonts w:ascii="Times New Roman" w:hAnsi="Times New Roman" w:cs="Times New Roman"/>
          <w:sz w:val="24"/>
          <w:szCs w:val="24"/>
          <w:lang w:val="en-GB"/>
        </w:rPr>
        <w:t xml:space="preserve"> that integrates numerous imputations using</w:t>
      </w:r>
      <w:r w:rsidRPr="006119A1">
        <w:rPr>
          <w:rFonts w:ascii="Times New Roman" w:hAnsi="Times New Roman" w:cs="Times New Roman"/>
          <w:sz w:val="24"/>
          <w:szCs w:val="24"/>
          <w:lang w:val="en-GB"/>
        </w:rPr>
        <w:t xml:space="preserve"> machine learning and </w:t>
      </w:r>
      <w:r w:rsidR="006119A1" w:rsidRPr="006119A1">
        <w:rPr>
          <w:rFonts w:ascii="Times New Roman" w:hAnsi="Times New Roman" w:cs="Times New Roman"/>
          <w:sz w:val="24"/>
          <w:szCs w:val="24"/>
          <w:lang w:val="en-GB"/>
        </w:rPr>
        <w:t>penalised</w:t>
      </w:r>
      <w:r w:rsidRPr="006119A1">
        <w:rPr>
          <w:rFonts w:ascii="Times New Roman" w:hAnsi="Times New Roman" w:cs="Times New Roman"/>
          <w:sz w:val="24"/>
          <w:szCs w:val="24"/>
          <w:lang w:val="en-GB"/>
        </w:rPr>
        <w:t xml:space="preserve"> regression. The study's structured missingness</w:t>
      </w:r>
      <w:r w:rsidR="006119A1" w:rsidRPr="006119A1">
        <w:rPr>
          <w:rFonts w:ascii="Times New Roman" w:hAnsi="Times New Roman" w:cs="Times New Roman"/>
          <w:sz w:val="24"/>
          <w:szCs w:val="24"/>
          <w:lang w:val="en-GB"/>
        </w:rPr>
        <w:t xml:space="preserve">, combined with nonlinear modelling methods, can provide more accurate, equitable, and interpretable insights into maternal health than </w:t>
      </w:r>
      <w:r w:rsidRPr="006119A1">
        <w:rPr>
          <w:rFonts w:ascii="Times New Roman" w:hAnsi="Times New Roman" w:cs="Times New Roman"/>
          <w:sz w:val="24"/>
          <w:szCs w:val="24"/>
          <w:lang w:val="en-GB"/>
        </w:rPr>
        <w:t xml:space="preserve">traditional analyses. The results validate the </w:t>
      </w:r>
      <w:r w:rsidR="006119A1" w:rsidRPr="006119A1">
        <w:rPr>
          <w:rFonts w:ascii="Times New Roman" w:hAnsi="Times New Roman" w:cs="Times New Roman"/>
          <w:sz w:val="24"/>
          <w:szCs w:val="24"/>
          <w:lang w:val="en-GB"/>
        </w:rPr>
        <w:t>robustness of wealth, income group, and geographic area as structural factors in</w:t>
      </w:r>
      <w:r w:rsidRPr="006119A1">
        <w:rPr>
          <w:rFonts w:ascii="Times New Roman" w:hAnsi="Times New Roman" w:cs="Times New Roman"/>
          <w:sz w:val="24"/>
          <w:szCs w:val="24"/>
          <w:lang w:val="en-GB"/>
        </w:rPr>
        <w:t xml:space="preserve"> ANC4 coverage and predetermine the direction the country is going and the achievement of global maternal-health goals.</w:t>
      </w:r>
    </w:p>
    <w:p w14:paraId="784FE893" w14:textId="18FA1F69" w:rsidR="00810C63" w:rsidRPr="006119A1" w:rsidRDefault="00810C6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lastRenderedPageBreak/>
        <w:t xml:space="preserve">The fact that Gradient Boosting, Random Forest, and </w:t>
      </w:r>
      <w:proofErr w:type="spellStart"/>
      <w:r w:rsidRPr="006119A1">
        <w:rPr>
          <w:rFonts w:ascii="Times New Roman" w:hAnsi="Times New Roman" w:cs="Times New Roman"/>
          <w:sz w:val="24"/>
          <w:szCs w:val="24"/>
          <w:lang w:val="en-GB"/>
        </w:rPr>
        <w:t>XGBoost</w:t>
      </w:r>
      <w:proofErr w:type="spellEnd"/>
      <w:r w:rsidRPr="006119A1">
        <w:rPr>
          <w:rFonts w:ascii="Times New Roman" w:hAnsi="Times New Roman" w:cs="Times New Roman"/>
          <w:sz w:val="24"/>
          <w:szCs w:val="24"/>
          <w:lang w:val="en-GB"/>
        </w:rPr>
        <w:t xml:space="preserve"> models have </w:t>
      </w:r>
      <w:r w:rsidR="006119A1" w:rsidRPr="006119A1">
        <w:rPr>
          <w:rFonts w:ascii="Times New Roman" w:hAnsi="Times New Roman" w:cs="Times New Roman"/>
          <w:sz w:val="24"/>
          <w:szCs w:val="24"/>
          <w:lang w:val="en-GB"/>
        </w:rPr>
        <w:t xml:space="preserve">greater predictive power suggests the need for flexibility and nonlinearity to model </w:t>
      </w:r>
      <w:r w:rsidR="00E90B86">
        <w:rPr>
          <w:rFonts w:ascii="Times New Roman" w:hAnsi="Times New Roman" w:cs="Times New Roman"/>
          <w:sz w:val="24"/>
          <w:szCs w:val="24"/>
          <w:lang w:val="en-GB"/>
        </w:rPr>
        <w:t xml:space="preserve">the complex </w:t>
      </w:r>
      <w:r w:rsidR="006119A1" w:rsidRPr="006119A1">
        <w:rPr>
          <w:rFonts w:ascii="Times New Roman" w:hAnsi="Times New Roman" w:cs="Times New Roman"/>
          <w:sz w:val="24"/>
          <w:szCs w:val="24"/>
          <w:lang w:val="en-GB"/>
        </w:rPr>
        <w:t>pathways through</w:t>
      </w:r>
      <w:r w:rsidRPr="006119A1">
        <w:rPr>
          <w:rFonts w:ascii="Times New Roman" w:hAnsi="Times New Roman" w:cs="Times New Roman"/>
          <w:sz w:val="24"/>
          <w:szCs w:val="24"/>
          <w:lang w:val="en-GB"/>
        </w:rPr>
        <w:t xml:space="preserve"> which socioeconomic and regional factors can affect ANC4 outcomes. The degree of interpretive insight </w:t>
      </w:r>
      <w:r w:rsidR="006119A1" w:rsidRPr="006119A1">
        <w:rPr>
          <w:rFonts w:ascii="Times New Roman" w:hAnsi="Times New Roman" w:cs="Times New Roman"/>
          <w:sz w:val="24"/>
          <w:szCs w:val="24"/>
          <w:lang w:val="en-GB"/>
        </w:rPr>
        <w:t>into Elastic Net coefficients is an addition to these insights, as they provide quantifiable evidence of inequity in</w:t>
      </w:r>
      <w:r w:rsidRPr="006119A1">
        <w:rPr>
          <w:rFonts w:ascii="Times New Roman" w:hAnsi="Times New Roman" w:cs="Times New Roman"/>
          <w:sz w:val="24"/>
          <w:szCs w:val="24"/>
          <w:lang w:val="en-GB"/>
        </w:rPr>
        <w:t xml:space="preserve"> income and wealth distributions. </w:t>
      </w:r>
      <w:r w:rsidR="006119A1" w:rsidRPr="006119A1">
        <w:rPr>
          <w:rFonts w:ascii="Times New Roman" w:hAnsi="Times New Roman" w:cs="Times New Roman"/>
          <w:sz w:val="24"/>
          <w:szCs w:val="24"/>
          <w:lang w:val="en-GB"/>
        </w:rPr>
        <w:t>In combination, these modelling strategies provide an integrated perspective that</w:t>
      </w:r>
      <w:r w:rsidRPr="006119A1">
        <w:rPr>
          <w:rFonts w:ascii="Times New Roman" w:hAnsi="Times New Roman" w:cs="Times New Roman"/>
          <w:sz w:val="24"/>
          <w:szCs w:val="24"/>
          <w:lang w:val="en-GB"/>
        </w:rPr>
        <w:t xml:space="preserve"> can be used both to explain and forecast.</w:t>
      </w:r>
      <w:r w:rsidR="006119A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The effective use of multiple imputation </w:t>
      </w:r>
      <w:r w:rsidR="006119A1" w:rsidRPr="006119A1">
        <w:rPr>
          <w:rFonts w:ascii="Times New Roman" w:hAnsi="Times New Roman" w:cs="Times New Roman"/>
          <w:sz w:val="24"/>
          <w:szCs w:val="24"/>
          <w:lang w:val="en-GB"/>
        </w:rPr>
        <w:t>enhances the methodological contribution of the current research</w:t>
      </w:r>
      <w:r w:rsidR="00E90B86">
        <w:rPr>
          <w:rFonts w:ascii="Times New Roman" w:hAnsi="Times New Roman" w:cs="Times New Roman"/>
          <w:sz w:val="24"/>
          <w:szCs w:val="24"/>
          <w:lang w:val="en-GB"/>
        </w:rPr>
        <w:t xml:space="preserve"> by ensuring that disadvantaged, data-poor countries are not left out of the global analysis due to missing data</w:t>
      </w:r>
      <w:r w:rsidRPr="006119A1">
        <w:rPr>
          <w:rFonts w:ascii="Times New Roman" w:hAnsi="Times New Roman" w:cs="Times New Roman"/>
          <w:sz w:val="24"/>
          <w:szCs w:val="24"/>
          <w:lang w:val="en-GB"/>
        </w:rPr>
        <w:t xml:space="preserve">. The analytical pipeline </w:t>
      </w:r>
      <w:r w:rsidR="00E90B86">
        <w:rPr>
          <w:rFonts w:ascii="Times New Roman" w:hAnsi="Times New Roman" w:cs="Times New Roman"/>
          <w:sz w:val="24"/>
          <w:szCs w:val="24"/>
          <w:lang w:val="en-GB"/>
        </w:rPr>
        <w:t>described</w:t>
      </w:r>
      <w:r w:rsidRPr="006119A1">
        <w:rPr>
          <w:rFonts w:ascii="Times New Roman" w:hAnsi="Times New Roman" w:cs="Times New Roman"/>
          <w:sz w:val="24"/>
          <w:szCs w:val="24"/>
          <w:lang w:val="en-GB"/>
        </w:rPr>
        <w:t xml:space="preserve"> herein can </w:t>
      </w:r>
      <w:r w:rsidR="006119A1" w:rsidRPr="006119A1">
        <w:rPr>
          <w:rFonts w:ascii="Times New Roman" w:hAnsi="Times New Roman" w:cs="Times New Roman"/>
          <w:sz w:val="24"/>
          <w:szCs w:val="24"/>
          <w:lang w:val="en-GB"/>
        </w:rPr>
        <w:t>serve as a template for future research on similar issues in global health, development surveillance, and equity policy evaluation</w:t>
      </w:r>
      <w:r w:rsidRPr="006119A1">
        <w:rPr>
          <w:rFonts w:ascii="Times New Roman" w:hAnsi="Times New Roman" w:cs="Times New Roman"/>
          <w:sz w:val="24"/>
          <w:szCs w:val="24"/>
          <w:lang w:val="en-GB"/>
        </w:rPr>
        <w:t>.</w:t>
      </w:r>
    </w:p>
    <w:p w14:paraId="13ADD779" w14:textId="07B07F81" w:rsidR="00810C63" w:rsidRPr="006119A1" w:rsidRDefault="00810C63" w:rsidP="00631F1C">
      <w:pPr>
        <w:spacing w:before="100" w:beforeAutospacing="1" w:after="100" w:afterAutospacing="1" w:line="240" w:lineRule="auto"/>
        <w:jc w:val="both"/>
        <w:outlineLvl w:val="2"/>
        <w:rPr>
          <w:rFonts w:ascii="Times New Roman" w:eastAsia="Times New Roman" w:hAnsi="Times New Roman" w:cs="Times New Roman"/>
          <w:sz w:val="24"/>
          <w:szCs w:val="24"/>
          <w:lang w:val="en-GB" w:eastAsia=""/>
        </w:rPr>
      </w:pPr>
      <w:r w:rsidRPr="006119A1">
        <w:rPr>
          <w:rFonts w:ascii="Times New Roman" w:hAnsi="Times New Roman" w:cs="Times New Roman"/>
          <w:sz w:val="24"/>
          <w:szCs w:val="24"/>
          <w:lang w:val="en-GB"/>
        </w:rPr>
        <w:t xml:space="preserve">Altogether, this research contributes to the development of maternal-health analytics by showing that </w:t>
      </w:r>
      <w:r w:rsidR="006119A1" w:rsidRPr="006119A1">
        <w:rPr>
          <w:rFonts w:ascii="Times New Roman" w:hAnsi="Times New Roman" w:cs="Times New Roman"/>
          <w:sz w:val="24"/>
          <w:szCs w:val="24"/>
          <w:lang w:val="en-GB"/>
        </w:rPr>
        <w:t>current machine learning, grounded in strongly principled statistical premises, can be applied to improve health prediction and equity measurement worldwide</w:t>
      </w:r>
      <w:r w:rsidRPr="006119A1">
        <w:rPr>
          <w:rFonts w:ascii="Times New Roman" w:hAnsi="Times New Roman" w:cs="Times New Roman"/>
          <w:sz w:val="24"/>
          <w:szCs w:val="24"/>
          <w:lang w:val="en-GB"/>
        </w:rPr>
        <w:t xml:space="preserve">. The insights </w:t>
      </w:r>
      <w:r w:rsidR="006119A1" w:rsidRPr="006119A1">
        <w:rPr>
          <w:rFonts w:ascii="Times New Roman" w:hAnsi="Times New Roman" w:cs="Times New Roman"/>
          <w:sz w:val="24"/>
          <w:szCs w:val="24"/>
          <w:lang w:val="en-GB"/>
        </w:rPr>
        <w:t>produced here can assist policymakers, global agencies, and health planners in focusing intervention efforts and allocating resources to accelerate</w:t>
      </w:r>
      <w:r w:rsidRPr="006119A1">
        <w:rPr>
          <w:rFonts w:ascii="Times New Roman" w:hAnsi="Times New Roman" w:cs="Times New Roman"/>
          <w:sz w:val="24"/>
          <w:szCs w:val="24"/>
          <w:lang w:val="en-GB"/>
        </w:rPr>
        <w:t xml:space="preserve"> development towards SDG 3.1, SDG 3.8, and SDG 10. The findings </w:t>
      </w:r>
      <w:r w:rsidR="006119A1" w:rsidRPr="006119A1">
        <w:rPr>
          <w:rFonts w:ascii="Times New Roman" w:hAnsi="Times New Roman" w:cs="Times New Roman"/>
          <w:sz w:val="24"/>
          <w:szCs w:val="24"/>
          <w:lang w:val="en-GB"/>
        </w:rPr>
        <w:t xml:space="preserve">underscore the scale of the investments required to mitigate socioeconomic and regional disparities in access to maternal health services, </w:t>
      </w:r>
      <w:r w:rsidR="00E90B86">
        <w:rPr>
          <w:rFonts w:ascii="Times New Roman" w:hAnsi="Times New Roman" w:cs="Times New Roman"/>
          <w:sz w:val="24"/>
          <w:szCs w:val="24"/>
          <w:lang w:val="en-GB"/>
        </w:rPr>
        <w:t>as well as the role of data science in enabling more responsive, evidence-driven decision-making</w:t>
      </w:r>
      <w:r w:rsidRPr="006119A1">
        <w:rPr>
          <w:rFonts w:ascii="Times New Roman" w:hAnsi="Times New Roman" w:cs="Times New Roman"/>
          <w:sz w:val="24"/>
          <w:szCs w:val="24"/>
          <w:lang w:val="en-GB"/>
        </w:rPr>
        <w:t>.</w:t>
      </w:r>
      <w:r w:rsidR="00D677CE" w:rsidRPr="006119A1">
        <w:rPr>
          <w:rFonts w:ascii="Times New Roman" w:hAnsi="Times New Roman" w:cs="Times New Roman"/>
          <w:sz w:val="24"/>
          <w:szCs w:val="24"/>
          <w:lang w:val="en-GB"/>
        </w:rPr>
        <w:t xml:space="preserve"> The</w:t>
      </w:r>
      <w:r w:rsidR="00D677CE" w:rsidRPr="006119A1">
        <w:rPr>
          <w:rFonts w:ascii="Times New Roman" w:eastAsia="Times New Roman" w:hAnsi="Times New Roman" w:cs="Times New Roman"/>
          <w:sz w:val="24"/>
          <w:szCs w:val="24"/>
          <w:lang w:val="en-GB" w:eastAsia=""/>
        </w:rPr>
        <w:t xml:space="preserve"> Ministries of </w:t>
      </w:r>
      <w:r w:rsidR="006119A1" w:rsidRPr="006119A1">
        <w:rPr>
          <w:rFonts w:ascii="Times New Roman" w:eastAsia="Times New Roman" w:hAnsi="Times New Roman" w:cs="Times New Roman"/>
          <w:sz w:val="24"/>
          <w:szCs w:val="24"/>
          <w:lang w:val="en-GB" w:eastAsia=""/>
        </w:rPr>
        <w:t>Health are recommended to pay attention to the growth of funding and outreach in low-income and underperforming regions identified by the models, so that ANC4 coverage gains can be achieved more quickly</w:t>
      </w:r>
      <w:r w:rsidR="00D677CE" w:rsidRPr="006119A1">
        <w:rPr>
          <w:rFonts w:ascii="Times New Roman" w:eastAsia="Times New Roman" w:hAnsi="Times New Roman" w:cs="Times New Roman"/>
          <w:sz w:val="24"/>
          <w:szCs w:val="24"/>
          <w:lang w:val="en-GB" w:eastAsia=""/>
        </w:rPr>
        <w:t>.</w:t>
      </w:r>
    </w:p>
    <w:p w14:paraId="56243623" w14:textId="77777777" w:rsidR="00810C63" w:rsidRPr="006119A1" w:rsidRDefault="00810C63" w:rsidP="00631F1C">
      <w:pPr>
        <w:spacing w:line="240" w:lineRule="auto"/>
        <w:jc w:val="both"/>
        <w:rPr>
          <w:rFonts w:ascii="Times New Roman" w:eastAsia="Calibri" w:hAnsi="Times New Roman" w:cs="Times New Roman"/>
          <w:b/>
          <w:bCs/>
          <w:kern w:val="2"/>
          <w:sz w:val="24"/>
          <w:szCs w:val="24"/>
          <w:lang w:val="en-GB"/>
          <w14:ligatures w14:val="standardContextual"/>
        </w:rPr>
      </w:pPr>
      <w:r w:rsidRPr="006119A1">
        <w:rPr>
          <w:rFonts w:ascii="Times New Roman" w:eastAsia="Calibri" w:hAnsi="Times New Roman" w:cs="Times New Roman"/>
          <w:b/>
          <w:bCs/>
          <w:kern w:val="2"/>
          <w:sz w:val="24"/>
          <w:szCs w:val="24"/>
          <w:lang w:val="en-GB"/>
          <w14:ligatures w14:val="standardContextual"/>
        </w:rPr>
        <w:t>Declarations</w:t>
      </w:r>
    </w:p>
    <w:p w14:paraId="463DC6BD"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Data availability statement</w:t>
      </w:r>
    </w:p>
    <w:p w14:paraId="4AFE1B53"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 xml:space="preserve">The data supporting this study are publicly available </w:t>
      </w:r>
    </w:p>
    <w:p w14:paraId="116B10C1" w14:textId="77777777" w:rsidR="00810C63" w:rsidRPr="006119A1" w:rsidRDefault="00810C63" w:rsidP="00631F1C">
      <w:pPr>
        <w:spacing w:line="240" w:lineRule="auto"/>
        <w:jc w:val="both"/>
        <w:rPr>
          <w:rFonts w:ascii="Times New Roman" w:eastAsia="Calibri" w:hAnsi="Times New Roman" w:cs="Times New Roman"/>
          <w:b/>
          <w:bCs/>
          <w:kern w:val="2"/>
          <w:sz w:val="24"/>
          <w:szCs w:val="24"/>
          <w:lang w:val="en-GB"/>
          <w14:ligatures w14:val="standardContextual"/>
        </w:rPr>
      </w:pPr>
      <w:r w:rsidRPr="006119A1">
        <w:rPr>
          <w:rFonts w:ascii="Times New Roman" w:eastAsia="Calibri" w:hAnsi="Times New Roman" w:cs="Times New Roman"/>
          <w:b/>
          <w:bCs/>
          <w:kern w:val="2"/>
          <w:sz w:val="24"/>
          <w:szCs w:val="24"/>
          <w:lang w:val="en-GB"/>
          <w14:ligatures w14:val="standardContextual"/>
        </w:rPr>
        <w:t xml:space="preserve">Ethics Statement </w:t>
      </w:r>
    </w:p>
    <w:p w14:paraId="536E682C" w14:textId="415ABFBA"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As the data are deidentified and aggregated at the population level, no ethical approval was needed. The study adheres to all ethical guidelines for the use of publicly accessible data</w:t>
      </w:r>
      <w:r w:rsidR="006119A1" w:rsidRPr="006119A1">
        <w:rPr>
          <w:rFonts w:ascii="Times New Roman" w:eastAsia="Calibri" w:hAnsi="Times New Roman" w:cs="Times New Roman"/>
          <w:kern w:val="2"/>
          <w:sz w:val="24"/>
          <w:szCs w:val="24"/>
          <w:lang w:val="en-GB"/>
          <w14:ligatures w14:val="standardContextual"/>
        </w:rPr>
        <w:t>. It ensures</w:t>
      </w:r>
      <w:r w:rsidRPr="006119A1">
        <w:rPr>
          <w:rFonts w:ascii="Times New Roman" w:eastAsia="Calibri" w:hAnsi="Times New Roman" w:cs="Times New Roman"/>
          <w:kern w:val="2"/>
          <w:sz w:val="24"/>
          <w:szCs w:val="24"/>
          <w:lang w:val="en-GB"/>
          <w14:ligatures w14:val="standardContextual"/>
        </w:rPr>
        <w:t xml:space="preserve"> that the information is used solely for academic and research purposes to inform public health strategies.</w:t>
      </w:r>
    </w:p>
    <w:p w14:paraId="4D9F3254" w14:textId="77777777" w:rsidR="00810C63" w:rsidRPr="006119A1" w:rsidRDefault="00810C63" w:rsidP="00631F1C">
      <w:pPr>
        <w:spacing w:line="240" w:lineRule="auto"/>
        <w:jc w:val="both"/>
        <w:rPr>
          <w:rFonts w:ascii="Times New Roman" w:eastAsia="Calibri" w:hAnsi="Times New Roman" w:cs="Times New Roman"/>
          <w:b/>
          <w:bCs/>
          <w:kern w:val="2"/>
          <w:sz w:val="24"/>
          <w:szCs w:val="24"/>
          <w:lang w:val="en-GB"/>
          <w14:ligatures w14:val="standardContextual"/>
        </w:rPr>
      </w:pPr>
      <w:r w:rsidRPr="006119A1">
        <w:rPr>
          <w:rFonts w:ascii="Times New Roman" w:eastAsia="Calibri" w:hAnsi="Times New Roman" w:cs="Times New Roman"/>
          <w:b/>
          <w:bCs/>
          <w:kern w:val="2"/>
          <w:sz w:val="24"/>
          <w:szCs w:val="24"/>
          <w:lang w:val="en-GB"/>
          <w14:ligatures w14:val="standardContextual"/>
        </w:rPr>
        <w:t>Conflicts of interest</w:t>
      </w:r>
    </w:p>
    <w:p w14:paraId="6F5AB241"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The authors declare that they have no competing interests.</w:t>
      </w:r>
    </w:p>
    <w:p w14:paraId="05755D7B"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Consent for Publication</w:t>
      </w:r>
    </w:p>
    <w:p w14:paraId="028FE086" w14:textId="77777777" w:rsidR="00810C63" w:rsidRPr="006119A1" w:rsidRDefault="00810C63" w:rsidP="00631F1C">
      <w:pPr>
        <w:spacing w:line="240" w:lineRule="auto"/>
        <w:jc w:val="both"/>
        <w:rPr>
          <w:rFonts w:ascii="Times New Roman" w:eastAsia="Calibri" w:hAnsi="Times New Roman" w:cs="Times New Roman"/>
          <w:b/>
          <w:bCs/>
          <w:kern w:val="2"/>
          <w:sz w:val="24"/>
          <w:szCs w:val="24"/>
          <w:lang w:val="en-GB"/>
          <w14:ligatures w14:val="standardContextual"/>
        </w:rPr>
      </w:pPr>
      <w:r w:rsidRPr="006119A1">
        <w:rPr>
          <w:rFonts w:ascii="Times New Roman" w:eastAsia="Calibri" w:hAnsi="Times New Roman" w:cs="Times New Roman"/>
          <w:b/>
          <w:bCs/>
          <w:kern w:val="2"/>
          <w:sz w:val="24"/>
          <w:szCs w:val="24"/>
          <w:lang w:val="en-GB"/>
          <w14:ligatures w14:val="standardContextual"/>
        </w:rPr>
        <w:t>Not applicable in the clinic</w:t>
      </w:r>
    </w:p>
    <w:p w14:paraId="64A527EE"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Trial Number</w:t>
      </w:r>
    </w:p>
    <w:p w14:paraId="2EF9B898"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Not applicable</w:t>
      </w:r>
    </w:p>
    <w:p w14:paraId="2255B67A" w14:textId="77777777" w:rsidR="002B7F98" w:rsidRDefault="002B7F98" w:rsidP="00631F1C">
      <w:pPr>
        <w:spacing w:line="240" w:lineRule="auto"/>
        <w:jc w:val="both"/>
        <w:rPr>
          <w:rFonts w:ascii="Times New Roman" w:eastAsia="Calibri" w:hAnsi="Times New Roman" w:cs="Times New Roman"/>
          <w:kern w:val="2"/>
          <w:sz w:val="24"/>
          <w:szCs w:val="24"/>
          <w:lang w:val="en-GB"/>
          <w14:ligatures w14:val="standardContextual"/>
        </w:rPr>
      </w:pPr>
      <w:bookmarkStart w:id="1" w:name="_GoBack"/>
      <w:bookmarkEnd w:id="1"/>
    </w:p>
    <w:p w14:paraId="176960FD" w14:textId="77777777" w:rsidR="002B7F98" w:rsidRDefault="002B7F98" w:rsidP="00631F1C">
      <w:pPr>
        <w:spacing w:line="240" w:lineRule="auto"/>
        <w:jc w:val="both"/>
        <w:rPr>
          <w:rFonts w:ascii="Times New Roman" w:eastAsia="Calibri" w:hAnsi="Times New Roman" w:cs="Times New Roman"/>
          <w:kern w:val="2"/>
          <w:sz w:val="24"/>
          <w:szCs w:val="24"/>
          <w:lang w:val="en-GB"/>
          <w14:ligatures w14:val="standardContextual"/>
        </w:rPr>
      </w:pPr>
    </w:p>
    <w:p w14:paraId="44E22085" w14:textId="77777777" w:rsidR="002B7F98" w:rsidRPr="002B7F98" w:rsidRDefault="002B7F98" w:rsidP="002B7F98">
      <w:pPr>
        <w:spacing w:line="240" w:lineRule="auto"/>
        <w:jc w:val="both"/>
        <w:rPr>
          <w:rFonts w:ascii="Times New Roman" w:eastAsia="Calibri" w:hAnsi="Times New Roman" w:cs="Times New Roman"/>
          <w:kern w:val="2"/>
          <w:sz w:val="24"/>
          <w:szCs w:val="24"/>
          <w:lang w:val="en-GB"/>
          <w14:ligatures w14:val="standardContextual"/>
        </w:rPr>
      </w:pPr>
      <w:r w:rsidRPr="002B7F98">
        <w:rPr>
          <w:rFonts w:ascii="Times New Roman" w:eastAsia="Calibri" w:hAnsi="Times New Roman" w:cs="Times New Roman"/>
          <w:kern w:val="2"/>
          <w:sz w:val="24"/>
          <w:szCs w:val="24"/>
          <w:lang w:val="en-GB"/>
          <w14:ligatures w14:val="standardContextual"/>
        </w:rPr>
        <w:t>COMPETING INTERESTS DISCLAIMER:</w:t>
      </w:r>
    </w:p>
    <w:p w14:paraId="4EB0C1E5" w14:textId="32067006" w:rsidR="002B7F98" w:rsidRPr="006119A1" w:rsidRDefault="002B7F98" w:rsidP="002B7F98">
      <w:pPr>
        <w:spacing w:line="240" w:lineRule="auto"/>
        <w:jc w:val="both"/>
        <w:rPr>
          <w:rFonts w:ascii="Times New Roman" w:eastAsia="Calibri" w:hAnsi="Times New Roman" w:cs="Times New Roman"/>
          <w:kern w:val="2"/>
          <w:sz w:val="24"/>
          <w:szCs w:val="24"/>
          <w:lang w:val="en-GB"/>
          <w14:ligatures w14:val="standardContextual"/>
        </w:rPr>
      </w:pPr>
      <w:r w:rsidRPr="002B7F98">
        <w:rPr>
          <w:rFonts w:ascii="Times New Roman" w:eastAsia="Calibri" w:hAnsi="Times New Roman" w:cs="Times New Roman"/>
          <w:kern w:val="2"/>
          <w:sz w:val="24"/>
          <w:szCs w:val="24"/>
          <w:lang w:val="en-GB"/>
          <w14:ligatures w14:val="standardContextual"/>
        </w:rPr>
        <w:lastRenderedPageBreak/>
        <w:t>Authors have declared that they have no known competing financial interests OR non-financial interests OR personal relationships that could have appeared to influence the work reported in this paper.</w:t>
      </w:r>
    </w:p>
    <w:p w14:paraId="327E839B" w14:textId="77777777" w:rsidR="00810C63" w:rsidRPr="006119A1" w:rsidRDefault="00810C63" w:rsidP="00631F1C">
      <w:pPr>
        <w:spacing w:before="100" w:beforeAutospacing="1" w:after="100" w:afterAutospacing="1" w:line="240" w:lineRule="auto"/>
        <w:jc w:val="both"/>
        <w:rPr>
          <w:rFonts w:ascii="Times New Roman" w:eastAsia="Times New Roman" w:hAnsi="Times New Roman" w:cs="Times New Roman"/>
          <w:b/>
          <w:bCs/>
          <w:sz w:val="24"/>
          <w:szCs w:val="24"/>
          <w:lang w:val="en-GB"/>
        </w:rPr>
      </w:pPr>
      <w:r w:rsidRPr="006119A1">
        <w:rPr>
          <w:rFonts w:ascii="Times New Roman" w:eastAsia="Times New Roman" w:hAnsi="Times New Roman" w:cs="Times New Roman"/>
          <w:b/>
          <w:bCs/>
          <w:sz w:val="24"/>
          <w:szCs w:val="24"/>
          <w:lang w:val="en-GB"/>
        </w:rPr>
        <w:t>References</w:t>
      </w:r>
    </w:p>
    <w:p w14:paraId="3A8BAA2D" w14:textId="675859FF" w:rsidR="00810C63" w:rsidRPr="004F00AE" w:rsidRDefault="004F00AE" w:rsidP="004F00AE">
      <w:pPr>
        <w:pStyle w:val="ListParagraph"/>
        <w:numPr>
          <w:ilvl w:val="0"/>
          <w:numId w:val="1"/>
        </w:numPr>
        <w:spacing w:before="100" w:beforeAutospacing="1" w:after="100" w:afterAutospacing="1" w:line="240" w:lineRule="auto"/>
        <w:rPr>
          <w:rFonts w:ascii="Times New Roman" w:hAnsi="Times New Roman" w:cs="Times New Roman"/>
          <w:color w:val="222222"/>
          <w:sz w:val="24"/>
          <w:szCs w:val="24"/>
          <w:shd w:val="clear" w:color="auto" w:fill="FFFFFF"/>
          <w:lang w:val="en-GB"/>
        </w:rPr>
      </w:pPr>
      <w:r w:rsidRPr="004F00AE">
        <w:rPr>
          <w:rFonts w:ascii="Times New Roman" w:hAnsi="Times New Roman" w:cs="Times New Roman"/>
          <w:color w:val="222222"/>
          <w:sz w:val="24"/>
          <w:szCs w:val="24"/>
          <w:shd w:val="clear" w:color="auto" w:fill="FFFFFF"/>
          <w:lang w:val="en-GB"/>
        </w:rPr>
        <w:t xml:space="preserve">Abate, B. J., </w:t>
      </w:r>
      <w:proofErr w:type="spellStart"/>
      <w:r w:rsidRPr="004F00AE">
        <w:rPr>
          <w:rFonts w:ascii="Times New Roman" w:hAnsi="Times New Roman" w:cs="Times New Roman"/>
          <w:color w:val="222222"/>
          <w:sz w:val="24"/>
          <w:szCs w:val="24"/>
          <w:shd w:val="clear" w:color="auto" w:fill="FFFFFF"/>
          <w:lang w:val="en-GB"/>
        </w:rPr>
        <w:t>Melesse</w:t>
      </w:r>
      <w:proofErr w:type="spellEnd"/>
      <w:r w:rsidRPr="004F00AE">
        <w:rPr>
          <w:rFonts w:ascii="Times New Roman" w:hAnsi="Times New Roman" w:cs="Times New Roman"/>
          <w:color w:val="222222"/>
          <w:sz w:val="24"/>
          <w:szCs w:val="24"/>
          <w:shd w:val="clear" w:color="auto" w:fill="FFFFFF"/>
          <w:lang w:val="en-GB"/>
        </w:rPr>
        <w:t xml:space="preserve">, A. W., </w:t>
      </w:r>
      <w:proofErr w:type="spellStart"/>
      <w:r w:rsidRPr="004F00AE">
        <w:rPr>
          <w:rFonts w:ascii="Times New Roman" w:hAnsi="Times New Roman" w:cs="Times New Roman"/>
          <w:color w:val="222222"/>
          <w:sz w:val="24"/>
          <w:szCs w:val="24"/>
          <w:shd w:val="clear" w:color="auto" w:fill="FFFFFF"/>
          <w:lang w:val="en-GB"/>
        </w:rPr>
        <w:t>Brhan</w:t>
      </w:r>
      <w:proofErr w:type="spellEnd"/>
      <w:r w:rsidRPr="004F00AE">
        <w:rPr>
          <w:rFonts w:ascii="Times New Roman" w:hAnsi="Times New Roman" w:cs="Times New Roman"/>
          <w:color w:val="222222"/>
          <w:sz w:val="24"/>
          <w:szCs w:val="24"/>
          <w:shd w:val="clear" w:color="auto" w:fill="FFFFFF"/>
          <w:lang w:val="en-GB"/>
        </w:rPr>
        <w:t xml:space="preserve">, H., &amp; </w:t>
      </w:r>
      <w:proofErr w:type="spellStart"/>
      <w:r w:rsidRPr="004F00AE">
        <w:rPr>
          <w:rFonts w:ascii="Times New Roman" w:hAnsi="Times New Roman" w:cs="Times New Roman"/>
          <w:color w:val="222222"/>
          <w:sz w:val="24"/>
          <w:szCs w:val="24"/>
          <w:shd w:val="clear" w:color="auto" w:fill="FFFFFF"/>
          <w:lang w:val="en-GB"/>
        </w:rPr>
        <w:t>Agimas</w:t>
      </w:r>
      <w:proofErr w:type="spellEnd"/>
      <w:r w:rsidRPr="004F00AE">
        <w:rPr>
          <w:rFonts w:ascii="Times New Roman" w:hAnsi="Times New Roman" w:cs="Times New Roman"/>
          <w:color w:val="222222"/>
          <w:sz w:val="24"/>
          <w:szCs w:val="24"/>
          <w:shd w:val="clear" w:color="auto" w:fill="FFFFFF"/>
          <w:lang w:val="en-GB"/>
        </w:rPr>
        <w:t xml:space="preserve">, M. C. (2025). Spatial variation, pooled prevalence, and factors associated with perinatal mortality in Sub-Saharan Africa, evidence from demographic and health surveys 2015-2023: a geospatial regression approach. </w:t>
      </w:r>
      <w:proofErr w:type="spellStart"/>
      <w:r w:rsidRPr="004F00AE">
        <w:rPr>
          <w:rFonts w:ascii="Times New Roman" w:hAnsi="Times New Roman" w:cs="Times New Roman"/>
          <w:color w:val="222222"/>
          <w:sz w:val="24"/>
          <w:szCs w:val="24"/>
          <w:shd w:val="clear" w:color="auto" w:fill="FFFFFF"/>
          <w:lang w:val="en-GB"/>
        </w:rPr>
        <w:t>EClinicalMedicine</w:t>
      </w:r>
      <w:proofErr w:type="spellEnd"/>
      <w:r w:rsidRPr="004F00AE">
        <w:rPr>
          <w:rFonts w:ascii="Times New Roman" w:hAnsi="Times New Roman" w:cs="Times New Roman"/>
          <w:color w:val="222222"/>
          <w:sz w:val="24"/>
          <w:szCs w:val="24"/>
          <w:shd w:val="clear" w:color="auto" w:fill="FFFFFF"/>
          <w:lang w:val="en-GB"/>
        </w:rPr>
        <w:t xml:space="preserve">, 81. </w:t>
      </w:r>
      <w:hyperlink r:id="rId14" w:history="1">
        <w:r w:rsidRPr="006670F5">
          <w:rPr>
            <w:rStyle w:val="Hyperlink"/>
            <w:rFonts w:ascii="Times New Roman" w:hAnsi="Times New Roman" w:cs="Times New Roman"/>
            <w:sz w:val="24"/>
            <w:szCs w:val="24"/>
            <w:shd w:val="clear" w:color="auto" w:fill="FFFFFF"/>
            <w:lang w:val="en-GB"/>
          </w:rPr>
          <w:t>https://doi.org/10.1016/j.eclinm.2025.103137</w:t>
        </w:r>
      </w:hyperlink>
      <w:r>
        <w:rPr>
          <w:rFonts w:ascii="Times New Roman" w:hAnsi="Times New Roman" w:cs="Times New Roman"/>
          <w:color w:val="222222"/>
          <w:sz w:val="24"/>
          <w:szCs w:val="24"/>
          <w:shd w:val="clear" w:color="auto" w:fill="FFFFFF"/>
          <w:lang w:val="en-GB"/>
        </w:rPr>
        <w:t xml:space="preserve"> </w:t>
      </w:r>
    </w:p>
    <w:p w14:paraId="1B0C528C" w14:textId="5BF8A222" w:rsidR="00810C63" w:rsidRPr="004F00AE" w:rsidRDefault="00E64047" w:rsidP="00E64047">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E64047">
        <w:rPr>
          <w:rFonts w:ascii="Times New Roman" w:hAnsi="Times New Roman" w:cs="Times New Roman"/>
          <w:color w:val="222222"/>
          <w:sz w:val="24"/>
          <w:szCs w:val="24"/>
          <w:shd w:val="clear" w:color="auto" w:fill="FFFFFF"/>
          <w:lang w:val="en-GB"/>
        </w:rPr>
        <w:t>Achamyeleh</w:t>
      </w:r>
      <w:proofErr w:type="spellEnd"/>
      <w:r w:rsidRPr="00E64047">
        <w:rPr>
          <w:rFonts w:ascii="Times New Roman" w:hAnsi="Times New Roman" w:cs="Times New Roman"/>
          <w:color w:val="222222"/>
          <w:sz w:val="24"/>
          <w:szCs w:val="24"/>
          <w:shd w:val="clear" w:color="auto" w:fill="FFFFFF"/>
          <w:lang w:val="en-GB"/>
        </w:rPr>
        <w:t xml:space="preserve">, H., </w:t>
      </w:r>
      <w:proofErr w:type="spellStart"/>
      <w:r w:rsidRPr="00E64047">
        <w:rPr>
          <w:rFonts w:ascii="Times New Roman" w:hAnsi="Times New Roman" w:cs="Times New Roman"/>
          <w:color w:val="222222"/>
          <w:sz w:val="24"/>
          <w:szCs w:val="24"/>
          <w:shd w:val="clear" w:color="auto" w:fill="FFFFFF"/>
          <w:lang w:val="en-GB"/>
        </w:rPr>
        <w:t>Belachew</w:t>
      </w:r>
      <w:proofErr w:type="spellEnd"/>
      <w:r w:rsidRPr="00E64047">
        <w:rPr>
          <w:rFonts w:ascii="Times New Roman" w:hAnsi="Times New Roman" w:cs="Times New Roman"/>
          <w:color w:val="222222"/>
          <w:sz w:val="24"/>
          <w:szCs w:val="24"/>
          <w:shd w:val="clear" w:color="auto" w:fill="FFFFFF"/>
          <w:lang w:val="en-GB"/>
        </w:rPr>
        <w:t xml:space="preserve">, A., &amp; </w:t>
      </w:r>
      <w:proofErr w:type="spellStart"/>
      <w:r w:rsidRPr="00E64047">
        <w:rPr>
          <w:rFonts w:ascii="Times New Roman" w:hAnsi="Times New Roman" w:cs="Times New Roman"/>
          <w:color w:val="222222"/>
          <w:sz w:val="24"/>
          <w:szCs w:val="24"/>
          <w:shd w:val="clear" w:color="auto" w:fill="FFFFFF"/>
          <w:lang w:val="en-GB"/>
        </w:rPr>
        <w:t>Yilma</w:t>
      </w:r>
      <w:proofErr w:type="spellEnd"/>
      <w:r w:rsidRPr="00E64047">
        <w:rPr>
          <w:rFonts w:ascii="Times New Roman" w:hAnsi="Times New Roman" w:cs="Times New Roman"/>
          <w:color w:val="222222"/>
          <w:sz w:val="24"/>
          <w:szCs w:val="24"/>
          <w:shd w:val="clear" w:color="auto" w:fill="FFFFFF"/>
          <w:lang w:val="en-GB"/>
        </w:rPr>
        <w:t xml:space="preserve">, M. (2025). Assessment of effective coverage of antenatal care and factors affecting its outcome in Ethiopia. BMC Pregnancy and Childbirth, 25(1), 859. </w:t>
      </w:r>
      <w:hyperlink r:id="rId15" w:history="1">
        <w:r w:rsidRPr="006670F5">
          <w:rPr>
            <w:rStyle w:val="Hyperlink"/>
            <w:rFonts w:ascii="Times New Roman" w:hAnsi="Times New Roman" w:cs="Times New Roman"/>
            <w:sz w:val="24"/>
            <w:szCs w:val="24"/>
            <w:shd w:val="clear" w:color="auto" w:fill="FFFFFF"/>
            <w:lang w:val="en-GB"/>
          </w:rPr>
          <w:t>https://doi.org/10.1186/s12884-025-07984-4</w:t>
        </w:r>
      </w:hyperlink>
      <w:r>
        <w:rPr>
          <w:rFonts w:ascii="Times New Roman" w:hAnsi="Times New Roman" w:cs="Times New Roman"/>
          <w:color w:val="222222"/>
          <w:sz w:val="24"/>
          <w:szCs w:val="24"/>
          <w:shd w:val="clear" w:color="auto" w:fill="FFFFFF"/>
          <w:lang w:val="en-GB"/>
        </w:rPr>
        <w:t xml:space="preserve"> </w:t>
      </w:r>
    </w:p>
    <w:p w14:paraId="42C7824D" w14:textId="03CD87EA" w:rsidR="00810C63" w:rsidRPr="004F00AE" w:rsidRDefault="00C504D8" w:rsidP="00C504D8">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C504D8">
        <w:rPr>
          <w:rFonts w:ascii="Times New Roman" w:hAnsi="Times New Roman" w:cs="Times New Roman"/>
          <w:color w:val="222222"/>
          <w:sz w:val="24"/>
          <w:szCs w:val="24"/>
          <w:shd w:val="clear" w:color="auto" w:fill="FFFFFF"/>
          <w:lang w:val="en-GB"/>
        </w:rPr>
        <w:t>Akuze</w:t>
      </w:r>
      <w:proofErr w:type="spellEnd"/>
      <w:r w:rsidRPr="00C504D8">
        <w:rPr>
          <w:rFonts w:ascii="Times New Roman" w:hAnsi="Times New Roman" w:cs="Times New Roman"/>
          <w:color w:val="222222"/>
          <w:sz w:val="24"/>
          <w:szCs w:val="24"/>
          <w:shd w:val="clear" w:color="auto" w:fill="FFFFFF"/>
          <w:lang w:val="en-GB"/>
        </w:rPr>
        <w:t xml:space="preserve">, J., Ngatia, B., Amare, S. Y., </w:t>
      </w:r>
      <w:proofErr w:type="spellStart"/>
      <w:r w:rsidRPr="00C504D8">
        <w:rPr>
          <w:rFonts w:ascii="Times New Roman" w:hAnsi="Times New Roman" w:cs="Times New Roman"/>
          <w:color w:val="222222"/>
          <w:sz w:val="24"/>
          <w:szCs w:val="24"/>
          <w:shd w:val="clear" w:color="auto" w:fill="FFFFFF"/>
          <w:lang w:val="en-GB"/>
        </w:rPr>
        <w:t>Wanduru</w:t>
      </w:r>
      <w:proofErr w:type="spellEnd"/>
      <w:r w:rsidRPr="00C504D8">
        <w:rPr>
          <w:rFonts w:ascii="Times New Roman" w:hAnsi="Times New Roman" w:cs="Times New Roman"/>
          <w:color w:val="222222"/>
          <w:sz w:val="24"/>
          <w:szCs w:val="24"/>
          <w:shd w:val="clear" w:color="auto" w:fill="FFFFFF"/>
          <w:lang w:val="en-GB"/>
        </w:rPr>
        <w:t xml:space="preserve">, P., Otieno, G. P., </w:t>
      </w:r>
      <w:proofErr w:type="spellStart"/>
      <w:r w:rsidRPr="00C504D8">
        <w:rPr>
          <w:rFonts w:ascii="Times New Roman" w:hAnsi="Times New Roman" w:cs="Times New Roman"/>
          <w:color w:val="222222"/>
          <w:sz w:val="24"/>
          <w:szCs w:val="24"/>
          <w:shd w:val="clear" w:color="auto" w:fill="FFFFFF"/>
          <w:lang w:val="en-GB"/>
        </w:rPr>
        <w:t>Kananura</w:t>
      </w:r>
      <w:proofErr w:type="spellEnd"/>
      <w:r w:rsidRPr="00C504D8">
        <w:rPr>
          <w:rFonts w:ascii="Times New Roman" w:hAnsi="Times New Roman" w:cs="Times New Roman"/>
          <w:color w:val="222222"/>
          <w:sz w:val="24"/>
          <w:szCs w:val="24"/>
          <w:shd w:val="clear" w:color="auto" w:fill="FFFFFF"/>
          <w:lang w:val="en-GB"/>
        </w:rPr>
        <w:t xml:space="preserve">, R. M., </w:t>
      </w:r>
      <w:proofErr w:type="spellStart"/>
      <w:r w:rsidRPr="00C504D8">
        <w:rPr>
          <w:rFonts w:ascii="Times New Roman" w:hAnsi="Times New Roman" w:cs="Times New Roman"/>
          <w:color w:val="222222"/>
          <w:sz w:val="24"/>
          <w:szCs w:val="24"/>
          <w:shd w:val="clear" w:color="auto" w:fill="FFFFFF"/>
          <w:lang w:val="en-GB"/>
        </w:rPr>
        <w:t>Kirakoya-Samadoulougou</w:t>
      </w:r>
      <w:proofErr w:type="spellEnd"/>
      <w:r w:rsidRPr="00C504D8">
        <w:rPr>
          <w:rFonts w:ascii="Times New Roman" w:hAnsi="Times New Roman" w:cs="Times New Roman"/>
          <w:color w:val="222222"/>
          <w:sz w:val="24"/>
          <w:szCs w:val="24"/>
          <w:shd w:val="clear" w:color="auto" w:fill="FFFFFF"/>
          <w:lang w:val="en-GB"/>
        </w:rPr>
        <w:t xml:space="preserve">, F., </w:t>
      </w:r>
      <w:proofErr w:type="spellStart"/>
      <w:r w:rsidRPr="00C504D8">
        <w:rPr>
          <w:rFonts w:ascii="Times New Roman" w:hAnsi="Times New Roman" w:cs="Times New Roman"/>
          <w:color w:val="222222"/>
          <w:sz w:val="24"/>
          <w:szCs w:val="24"/>
          <w:shd w:val="clear" w:color="auto" w:fill="FFFFFF"/>
          <w:lang w:val="en-GB"/>
        </w:rPr>
        <w:t>Amouzou</w:t>
      </w:r>
      <w:proofErr w:type="spellEnd"/>
      <w:r w:rsidRPr="00C504D8">
        <w:rPr>
          <w:rFonts w:ascii="Times New Roman" w:hAnsi="Times New Roman" w:cs="Times New Roman"/>
          <w:color w:val="222222"/>
          <w:sz w:val="24"/>
          <w:szCs w:val="24"/>
          <w:shd w:val="clear" w:color="auto" w:fill="FFFFFF"/>
          <w:lang w:val="en-GB"/>
        </w:rPr>
        <w:t xml:space="preserve">, A., </w:t>
      </w:r>
      <w:proofErr w:type="spellStart"/>
      <w:r w:rsidRPr="00C504D8">
        <w:rPr>
          <w:rFonts w:ascii="Times New Roman" w:hAnsi="Times New Roman" w:cs="Times New Roman"/>
          <w:color w:val="222222"/>
          <w:sz w:val="24"/>
          <w:szCs w:val="24"/>
          <w:shd w:val="clear" w:color="auto" w:fill="FFFFFF"/>
          <w:lang w:val="en-GB"/>
        </w:rPr>
        <w:t>Estifanos</w:t>
      </w:r>
      <w:proofErr w:type="spellEnd"/>
      <w:r w:rsidRPr="00C504D8">
        <w:rPr>
          <w:rFonts w:ascii="Times New Roman" w:hAnsi="Times New Roman" w:cs="Times New Roman"/>
          <w:color w:val="222222"/>
          <w:sz w:val="24"/>
          <w:szCs w:val="24"/>
          <w:shd w:val="clear" w:color="auto" w:fill="FFFFFF"/>
          <w:lang w:val="en-GB"/>
        </w:rPr>
        <w:t xml:space="preserve">, A. S., &amp; </w:t>
      </w:r>
      <w:proofErr w:type="spellStart"/>
      <w:r w:rsidRPr="00C504D8">
        <w:rPr>
          <w:rFonts w:ascii="Times New Roman" w:hAnsi="Times New Roman" w:cs="Times New Roman"/>
          <w:color w:val="222222"/>
          <w:sz w:val="24"/>
          <w:szCs w:val="24"/>
          <w:shd w:val="clear" w:color="auto" w:fill="FFFFFF"/>
          <w:lang w:val="en-GB"/>
        </w:rPr>
        <w:t>Ohuma</w:t>
      </w:r>
      <w:proofErr w:type="spellEnd"/>
      <w:r w:rsidRPr="00C504D8">
        <w:rPr>
          <w:rFonts w:ascii="Times New Roman" w:hAnsi="Times New Roman" w:cs="Times New Roman"/>
          <w:color w:val="222222"/>
          <w:sz w:val="24"/>
          <w:szCs w:val="24"/>
          <w:shd w:val="clear" w:color="auto" w:fill="FFFFFF"/>
          <w:lang w:val="en-GB"/>
        </w:rPr>
        <w:t xml:space="preserve">, E. (2024). Unlocking the transformative potential of data science in improving maternal, </w:t>
      </w:r>
      <w:proofErr w:type="spellStart"/>
      <w:r w:rsidRPr="00C504D8">
        <w:rPr>
          <w:rFonts w:ascii="Times New Roman" w:hAnsi="Times New Roman" w:cs="Times New Roman"/>
          <w:color w:val="222222"/>
          <w:sz w:val="24"/>
          <w:szCs w:val="24"/>
          <w:shd w:val="clear" w:color="auto" w:fill="FFFFFF"/>
          <w:lang w:val="en-GB"/>
        </w:rPr>
        <w:t>newborn</w:t>
      </w:r>
      <w:proofErr w:type="spellEnd"/>
      <w:r w:rsidRPr="00C504D8">
        <w:rPr>
          <w:rFonts w:ascii="Times New Roman" w:hAnsi="Times New Roman" w:cs="Times New Roman"/>
          <w:color w:val="222222"/>
          <w:sz w:val="24"/>
          <w:szCs w:val="24"/>
          <w:shd w:val="clear" w:color="auto" w:fill="FFFFFF"/>
          <w:lang w:val="en-GB"/>
        </w:rPr>
        <w:t xml:space="preserve"> and child health in Africa: a scoping review protocol. BMJ open, 14(12), e091883. </w:t>
      </w:r>
      <w:hyperlink r:id="rId16" w:history="1">
        <w:r w:rsidRPr="006670F5">
          <w:rPr>
            <w:rStyle w:val="Hyperlink"/>
            <w:rFonts w:ascii="Times New Roman" w:hAnsi="Times New Roman" w:cs="Times New Roman"/>
            <w:sz w:val="24"/>
            <w:szCs w:val="24"/>
            <w:shd w:val="clear" w:color="auto" w:fill="FFFFFF"/>
            <w:lang w:val="en-GB"/>
          </w:rPr>
          <w:t>https://doi.org/10.1136/bmjopen-2024-091883</w:t>
        </w:r>
      </w:hyperlink>
      <w:r>
        <w:rPr>
          <w:rFonts w:ascii="Times New Roman" w:hAnsi="Times New Roman" w:cs="Times New Roman"/>
          <w:color w:val="222222"/>
          <w:sz w:val="24"/>
          <w:szCs w:val="24"/>
          <w:shd w:val="clear" w:color="auto" w:fill="FFFFFF"/>
          <w:lang w:val="en-GB"/>
        </w:rPr>
        <w:t xml:space="preserve"> </w:t>
      </w:r>
    </w:p>
    <w:p w14:paraId="7ADE9BB6" w14:textId="7590957F" w:rsidR="00810C63" w:rsidRPr="004F00AE" w:rsidRDefault="004521CE" w:rsidP="004521CE">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4521CE">
        <w:rPr>
          <w:rFonts w:ascii="Times New Roman" w:hAnsi="Times New Roman" w:cs="Times New Roman"/>
          <w:color w:val="222222"/>
          <w:sz w:val="24"/>
          <w:szCs w:val="24"/>
          <w:shd w:val="clear" w:color="auto" w:fill="FFFFFF"/>
          <w:lang w:val="en-GB"/>
        </w:rPr>
        <w:t xml:space="preserve">Alhassan, Y., </w:t>
      </w:r>
      <w:proofErr w:type="spellStart"/>
      <w:r w:rsidRPr="004521CE">
        <w:rPr>
          <w:rFonts w:ascii="Times New Roman" w:hAnsi="Times New Roman" w:cs="Times New Roman"/>
          <w:color w:val="222222"/>
          <w:sz w:val="24"/>
          <w:szCs w:val="24"/>
          <w:shd w:val="clear" w:color="auto" w:fill="FFFFFF"/>
          <w:lang w:val="en-GB"/>
        </w:rPr>
        <w:t>Otiso</w:t>
      </w:r>
      <w:proofErr w:type="spellEnd"/>
      <w:r w:rsidRPr="004521CE">
        <w:rPr>
          <w:rFonts w:ascii="Times New Roman" w:hAnsi="Times New Roman" w:cs="Times New Roman"/>
          <w:color w:val="222222"/>
          <w:sz w:val="24"/>
          <w:szCs w:val="24"/>
          <w:shd w:val="clear" w:color="auto" w:fill="FFFFFF"/>
          <w:lang w:val="en-GB"/>
        </w:rPr>
        <w:t xml:space="preserve">, L., Okoth, L., Murray, L., Hemingway, C., Lewis, J. M., </w:t>
      </w:r>
      <w:proofErr w:type="spellStart"/>
      <w:r w:rsidRPr="004521CE">
        <w:rPr>
          <w:rFonts w:ascii="Times New Roman" w:hAnsi="Times New Roman" w:cs="Times New Roman"/>
          <w:color w:val="222222"/>
          <w:sz w:val="24"/>
          <w:szCs w:val="24"/>
          <w:shd w:val="clear" w:color="auto" w:fill="FFFFFF"/>
          <w:lang w:val="en-GB"/>
        </w:rPr>
        <w:t>Oguche</w:t>
      </w:r>
      <w:proofErr w:type="spellEnd"/>
      <w:r w:rsidRPr="004521CE">
        <w:rPr>
          <w:rFonts w:ascii="Times New Roman" w:hAnsi="Times New Roman" w:cs="Times New Roman"/>
          <w:color w:val="222222"/>
          <w:sz w:val="24"/>
          <w:szCs w:val="24"/>
          <w:shd w:val="clear" w:color="auto" w:fill="FFFFFF"/>
          <w:lang w:val="en-GB"/>
        </w:rPr>
        <w:t xml:space="preserve">, M., Doyle, V., Muturi, N., </w:t>
      </w:r>
      <w:proofErr w:type="spellStart"/>
      <w:r w:rsidRPr="004521CE">
        <w:rPr>
          <w:rFonts w:ascii="Times New Roman" w:hAnsi="Times New Roman" w:cs="Times New Roman"/>
          <w:color w:val="222222"/>
          <w:sz w:val="24"/>
          <w:szCs w:val="24"/>
          <w:shd w:val="clear" w:color="auto" w:fill="FFFFFF"/>
          <w:lang w:val="en-GB"/>
        </w:rPr>
        <w:t>Ogwang</w:t>
      </w:r>
      <w:proofErr w:type="spellEnd"/>
      <w:r w:rsidRPr="004521CE">
        <w:rPr>
          <w:rFonts w:ascii="Times New Roman" w:hAnsi="Times New Roman" w:cs="Times New Roman"/>
          <w:color w:val="222222"/>
          <w:sz w:val="24"/>
          <w:szCs w:val="24"/>
          <w:shd w:val="clear" w:color="auto" w:fill="FFFFFF"/>
          <w:lang w:val="en-GB"/>
        </w:rPr>
        <w:t xml:space="preserve">, E., </w:t>
      </w:r>
      <w:proofErr w:type="spellStart"/>
      <w:r w:rsidRPr="004521CE">
        <w:rPr>
          <w:rFonts w:ascii="Times New Roman" w:hAnsi="Times New Roman" w:cs="Times New Roman"/>
          <w:color w:val="222222"/>
          <w:sz w:val="24"/>
          <w:szCs w:val="24"/>
          <w:shd w:val="clear" w:color="auto" w:fill="FFFFFF"/>
          <w:lang w:val="en-GB"/>
        </w:rPr>
        <w:t>Barsosio</w:t>
      </w:r>
      <w:proofErr w:type="spellEnd"/>
      <w:r w:rsidRPr="004521CE">
        <w:rPr>
          <w:rFonts w:ascii="Times New Roman" w:hAnsi="Times New Roman" w:cs="Times New Roman"/>
          <w:color w:val="222222"/>
          <w:sz w:val="24"/>
          <w:szCs w:val="24"/>
          <w:shd w:val="clear" w:color="auto" w:fill="FFFFFF"/>
          <w:lang w:val="en-GB"/>
        </w:rPr>
        <w:t xml:space="preserve">, H. C., &amp; </w:t>
      </w:r>
      <w:proofErr w:type="spellStart"/>
      <w:r w:rsidRPr="004521CE">
        <w:rPr>
          <w:rFonts w:ascii="Times New Roman" w:hAnsi="Times New Roman" w:cs="Times New Roman"/>
          <w:color w:val="222222"/>
          <w:sz w:val="24"/>
          <w:szCs w:val="24"/>
          <w:shd w:val="clear" w:color="auto" w:fill="FFFFFF"/>
          <w:lang w:val="en-GB"/>
        </w:rPr>
        <w:t>Taegtmeyer</w:t>
      </w:r>
      <w:proofErr w:type="spellEnd"/>
      <w:r w:rsidRPr="004521CE">
        <w:rPr>
          <w:rFonts w:ascii="Times New Roman" w:hAnsi="Times New Roman" w:cs="Times New Roman"/>
          <w:color w:val="222222"/>
          <w:sz w:val="24"/>
          <w:szCs w:val="24"/>
          <w:shd w:val="clear" w:color="auto" w:fill="FFFFFF"/>
          <w:lang w:val="en-GB"/>
        </w:rPr>
        <w:t xml:space="preserve">, M. (2024). Four antenatal care visits by four months of pregnancy and four vital tests for pregnant mothers: impact of a community-facility health systems strengthening intervention in Migori County, Kenya. BMC Pregnancy and Childbirth, 24(1), 224. </w:t>
      </w:r>
      <w:hyperlink r:id="rId17" w:history="1">
        <w:r w:rsidRPr="006670F5">
          <w:rPr>
            <w:rStyle w:val="Hyperlink"/>
            <w:rFonts w:ascii="Times New Roman" w:hAnsi="Times New Roman" w:cs="Times New Roman"/>
            <w:sz w:val="24"/>
            <w:szCs w:val="24"/>
            <w:shd w:val="clear" w:color="auto" w:fill="FFFFFF"/>
            <w:lang w:val="en-GB"/>
          </w:rPr>
          <w:t>https://doi.org/10.1186/s12884-024-06386-2</w:t>
        </w:r>
      </w:hyperlink>
      <w:r>
        <w:rPr>
          <w:rFonts w:ascii="Times New Roman" w:hAnsi="Times New Roman" w:cs="Times New Roman"/>
          <w:color w:val="222222"/>
          <w:sz w:val="24"/>
          <w:szCs w:val="24"/>
          <w:shd w:val="clear" w:color="auto" w:fill="FFFFFF"/>
          <w:lang w:val="en-GB"/>
        </w:rPr>
        <w:t xml:space="preserve"> </w:t>
      </w:r>
    </w:p>
    <w:p w14:paraId="490889DB" w14:textId="53DA34A7" w:rsidR="00810C63" w:rsidRPr="004F00AE" w:rsidRDefault="00195480" w:rsidP="00195480">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195480">
        <w:rPr>
          <w:rFonts w:ascii="Times New Roman" w:hAnsi="Times New Roman" w:cs="Times New Roman"/>
          <w:color w:val="222222"/>
          <w:sz w:val="24"/>
          <w:szCs w:val="24"/>
          <w:shd w:val="clear" w:color="auto" w:fill="FFFFFF"/>
          <w:lang w:val="en-GB"/>
        </w:rPr>
        <w:t xml:space="preserve">Assefa, E. D., </w:t>
      </w:r>
      <w:proofErr w:type="spellStart"/>
      <w:r w:rsidRPr="00195480">
        <w:rPr>
          <w:rFonts w:ascii="Times New Roman" w:hAnsi="Times New Roman" w:cs="Times New Roman"/>
          <w:color w:val="222222"/>
          <w:sz w:val="24"/>
          <w:szCs w:val="24"/>
          <w:shd w:val="clear" w:color="auto" w:fill="FFFFFF"/>
          <w:lang w:val="en-GB"/>
        </w:rPr>
        <w:t>Alem</w:t>
      </w:r>
      <w:proofErr w:type="spellEnd"/>
      <w:r w:rsidRPr="00195480">
        <w:rPr>
          <w:rFonts w:ascii="Times New Roman" w:hAnsi="Times New Roman" w:cs="Times New Roman"/>
          <w:color w:val="222222"/>
          <w:sz w:val="24"/>
          <w:szCs w:val="24"/>
          <w:shd w:val="clear" w:color="auto" w:fill="FFFFFF"/>
          <w:lang w:val="en-GB"/>
        </w:rPr>
        <w:t xml:space="preserve">, S. G., </w:t>
      </w:r>
      <w:proofErr w:type="spellStart"/>
      <w:r w:rsidRPr="00195480">
        <w:rPr>
          <w:rFonts w:ascii="Times New Roman" w:hAnsi="Times New Roman" w:cs="Times New Roman"/>
          <w:color w:val="222222"/>
          <w:sz w:val="24"/>
          <w:szCs w:val="24"/>
          <w:shd w:val="clear" w:color="auto" w:fill="FFFFFF"/>
          <w:lang w:val="en-GB"/>
        </w:rPr>
        <w:t>Yallew</w:t>
      </w:r>
      <w:proofErr w:type="spellEnd"/>
      <w:r w:rsidRPr="00195480">
        <w:rPr>
          <w:rFonts w:ascii="Times New Roman" w:hAnsi="Times New Roman" w:cs="Times New Roman"/>
          <w:color w:val="222222"/>
          <w:sz w:val="24"/>
          <w:szCs w:val="24"/>
          <w:shd w:val="clear" w:color="auto" w:fill="FFFFFF"/>
          <w:lang w:val="en-GB"/>
        </w:rPr>
        <w:t xml:space="preserve">, W. W., </w:t>
      </w:r>
      <w:proofErr w:type="spellStart"/>
      <w:r w:rsidRPr="00195480">
        <w:rPr>
          <w:rFonts w:ascii="Times New Roman" w:hAnsi="Times New Roman" w:cs="Times New Roman"/>
          <w:color w:val="222222"/>
          <w:sz w:val="24"/>
          <w:szCs w:val="24"/>
          <w:shd w:val="clear" w:color="auto" w:fill="FFFFFF"/>
          <w:lang w:val="en-GB"/>
        </w:rPr>
        <w:t>Teshite</w:t>
      </w:r>
      <w:proofErr w:type="spellEnd"/>
      <w:r w:rsidRPr="00195480">
        <w:rPr>
          <w:rFonts w:ascii="Times New Roman" w:hAnsi="Times New Roman" w:cs="Times New Roman"/>
          <w:color w:val="222222"/>
          <w:sz w:val="24"/>
          <w:szCs w:val="24"/>
          <w:shd w:val="clear" w:color="auto" w:fill="FFFFFF"/>
          <w:lang w:val="en-GB"/>
        </w:rPr>
        <w:t xml:space="preserve">, D., </w:t>
      </w:r>
      <w:proofErr w:type="spellStart"/>
      <w:r w:rsidRPr="00195480">
        <w:rPr>
          <w:rFonts w:ascii="Times New Roman" w:hAnsi="Times New Roman" w:cs="Times New Roman"/>
          <w:color w:val="222222"/>
          <w:sz w:val="24"/>
          <w:szCs w:val="24"/>
          <w:shd w:val="clear" w:color="auto" w:fill="FFFFFF"/>
          <w:lang w:val="en-GB"/>
        </w:rPr>
        <w:t>Berhanu</w:t>
      </w:r>
      <w:proofErr w:type="spellEnd"/>
      <w:r w:rsidRPr="00195480">
        <w:rPr>
          <w:rFonts w:ascii="Times New Roman" w:hAnsi="Times New Roman" w:cs="Times New Roman"/>
          <w:color w:val="222222"/>
          <w:sz w:val="24"/>
          <w:szCs w:val="24"/>
          <w:shd w:val="clear" w:color="auto" w:fill="FFFFFF"/>
          <w:lang w:val="en-GB"/>
        </w:rPr>
        <w:t xml:space="preserve">, D., Bekele, G., </w:t>
      </w:r>
      <w:proofErr w:type="spellStart"/>
      <w:r w:rsidRPr="00195480">
        <w:rPr>
          <w:rFonts w:ascii="Times New Roman" w:hAnsi="Times New Roman" w:cs="Times New Roman"/>
          <w:color w:val="222222"/>
          <w:sz w:val="24"/>
          <w:szCs w:val="24"/>
          <w:shd w:val="clear" w:color="auto" w:fill="FFFFFF"/>
          <w:lang w:val="en-GB"/>
        </w:rPr>
        <w:t>Gebremariam</w:t>
      </w:r>
      <w:proofErr w:type="spellEnd"/>
      <w:r w:rsidRPr="00195480">
        <w:rPr>
          <w:rFonts w:ascii="Times New Roman" w:hAnsi="Times New Roman" w:cs="Times New Roman"/>
          <w:color w:val="222222"/>
          <w:sz w:val="24"/>
          <w:szCs w:val="24"/>
          <w:shd w:val="clear" w:color="auto" w:fill="FFFFFF"/>
          <w:lang w:val="en-GB"/>
        </w:rPr>
        <w:t xml:space="preserve">, A., Gebremedhin, S., &amp; </w:t>
      </w:r>
      <w:proofErr w:type="spellStart"/>
      <w:r w:rsidRPr="00195480">
        <w:rPr>
          <w:rFonts w:ascii="Times New Roman" w:hAnsi="Times New Roman" w:cs="Times New Roman"/>
          <w:color w:val="222222"/>
          <w:sz w:val="24"/>
          <w:szCs w:val="24"/>
          <w:shd w:val="clear" w:color="auto" w:fill="FFFFFF"/>
          <w:lang w:val="en-GB"/>
        </w:rPr>
        <w:t>Worku</w:t>
      </w:r>
      <w:proofErr w:type="spellEnd"/>
      <w:r w:rsidRPr="00195480">
        <w:rPr>
          <w:rFonts w:ascii="Times New Roman" w:hAnsi="Times New Roman" w:cs="Times New Roman"/>
          <w:color w:val="222222"/>
          <w:sz w:val="24"/>
          <w:szCs w:val="24"/>
          <w:shd w:val="clear" w:color="auto" w:fill="FFFFFF"/>
          <w:lang w:val="en-GB"/>
        </w:rPr>
        <w:t xml:space="preserve">, A. (2025). Equity analysis for Group-ANC in Ethiopia: Exploring how wealth and educational status interact with ANC attendance and facility delivery. </w:t>
      </w:r>
      <w:proofErr w:type="spellStart"/>
      <w:r w:rsidRPr="00195480">
        <w:rPr>
          <w:rFonts w:ascii="Times New Roman" w:hAnsi="Times New Roman" w:cs="Times New Roman"/>
          <w:color w:val="222222"/>
          <w:sz w:val="24"/>
          <w:szCs w:val="24"/>
          <w:shd w:val="clear" w:color="auto" w:fill="FFFFFF"/>
          <w:lang w:val="en-GB"/>
        </w:rPr>
        <w:t>medRxiv</w:t>
      </w:r>
      <w:proofErr w:type="spellEnd"/>
      <w:r w:rsidRPr="00195480">
        <w:rPr>
          <w:rFonts w:ascii="Times New Roman" w:hAnsi="Times New Roman" w:cs="Times New Roman"/>
          <w:color w:val="222222"/>
          <w:sz w:val="24"/>
          <w:szCs w:val="24"/>
          <w:shd w:val="clear" w:color="auto" w:fill="FFFFFF"/>
          <w:lang w:val="en-GB"/>
        </w:rPr>
        <w:t xml:space="preserve">. </w:t>
      </w:r>
      <w:hyperlink r:id="rId18" w:history="1">
        <w:r w:rsidRPr="006670F5">
          <w:rPr>
            <w:rStyle w:val="Hyperlink"/>
            <w:rFonts w:ascii="Times New Roman" w:hAnsi="Times New Roman" w:cs="Times New Roman"/>
            <w:sz w:val="24"/>
            <w:szCs w:val="24"/>
            <w:shd w:val="clear" w:color="auto" w:fill="FFFFFF"/>
            <w:lang w:val="en-GB"/>
          </w:rPr>
          <w:t>https://doi.org/10.1101/2025.10.19.25338328</w:t>
        </w:r>
      </w:hyperlink>
      <w:r>
        <w:rPr>
          <w:rFonts w:ascii="Times New Roman" w:hAnsi="Times New Roman" w:cs="Times New Roman"/>
          <w:color w:val="222222"/>
          <w:sz w:val="24"/>
          <w:szCs w:val="24"/>
          <w:shd w:val="clear" w:color="auto" w:fill="FFFFFF"/>
          <w:lang w:val="en-GB"/>
        </w:rPr>
        <w:t xml:space="preserve"> </w:t>
      </w:r>
    </w:p>
    <w:p w14:paraId="679D7065" w14:textId="4B50BBAE" w:rsidR="00810C63" w:rsidRPr="004F00AE" w:rsidRDefault="006B333F" w:rsidP="006B333F">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B333F">
        <w:rPr>
          <w:rFonts w:ascii="Times New Roman" w:hAnsi="Times New Roman" w:cs="Times New Roman"/>
          <w:color w:val="222222"/>
          <w:sz w:val="24"/>
          <w:szCs w:val="24"/>
          <w:shd w:val="clear" w:color="auto" w:fill="FFFFFF"/>
          <w:lang w:val="en-GB"/>
        </w:rPr>
        <w:t>Ayiah</w:t>
      </w:r>
      <w:proofErr w:type="spellEnd"/>
      <w:r w:rsidRPr="006B333F">
        <w:rPr>
          <w:rFonts w:ascii="Times New Roman" w:hAnsi="Times New Roman" w:cs="Times New Roman"/>
          <w:color w:val="222222"/>
          <w:sz w:val="24"/>
          <w:szCs w:val="24"/>
          <w:shd w:val="clear" w:color="auto" w:fill="FFFFFF"/>
          <w:lang w:val="en-GB"/>
        </w:rPr>
        <w:t xml:space="preserve">-Mensah, F., </w:t>
      </w:r>
      <w:proofErr w:type="spellStart"/>
      <w:r w:rsidRPr="006B333F">
        <w:rPr>
          <w:rFonts w:ascii="Times New Roman" w:hAnsi="Times New Roman" w:cs="Times New Roman"/>
          <w:color w:val="222222"/>
          <w:sz w:val="24"/>
          <w:szCs w:val="24"/>
          <w:shd w:val="clear" w:color="auto" w:fill="FFFFFF"/>
          <w:lang w:val="en-GB"/>
        </w:rPr>
        <w:t>Minkah</w:t>
      </w:r>
      <w:proofErr w:type="spellEnd"/>
      <w:r w:rsidRPr="006B333F">
        <w:rPr>
          <w:rFonts w:ascii="Times New Roman" w:hAnsi="Times New Roman" w:cs="Times New Roman"/>
          <w:color w:val="222222"/>
          <w:sz w:val="24"/>
          <w:szCs w:val="24"/>
          <w:shd w:val="clear" w:color="auto" w:fill="FFFFFF"/>
          <w:lang w:val="en-GB"/>
        </w:rPr>
        <w:t xml:space="preserve">, R., </w:t>
      </w:r>
      <w:proofErr w:type="spellStart"/>
      <w:r w:rsidRPr="006B333F">
        <w:rPr>
          <w:rFonts w:ascii="Times New Roman" w:hAnsi="Times New Roman" w:cs="Times New Roman"/>
          <w:color w:val="222222"/>
          <w:sz w:val="24"/>
          <w:szCs w:val="24"/>
          <w:shd w:val="clear" w:color="auto" w:fill="FFFFFF"/>
          <w:lang w:val="en-GB"/>
        </w:rPr>
        <w:t>Asiedu</w:t>
      </w:r>
      <w:proofErr w:type="spellEnd"/>
      <w:r w:rsidRPr="006B333F">
        <w:rPr>
          <w:rFonts w:ascii="Times New Roman" w:hAnsi="Times New Roman" w:cs="Times New Roman"/>
          <w:color w:val="222222"/>
          <w:sz w:val="24"/>
          <w:szCs w:val="24"/>
          <w:shd w:val="clear" w:color="auto" w:fill="FFFFFF"/>
          <w:lang w:val="en-GB"/>
        </w:rPr>
        <w:t xml:space="preserve">, L., &amp; Mettle, F. O. (2021). An enhanced method for tail index estimation under missingness. Journal of Applied Mathematics, 2021(1), 3572555. </w:t>
      </w:r>
      <w:hyperlink r:id="rId19" w:history="1">
        <w:r w:rsidRPr="006670F5">
          <w:rPr>
            <w:rStyle w:val="Hyperlink"/>
            <w:rFonts w:ascii="Times New Roman" w:hAnsi="Times New Roman" w:cs="Times New Roman"/>
            <w:sz w:val="24"/>
            <w:szCs w:val="24"/>
            <w:shd w:val="clear" w:color="auto" w:fill="FFFFFF"/>
            <w:lang w:val="en-GB"/>
          </w:rPr>
          <w:t>https://doi.org/10.1155/2021/3572555</w:t>
        </w:r>
      </w:hyperlink>
      <w:r>
        <w:rPr>
          <w:rFonts w:ascii="Times New Roman" w:hAnsi="Times New Roman" w:cs="Times New Roman"/>
          <w:color w:val="222222"/>
          <w:sz w:val="24"/>
          <w:szCs w:val="24"/>
          <w:shd w:val="clear" w:color="auto" w:fill="FFFFFF"/>
          <w:lang w:val="en-GB"/>
        </w:rPr>
        <w:t xml:space="preserve"> </w:t>
      </w:r>
    </w:p>
    <w:p w14:paraId="1DEDCABB" w14:textId="7CEF6ADF" w:rsidR="00810C63" w:rsidRPr="004F00AE" w:rsidRDefault="00640052" w:rsidP="00640052">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40052">
        <w:rPr>
          <w:rFonts w:ascii="Times New Roman" w:hAnsi="Times New Roman" w:cs="Times New Roman"/>
          <w:color w:val="222222"/>
          <w:sz w:val="24"/>
          <w:szCs w:val="24"/>
          <w:shd w:val="clear" w:color="auto" w:fill="FFFFFF"/>
          <w:lang w:val="en-GB"/>
        </w:rPr>
        <w:t xml:space="preserve">Baffour, B., Das, S., </w:t>
      </w:r>
      <w:proofErr w:type="spellStart"/>
      <w:r w:rsidRPr="00640052">
        <w:rPr>
          <w:rFonts w:ascii="Times New Roman" w:hAnsi="Times New Roman" w:cs="Times New Roman"/>
          <w:color w:val="222222"/>
          <w:sz w:val="24"/>
          <w:szCs w:val="24"/>
          <w:shd w:val="clear" w:color="auto" w:fill="FFFFFF"/>
          <w:lang w:val="en-GB"/>
        </w:rPr>
        <w:t>Talukder</w:t>
      </w:r>
      <w:proofErr w:type="spellEnd"/>
      <w:r w:rsidRPr="00640052">
        <w:rPr>
          <w:rFonts w:ascii="Times New Roman" w:hAnsi="Times New Roman" w:cs="Times New Roman"/>
          <w:color w:val="222222"/>
          <w:sz w:val="24"/>
          <w:szCs w:val="24"/>
          <w:shd w:val="clear" w:color="auto" w:fill="FFFFFF"/>
          <w:lang w:val="en-GB"/>
        </w:rPr>
        <w:t xml:space="preserve">, A., &amp; Richardson, A. (2025). The Effect of Space, Time and Night-Time Light Intensity on Antenatal Care Coverage in Bangladesh. Spatial Demography, 13(1), 12. </w:t>
      </w:r>
      <w:hyperlink r:id="rId20" w:history="1">
        <w:r w:rsidRPr="006670F5">
          <w:rPr>
            <w:rStyle w:val="Hyperlink"/>
            <w:rFonts w:ascii="Times New Roman" w:hAnsi="Times New Roman" w:cs="Times New Roman"/>
            <w:sz w:val="24"/>
            <w:szCs w:val="24"/>
            <w:shd w:val="clear" w:color="auto" w:fill="FFFFFF"/>
            <w:lang w:val="en-GB"/>
          </w:rPr>
          <w:t>https://doi.org/10.1007/s40980-025-00144-4</w:t>
        </w:r>
      </w:hyperlink>
      <w:r>
        <w:rPr>
          <w:rFonts w:ascii="Times New Roman" w:hAnsi="Times New Roman" w:cs="Times New Roman"/>
          <w:color w:val="222222"/>
          <w:sz w:val="24"/>
          <w:szCs w:val="24"/>
          <w:shd w:val="clear" w:color="auto" w:fill="FFFFFF"/>
          <w:lang w:val="en-GB"/>
        </w:rPr>
        <w:t xml:space="preserve"> </w:t>
      </w:r>
    </w:p>
    <w:p w14:paraId="46871AF6" w14:textId="706410D3" w:rsidR="00810C63" w:rsidRPr="004F00AE" w:rsidRDefault="00717DBC" w:rsidP="00717DBC">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717DBC">
        <w:rPr>
          <w:rFonts w:ascii="Times New Roman" w:hAnsi="Times New Roman" w:cs="Times New Roman"/>
          <w:color w:val="222222"/>
          <w:sz w:val="24"/>
          <w:szCs w:val="24"/>
          <w:shd w:val="clear" w:color="auto" w:fill="FFFFFF"/>
          <w:lang w:val="en-GB"/>
        </w:rPr>
        <w:t xml:space="preserve">Baffour, B., Das, S., </w:t>
      </w:r>
      <w:proofErr w:type="spellStart"/>
      <w:r w:rsidRPr="00717DBC">
        <w:rPr>
          <w:rFonts w:ascii="Times New Roman" w:hAnsi="Times New Roman" w:cs="Times New Roman"/>
          <w:color w:val="222222"/>
          <w:sz w:val="24"/>
          <w:szCs w:val="24"/>
          <w:shd w:val="clear" w:color="auto" w:fill="FFFFFF"/>
          <w:lang w:val="en-GB"/>
        </w:rPr>
        <w:t>Talukder</w:t>
      </w:r>
      <w:proofErr w:type="spellEnd"/>
      <w:r w:rsidRPr="00717DBC">
        <w:rPr>
          <w:rFonts w:ascii="Times New Roman" w:hAnsi="Times New Roman" w:cs="Times New Roman"/>
          <w:color w:val="222222"/>
          <w:sz w:val="24"/>
          <w:szCs w:val="24"/>
          <w:shd w:val="clear" w:color="auto" w:fill="FFFFFF"/>
          <w:lang w:val="en-GB"/>
        </w:rPr>
        <w:t xml:space="preserve">, A., &amp; Richardson, A. (2025). The Effect of Space, Time and Night-Time Light Intensity on Antenatal Care Coverage in Bangladesh. Spatial Demography, 13(1), 12. </w:t>
      </w:r>
      <w:hyperlink r:id="rId21" w:history="1">
        <w:r w:rsidRPr="006670F5">
          <w:rPr>
            <w:rStyle w:val="Hyperlink"/>
            <w:rFonts w:ascii="Times New Roman" w:hAnsi="Times New Roman" w:cs="Times New Roman"/>
            <w:sz w:val="24"/>
            <w:szCs w:val="24"/>
            <w:shd w:val="clear" w:color="auto" w:fill="FFFFFF"/>
            <w:lang w:val="en-GB"/>
          </w:rPr>
          <w:t>https://doi.org/10.1007/s40980-025-00144-4</w:t>
        </w:r>
      </w:hyperlink>
      <w:r>
        <w:rPr>
          <w:rFonts w:ascii="Times New Roman" w:hAnsi="Times New Roman" w:cs="Times New Roman"/>
          <w:color w:val="222222"/>
          <w:sz w:val="24"/>
          <w:szCs w:val="24"/>
          <w:shd w:val="clear" w:color="auto" w:fill="FFFFFF"/>
          <w:lang w:val="en-GB"/>
        </w:rPr>
        <w:t xml:space="preserve"> </w:t>
      </w:r>
    </w:p>
    <w:p w14:paraId="48221D98" w14:textId="3D21EBAA" w:rsidR="00810C63" w:rsidRPr="004F00AE" w:rsidRDefault="00D755FD" w:rsidP="00D755FD">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D755FD">
        <w:rPr>
          <w:rFonts w:ascii="Times New Roman" w:hAnsi="Times New Roman" w:cs="Times New Roman"/>
          <w:color w:val="222222"/>
          <w:sz w:val="24"/>
          <w:szCs w:val="24"/>
          <w:shd w:val="clear" w:color="auto" w:fill="FFFFFF"/>
          <w:lang w:val="en-GB"/>
        </w:rPr>
        <w:t xml:space="preserve">Baffour, B., Das, S., </w:t>
      </w:r>
      <w:proofErr w:type="spellStart"/>
      <w:r w:rsidRPr="00D755FD">
        <w:rPr>
          <w:rFonts w:ascii="Times New Roman" w:hAnsi="Times New Roman" w:cs="Times New Roman"/>
          <w:color w:val="222222"/>
          <w:sz w:val="24"/>
          <w:szCs w:val="24"/>
          <w:shd w:val="clear" w:color="auto" w:fill="FFFFFF"/>
          <w:lang w:val="en-GB"/>
        </w:rPr>
        <w:t>Talukder</w:t>
      </w:r>
      <w:proofErr w:type="spellEnd"/>
      <w:r w:rsidRPr="00D755FD">
        <w:rPr>
          <w:rFonts w:ascii="Times New Roman" w:hAnsi="Times New Roman" w:cs="Times New Roman"/>
          <w:color w:val="222222"/>
          <w:sz w:val="24"/>
          <w:szCs w:val="24"/>
          <w:shd w:val="clear" w:color="auto" w:fill="FFFFFF"/>
          <w:lang w:val="en-GB"/>
        </w:rPr>
        <w:t xml:space="preserve">, A., &amp; Richardson, A. (2025). The Effect of Space, Time and Night-Time Light Intensity on Antenatal Care Coverage in Bangladesh. Spatial Demography, 13(1), 12. </w:t>
      </w:r>
      <w:hyperlink r:id="rId22" w:history="1">
        <w:r w:rsidRPr="006670F5">
          <w:rPr>
            <w:rStyle w:val="Hyperlink"/>
            <w:rFonts w:ascii="Times New Roman" w:hAnsi="Times New Roman" w:cs="Times New Roman"/>
            <w:sz w:val="24"/>
            <w:szCs w:val="24"/>
            <w:shd w:val="clear" w:color="auto" w:fill="FFFFFF"/>
            <w:lang w:val="en-GB"/>
          </w:rPr>
          <w:t>https://doi.org/10.1007/s40980-025-00144-4</w:t>
        </w:r>
      </w:hyperlink>
      <w:r>
        <w:rPr>
          <w:rFonts w:ascii="Times New Roman" w:hAnsi="Times New Roman" w:cs="Times New Roman"/>
          <w:color w:val="222222"/>
          <w:sz w:val="24"/>
          <w:szCs w:val="24"/>
          <w:shd w:val="clear" w:color="auto" w:fill="FFFFFF"/>
          <w:lang w:val="en-GB"/>
        </w:rPr>
        <w:t xml:space="preserve"> </w:t>
      </w:r>
      <w:r w:rsidR="00810C63" w:rsidRPr="004F00AE">
        <w:rPr>
          <w:rFonts w:ascii="Times New Roman" w:hAnsi="Times New Roman" w:cs="Times New Roman"/>
          <w:color w:val="222222"/>
          <w:sz w:val="24"/>
          <w:szCs w:val="24"/>
          <w:shd w:val="clear" w:color="auto" w:fill="FFFFFF"/>
          <w:lang w:val="en-GB"/>
        </w:rPr>
        <w:t xml:space="preserve"> </w:t>
      </w:r>
    </w:p>
    <w:p w14:paraId="5FD61BF8" w14:textId="1B5AEE6A" w:rsidR="00810C63" w:rsidRPr="004F00AE" w:rsidRDefault="00A477B4" w:rsidP="00A477B4">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A477B4">
        <w:rPr>
          <w:rFonts w:ascii="Times New Roman" w:hAnsi="Times New Roman" w:cs="Times New Roman"/>
          <w:color w:val="222222"/>
          <w:sz w:val="24"/>
          <w:szCs w:val="24"/>
          <w:shd w:val="clear" w:color="auto" w:fill="FFFFFF"/>
          <w:lang w:val="en-GB"/>
        </w:rPr>
        <w:t>Bitewa</w:t>
      </w:r>
      <w:proofErr w:type="spellEnd"/>
      <w:r w:rsidRPr="00A477B4">
        <w:rPr>
          <w:rFonts w:ascii="Times New Roman" w:hAnsi="Times New Roman" w:cs="Times New Roman"/>
          <w:color w:val="222222"/>
          <w:sz w:val="24"/>
          <w:szCs w:val="24"/>
          <w:shd w:val="clear" w:color="auto" w:fill="FFFFFF"/>
          <w:lang w:val="en-GB"/>
        </w:rPr>
        <w:t xml:space="preserve">, M. D., Solomon, M., Kassie, T. D., </w:t>
      </w:r>
      <w:proofErr w:type="spellStart"/>
      <w:r w:rsidRPr="00A477B4">
        <w:rPr>
          <w:rFonts w:ascii="Times New Roman" w:hAnsi="Times New Roman" w:cs="Times New Roman"/>
          <w:color w:val="222222"/>
          <w:sz w:val="24"/>
          <w:szCs w:val="24"/>
          <w:shd w:val="clear" w:color="auto" w:fill="FFFFFF"/>
          <w:lang w:val="en-GB"/>
        </w:rPr>
        <w:t>Getnet</w:t>
      </w:r>
      <w:proofErr w:type="spellEnd"/>
      <w:r w:rsidRPr="00A477B4">
        <w:rPr>
          <w:rFonts w:ascii="Times New Roman" w:hAnsi="Times New Roman" w:cs="Times New Roman"/>
          <w:color w:val="222222"/>
          <w:sz w:val="24"/>
          <w:szCs w:val="24"/>
          <w:shd w:val="clear" w:color="auto" w:fill="FFFFFF"/>
          <w:lang w:val="en-GB"/>
        </w:rPr>
        <w:t xml:space="preserve">, M., &amp; </w:t>
      </w:r>
      <w:proofErr w:type="spellStart"/>
      <w:r w:rsidRPr="00A477B4">
        <w:rPr>
          <w:rFonts w:ascii="Times New Roman" w:hAnsi="Times New Roman" w:cs="Times New Roman"/>
          <w:color w:val="222222"/>
          <w:sz w:val="24"/>
          <w:szCs w:val="24"/>
          <w:shd w:val="clear" w:color="auto" w:fill="FFFFFF"/>
          <w:lang w:val="en-GB"/>
        </w:rPr>
        <w:t>Molla</w:t>
      </w:r>
      <w:proofErr w:type="spellEnd"/>
      <w:r w:rsidRPr="00A477B4">
        <w:rPr>
          <w:rFonts w:ascii="Times New Roman" w:hAnsi="Times New Roman" w:cs="Times New Roman"/>
          <w:color w:val="222222"/>
          <w:sz w:val="24"/>
          <w:szCs w:val="24"/>
          <w:shd w:val="clear" w:color="auto" w:fill="FFFFFF"/>
          <w:lang w:val="en-GB"/>
        </w:rPr>
        <w:t xml:space="preserve">, A. (2025). The pooled prevalence and associated factors of dropout from maternal continuum of care among mothers in 41 low-and middle-income countries, after the Sustainable Development Goals: a multilevel analysis. </w:t>
      </w:r>
      <w:proofErr w:type="spellStart"/>
      <w:r w:rsidRPr="00A477B4">
        <w:rPr>
          <w:rFonts w:ascii="Times New Roman" w:hAnsi="Times New Roman" w:cs="Times New Roman"/>
          <w:color w:val="222222"/>
          <w:sz w:val="24"/>
          <w:szCs w:val="24"/>
          <w:shd w:val="clear" w:color="auto" w:fill="FFFFFF"/>
          <w:lang w:val="en-GB"/>
        </w:rPr>
        <w:t>medRxiv</w:t>
      </w:r>
      <w:proofErr w:type="spellEnd"/>
      <w:r w:rsidRPr="00A477B4">
        <w:rPr>
          <w:rFonts w:ascii="Times New Roman" w:hAnsi="Times New Roman" w:cs="Times New Roman"/>
          <w:color w:val="222222"/>
          <w:sz w:val="24"/>
          <w:szCs w:val="24"/>
          <w:shd w:val="clear" w:color="auto" w:fill="FFFFFF"/>
          <w:lang w:val="en-GB"/>
        </w:rPr>
        <w:t xml:space="preserve"> </w:t>
      </w:r>
      <w:hyperlink r:id="rId23" w:history="1">
        <w:r w:rsidRPr="006670F5">
          <w:rPr>
            <w:rStyle w:val="Hyperlink"/>
            <w:rFonts w:ascii="Times New Roman" w:hAnsi="Times New Roman" w:cs="Times New Roman"/>
            <w:sz w:val="24"/>
            <w:szCs w:val="24"/>
            <w:shd w:val="clear" w:color="auto" w:fill="FFFFFF"/>
            <w:lang w:val="en-GB"/>
          </w:rPr>
          <w:t>https://doi.org/10.1101/2025.11.03.25339360</w:t>
        </w:r>
      </w:hyperlink>
      <w:r>
        <w:rPr>
          <w:rFonts w:ascii="Times New Roman" w:hAnsi="Times New Roman" w:cs="Times New Roman"/>
          <w:color w:val="222222"/>
          <w:sz w:val="24"/>
          <w:szCs w:val="24"/>
          <w:shd w:val="clear" w:color="auto" w:fill="FFFFFF"/>
          <w:lang w:val="en-GB"/>
        </w:rPr>
        <w:t xml:space="preserve"> </w:t>
      </w:r>
    </w:p>
    <w:p w14:paraId="33FBEB6F" w14:textId="55AB142B" w:rsidR="00810C63" w:rsidRPr="004F00AE" w:rsidRDefault="00105A14" w:rsidP="00105A14">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105A14">
        <w:rPr>
          <w:rFonts w:ascii="Times New Roman" w:hAnsi="Times New Roman" w:cs="Times New Roman"/>
          <w:color w:val="222222"/>
          <w:sz w:val="24"/>
          <w:szCs w:val="24"/>
          <w:shd w:val="clear" w:color="auto" w:fill="FFFFFF"/>
          <w:lang w:val="en-GB"/>
        </w:rPr>
        <w:t>Dandona</w:t>
      </w:r>
      <w:proofErr w:type="spellEnd"/>
      <w:r w:rsidRPr="00105A14">
        <w:rPr>
          <w:rFonts w:ascii="Times New Roman" w:hAnsi="Times New Roman" w:cs="Times New Roman"/>
          <w:color w:val="222222"/>
          <w:sz w:val="24"/>
          <w:szCs w:val="24"/>
          <w:shd w:val="clear" w:color="auto" w:fill="FFFFFF"/>
          <w:lang w:val="en-GB"/>
        </w:rPr>
        <w:t xml:space="preserve">, R., Kumar, G. A., Majumder, M., Akbar, M., Dora, S. S. P., &amp; </w:t>
      </w:r>
      <w:proofErr w:type="spellStart"/>
      <w:r w:rsidRPr="00105A14">
        <w:rPr>
          <w:rFonts w:ascii="Times New Roman" w:hAnsi="Times New Roman" w:cs="Times New Roman"/>
          <w:color w:val="222222"/>
          <w:sz w:val="24"/>
          <w:szCs w:val="24"/>
          <w:shd w:val="clear" w:color="auto" w:fill="FFFFFF"/>
          <w:lang w:val="en-GB"/>
        </w:rPr>
        <w:t>Dandona</w:t>
      </w:r>
      <w:proofErr w:type="spellEnd"/>
      <w:r w:rsidRPr="00105A14">
        <w:rPr>
          <w:rFonts w:ascii="Times New Roman" w:hAnsi="Times New Roman" w:cs="Times New Roman"/>
          <w:color w:val="222222"/>
          <w:sz w:val="24"/>
          <w:szCs w:val="24"/>
          <w:shd w:val="clear" w:color="auto" w:fill="FFFFFF"/>
          <w:lang w:val="en-GB"/>
        </w:rPr>
        <w:t xml:space="preserve">, L. (2024). Poor coverage of quality-adjusted antenatal care services: a population-level </w:t>
      </w:r>
      <w:r w:rsidRPr="00105A14">
        <w:rPr>
          <w:rFonts w:ascii="Times New Roman" w:hAnsi="Times New Roman" w:cs="Times New Roman"/>
          <w:color w:val="222222"/>
          <w:sz w:val="24"/>
          <w:szCs w:val="24"/>
          <w:shd w:val="clear" w:color="auto" w:fill="FFFFFF"/>
          <w:lang w:val="en-GB"/>
        </w:rPr>
        <w:lastRenderedPageBreak/>
        <w:t xml:space="preserve">assessment by visit and source of antenatal care services in Bihar state of India. The Lancet Regional Health-Southeast Asia, 25, 100332. </w:t>
      </w:r>
      <w:hyperlink r:id="rId24" w:history="1">
        <w:r w:rsidRPr="006670F5">
          <w:rPr>
            <w:rStyle w:val="Hyperlink"/>
            <w:rFonts w:ascii="Times New Roman" w:hAnsi="Times New Roman" w:cs="Times New Roman"/>
            <w:sz w:val="24"/>
            <w:szCs w:val="24"/>
            <w:shd w:val="clear" w:color="auto" w:fill="FFFFFF"/>
            <w:lang w:val="en-GB"/>
          </w:rPr>
          <w:t>https://doi.org/10.1016/j.lansea.2023.100332</w:t>
        </w:r>
      </w:hyperlink>
      <w:r>
        <w:rPr>
          <w:rFonts w:ascii="Times New Roman" w:hAnsi="Times New Roman" w:cs="Times New Roman"/>
          <w:color w:val="222222"/>
          <w:sz w:val="24"/>
          <w:szCs w:val="24"/>
          <w:shd w:val="clear" w:color="auto" w:fill="FFFFFF"/>
          <w:lang w:val="en-GB"/>
        </w:rPr>
        <w:t xml:space="preserve"> </w:t>
      </w:r>
    </w:p>
    <w:p w14:paraId="6283E234" w14:textId="76C7F35E" w:rsidR="00810C63" w:rsidRPr="004F00AE" w:rsidRDefault="00BC3C77" w:rsidP="00BC3C77">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BC3C77">
        <w:rPr>
          <w:rFonts w:ascii="Times New Roman" w:hAnsi="Times New Roman" w:cs="Times New Roman"/>
          <w:color w:val="222222"/>
          <w:sz w:val="24"/>
          <w:szCs w:val="24"/>
          <w:shd w:val="clear" w:color="auto" w:fill="FFFFFF"/>
          <w:lang w:val="en-GB"/>
        </w:rPr>
        <w:t>Dandona</w:t>
      </w:r>
      <w:proofErr w:type="spellEnd"/>
      <w:r w:rsidRPr="00BC3C77">
        <w:rPr>
          <w:rFonts w:ascii="Times New Roman" w:hAnsi="Times New Roman" w:cs="Times New Roman"/>
          <w:color w:val="222222"/>
          <w:sz w:val="24"/>
          <w:szCs w:val="24"/>
          <w:shd w:val="clear" w:color="auto" w:fill="FFFFFF"/>
          <w:lang w:val="en-GB"/>
        </w:rPr>
        <w:t xml:space="preserve">, R., Kumar, G. A., Majumder, M., Akbar, M., Dora, S. S. P., &amp; </w:t>
      </w:r>
      <w:proofErr w:type="spellStart"/>
      <w:r w:rsidRPr="00BC3C77">
        <w:rPr>
          <w:rFonts w:ascii="Times New Roman" w:hAnsi="Times New Roman" w:cs="Times New Roman"/>
          <w:color w:val="222222"/>
          <w:sz w:val="24"/>
          <w:szCs w:val="24"/>
          <w:shd w:val="clear" w:color="auto" w:fill="FFFFFF"/>
          <w:lang w:val="en-GB"/>
        </w:rPr>
        <w:t>Dandona</w:t>
      </w:r>
      <w:proofErr w:type="spellEnd"/>
      <w:r w:rsidRPr="00BC3C77">
        <w:rPr>
          <w:rFonts w:ascii="Times New Roman" w:hAnsi="Times New Roman" w:cs="Times New Roman"/>
          <w:color w:val="222222"/>
          <w:sz w:val="24"/>
          <w:szCs w:val="24"/>
          <w:shd w:val="clear" w:color="auto" w:fill="FFFFFF"/>
          <w:lang w:val="en-GB"/>
        </w:rPr>
        <w:t xml:space="preserve">, L. (2024). Poor coverage of quality-adjusted antenatal care services: a population-level assessment by visit and source of antenatal care services in Bihar state of India. The Lancet Regional Health-Southeast Asia. </w:t>
      </w:r>
      <w:hyperlink r:id="rId25" w:history="1">
        <w:r w:rsidRPr="006670F5">
          <w:rPr>
            <w:rStyle w:val="Hyperlink"/>
            <w:rFonts w:ascii="Times New Roman" w:hAnsi="Times New Roman" w:cs="Times New Roman"/>
            <w:sz w:val="24"/>
            <w:szCs w:val="24"/>
            <w:shd w:val="clear" w:color="auto" w:fill="FFFFFF"/>
            <w:lang w:val="en-GB"/>
          </w:rPr>
          <w:t>https://doi.org/10.1016/j.lansea.2023.100332</w:t>
        </w:r>
      </w:hyperlink>
      <w:r>
        <w:rPr>
          <w:rFonts w:ascii="Times New Roman" w:hAnsi="Times New Roman" w:cs="Times New Roman"/>
          <w:color w:val="222222"/>
          <w:sz w:val="24"/>
          <w:szCs w:val="24"/>
          <w:shd w:val="clear" w:color="auto" w:fill="FFFFFF"/>
          <w:lang w:val="en-GB"/>
        </w:rPr>
        <w:t xml:space="preserve"> </w:t>
      </w:r>
    </w:p>
    <w:p w14:paraId="7889DFC5" w14:textId="2DEFC943" w:rsidR="00810C63" w:rsidRPr="004F00AE" w:rsidRDefault="00F02E27" w:rsidP="00F02E27">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F02E27">
        <w:rPr>
          <w:rFonts w:ascii="Times New Roman" w:hAnsi="Times New Roman" w:cs="Times New Roman"/>
          <w:color w:val="222222"/>
          <w:sz w:val="24"/>
          <w:szCs w:val="24"/>
          <w:shd w:val="clear" w:color="auto" w:fill="FFFFFF"/>
          <w:lang w:val="en-GB"/>
        </w:rPr>
        <w:t>Demissie</w:t>
      </w:r>
      <w:proofErr w:type="spellEnd"/>
      <w:r w:rsidRPr="00F02E27">
        <w:rPr>
          <w:rFonts w:ascii="Times New Roman" w:hAnsi="Times New Roman" w:cs="Times New Roman"/>
          <w:color w:val="222222"/>
          <w:sz w:val="24"/>
          <w:szCs w:val="24"/>
          <w:shd w:val="clear" w:color="auto" w:fill="FFFFFF"/>
          <w:lang w:val="en-GB"/>
        </w:rPr>
        <w:t xml:space="preserve">, K. A., </w:t>
      </w:r>
      <w:proofErr w:type="spellStart"/>
      <w:r w:rsidRPr="00F02E27">
        <w:rPr>
          <w:rFonts w:ascii="Times New Roman" w:hAnsi="Times New Roman" w:cs="Times New Roman"/>
          <w:color w:val="222222"/>
          <w:sz w:val="24"/>
          <w:szCs w:val="24"/>
          <w:shd w:val="clear" w:color="auto" w:fill="FFFFFF"/>
          <w:lang w:val="en-GB"/>
        </w:rPr>
        <w:t>Jejaw</w:t>
      </w:r>
      <w:proofErr w:type="spellEnd"/>
      <w:r w:rsidRPr="00F02E27">
        <w:rPr>
          <w:rFonts w:ascii="Times New Roman" w:hAnsi="Times New Roman" w:cs="Times New Roman"/>
          <w:color w:val="222222"/>
          <w:sz w:val="24"/>
          <w:szCs w:val="24"/>
          <w:shd w:val="clear" w:color="auto" w:fill="FFFFFF"/>
          <w:lang w:val="en-GB"/>
        </w:rPr>
        <w:t xml:space="preserve">, M., </w:t>
      </w:r>
      <w:proofErr w:type="spellStart"/>
      <w:r w:rsidRPr="00F02E27">
        <w:rPr>
          <w:rFonts w:ascii="Times New Roman" w:hAnsi="Times New Roman" w:cs="Times New Roman"/>
          <w:color w:val="222222"/>
          <w:sz w:val="24"/>
          <w:szCs w:val="24"/>
          <w:shd w:val="clear" w:color="auto" w:fill="FFFFFF"/>
          <w:lang w:val="en-GB"/>
        </w:rPr>
        <w:t>Wondimu</w:t>
      </w:r>
      <w:proofErr w:type="spellEnd"/>
      <w:r w:rsidRPr="00F02E27">
        <w:rPr>
          <w:rFonts w:ascii="Times New Roman" w:hAnsi="Times New Roman" w:cs="Times New Roman"/>
          <w:color w:val="222222"/>
          <w:sz w:val="24"/>
          <w:szCs w:val="24"/>
          <w:shd w:val="clear" w:color="auto" w:fill="FFFFFF"/>
          <w:lang w:val="en-GB"/>
        </w:rPr>
        <w:t xml:space="preserve">, B. G., </w:t>
      </w:r>
      <w:proofErr w:type="spellStart"/>
      <w:r w:rsidRPr="00F02E27">
        <w:rPr>
          <w:rFonts w:ascii="Times New Roman" w:hAnsi="Times New Roman" w:cs="Times New Roman"/>
          <w:color w:val="222222"/>
          <w:sz w:val="24"/>
          <w:szCs w:val="24"/>
          <w:shd w:val="clear" w:color="auto" w:fill="FFFFFF"/>
          <w:lang w:val="en-GB"/>
        </w:rPr>
        <w:t>Mersha</w:t>
      </w:r>
      <w:proofErr w:type="spellEnd"/>
      <w:r w:rsidRPr="00F02E27">
        <w:rPr>
          <w:rFonts w:ascii="Times New Roman" w:hAnsi="Times New Roman" w:cs="Times New Roman"/>
          <w:color w:val="222222"/>
          <w:sz w:val="24"/>
          <w:szCs w:val="24"/>
          <w:shd w:val="clear" w:color="auto" w:fill="FFFFFF"/>
          <w:lang w:val="en-GB"/>
        </w:rPr>
        <w:t xml:space="preserve">, Y. T., </w:t>
      </w:r>
      <w:proofErr w:type="spellStart"/>
      <w:r w:rsidRPr="00F02E27">
        <w:rPr>
          <w:rFonts w:ascii="Times New Roman" w:hAnsi="Times New Roman" w:cs="Times New Roman"/>
          <w:color w:val="222222"/>
          <w:sz w:val="24"/>
          <w:szCs w:val="24"/>
          <w:shd w:val="clear" w:color="auto" w:fill="FFFFFF"/>
          <w:lang w:val="en-GB"/>
        </w:rPr>
        <w:t>Demsash</w:t>
      </w:r>
      <w:proofErr w:type="spellEnd"/>
      <w:r w:rsidRPr="00F02E27">
        <w:rPr>
          <w:rFonts w:ascii="Times New Roman" w:hAnsi="Times New Roman" w:cs="Times New Roman"/>
          <w:color w:val="222222"/>
          <w:sz w:val="24"/>
          <w:szCs w:val="24"/>
          <w:shd w:val="clear" w:color="auto" w:fill="FFFFFF"/>
          <w:lang w:val="en-GB"/>
        </w:rPr>
        <w:t xml:space="preserve">, E. S., Dessie, S. G., Teshome, A. G., </w:t>
      </w:r>
      <w:proofErr w:type="spellStart"/>
      <w:r w:rsidRPr="00F02E27">
        <w:rPr>
          <w:rFonts w:ascii="Times New Roman" w:hAnsi="Times New Roman" w:cs="Times New Roman"/>
          <w:color w:val="222222"/>
          <w:sz w:val="24"/>
          <w:szCs w:val="24"/>
          <w:shd w:val="clear" w:color="auto" w:fill="FFFFFF"/>
          <w:lang w:val="en-GB"/>
        </w:rPr>
        <w:t>Geberu</w:t>
      </w:r>
      <w:proofErr w:type="spellEnd"/>
      <w:r w:rsidRPr="00F02E27">
        <w:rPr>
          <w:rFonts w:ascii="Times New Roman" w:hAnsi="Times New Roman" w:cs="Times New Roman"/>
          <w:color w:val="222222"/>
          <w:sz w:val="24"/>
          <w:szCs w:val="24"/>
          <w:shd w:val="clear" w:color="auto" w:fill="FFFFFF"/>
          <w:lang w:val="en-GB"/>
        </w:rPr>
        <w:t xml:space="preserve">, D. M., &amp; </w:t>
      </w:r>
      <w:proofErr w:type="spellStart"/>
      <w:r w:rsidRPr="00F02E27">
        <w:rPr>
          <w:rFonts w:ascii="Times New Roman" w:hAnsi="Times New Roman" w:cs="Times New Roman"/>
          <w:color w:val="222222"/>
          <w:sz w:val="24"/>
          <w:szCs w:val="24"/>
          <w:shd w:val="clear" w:color="auto" w:fill="FFFFFF"/>
          <w:lang w:val="en-GB"/>
        </w:rPr>
        <w:t>Tiruneh</w:t>
      </w:r>
      <w:proofErr w:type="spellEnd"/>
      <w:r w:rsidRPr="00F02E27">
        <w:rPr>
          <w:rFonts w:ascii="Times New Roman" w:hAnsi="Times New Roman" w:cs="Times New Roman"/>
          <w:color w:val="222222"/>
          <w:sz w:val="24"/>
          <w:szCs w:val="24"/>
          <w:shd w:val="clear" w:color="auto" w:fill="FFFFFF"/>
          <w:lang w:val="en-GB"/>
        </w:rPr>
        <w:t xml:space="preserve">, M. G. (2024). Only 9% of mothers have eight and more ANC visit in 14 </w:t>
      </w:r>
      <w:proofErr w:type="spellStart"/>
      <w:r w:rsidRPr="00F02E27">
        <w:rPr>
          <w:rFonts w:ascii="Times New Roman" w:hAnsi="Times New Roman" w:cs="Times New Roman"/>
          <w:color w:val="222222"/>
          <w:sz w:val="24"/>
          <w:szCs w:val="24"/>
          <w:shd w:val="clear" w:color="auto" w:fill="FFFFFF"/>
          <w:lang w:val="en-GB"/>
        </w:rPr>
        <w:t>sub-saharan</w:t>
      </w:r>
      <w:proofErr w:type="spellEnd"/>
      <w:r w:rsidRPr="00F02E27">
        <w:rPr>
          <w:rFonts w:ascii="Times New Roman" w:hAnsi="Times New Roman" w:cs="Times New Roman"/>
          <w:color w:val="222222"/>
          <w:sz w:val="24"/>
          <w:szCs w:val="24"/>
          <w:shd w:val="clear" w:color="auto" w:fill="FFFFFF"/>
          <w:lang w:val="en-GB"/>
        </w:rPr>
        <w:t xml:space="preserve"> African countries; evidence from the most recent DHS 2018–2023: a multilevel analysis. BMC Public Health, 24(1), 1631. </w:t>
      </w:r>
      <w:hyperlink r:id="rId26" w:history="1">
        <w:r w:rsidRPr="006670F5">
          <w:rPr>
            <w:rStyle w:val="Hyperlink"/>
            <w:rFonts w:ascii="Times New Roman" w:hAnsi="Times New Roman" w:cs="Times New Roman"/>
            <w:sz w:val="24"/>
            <w:szCs w:val="24"/>
            <w:shd w:val="clear" w:color="auto" w:fill="FFFFFF"/>
            <w:lang w:val="en-GB"/>
          </w:rPr>
          <w:t>https://doi.org/10.1186/s12889-024-19145-x</w:t>
        </w:r>
      </w:hyperlink>
      <w:r>
        <w:rPr>
          <w:rFonts w:ascii="Times New Roman" w:hAnsi="Times New Roman" w:cs="Times New Roman"/>
          <w:color w:val="222222"/>
          <w:sz w:val="24"/>
          <w:szCs w:val="24"/>
          <w:shd w:val="clear" w:color="auto" w:fill="FFFFFF"/>
          <w:lang w:val="en-GB"/>
        </w:rPr>
        <w:t xml:space="preserve"> </w:t>
      </w:r>
    </w:p>
    <w:p w14:paraId="5C5A8492" w14:textId="46260771" w:rsidR="00810C63" w:rsidRPr="004F00AE" w:rsidRDefault="00E830B8" w:rsidP="00E830B8">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E830B8">
        <w:rPr>
          <w:rFonts w:ascii="Times New Roman" w:hAnsi="Times New Roman" w:cs="Times New Roman"/>
          <w:color w:val="222222"/>
          <w:sz w:val="24"/>
          <w:szCs w:val="24"/>
          <w:shd w:val="clear" w:color="auto" w:fill="FFFFFF"/>
          <w:lang w:val="en-GB"/>
        </w:rPr>
        <w:t>Getnet</w:t>
      </w:r>
      <w:proofErr w:type="spellEnd"/>
      <w:r w:rsidRPr="00E830B8">
        <w:rPr>
          <w:rFonts w:ascii="Times New Roman" w:hAnsi="Times New Roman" w:cs="Times New Roman"/>
          <w:color w:val="222222"/>
          <w:sz w:val="24"/>
          <w:szCs w:val="24"/>
          <w:shd w:val="clear" w:color="auto" w:fill="FFFFFF"/>
          <w:lang w:val="en-GB"/>
        </w:rPr>
        <w:t xml:space="preserve">, M., Gela, Y. Y., Maru, L., </w:t>
      </w:r>
      <w:proofErr w:type="spellStart"/>
      <w:r w:rsidRPr="00E830B8">
        <w:rPr>
          <w:rFonts w:ascii="Times New Roman" w:hAnsi="Times New Roman" w:cs="Times New Roman"/>
          <w:color w:val="222222"/>
          <w:sz w:val="24"/>
          <w:szCs w:val="24"/>
          <w:shd w:val="clear" w:color="auto" w:fill="FFFFFF"/>
          <w:lang w:val="en-GB"/>
        </w:rPr>
        <w:t>Getahun</w:t>
      </w:r>
      <w:proofErr w:type="spellEnd"/>
      <w:r w:rsidRPr="00E830B8">
        <w:rPr>
          <w:rFonts w:ascii="Times New Roman" w:hAnsi="Times New Roman" w:cs="Times New Roman"/>
          <w:color w:val="222222"/>
          <w:sz w:val="24"/>
          <w:szCs w:val="24"/>
          <w:shd w:val="clear" w:color="auto" w:fill="FFFFFF"/>
          <w:lang w:val="en-GB"/>
        </w:rPr>
        <w:t xml:space="preserve">, A. B., Tesfaye, E., </w:t>
      </w:r>
      <w:proofErr w:type="spellStart"/>
      <w:r w:rsidRPr="00E830B8">
        <w:rPr>
          <w:rFonts w:ascii="Times New Roman" w:hAnsi="Times New Roman" w:cs="Times New Roman"/>
          <w:color w:val="222222"/>
          <w:sz w:val="24"/>
          <w:szCs w:val="24"/>
          <w:shd w:val="clear" w:color="auto" w:fill="FFFFFF"/>
          <w:lang w:val="en-GB"/>
        </w:rPr>
        <w:t>Adugna</w:t>
      </w:r>
      <w:proofErr w:type="spellEnd"/>
      <w:r w:rsidRPr="00E830B8">
        <w:rPr>
          <w:rFonts w:ascii="Times New Roman" w:hAnsi="Times New Roman" w:cs="Times New Roman"/>
          <w:color w:val="222222"/>
          <w:sz w:val="24"/>
          <w:szCs w:val="24"/>
          <w:shd w:val="clear" w:color="auto" w:fill="FFFFFF"/>
          <w:lang w:val="en-GB"/>
        </w:rPr>
        <w:t xml:space="preserve">, D. G., &amp; </w:t>
      </w:r>
      <w:proofErr w:type="spellStart"/>
      <w:r w:rsidRPr="00E830B8">
        <w:rPr>
          <w:rFonts w:ascii="Times New Roman" w:hAnsi="Times New Roman" w:cs="Times New Roman"/>
          <w:color w:val="222222"/>
          <w:sz w:val="24"/>
          <w:szCs w:val="24"/>
          <w:shd w:val="clear" w:color="auto" w:fill="FFFFFF"/>
          <w:lang w:val="en-GB"/>
        </w:rPr>
        <w:t>Bitew</w:t>
      </w:r>
      <w:proofErr w:type="spellEnd"/>
      <w:r w:rsidRPr="00E830B8">
        <w:rPr>
          <w:rFonts w:ascii="Times New Roman" w:hAnsi="Times New Roman" w:cs="Times New Roman"/>
          <w:color w:val="222222"/>
          <w:sz w:val="24"/>
          <w:szCs w:val="24"/>
          <w:shd w:val="clear" w:color="auto" w:fill="FFFFFF"/>
          <w:lang w:val="en-GB"/>
        </w:rPr>
        <w:t xml:space="preserve">, D. A. (2025). Identifying spatial variation, individual and community-level determinants affecting quality of antenatal care among women in sub-Saharan Africa: evidence from nationally representative cross-sectional surveys. BMJ open, 15(8), e088031. </w:t>
      </w:r>
      <w:hyperlink r:id="rId27" w:history="1">
        <w:r w:rsidRPr="006670F5">
          <w:rPr>
            <w:rStyle w:val="Hyperlink"/>
            <w:rFonts w:ascii="Times New Roman" w:hAnsi="Times New Roman" w:cs="Times New Roman"/>
            <w:sz w:val="24"/>
            <w:szCs w:val="24"/>
            <w:shd w:val="clear" w:color="auto" w:fill="FFFFFF"/>
            <w:lang w:val="en-GB"/>
          </w:rPr>
          <w:t>https://doi.org/10.1136/bmjopen-2024-088031</w:t>
        </w:r>
      </w:hyperlink>
      <w:r>
        <w:rPr>
          <w:rFonts w:ascii="Times New Roman" w:hAnsi="Times New Roman" w:cs="Times New Roman"/>
          <w:color w:val="222222"/>
          <w:sz w:val="24"/>
          <w:szCs w:val="24"/>
          <w:shd w:val="clear" w:color="auto" w:fill="FFFFFF"/>
          <w:lang w:val="en-GB"/>
        </w:rPr>
        <w:t xml:space="preserve"> </w:t>
      </w:r>
    </w:p>
    <w:p w14:paraId="179CC68F" w14:textId="47520993" w:rsidR="00810C63" w:rsidRPr="004F00AE" w:rsidRDefault="00EE25C4" w:rsidP="00EE25C4">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EE25C4">
        <w:rPr>
          <w:rFonts w:ascii="Times New Roman" w:hAnsi="Times New Roman" w:cs="Times New Roman"/>
          <w:color w:val="222222"/>
          <w:sz w:val="24"/>
          <w:szCs w:val="24"/>
          <w:shd w:val="clear" w:color="auto" w:fill="FFFFFF"/>
          <w:lang w:val="en-GB"/>
        </w:rPr>
        <w:t>Goli</w:t>
      </w:r>
      <w:proofErr w:type="spellEnd"/>
      <w:r w:rsidRPr="00EE25C4">
        <w:rPr>
          <w:rFonts w:ascii="Times New Roman" w:hAnsi="Times New Roman" w:cs="Times New Roman"/>
          <w:color w:val="222222"/>
          <w:sz w:val="24"/>
          <w:szCs w:val="24"/>
          <w:shd w:val="clear" w:color="auto" w:fill="FFFFFF"/>
          <w:lang w:val="en-GB"/>
        </w:rPr>
        <w:t xml:space="preserve">, S., Bhattacharyya, N., </w:t>
      </w:r>
      <w:proofErr w:type="spellStart"/>
      <w:r w:rsidRPr="00EE25C4">
        <w:rPr>
          <w:rFonts w:ascii="Times New Roman" w:hAnsi="Times New Roman" w:cs="Times New Roman"/>
          <w:color w:val="222222"/>
          <w:sz w:val="24"/>
          <w:szCs w:val="24"/>
          <w:shd w:val="clear" w:color="auto" w:fill="FFFFFF"/>
          <w:lang w:val="en-GB"/>
        </w:rPr>
        <w:t>Balla</w:t>
      </w:r>
      <w:proofErr w:type="spellEnd"/>
      <w:r w:rsidRPr="00EE25C4">
        <w:rPr>
          <w:rFonts w:ascii="Times New Roman" w:hAnsi="Times New Roman" w:cs="Times New Roman"/>
          <w:color w:val="222222"/>
          <w:sz w:val="24"/>
          <w:szCs w:val="24"/>
          <w:shd w:val="clear" w:color="auto" w:fill="FFFFFF"/>
          <w:lang w:val="en-GB"/>
        </w:rPr>
        <w:t xml:space="preserve">, S., &amp; Ram, H. (2025). Effect of Exposure to Conflicts and Childhood Mortality: Analyses of Pooled Cross-Sectional Data from 105 Surveys from 52 Countries. </w:t>
      </w:r>
      <w:hyperlink r:id="rId28" w:history="1">
        <w:r w:rsidRPr="006670F5">
          <w:rPr>
            <w:rStyle w:val="Hyperlink"/>
            <w:rFonts w:ascii="Times New Roman" w:hAnsi="Times New Roman" w:cs="Times New Roman"/>
            <w:sz w:val="24"/>
            <w:szCs w:val="24"/>
            <w:shd w:val="clear" w:color="auto" w:fill="FFFFFF"/>
            <w:lang w:val="en-GB"/>
          </w:rPr>
          <w:t>https://papers.ssrn.com/sol3/papers.cfm?abstract_id=5399660</w:t>
        </w:r>
      </w:hyperlink>
      <w:r>
        <w:rPr>
          <w:rFonts w:ascii="Times New Roman" w:hAnsi="Times New Roman" w:cs="Times New Roman"/>
          <w:color w:val="222222"/>
          <w:sz w:val="24"/>
          <w:szCs w:val="24"/>
          <w:shd w:val="clear" w:color="auto" w:fill="FFFFFF"/>
          <w:lang w:val="en-GB"/>
        </w:rPr>
        <w:t xml:space="preserve"> </w:t>
      </w:r>
    </w:p>
    <w:p w14:paraId="747A168A" w14:textId="2CBB6645" w:rsidR="00810C63" w:rsidRPr="004F00AE" w:rsidRDefault="00315472" w:rsidP="00315472">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315472">
        <w:rPr>
          <w:rFonts w:ascii="Times New Roman" w:hAnsi="Times New Roman" w:cs="Times New Roman"/>
          <w:color w:val="222222"/>
          <w:sz w:val="24"/>
          <w:szCs w:val="24"/>
          <w:shd w:val="clear" w:color="auto" w:fill="FFFFFF"/>
          <w:lang w:val="en-GB"/>
        </w:rPr>
        <w:t xml:space="preserve">Habte, A., </w:t>
      </w:r>
      <w:proofErr w:type="spellStart"/>
      <w:r w:rsidRPr="00315472">
        <w:rPr>
          <w:rFonts w:ascii="Times New Roman" w:hAnsi="Times New Roman" w:cs="Times New Roman"/>
          <w:color w:val="222222"/>
          <w:sz w:val="24"/>
          <w:szCs w:val="24"/>
          <w:shd w:val="clear" w:color="auto" w:fill="FFFFFF"/>
          <w:lang w:val="en-GB"/>
        </w:rPr>
        <w:t>Tamene</w:t>
      </w:r>
      <w:proofErr w:type="spellEnd"/>
      <w:r w:rsidRPr="00315472">
        <w:rPr>
          <w:rFonts w:ascii="Times New Roman" w:hAnsi="Times New Roman" w:cs="Times New Roman"/>
          <w:color w:val="222222"/>
          <w:sz w:val="24"/>
          <w:szCs w:val="24"/>
          <w:shd w:val="clear" w:color="auto" w:fill="FFFFFF"/>
          <w:lang w:val="en-GB"/>
        </w:rPr>
        <w:t xml:space="preserve">, A., &amp; </w:t>
      </w:r>
      <w:proofErr w:type="spellStart"/>
      <w:r w:rsidRPr="00315472">
        <w:rPr>
          <w:rFonts w:ascii="Times New Roman" w:hAnsi="Times New Roman" w:cs="Times New Roman"/>
          <w:color w:val="222222"/>
          <w:sz w:val="24"/>
          <w:szCs w:val="24"/>
          <w:shd w:val="clear" w:color="auto" w:fill="FFFFFF"/>
          <w:lang w:val="en-GB"/>
        </w:rPr>
        <w:t>Melis</w:t>
      </w:r>
      <w:proofErr w:type="spellEnd"/>
      <w:r w:rsidRPr="00315472">
        <w:rPr>
          <w:rFonts w:ascii="Times New Roman" w:hAnsi="Times New Roman" w:cs="Times New Roman"/>
          <w:color w:val="222222"/>
          <w:sz w:val="24"/>
          <w:szCs w:val="24"/>
          <w:shd w:val="clear" w:color="auto" w:fill="FFFFFF"/>
          <w:lang w:val="en-GB"/>
        </w:rPr>
        <w:t xml:space="preserve">, T. (2024). Compliance towards WHO recommendations on antenatal care for a positive pregnancy experience: Timeliness and adequacy of antenatal care visit in Sub-Saharan African countries: Evidence from the most recent standard Demographic Health Survey data. </w:t>
      </w:r>
      <w:proofErr w:type="spellStart"/>
      <w:r w:rsidRPr="00315472">
        <w:rPr>
          <w:rFonts w:ascii="Times New Roman" w:hAnsi="Times New Roman" w:cs="Times New Roman"/>
          <w:color w:val="222222"/>
          <w:sz w:val="24"/>
          <w:szCs w:val="24"/>
          <w:shd w:val="clear" w:color="auto" w:fill="FFFFFF"/>
          <w:lang w:val="en-GB"/>
        </w:rPr>
        <w:t>Plos</w:t>
      </w:r>
      <w:proofErr w:type="spellEnd"/>
      <w:r w:rsidRPr="00315472">
        <w:rPr>
          <w:rFonts w:ascii="Times New Roman" w:hAnsi="Times New Roman" w:cs="Times New Roman"/>
          <w:color w:val="222222"/>
          <w:sz w:val="24"/>
          <w:szCs w:val="24"/>
          <w:shd w:val="clear" w:color="auto" w:fill="FFFFFF"/>
          <w:lang w:val="en-GB"/>
        </w:rPr>
        <w:t xml:space="preserve"> one, 19(1), e0294981. </w:t>
      </w:r>
      <w:hyperlink r:id="rId29" w:history="1">
        <w:r w:rsidRPr="006670F5">
          <w:rPr>
            <w:rStyle w:val="Hyperlink"/>
            <w:rFonts w:ascii="Times New Roman" w:hAnsi="Times New Roman" w:cs="Times New Roman"/>
            <w:sz w:val="24"/>
            <w:szCs w:val="24"/>
            <w:shd w:val="clear" w:color="auto" w:fill="FFFFFF"/>
            <w:lang w:val="en-GB"/>
          </w:rPr>
          <w:t>https://doi.org/10.1371/journal.pone.0294981</w:t>
        </w:r>
      </w:hyperlink>
      <w:r>
        <w:rPr>
          <w:rFonts w:ascii="Times New Roman" w:hAnsi="Times New Roman" w:cs="Times New Roman"/>
          <w:color w:val="222222"/>
          <w:sz w:val="24"/>
          <w:szCs w:val="24"/>
          <w:shd w:val="clear" w:color="auto" w:fill="FFFFFF"/>
          <w:lang w:val="en-GB"/>
        </w:rPr>
        <w:t xml:space="preserve"> </w:t>
      </w:r>
    </w:p>
    <w:p w14:paraId="0ABFADFD" w14:textId="5A869756" w:rsidR="00810C63" w:rsidRPr="004F00AE" w:rsidRDefault="001F0501" w:rsidP="001F0501">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1F0501">
        <w:rPr>
          <w:rFonts w:ascii="Times New Roman" w:hAnsi="Times New Roman" w:cs="Times New Roman"/>
          <w:color w:val="222222"/>
          <w:sz w:val="24"/>
          <w:szCs w:val="24"/>
          <w:shd w:val="clear" w:color="auto" w:fill="FFFFFF"/>
          <w:lang w:val="en-GB"/>
        </w:rPr>
        <w:t xml:space="preserve">Habte, A., </w:t>
      </w:r>
      <w:proofErr w:type="spellStart"/>
      <w:r w:rsidRPr="001F0501">
        <w:rPr>
          <w:rFonts w:ascii="Times New Roman" w:hAnsi="Times New Roman" w:cs="Times New Roman"/>
          <w:color w:val="222222"/>
          <w:sz w:val="24"/>
          <w:szCs w:val="24"/>
          <w:shd w:val="clear" w:color="auto" w:fill="FFFFFF"/>
          <w:lang w:val="en-GB"/>
        </w:rPr>
        <w:t>Tamene</w:t>
      </w:r>
      <w:proofErr w:type="spellEnd"/>
      <w:r w:rsidRPr="001F0501">
        <w:rPr>
          <w:rFonts w:ascii="Times New Roman" w:hAnsi="Times New Roman" w:cs="Times New Roman"/>
          <w:color w:val="222222"/>
          <w:sz w:val="24"/>
          <w:szCs w:val="24"/>
          <w:shd w:val="clear" w:color="auto" w:fill="FFFFFF"/>
          <w:lang w:val="en-GB"/>
        </w:rPr>
        <w:t xml:space="preserve">, A., &amp; </w:t>
      </w:r>
      <w:proofErr w:type="spellStart"/>
      <w:r w:rsidRPr="001F0501">
        <w:rPr>
          <w:rFonts w:ascii="Times New Roman" w:hAnsi="Times New Roman" w:cs="Times New Roman"/>
          <w:color w:val="222222"/>
          <w:sz w:val="24"/>
          <w:szCs w:val="24"/>
          <w:shd w:val="clear" w:color="auto" w:fill="FFFFFF"/>
          <w:lang w:val="en-GB"/>
        </w:rPr>
        <w:t>Melis</w:t>
      </w:r>
      <w:proofErr w:type="spellEnd"/>
      <w:r w:rsidRPr="001F0501">
        <w:rPr>
          <w:rFonts w:ascii="Times New Roman" w:hAnsi="Times New Roman" w:cs="Times New Roman"/>
          <w:color w:val="222222"/>
          <w:sz w:val="24"/>
          <w:szCs w:val="24"/>
          <w:shd w:val="clear" w:color="auto" w:fill="FFFFFF"/>
          <w:lang w:val="en-GB"/>
        </w:rPr>
        <w:t xml:space="preserve">, T. (2024). Compliance towards WHO recommendations on antenatal care for a positive pregnancy experience: Timeliness and adequacy of antenatal care visit in Sub-Saharan African countries: Evidence from the most recent standard Demographic Health Survey data. </w:t>
      </w:r>
      <w:proofErr w:type="spellStart"/>
      <w:r w:rsidRPr="001F0501">
        <w:rPr>
          <w:rFonts w:ascii="Times New Roman" w:hAnsi="Times New Roman" w:cs="Times New Roman"/>
          <w:color w:val="222222"/>
          <w:sz w:val="24"/>
          <w:szCs w:val="24"/>
          <w:shd w:val="clear" w:color="auto" w:fill="FFFFFF"/>
          <w:lang w:val="en-GB"/>
        </w:rPr>
        <w:t>Plos</w:t>
      </w:r>
      <w:proofErr w:type="spellEnd"/>
      <w:r w:rsidRPr="001F0501">
        <w:rPr>
          <w:rFonts w:ascii="Times New Roman" w:hAnsi="Times New Roman" w:cs="Times New Roman"/>
          <w:color w:val="222222"/>
          <w:sz w:val="24"/>
          <w:szCs w:val="24"/>
          <w:shd w:val="clear" w:color="auto" w:fill="FFFFFF"/>
          <w:lang w:val="en-GB"/>
        </w:rPr>
        <w:t xml:space="preserve"> one, 19(1), e0294981. </w:t>
      </w:r>
      <w:hyperlink r:id="rId30" w:history="1">
        <w:r w:rsidRPr="006670F5">
          <w:rPr>
            <w:rStyle w:val="Hyperlink"/>
            <w:rFonts w:ascii="Times New Roman" w:hAnsi="Times New Roman" w:cs="Times New Roman"/>
            <w:sz w:val="24"/>
            <w:szCs w:val="24"/>
            <w:shd w:val="clear" w:color="auto" w:fill="FFFFFF"/>
            <w:lang w:val="en-GB"/>
          </w:rPr>
          <w:t>https://doi.org/10.1371/journal.pone.0294981</w:t>
        </w:r>
      </w:hyperlink>
      <w:r>
        <w:rPr>
          <w:rFonts w:ascii="Times New Roman" w:hAnsi="Times New Roman" w:cs="Times New Roman"/>
          <w:color w:val="222222"/>
          <w:sz w:val="24"/>
          <w:szCs w:val="24"/>
          <w:shd w:val="clear" w:color="auto" w:fill="FFFFFF"/>
          <w:lang w:val="en-GB"/>
        </w:rPr>
        <w:t xml:space="preserve"> </w:t>
      </w:r>
    </w:p>
    <w:p w14:paraId="76826E24" w14:textId="1E428A10" w:rsidR="00810C63" w:rsidRPr="004F00AE" w:rsidRDefault="008B6A9A" w:rsidP="008B6A9A">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8B6A9A">
        <w:rPr>
          <w:rFonts w:ascii="Times New Roman" w:hAnsi="Times New Roman" w:cs="Times New Roman"/>
          <w:color w:val="222222"/>
          <w:sz w:val="24"/>
          <w:szCs w:val="24"/>
          <w:shd w:val="clear" w:color="auto" w:fill="FFFFFF"/>
          <w:lang w:val="en-GB"/>
        </w:rPr>
        <w:t xml:space="preserve">Hone, T., Gonçalves, J., </w:t>
      </w:r>
      <w:proofErr w:type="spellStart"/>
      <w:r w:rsidRPr="008B6A9A">
        <w:rPr>
          <w:rFonts w:ascii="Times New Roman" w:hAnsi="Times New Roman" w:cs="Times New Roman"/>
          <w:color w:val="222222"/>
          <w:sz w:val="24"/>
          <w:szCs w:val="24"/>
          <w:shd w:val="clear" w:color="auto" w:fill="FFFFFF"/>
          <w:lang w:val="en-GB"/>
        </w:rPr>
        <w:t>Seferidi</w:t>
      </w:r>
      <w:proofErr w:type="spellEnd"/>
      <w:r w:rsidRPr="008B6A9A">
        <w:rPr>
          <w:rFonts w:ascii="Times New Roman" w:hAnsi="Times New Roman" w:cs="Times New Roman"/>
          <w:color w:val="222222"/>
          <w:sz w:val="24"/>
          <w:szCs w:val="24"/>
          <w:shd w:val="clear" w:color="auto" w:fill="FFFFFF"/>
          <w:lang w:val="en-GB"/>
        </w:rPr>
        <w:t xml:space="preserve">, P., Moreno-Serra, R., Rocha, R., Gupta, I., Bhardwaj, V., </w:t>
      </w:r>
      <w:proofErr w:type="spellStart"/>
      <w:r w:rsidRPr="008B6A9A">
        <w:rPr>
          <w:rFonts w:ascii="Times New Roman" w:hAnsi="Times New Roman" w:cs="Times New Roman"/>
          <w:color w:val="222222"/>
          <w:sz w:val="24"/>
          <w:szCs w:val="24"/>
          <w:shd w:val="clear" w:color="auto" w:fill="FFFFFF"/>
          <w:lang w:val="en-GB"/>
        </w:rPr>
        <w:t>Hidayat</w:t>
      </w:r>
      <w:proofErr w:type="spellEnd"/>
      <w:r w:rsidRPr="008B6A9A">
        <w:rPr>
          <w:rFonts w:ascii="Times New Roman" w:hAnsi="Times New Roman" w:cs="Times New Roman"/>
          <w:color w:val="222222"/>
          <w:sz w:val="24"/>
          <w:szCs w:val="24"/>
          <w:shd w:val="clear" w:color="auto" w:fill="FFFFFF"/>
          <w:lang w:val="en-GB"/>
        </w:rPr>
        <w:t xml:space="preserve">, T., Cai, C., </w:t>
      </w:r>
      <w:proofErr w:type="spellStart"/>
      <w:r w:rsidRPr="008B6A9A">
        <w:rPr>
          <w:rFonts w:ascii="Times New Roman" w:hAnsi="Times New Roman" w:cs="Times New Roman"/>
          <w:color w:val="222222"/>
          <w:sz w:val="24"/>
          <w:szCs w:val="24"/>
          <w:shd w:val="clear" w:color="auto" w:fill="FFFFFF"/>
          <w:lang w:val="en-GB"/>
        </w:rPr>
        <w:t>Suhrcke</w:t>
      </w:r>
      <w:proofErr w:type="spellEnd"/>
      <w:r w:rsidRPr="008B6A9A">
        <w:rPr>
          <w:rFonts w:ascii="Times New Roman" w:hAnsi="Times New Roman" w:cs="Times New Roman"/>
          <w:color w:val="222222"/>
          <w:sz w:val="24"/>
          <w:szCs w:val="24"/>
          <w:shd w:val="clear" w:color="auto" w:fill="FFFFFF"/>
          <w:lang w:val="en-GB"/>
        </w:rPr>
        <w:t xml:space="preserve">, M., &amp; Millett, C. (2024). Progress towards universal health coverage and inequalities in infant mortality: an analysis of 4·1 million births from 60 low-income and middle-income countries between 2000 and 2019. The Lancet Global Health, 12(5), e744-e755. </w:t>
      </w:r>
      <w:hyperlink r:id="rId31" w:history="1">
        <w:r w:rsidRPr="006670F5">
          <w:rPr>
            <w:rStyle w:val="Hyperlink"/>
            <w:rFonts w:ascii="Times New Roman" w:hAnsi="Times New Roman" w:cs="Times New Roman"/>
            <w:sz w:val="24"/>
            <w:szCs w:val="24"/>
            <w:shd w:val="clear" w:color="auto" w:fill="FFFFFF"/>
            <w:lang w:val="en-GB"/>
          </w:rPr>
          <w:t>https://doi.org/10.1016/S2214-109X(24)00040-8</w:t>
        </w:r>
      </w:hyperlink>
      <w:r>
        <w:rPr>
          <w:rFonts w:ascii="Times New Roman" w:hAnsi="Times New Roman" w:cs="Times New Roman"/>
          <w:color w:val="222222"/>
          <w:sz w:val="24"/>
          <w:szCs w:val="24"/>
          <w:shd w:val="clear" w:color="auto" w:fill="FFFFFF"/>
          <w:lang w:val="en-GB"/>
        </w:rPr>
        <w:t xml:space="preserve"> </w:t>
      </w:r>
    </w:p>
    <w:p w14:paraId="04C853DE" w14:textId="5583F2E9" w:rsidR="00810C63" w:rsidRPr="004F00AE" w:rsidRDefault="00F3695D" w:rsidP="00F3695D">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F3695D">
        <w:rPr>
          <w:rFonts w:ascii="Times New Roman" w:hAnsi="Times New Roman" w:cs="Times New Roman"/>
          <w:color w:val="222222"/>
          <w:sz w:val="24"/>
          <w:szCs w:val="24"/>
          <w:shd w:val="clear" w:color="auto" w:fill="FFFFFF"/>
          <w:lang w:val="en-GB"/>
        </w:rPr>
        <w:t>Jiwani</w:t>
      </w:r>
      <w:proofErr w:type="spellEnd"/>
      <w:r w:rsidRPr="00F3695D">
        <w:rPr>
          <w:rFonts w:ascii="Times New Roman" w:hAnsi="Times New Roman" w:cs="Times New Roman"/>
          <w:color w:val="222222"/>
          <w:sz w:val="24"/>
          <w:szCs w:val="24"/>
          <w:shd w:val="clear" w:color="auto" w:fill="FFFFFF"/>
          <w:lang w:val="en-GB"/>
        </w:rPr>
        <w:t xml:space="preserve">, S. S., Rana, S., Hazel, E. A., </w:t>
      </w:r>
      <w:proofErr w:type="spellStart"/>
      <w:r w:rsidRPr="00F3695D">
        <w:rPr>
          <w:rFonts w:ascii="Times New Roman" w:hAnsi="Times New Roman" w:cs="Times New Roman"/>
          <w:color w:val="222222"/>
          <w:sz w:val="24"/>
          <w:szCs w:val="24"/>
          <w:shd w:val="clear" w:color="auto" w:fill="FFFFFF"/>
          <w:lang w:val="en-GB"/>
        </w:rPr>
        <w:t>Maïga</w:t>
      </w:r>
      <w:proofErr w:type="spellEnd"/>
      <w:r w:rsidRPr="00F3695D">
        <w:rPr>
          <w:rFonts w:ascii="Times New Roman" w:hAnsi="Times New Roman" w:cs="Times New Roman"/>
          <w:color w:val="222222"/>
          <w:sz w:val="24"/>
          <w:szCs w:val="24"/>
          <w:shd w:val="clear" w:color="auto" w:fill="FFFFFF"/>
          <w:lang w:val="en-GB"/>
        </w:rPr>
        <w:t xml:space="preserve">, A., Wilson, E. B., &amp; </w:t>
      </w:r>
      <w:proofErr w:type="spellStart"/>
      <w:r w:rsidRPr="00F3695D">
        <w:rPr>
          <w:rFonts w:ascii="Times New Roman" w:hAnsi="Times New Roman" w:cs="Times New Roman"/>
          <w:color w:val="222222"/>
          <w:sz w:val="24"/>
          <w:szCs w:val="24"/>
          <w:shd w:val="clear" w:color="auto" w:fill="FFFFFF"/>
          <w:lang w:val="en-GB"/>
        </w:rPr>
        <w:t>Amouzou</w:t>
      </w:r>
      <w:proofErr w:type="spellEnd"/>
      <w:r w:rsidRPr="00F3695D">
        <w:rPr>
          <w:rFonts w:ascii="Times New Roman" w:hAnsi="Times New Roman" w:cs="Times New Roman"/>
          <w:color w:val="222222"/>
          <w:sz w:val="24"/>
          <w:szCs w:val="24"/>
          <w:shd w:val="clear" w:color="auto" w:fill="FFFFFF"/>
          <w:lang w:val="en-GB"/>
        </w:rPr>
        <w:t xml:space="preserve">, A. (2025). Building an effective coverage cascade for antenatal care: linking of household survey and health facility assessment data in eight low- and middle-income countries. Journal of Global Health, 15, 04048. </w:t>
      </w:r>
      <w:hyperlink r:id="rId32" w:history="1">
        <w:r w:rsidRPr="006670F5">
          <w:rPr>
            <w:rStyle w:val="Hyperlink"/>
            <w:rFonts w:ascii="Times New Roman" w:hAnsi="Times New Roman" w:cs="Times New Roman"/>
            <w:sz w:val="24"/>
            <w:szCs w:val="24"/>
            <w:shd w:val="clear" w:color="auto" w:fill="FFFFFF"/>
            <w:lang w:val="en-GB"/>
          </w:rPr>
          <w:t>https://doi.org/10.7189/jogh.15.04048</w:t>
        </w:r>
      </w:hyperlink>
      <w:r>
        <w:rPr>
          <w:rFonts w:ascii="Times New Roman" w:hAnsi="Times New Roman" w:cs="Times New Roman"/>
          <w:color w:val="222222"/>
          <w:sz w:val="24"/>
          <w:szCs w:val="24"/>
          <w:shd w:val="clear" w:color="auto" w:fill="FFFFFF"/>
          <w:lang w:val="en-GB"/>
        </w:rPr>
        <w:t xml:space="preserve"> </w:t>
      </w:r>
      <w:r w:rsidR="00810C63" w:rsidRPr="004F00AE">
        <w:rPr>
          <w:rFonts w:ascii="Times New Roman" w:hAnsi="Times New Roman" w:cs="Times New Roman"/>
          <w:color w:val="222222"/>
          <w:sz w:val="24"/>
          <w:szCs w:val="24"/>
          <w:shd w:val="clear" w:color="auto" w:fill="FFFFFF"/>
          <w:lang w:val="en-GB"/>
        </w:rPr>
        <w:t xml:space="preserve"> </w:t>
      </w:r>
    </w:p>
    <w:p w14:paraId="144617A2" w14:textId="19B4D7D7" w:rsidR="00810C63" w:rsidRPr="004F00AE" w:rsidRDefault="00060354" w:rsidP="00060354">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060354">
        <w:rPr>
          <w:rFonts w:ascii="Times New Roman" w:hAnsi="Times New Roman" w:cs="Times New Roman"/>
          <w:color w:val="222222"/>
          <w:sz w:val="24"/>
          <w:szCs w:val="24"/>
          <w:shd w:val="clear" w:color="auto" w:fill="FFFFFF"/>
          <w:lang w:val="en-GB"/>
        </w:rPr>
        <w:t xml:space="preserve">Joseph, A., Ngatia, B., Amare, S. Y., </w:t>
      </w:r>
      <w:proofErr w:type="spellStart"/>
      <w:r w:rsidRPr="00060354">
        <w:rPr>
          <w:rFonts w:ascii="Times New Roman" w:hAnsi="Times New Roman" w:cs="Times New Roman"/>
          <w:color w:val="222222"/>
          <w:sz w:val="24"/>
          <w:szCs w:val="24"/>
          <w:shd w:val="clear" w:color="auto" w:fill="FFFFFF"/>
          <w:lang w:val="en-GB"/>
        </w:rPr>
        <w:t>Wanduru</w:t>
      </w:r>
      <w:proofErr w:type="spellEnd"/>
      <w:r w:rsidRPr="00060354">
        <w:rPr>
          <w:rFonts w:ascii="Times New Roman" w:hAnsi="Times New Roman" w:cs="Times New Roman"/>
          <w:color w:val="222222"/>
          <w:sz w:val="24"/>
          <w:szCs w:val="24"/>
          <w:shd w:val="clear" w:color="auto" w:fill="FFFFFF"/>
          <w:lang w:val="en-GB"/>
        </w:rPr>
        <w:t xml:space="preserve">, P., Otieno, G. P., </w:t>
      </w:r>
      <w:proofErr w:type="spellStart"/>
      <w:r w:rsidRPr="00060354">
        <w:rPr>
          <w:rFonts w:ascii="Times New Roman" w:hAnsi="Times New Roman" w:cs="Times New Roman"/>
          <w:color w:val="222222"/>
          <w:sz w:val="24"/>
          <w:szCs w:val="24"/>
          <w:shd w:val="clear" w:color="auto" w:fill="FFFFFF"/>
          <w:lang w:val="en-GB"/>
        </w:rPr>
        <w:t>Kananura</w:t>
      </w:r>
      <w:proofErr w:type="spellEnd"/>
      <w:r w:rsidRPr="00060354">
        <w:rPr>
          <w:rFonts w:ascii="Times New Roman" w:hAnsi="Times New Roman" w:cs="Times New Roman"/>
          <w:color w:val="222222"/>
          <w:sz w:val="24"/>
          <w:szCs w:val="24"/>
          <w:shd w:val="clear" w:color="auto" w:fill="FFFFFF"/>
          <w:lang w:val="en-GB"/>
        </w:rPr>
        <w:t xml:space="preserve">, R. M., </w:t>
      </w:r>
      <w:proofErr w:type="spellStart"/>
      <w:r w:rsidRPr="00060354">
        <w:rPr>
          <w:rFonts w:ascii="Times New Roman" w:hAnsi="Times New Roman" w:cs="Times New Roman"/>
          <w:color w:val="222222"/>
          <w:sz w:val="24"/>
          <w:szCs w:val="24"/>
          <w:shd w:val="clear" w:color="auto" w:fill="FFFFFF"/>
          <w:lang w:val="en-GB"/>
        </w:rPr>
        <w:t>Kirakoya-Samadoulougou</w:t>
      </w:r>
      <w:proofErr w:type="spellEnd"/>
      <w:r w:rsidRPr="00060354">
        <w:rPr>
          <w:rFonts w:ascii="Times New Roman" w:hAnsi="Times New Roman" w:cs="Times New Roman"/>
          <w:color w:val="222222"/>
          <w:sz w:val="24"/>
          <w:szCs w:val="24"/>
          <w:shd w:val="clear" w:color="auto" w:fill="FFFFFF"/>
          <w:lang w:val="en-GB"/>
        </w:rPr>
        <w:t xml:space="preserve">, F., </w:t>
      </w:r>
      <w:proofErr w:type="spellStart"/>
      <w:r w:rsidRPr="00060354">
        <w:rPr>
          <w:rFonts w:ascii="Times New Roman" w:hAnsi="Times New Roman" w:cs="Times New Roman"/>
          <w:color w:val="222222"/>
          <w:sz w:val="24"/>
          <w:szCs w:val="24"/>
          <w:shd w:val="clear" w:color="auto" w:fill="FFFFFF"/>
          <w:lang w:val="en-GB"/>
        </w:rPr>
        <w:t>Amouzou</w:t>
      </w:r>
      <w:proofErr w:type="spellEnd"/>
      <w:r w:rsidRPr="00060354">
        <w:rPr>
          <w:rFonts w:ascii="Times New Roman" w:hAnsi="Times New Roman" w:cs="Times New Roman"/>
          <w:color w:val="222222"/>
          <w:sz w:val="24"/>
          <w:szCs w:val="24"/>
          <w:shd w:val="clear" w:color="auto" w:fill="FFFFFF"/>
          <w:lang w:val="en-GB"/>
        </w:rPr>
        <w:t xml:space="preserve">, A., </w:t>
      </w:r>
      <w:proofErr w:type="spellStart"/>
      <w:r w:rsidRPr="00060354">
        <w:rPr>
          <w:rFonts w:ascii="Times New Roman" w:hAnsi="Times New Roman" w:cs="Times New Roman"/>
          <w:color w:val="222222"/>
          <w:sz w:val="24"/>
          <w:szCs w:val="24"/>
          <w:shd w:val="clear" w:color="auto" w:fill="FFFFFF"/>
          <w:lang w:val="en-GB"/>
        </w:rPr>
        <w:t>Estifanos</w:t>
      </w:r>
      <w:proofErr w:type="spellEnd"/>
      <w:r w:rsidRPr="00060354">
        <w:rPr>
          <w:rFonts w:ascii="Times New Roman" w:hAnsi="Times New Roman" w:cs="Times New Roman"/>
          <w:color w:val="222222"/>
          <w:sz w:val="24"/>
          <w:szCs w:val="24"/>
          <w:shd w:val="clear" w:color="auto" w:fill="FFFFFF"/>
          <w:lang w:val="en-GB"/>
        </w:rPr>
        <w:t xml:space="preserve">, A. S., &amp; </w:t>
      </w:r>
      <w:proofErr w:type="spellStart"/>
      <w:r w:rsidRPr="00060354">
        <w:rPr>
          <w:rFonts w:ascii="Times New Roman" w:hAnsi="Times New Roman" w:cs="Times New Roman"/>
          <w:color w:val="222222"/>
          <w:sz w:val="24"/>
          <w:szCs w:val="24"/>
          <w:shd w:val="clear" w:color="auto" w:fill="FFFFFF"/>
          <w:lang w:val="en-GB"/>
        </w:rPr>
        <w:t>Ohuma</w:t>
      </w:r>
      <w:proofErr w:type="spellEnd"/>
      <w:r w:rsidRPr="00060354">
        <w:rPr>
          <w:rFonts w:ascii="Times New Roman" w:hAnsi="Times New Roman" w:cs="Times New Roman"/>
          <w:color w:val="222222"/>
          <w:sz w:val="24"/>
          <w:szCs w:val="24"/>
          <w:shd w:val="clear" w:color="auto" w:fill="FFFFFF"/>
          <w:lang w:val="en-GB"/>
        </w:rPr>
        <w:t xml:space="preserve">, E. (2024). Unlocking the transformative potential of data science in improving maternal, </w:t>
      </w:r>
      <w:proofErr w:type="spellStart"/>
      <w:r w:rsidRPr="00060354">
        <w:rPr>
          <w:rFonts w:ascii="Times New Roman" w:hAnsi="Times New Roman" w:cs="Times New Roman"/>
          <w:color w:val="222222"/>
          <w:sz w:val="24"/>
          <w:szCs w:val="24"/>
          <w:shd w:val="clear" w:color="auto" w:fill="FFFFFF"/>
          <w:lang w:val="en-GB"/>
        </w:rPr>
        <w:t>newborn</w:t>
      </w:r>
      <w:proofErr w:type="spellEnd"/>
      <w:r w:rsidRPr="00060354">
        <w:rPr>
          <w:rFonts w:ascii="Times New Roman" w:hAnsi="Times New Roman" w:cs="Times New Roman"/>
          <w:color w:val="222222"/>
          <w:sz w:val="24"/>
          <w:szCs w:val="24"/>
          <w:shd w:val="clear" w:color="auto" w:fill="FFFFFF"/>
          <w:lang w:val="en-GB"/>
        </w:rPr>
        <w:t xml:space="preserve"> and child health in Africa: a scoping review protocol. BMJ Open, 14(12), e091883. </w:t>
      </w:r>
      <w:hyperlink r:id="rId33" w:history="1">
        <w:r w:rsidRPr="006670F5">
          <w:rPr>
            <w:rStyle w:val="Hyperlink"/>
            <w:rFonts w:ascii="Times New Roman" w:hAnsi="Times New Roman" w:cs="Times New Roman"/>
            <w:sz w:val="24"/>
            <w:szCs w:val="24"/>
            <w:shd w:val="clear" w:color="auto" w:fill="FFFFFF"/>
            <w:lang w:val="en-GB"/>
          </w:rPr>
          <w:t>https://doi.org/10.1136/bmjopen-2024-091883</w:t>
        </w:r>
      </w:hyperlink>
      <w:r>
        <w:rPr>
          <w:rFonts w:ascii="Times New Roman" w:hAnsi="Times New Roman" w:cs="Times New Roman"/>
          <w:color w:val="222222"/>
          <w:sz w:val="24"/>
          <w:szCs w:val="24"/>
          <w:shd w:val="clear" w:color="auto" w:fill="FFFFFF"/>
          <w:lang w:val="en-GB"/>
        </w:rPr>
        <w:t xml:space="preserve"> </w:t>
      </w:r>
    </w:p>
    <w:p w14:paraId="60056D3A" w14:textId="551D18FF" w:rsidR="00810C63" w:rsidRPr="004F00AE" w:rsidRDefault="00DF7C7D" w:rsidP="00DF7C7D">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DF7C7D">
        <w:rPr>
          <w:rFonts w:ascii="Times New Roman" w:hAnsi="Times New Roman" w:cs="Times New Roman"/>
          <w:color w:val="222222"/>
          <w:sz w:val="24"/>
          <w:szCs w:val="24"/>
          <w:shd w:val="clear" w:color="auto" w:fill="FFFFFF"/>
          <w:lang w:val="en-GB"/>
        </w:rPr>
        <w:t>Khallouf</w:t>
      </w:r>
      <w:proofErr w:type="spellEnd"/>
      <w:r w:rsidRPr="00DF7C7D">
        <w:rPr>
          <w:rFonts w:ascii="Times New Roman" w:hAnsi="Times New Roman" w:cs="Times New Roman"/>
          <w:color w:val="222222"/>
          <w:sz w:val="24"/>
          <w:szCs w:val="24"/>
          <w:shd w:val="clear" w:color="auto" w:fill="FFFFFF"/>
          <w:lang w:val="en-GB"/>
        </w:rPr>
        <w:t xml:space="preserve">, F., &amp; Newton, S. (2025). The association between the number of Antenatal Care (ANC) visits and neonatal mortality in Afghanistan: a cross-sectional study based on the 2015 Demographic and Health Survey. </w:t>
      </w:r>
      <w:proofErr w:type="spellStart"/>
      <w:r w:rsidRPr="00DF7C7D">
        <w:rPr>
          <w:rFonts w:ascii="Times New Roman" w:hAnsi="Times New Roman" w:cs="Times New Roman"/>
          <w:color w:val="222222"/>
          <w:sz w:val="24"/>
          <w:szCs w:val="24"/>
          <w:shd w:val="clear" w:color="auto" w:fill="FFFFFF"/>
          <w:lang w:val="en-GB"/>
        </w:rPr>
        <w:t>medRxiv</w:t>
      </w:r>
      <w:proofErr w:type="spellEnd"/>
      <w:r w:rsidRPr="00DF7C7D">
        <w:rPr>
          <w:rFonts w:ascii="Times New Roman" w:hAnsi="Times New Roman" w:cs="Times New Roman"/>
          <w:color w:val="222222"/>
          <w:sz w:val="24"/>
          <w:szCs w:val="24"/>
          <w:shd w:val="clear" w:color="auto" w:fill="FFFFFF"/>
          <w:lang w:val="en-GB"/>
        </w:rPr>
        <w:t xml:space="preserve">. </w:t>
      </w:r>
      <w:hyperlink r:id="rId34" w:history="1">
        <w:r w:rsidRPr="006670F5">
          <w:rPr>
            <w:rStyle w:val="Hyperlink"/>
            <w:rFonts w:ascii="Times New Roman" w:hAnsi="Times New Roman" w:cs="Times New Roman"/>
            <w:sz w:val="24"/>
            <w:szCs w:val="24"/>
            <w:shd w:val="clear" w:color="auto" w:fill="FFFFFF"/>
            <w:lang w:val="en-GB"/>
          </w:rPr>
          <w:t>https://doi.org/10.1101/2025.10.06.25337466</w:t>
        </w:r>
      </w:hyperlink>
      <w:r>
        <w:rPr>
          <w:rFonts w:ascii="Times New Roman" w:hAnsi="Times New Roman" w:cs="Times New Roman"/>
          <w:color w:val="222222"/>
          <w:sz w:val="24"/>
          <w:szCs w:val="24"/>
          <w:shd w:val="clear" w:color="auto" w:fill="FFFFFF"/>
          <w:lang w:val="en-GB"/>
        </w:rPr>
        <w:t xml:space="preserve"> </w:t>
      </w:r>
    </w:p>
    <w:p w14:paraId="4B3C3FEF" w14:textId="6566B878" w:rsidR="00810C63" w:rsidRPr="004F00AE" w:rsidRDefault="00F357FB" w:rsidP="00F357F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F357FB">
        <w:rPr>
          <w:rFonts w:ascii="Times New Roman" w:hAnsi="Times New Roman" w:cs="Times New Roman"/>
          <w:color w:val="222222"/>
          <w:sz w:val="24"/>
          <w:szCs w:val="24"/>
          <w:shd w:val="clear" w:color="auto" w:fill="FFFFFF"/>
          <w:lang w:val="en-GB"/>
        </w:rPr>
        <w:lastRenderedPageBreak/>
        <w:t xml:space="preserve">Kim, H., Han, H., </w:t>
      </w:r>
      <w:proofErr w:type="spellStart"/>
      <w:r w:rsidRPr="00F357FB">
        <w:rPr>
          <w:rFonts w:ascii="Times New Roman" w:hAnsi="Times New Roman" w:cs="Times New Roman"/>
          <w:color w:val="222222"/>
          <w:sz w:val="24"/>
          <w:szCs w:val="24"/>
          <w:shd w:val="clear" w:color="auto" w:fill="FFFFFF"/>
          <w:lang w:val="en-GB"/>
        </w:rPr>
        <w:t>Phommachan</w:t>
      </w:r>
      <w:proofErr w:type="spellEnd"/>
      <w:r w:rsidRPr="00F357FB">
        <w:rPr>
          <w:rFonts w:ascii="Times New Roman" w:hAnsi="Times New Roman" w:cs="Times New Roman"/>
          <w:color w:val="222222"/>
          <w:sz w:val="24"/>
          <w:szCs w:val="24"/>
          <w:shd w:val="clear" w:color="auto" w:fill="FFFFFF"/>
          <w:lang w:val="en-GB"/>
        </w:rPr>
        <w:t xml:space="preserve">, K., Yang, Y. S., &amp; Kim, S. H. (2025). Incomplete antenatal care despite high coverage: geographic and sociocultural barriers in Lao PDR. Frontiers in Public Health, 13, 1625379. </w:t>
      </w:r>
      <w:hyperlink r:id="rId35" w:history="1">
        <w:r w:rsidRPr="006670F5">
          <w:rPr>
            <w:rStyle w:val="Hyperlink"/>
            <w:rFonts w:ascii="Times New Roman" w:hAnsi="Times New Roman" w:cs="Times New Roman"/>
            <w:sz w:val="24"/>
            <w:szCs w:val="24"/>
            <w:shd w:val="clear" w:color="auto" w:fill="FFFFFF"/>
            <w:lang w:val="en-GB"/>
          </w:rPr>
          <w:t>https://doi.org/10.3389/fpubh.2025.1625379</w:t>
        </w:r>
      </w:hyperlink>
      <w:r>
        <w:rPr>
          <w:rFonts w:ascii="Times New Roman" w:hAnsi="Times New Roman" w:cs="Times New Roman"/>
          <w:color w:val="222222"/>
          <w:sz w:val="24"/>
          <w:szCs w:val="24"/>
          <w:shd w:val="clear" w:color="auto" w:fill="FFFFFF"/>
          <w:lang w:val="en-GB"/>
        </w:rPr>
        <w:t xml:space="preserve"> </w:t>
      </w:r>
    </w:p>
    <w:p w14:paraId="616D82F2" w14:textId="18DEAE39" w:rsidR="00810C63" w:rsidRPr="004F00AE" w:rsidRDefault="0092649B" w:rsidP="0092649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92649B">
        <w:rPr>
          <w:rFonts w:ascii="Times New Roman" w:hAnsi="Times New Roman" w:cs="Times New Roman"/>
          <w:color w:val="222222"/>
          <w:sz w:val="24"/>
          <w:szCs w:val="24"/>
          <w:shd w:val="clear" w:color="auto" w:fill="FFFFFF"/>
          <w:lang w:val="en-GB"/>
        </w:rPr>
        <w:t>Kpebo</w:t>
      </w:r>
      <w:proofErr w:type="spellEnd"/>
      <w:r w:rsidRPr="0092649B">
        <w:rPr>
          <w:rFonts w:ascii="Times New Roman" w:hAnsi="Times New Roman" w:cs="Times New Roman"/>
          <w:color w:val="222222"/>
          <w:sz w:val="24"/>
          <w:szCs w:val="24"/>
          <w:shd w:val="clear" w:color="auto" w:fill="FFFFFF"/>
          <w:lang w:val="en-GB"/>
        </w:rPr>
        <w:t xml:space="preserve">, D. O. D., </w:t>
      </w:r>
      <w:proofErr w:type="spellStart"/>
      <w:r w:rsidRPr="0092649B">
        <w:rPr>
          <w:rFonts w:ascii="Times New Roman" w:hAnsi="Times New Roman" w:cs="Times New Roman"/>
          <w:color w:val="222222"/>
          <w:sz w:val="24"/>
          <w:szCs w:val="24"/>
          <w:shd w:val="clear" w:color="auto" w:fill="FFFFFF"/>
          <w:lang w:val="en-GB"/>
        </w:rPr>
        <w:t>Koffi-Koumi</w:t>
      </w:r>
      <w:proofErr w:type="spellEnd"/>
      <w:r w:rsidRPr="0092649B">
        <w:rPr>
          <w:rFonts w:ascii="Times New Roman" w:hAnsi="Times New Roman" w:cs="Times New Roman"/>
          <w:color w:val="222222"/>
          <w:sz w:val="24"/>
          <w:szCs w:val="24"/>
          <w:shd w:val="clear" w:color="auto" w:fill="FFFFFF"/>
          <w:lang w:val="en-GB"/>
        </w:rPr>
        <w:t xml:space="preserve">, M. D. M., </w:t>
      </w:r>
      <w:proofErr w:type="spellStart"/>
      <w:r w:rsidRPr="0092649B">
        <w:rPr>
          <w:rFonts w:ascii="Times New Roman" w:hAnsi="Times New Roman" w:cs="Times New Roman"/>
          <w:color w:val="222222"/>
          <w:sz w:val="24"/>
          <w:szCs w:val="24"/>
          <w:shd w:val="clear" w:color="auto" w:fill="FFFFFF"/>
          <w:lang w:val="en-GB"/>
        </w:rPr>
        <w:t>Agbré-Yacé</w:t>
      </w:r>
      <w:proofErr w:type="spellEnd"/>
      <w:r w:rsidRPr="0092649B">
        <w:rPr>
          <w:rFonts w:ascii="Times New Roman" w:hAnsi="Times New Roman" w:cs="Times New Roman"/>
          <w:color w:val="222222"/>
          <w:sz w:val="24"/>
          <w:szCs w:val="24"/>
          <w:shd w:val="clear" w:color="auto" w:fill="FFFFFF"/>
          <w:lang w:val="en-GB"/>
        </w:rPr>
        <w:t xml:space="preserve">, M. L., </w:t>
      </w:r>
      <w:proofErr w:type="spellStart"/>
      <w:r w:rsidRPr="0092649B">
        <w:rPr>
          <w:rFonts w:ascii="Times New Roman" w:hAnsi="Times New Roman" w:cs="Times New Roman"/>
          <w:color w:val="222222"/>
          <w:sz w:val="24"/>
          <w:szCs w:val="24"/>
          <w:shd w:val="clear" w:color="auto" w:fill="FFFFFF"/>
          <w:lang w:val="en-GB"/>
        </w:rPr>
        <w:t>Kamenan</w:t>
      </w:r>
      <w:proofErr w:type="spellEnd"/>
      <w:r w:rsidRPr="0092649B">
        <w:rPr>
          <w:rFonts w:ascii="Times New Roman" w:hAnsi="Times New Roman" w:cs="Times New Roman"/>
          <w:color w:val="222222"/>
          <w:sz w:val="24"/>
          <w:szCs w:val="24"/>
          <w:shd w:val="clear" w:color="auto" w:fill="FFFFFF"/>
          <w:lang w:val="en-GB"/>
        </w:rPr>
        <w:t xml:space="preserve">, J. E. D., </w:t>
      </w:r>
      <w:proofErr w:type="spellStart"/>
      <w:r w:rsidRPr="0092649B">
        <w:rPr>
          <w:rFonts w:ascii="Times New Roman" w:hAnsi="Times New Roman" w:cs="Times New Roman"/>
          <w:color w:val="222222"/>
          <w:sz w:val="24"/>
          <w:szCs w:val="24"/>
          <w:shd w:val="clear" w:color="auto" w:fill="FFFFFF"/>
          <w:lang w:val="en-GB"/>
        </w:rPr>
        <w:t>Aké-Tano</w:t>
      </w:r>
      <w:proofErr w:type="spellEnd"/>
      <w:r w:rsidRPr="0092649B">
        <w:rPr>
          <w:rFonts w:ascii="Times New Roman" w:hAnsi="Times New Roman" w:cs="Times New Roman"/>
          <w:color w:val="222222"/>
          <w:sz w:val="24"/>
          <w:szCs w:val="24"/>
          <w:shd w:val="clear" w:color="auto" w:fill="FFFFFF"/>
          <w:lang w:val="en-GB"/>
        </w:rPr>
        <w:t xml:space="preserve">, O. S., </w:t>
      </w:r>
      <w:proofErr w:type="spellStart"/>
      <w:r w:rsidRPr="0092649B">
        <w:rPr>
          <w:rFonts w:ascii="Times New Roman" w:hAnsi="Times New Roman" w:cs="Times New Roman"/>
          <w:color w:val="222222"/>
          <w:sz w:val="24"/>
          <w:szCs w:val="24"/>
          <w:shd w:val="clear" w:color="auto" w:fill="FFFFFF"/>
          <w:lang w:val="en-GB"/>
        </w:rPr>
        <w:t>Yavo</w:t>
      </w:r>
      <w:proofErr w:type="spellEnd"/>
      <w:r w:rsidRPr="0092649B">
        <w:rPr>
          <w:rFonts w:ascii="Times New Roman" w:hAnsi="Times New Roman" w:cs="Times New Roman"/>
          <w:color w:val="222222"/>
          <w:sz w:val="24"/>
          <w:szCs w:val="24"/>
          <w:shd w:val="clear" w:color="auto" w:fill="FFFFFF"/>
          <w:lang w:val="en-GB"/>
        </w:rPr>
        <w:t xml:space="preserve">, W., </w:t>
      </w:r>
      <w:proofErr w:type="spellStart"/>
      <w:r w:rsidRPr="0092649B">
        <w:rPr>
          <w:rFonts w:ascii="Times New Roman" w:hAnsi="Times New Roman" w:cs="Times New Roman"/>
          <w:color w:val="222222"/>
          <w:sz w:val="24"/>
          <w:szCs w:val="24"/>
          <w:shd w:val="clear" w:color="auto" w:fill="FFFFFF"/>
          <w:lang w:val="en-GB"/>
        </w:rPr>
        <w:t>Mady</w:t>
      </w:r>
      <w:proofErr w:type="spellEnd"/>
      <w:r w:rsidRPr="0092649B">
        <w:rPr>
          <w:rFonts w:ascii="Times New Roman" w:hAnsi="Times New Roman" w:cs="Times New Roman"/>
          <w:color w:val="222222"/>
          <w:sz w:val="24"/>
          <w:szCs w:val="24"/>
          <w:shd w:val="clear" w:color="auto" w:fill="FFFFFF"/>
          <w:lang w:val="en-GB"/>
        </w:rPr>
        <w:t xml:space="preserve">, G. R. M., Senghor, D. B., &amp; Faye, C. M. (2025). Trends in reproductive and maternal healthcare indicators, Côte d’Ivoire, 2018 to 2020. Journal of Public Health in Africa, 16(1), 1301. </w:t>
      </w:r>
      <w:hyperlink r:id="rId36" w:history="1">
        <w:r w:rsidRPr="006670F5">
          <w:rPr>
            <w:rStyle w:val="Hyperlink"/>
            <w:rFonts w:ascii="Times New Roman" w:hAnsi="Times New Roman" w:cs="Times New Roman"/>
            <w:sz w:val="24"/>
            <w:szCs w:val="24"/>
            <w:shd w:val="clear" w:color="auto" w:fill="FFFFFF"/>
            <w:lang w:val="en-GB"/>
          </w:rPr>
          <w:t>https://doi.org/10.4102/jphia.v16i1.1301</w:t>
        </w:r>
      </w:hyperlink>
      <w:r>
        <w:rPr>
          <w:rFonts w:ascii="Times New Roman" w:hAnsi="Times New Roman" w:cs="Times New Roman"/>
          <w:color w:val="222222"/>
          <w:sz w:val="24"/>
          <w:szCs w:val="24"/>
          <w:shd w:val="clear" w:color="auto" w:fill="FFFFFF"/>
          <w:lang w:val="en-GB"/>
        </w:rPr>
        <w:t xml:space="preserve"> </w:t>
      </w:r>
    </w:p>
    <w:p w14:paraId="414576EC" w14:textId="6C1DC55D" w:rsidR="00810C63" w:rsidRPr="004F00AE" w:rsidRDefault="00BC00B4" w:rsidP="00BC00B4">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BC00B4">
        <w:rPr>
          <w:rFonts w:ascii="Times New Roman" w:hAnsi="Times New Roman" w:cs="Times New Roman"/>
          <w:color w:val="222222"/>
          <w:sz w:val="24"/>
          <w:szCs w:val="24"/>
          <w:shd w:val="clear" w:color="auto" w:fill="FFFFFF"/>
          <w:lang w:val="en-GB"/>
        </w:rPr>
        <w:t>Ngusie</w:t>
      </w:r>
      <w:proofErr w:type="spellEnd"/>
      <w:r w:rsidRPr="00BC00B4">
        <w:rPr>
          <w:rFonts w:ascii="Times New Roman" w:hAnsi="Times New Roman" w:cs="Times New Roman"/>
          <w:color w:val="222222"/>
          <w:sz w:val="24"/>
          <w:szCs w:val="24"/>
          <w:shd w:val="clear" w:color="auto" w:fill="FFFFFF"/>
          <w:lang w:val="en-GB"/>
        </w:rPr>
        <w:t xml:space="preserve">, H. S., </w:t>
      </w:r>
      <w:proofErr w:type="spellStart"/>
      <w:r w:rsidRPr="00BC00B4">
        <w:rPr>
          <w:rFonts w:ascii="Times New Roman" w:hAnsi="Times New Roman" w:cs="Times New Roman"/>
          <w:color w:val="222222"/>
          <w:sz w:val="24"/>
          <w:szCs w:val="24"/>
          <w:shd w:val="clear" w:color="auto" w:fill="FFFFFF"/>
          <w:lang w:val="en-GB"/>
        </w:rPr>
        <w:t>Mengiste</w:t>
      </w:r>
      <w:proofErr w:type="spellEnd"/>
      <w:r w:rsidRPr="00BC00B4">
        <w:rPr>
          <w:rFonts w:ascii="Times New Roman" w:hAnsi="Times New Roman" w:cs="Times New Roman"/>
          <w:color w:val="222222"/>
          <w:sz w:val="24"/>
          <w:szCs w:val="24"/>
          <w:shd w:val="clear" w:color="auto" w:fill="FFFFFF"/>
          <w:lang w:val="en-GB"/>
        </w:rPr>
        <w:t xml:space="preserve">, S. A., </w:t>
      </w:r>
      <w:proofErr w:type="spellStart"/>
      <w:r w:rsidRPr="00BC00B4">
        <w:rPr>
          <w:rFonts w:ascii="Times New Roman" w:hAnsi="Times New Roman" w:cs="Times New Roman"/>
          <w:color w:val="222222"/>
          <w:sz w:val="24"/>
          <w:szCs w:val="24"/>
          <w:shd w:val="clear" w:color="auto" w:fill="FFFFFF"/>
          <w:lang w:val="en-GB"/>
        </w:rPr>
        <w:t>Zemariam</w:t>
      </w:r>
      <w:proofErr w:type="spellEnd"/>
      <w:r w:rsidRPr="00BC00B4">
        <w:rPr>
          <w:rFonts w:ascii="Times New Roman" w:hAnsi="Times New Roman" w:cs="Times New Roman"/>
          <w:color w:val="222222"/>
          <w:sz w:val="24"/>
          <w:szCs w:val="24"/>
          <w:shd w:val="clear" w:color="auto" w:fill="FFFFFF"/>
          <w:lang w:val="en-GB"/>
        </w:rPr>
        <w:t xml:space="preserve">, A. B., </w:t>
      </w:r>
      <w:proofErr w:type="spellStart"/>
      <w:r w:rsidRPr="00BC00B4">
        <w:rPr>
          <w:rFonts w:ascii="Times New Roman" w:hAnsi="Times New Roman" w:cs="Times New Roman"/>
          <w:color w:val="222222"/>
          <w:sz w:val="24"/>
          <w:szCs w:val="24"/>
          <w:shd w:val="clear" w:color="auto" w:fill="FFFFFF"/>
          <w:lang w:val="en-GB"/>
        </w:rPr>
        <w:t>Molla</w:t>
      </w:r>
      <w:proofErr w:type="spellEnd"/>
      <w:r w:rsidRPr="00BC00B4">
        <w:rPr>
          <w:rFonts w:ascii="Times New Roman" w:hAnsi="Times New Roman" w:cs="Times New Roman"/>
          <w:color w:val="222222"/>
          <w:sz w:val="24"/>
          <w:szCs w:val="24"/>
          <w:shd w:val="clear" w:color="auto" w:fill="FFFFFF"/>
          <w:lang w:val="en-GB"/>
        </w:rPr>
        <w:t xml:space="preserve">, B., </w:t>
      </w:r>
      <w:proofErr w:type="spellStart"/>
      <w:r w:rsidRPr="00BC00B4">
        <w:rPr>
          <w:rFonts w:ascii="Times New Roman" w:hAnsi="Times New Roman" w:cs="Times New Roman"/>
          <w:color w:val="222222"/>
          <w:sz w:val="24"/>
          <w:szCs w:val="24"/>
          <w:shd w:val="clear" w:color="auto" w:fill="FFFFFF"/>
          <w:lang w:val="en-GB"/>
        </w:rPr>
        <w:t>Tesfa</w:t>
      </w:r>
      <w:proofErr w:type="spellEnd"/>
      <w:r w:rsidRPr="00BC00B4">
        <w:rPr>
          <w:rFonts w:ascii="Times New Roman" w:hAnsi="Times New Roman" w:cs="Times New Roman"/>
          <w:color w:val="222222"/>
          <w:sz w:val="24"/>
          <w:szCs w:val="24"/>
          <w:shd w:val="clear" w:color="auto" w:fill="FFFFFF"/>
          <w:lang w:val="en-GB"/>
        </w:rPr>
        <w:t xml:space="preserve">, G. A., </w:t>
      </w:r>
      <w:proofErr w:type="spellStart"/>
      <w:r w:rsidRPr="00BC00B4">
        <w:rPr>
          <w:rFonts w:ascii="Times New Roman" w:hAnsi="Times New Roman" w:cs="Times New Roman"/>
          <w:color w:val="222222"/>
          <w:sz w:val="24"/>
          <w:szCs w:val="24"/>
          <w:shd w:val="clear" w:color="auto" w:fill="FFFFFF"/>
          <w:lang w:val="en-GB"/>
        </w:rPr>
        <w:t>Seboka</w:t>
      </w:r>
      <w:proofErr w:type="spellEnd"/>
      <w:r w:rsidRPr="00BC00B4">
        <w:rPr>
          <w:rFonts w:ascii="Times New Roman" w:hAnsi="Times New Roman" w:cs="Times New Roman"/>
          <w:color w:val="222222"/>
          <w:sz w:val="24"/>
          <w:szCs w:val="24"/>
          <w:shd w:val="clear" w:color="auto" w:fill="FFFFFF"/>
          <w:lang w:val="en-GB"/>
        </w:rPr>
        <w:t xml:space="preserve">, B. T., &amp; Sun, J. (2024). Predicting adverse birth outcome among childbearing women in Sub-Saharan Africa: employing innovative machine learning techniques. BMC Public Health, 24(1), 2029. </w:t>
      </w:r>
      <w:hyperlink r:id="rId37" w:history="1">
        <w:r w:rsidRPr="006670F5">
          <w:rPr>
            <w:rStyle w:val="Hyperlink"/>
            <w:rFonts w:ascii="Times New Roman" w:hAnsi="Times New Roman" w:cs="Times New Roman"/>
            <w:sz w:val="24"/>
            <w:szCs w:val="24"/>
            <w:shd w:val="clear" w:color="auto" w:fill="FFFFFF"/>
            <w:lang w:val="en-GB"/>
          </w:rPr>
          <w:t>https://doi.org/10.1186/s12889-024-19566-8</w:t>
        </w:r>
      </w:hyperlink>
      <w:r>
        <w:rPr>
          <w:rFonts w:ascii="Times New Roman" w:hAnsi="Times New Roman" w:cs="Times New Roman"/>
          <w:color w:val="222222"/>
          <w:sz w:val="24"/>
          <w:szCs w:val="24"/>
          <w:shd w:val="clear" w:color="auto" w:fill="FFFFFF"/>
          <w:lang w:val="en-GB"/>
        </w:rPr>
        <w:t xml:space="preserve"> </w:t>
      </w:r>
    </w:p>
    <w:p w14:paraId="20F022FD" w14:textId="20084E06" w:rsidR="00810C63" w:rsidRPr="004F00AE" w:rsidRDefault="00AC7576" w:rsidP="00AC7576">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AC7576">
        <w:rPr>
          <w:rFonts w:ascii="Times New Roman" w:hAnsi="Times New Roman" w:cs="Times New Roman"/>
          <w:color w:val="222222"/>
          <w:sz w:val="24"/>
          <w:szCs w:val="24"/>
          <w:shd w:val="clear" w:color="auto" w:fill="FFFFFF"/>
          <w:lang w:val="en-GB"/>
        </w:rPr>
        <w:t xml:space="preserve">Patil, C. L., </w:t>
      </w:r>
      <w:proofErr w:type="spellStart"/>
      <w:r w:rsidRPr="00AC7576">
        <w:rPr>
          <w:rFonts w:ascii="Times New Roman" w:hAnsi="Times New Roman" w:cs="Times New Roman"/>
          <w:color w:val="222222"/>
          <w:sz w:val="24"/>
          <w:szCs w:val="24"/>
          <w:shd w:val="clear" w:color="auto" w:fill="FFFFFF"/>
          <w:lang w:val="en-GB"/>
        </w:rPr>
        <w:t>Norr</w:t>
      </w:r>
      <w:proofErr w:type="spellEnd"/>
      <w:r w:rsidRPr="00AC7576">
        <w:rPr>
          <w:rFonts w:ascii="Times New Roman" w:hAnsi="Times New Roman" w:cs="Times New Roman"/>
          <w:color w:val="222222"/>
          <w:sz w:val="24"/>
          <w:szCs w:val="24"/>
          <w:shd w:val="clear" w:color="auto" w:fill="FFFFFF"/>
          <w:lang w:val="en-GB"/>
        </w:rPr>
        <w:t xml:space="preserve">, K. F., </w:t>
      </w:r>
      <w:proofErr w:type="spellStart"/>
      <w:r w:rsidRPr="00AC7576">
        <w:rPr>
          <w:rFonts w:ascii="Times New Roman" w:hAnsi="Times New Roman" w:cs="Times New Roman"/>
          <w:color w:val="222222"/>
          <w:sz w:val="24"/>
          <w:szCs w:val="24"/>
          <w:shd w:val="clear" w:color="auto" w:fill="FFFFFF"/>
          <w:lang w:val="en-GB"/>
        </w:rPr>
        <w:t>Kapito</w:t>
      </w:r>
      <w:proofErr w:type="spellEnd"/>
      <w:r w:rsidRPr="00AC7576">
        <w:rPr>
          <w:rFonts w:ascii="Times New Roman" w:hAnsi="Times New Roman" w:cs="Times New Roman"/>
          <w:color w:val="222222"/>
          <w:sz w:val="24"/>
          <w:szCs w:val="24"/>
          <w:shd w:val="clear" w:color="auto" w:fill="FFFFFF"/>
          <w:lang w:val="en-GB"/>
        </w:rPr>
        <w:t xml:space="preserve">, E., Liu, L. C., Mei, X., </w:t>
      </w:r>
      <w:proofErr w:type="spellStart"/>
      <w:r w:rsidRPr="00AC7576">
        <w:rPr>
          <w:rFonts w:ascii="Times New Roman" w:hAnsi="Times New Roman" w:cs="Times New Roman"/>
          <w:color w:val="222222"/>
          <w:sz w:val="24"/>
          <w:szCs w:val="24"/>
          <w:shd w:val="clear" w:color="auto" w:fill="FFFFFF"/>
          <w:lang w:val="en-GB"/>
        </w:rPr>
        <w:t>Chodzaza</w:t>
      </w:r>
      <w:proofErr w:type="spellEnd"/>
      <w:r w:rsidRPr="00AC7576">
        <w:rPr>
          <w:rFonts w:ascii="Times New Roman" w:hAnsi="Times New Roman" w:cs="Times New Roman"/>
          <w:color w:val="222222"/>
          <w:sz w:val="24"/>
          <w:szCs w:val="24"/>
          <w:shd w:val="clear" w:color="auto" w:fill="FFFFFF"/>
          <w:lang w:val="en-GB"/>
        </w:rPr>
        <w:t xml:space="preserve">, E., </w:t>
      </w:r>
      <w:proofErr w:type="spellStart"/>
      <w:r w:rsidRPr="00AC7576">
        <w:rPr>
          <w:rFonts w:ascii="Times New Roman" w:hAnsi="Times New Roman" w:cs="Times New Roman"/>
          <w:color w:val="222222"/>
          <w:sz w:val="24"/>
          <w:szCs w:val="24"/>
          <w:shd w:val="clear" w:color="auto" w:fill="FFFFFF"/>
          <w:lang w:val="en-GB"/>
        </w:rPr>
        <w:t>Chorwe-Sungani</w:t>
      </w:r>
      <w:proofErr w:type="spellEnd"/>
      <w:r w:rsidRPr="00AC7576">
        <w:rPr>
          <w:rFonts w:ascii="Times New Roman" w:hAnsi="Times New Roman" w:cs="Times New Roman"/>
          <w:color w:val="222222"/>
          <w:sz w:val="24"/>
          <w:szCs w:val="24"/>
          <w:shd w:val="clear" w:color="auto" w:fill="FFFFFF"/>
          <w:lang w:val="en-GB"/>
        </w:rPr>
        <w:t xml:space="preserve">, G., </w:t>
      </w:r>
      <w:proofErr w:type="spellStart"/>
      <w:r w:rsidRPr="00AC7576">
        <w:rPr>
          <w:rFonts w:ascii="Times New Roman" w:hAnsi="Times New Roman" w:cs="Times New Roman"/>
          <w:color w:val="222222"/>
          <w:sz w:val="24"/>
          <w:szCs w:val="24"/>
          <w:shd w:val="clear" w:color="auto" w:fill="FFFFFF"/>
          <w:lang w:val="en-GB"/>
        </w:rPr>
        <w:t>Kafulafula</w:t>
      </w:r>
      <w:proofErr w:type="spellEnd"/>
      <w:r w:rsidRPr="00AC7576">
        <w:rPr>
          <w:rFonts w:ascii="Times New Roman" w:hAnsi="Times New Roman" w:cs="Times New Roman"/>
          <w:color w:val="222222"/>
          <w:sz w:val="24"/>
          <w:szCs w:val="24"/>
          <w:shd w:val="clear" w:color="auto" w:fill="FFFFFF"/>
          <w:lang w:val="en-GB"/>
        </w:rPr>
        <w:t xml:space="preserve">, U., Abrams, E. T., </w:t>
      </w:r>
      <w:proofErr w:type="spellStart"/>
      <w:r w:rsidRPr="00AC7576">
        <w:rPr>
          <w:rFonts w:ascii="Times New Roman" w:hAnsi="Times New Roman" w:cs="Times New Roman"/>
          <w:color w:val="222222"/>
          <w:sz w:val="24"/>
          <w:szCs w:val="24"/>
          <w:shd w:val="clear" w:color="auto" w:fill="FFFFFF"/>
          <w:lang w:val="en-GB"/>
        </w:rPr>
        <w:t>Desloge</w:t>
      </w:r>
      <w:proofErr w:type="spellEnd"/>
      <w:r w:rsidRPr="00AC7576">
        <w:rPr>
          <w:rFonts w:ascii="Times New Roman" w:hAnsi="Times New Roman" w:cs="Times New Roman"/>
          <w:color w:val="222222"/>
          <w:sz w:val="24"/>
          <w:szCs w:val="24"/>
          <w:shd w:val="clear" w:color="auto" w:fill="FFFFFF"/>
          <w:lang w:val="en-GB"/>
        </w:rPr>
        <w:t xml:space="preserve">, A., </w:t>
      </w:r>
      <w:proofErr w:type="spellStart"/>
      <w:r w:rsidRPr="00AC7576">
        <w:rPr>
          <w:rFonts w:ascii="Times New Roman" w:hAnsi="Times New Roman" w:cs="Times New Roman"/>
          <w:color w:val="222222"/>
          <w:sz w:val="24"/>
          <w:szCs w:val="24"/>
          <w:shd w:val="clear" w:color="auto" w:fill="FFFFFF"/>
          <w:lang w:val="en-GB"/>
        </w:rPr>
        <w:t>Gresh</w:t>
      </w:r>
      <w:proofErr w:type="spellEnd"/>
      <w:r w:rsidRPr="00AC7576">
        <w:rPr>
          <w:rFonts w:ascii="Times New Roman" w:hAnsi="Times New Roman" w:cs="Times New Roman"/>
          <w:color w:val="222222"/>
          <w:sz w:val="24"/>
          <w:szCs w:val="24"/>
          <w:shd w:val="clear" w:color="auto" w:fill="FFFFFF"/>
          <w:lang w:val="en-GB"/>
        </w:rPr>
        <w:t xml:space="preserve">, A., Jeremiah, R. D., Patel, D. R., Batchelder, A., Wang, H., </w:t>
      </w:r>
      <w:proofErr w:type="spellStart"/>
      <w:r w:rsidRPr="00AC7576">
        <w:rPr>
          <w:rFonts w:ascii="Times New Roman" w:hAnsi="Times New Roman" w:cs="Times New Roman"/>
          <w:color w:val="222222"/>
          <w:sz w:val="24"/>
          <w:szCs w:val="24"/>
          <w:shd w:val="clear" w:color="auto" w:fill="FFFFFF"/>
          <w:lang w:val="en-GB"/>
        </w:rPr>
        <w:t>Faydenko</w:t>
      </w:r>
      <w:proofErr w:type="spellEnd"/>
      <w:r w:rsidRPr="00AC7576">
        <w:rPr>
          <w:rFonts w:ascii="Times New Roman" w:hAnsi="Times New Roman" w:cs="Times New Roman"/>
          <w:color w:val="222222"/>
          <w:sz w:val="24"/>
          <w:szCs w:val="24"/>
          <w:shd w:val="clear" w:color="auto" w:fill="FFFFFF"/>
          <w:lang w:val="en-GB"/>
        </w:rPr>
        <w:t xml:space="preserve">, J., Rising, S. S., &amp; </w:t>
      </w:r>
      <w:proofErr w:type="spellStart"/>
      <w:r w:rsidRPr="00AC7576">
        <w:rPr>
          <w:rFonts w:ascii="Times New Roman" w:hAnsi="Times New Roman" w:cs="Times New Roman"/>
          <w:color w:val="222222"/>
          <w:sz w:val="24"/>
          <w:szCs w:val="24"/>
          <w:shd w:val="clear" w:color="auto" w:fill="FFFFFF"/>
          <w:lang w:val="en-GB"/>
        </w:rPr>
        <w:t>Chirwa</w:t>
      </w:r>
      <w:proofErr w:type="spellEnd"/>
      <w:r w:rsidRPr="00AC7576">
        <w:rPr>
          <w:rFonts w:ascii="Times New Roman" w:hAnsi="Times New Roman" w:cs="Times New Roman"/>
          <w:color w:val="222222"/>
          <w:sz w:val="24"/>
          <w:szCs w:val="24"/>
          <w:shd w:val="clear" w:color="auto" w:fill="FFFFFF"/>
          <w:lang w:val="en-GB"/>
        </w:rPr>
        <w:t xml:space="preserve">, E. (2025). Group antenatal care positively transforms the care experience: Results of an effectiveness trial in Malawi. </w:t>
      </w:r>
      <w:proofErr w:type="spellStart"/>
      <w:r w:rsidRPr="00AC7576">
        <w:rPr>
          <w:rFonts w:ascii="Times New Roman" w:hAnsi="Times New Roman" w:cs="Times New Roman"/>
          <w:color w:val="222222"/>
          <w:sz w:val="24"/>
          <w:szCs w:val="24"/>
          <w:shd w:val="clear" w:color="auto" w:fill="FFFFFF"/>
          <w:lang w:val="en-GB"/>
        </w:rPr>
        <w:t>PLoS</w:t>
      </w:r>
      <w:proofErr w:type="spellEnd"/>
      <w:r w:rsidRPr="00AC7576">
        <w:rPr>
          <w:rFonts w:ascii="Times New Roman" w:hAnsi="Times New Roman" w:cs="Times New Roman"/>
          <w:color w:val="222222"/>
          <w:sz w:val="24"/>
          <w:szCs w:val="24"/>
          <w:shd w:val="clear" w:color="auto" w:fill="FFFFFF"/>
          <w:lang w:val="en-GB"/>
        </w:rPr>
        <w:t xml:space="preserve"> One, 20(6), e0317171. </w:t>
      </w:r>
      <w:hyperlink r:id="rId38" w:history="1">
        <w:r w:rsidRPr="006670F5">
          <w:rPr>
            <w:rStyle w:val="Hyperlink"/>
            <w:rFonts w:ascii="Times New Roman" w:hAnsi="Times New Roman" w:cs="Times New Roman"/>
            <w:sz w:val="24"/>
            <w:szCs w:val="24"/>
            <w:shd w:val="clear" w:color="auto" w:fill="FFFFFF"/>
            <w:lang w:val="en-GB"/>
          </w:rPr>
          <w:t>https://doi.org/10.1371/journal.pone.0317171</w:t>
        </w:r>
      </w:hyperlink>
      <w:r>
        <w:rPr>
          <w:rFonts w:ascii="Times New Roman" w:hAnsi="Times New Roman" w:cs="Times New Roman"/>
          <w:color w:val="222222"/>
          <w:sz w:val="24"/>
          <w:szCs w:val="24"/>
          <w:shd w:val="clear" w:color="auto" w:fill="FFFFFF"/>
          <w:lang w:val="en-GB"/>
        </w:rPr>
        <w:t xml:space="preserve"> </w:t>
      </w:r>
      <w:r w:rsidR="00810C63" w:rsidRPr="004F00AE">
        <w:rPr>
          <w:rFonts w:ascii="Times New Roman" w:hAnsi="Times New Roman" w:cs="Times New Roman"/>
          <w:color w:val="222222"/>
          <w:sz w:val="24"/>
          <w:szCs w:val="24"/>
          <w:shd w:val="clear" w:color="auto" w:fill="FFFFFF"/>
          <w:lang w:val="en-GB"/>
        </w:rPr>
        <w:t xml:space="preserve"> </w:t>
      </w:r>
    </w:p>
    <w:p w14:paraId="377B02ED" w14:textId="5B36EBDC" w:rsidR="00810C63" w:rsidRPr="004F00AE" w:rsidRDefault="00936455" w:rsidP="00936455">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936455">
        <w:rPr>
          <w:rFonts w:ascii="Times New Roman" w:hAnsi="Times New Roman" w:cs="Times New Roman"/>
          <w:color w:val="222222"/>
          <w:sz w:val="24"/>
          <w:szCs w:val="24"/>
          <w:shd w:val="clear" w:color="auto" w:fill="FFFFFF"/>
          <w:lang w:val="en-GB"/>
        </w:rPr>
        <w:t xml:space="preserve">Sibanda, K., </w:t>
      </w:r>
      <w:proofErr w:type="spellStart"/>
      <w:r w:rsidRPr="00936455">
        <w:rPr>
          <w:rFonts w:ascii="Times New Roman" w:hAnsi="Times New Roman" w:cs="Times New Roman"/>
          <w:color w:val="222222"/>
          <w:sz w:val="24"/>
          <w:szCs w:val="24"/>
          <w:shd w:val="clear" w:color="auto" w:fill="FFFFFF"/>
          <w:lang w:val="en-GB"/>
        </w:rPr>
        <w:t>Ndayizigamiye</w:t>
      </w:r>
      <w:proofErr w:type="spellEnd"/>
      <w:r w:rsidRPr="00936455">
        <w:rPr>
          <w:rFonts w:ascii="Times New Roman" w:hAnsi="Times New Roman" w:cs="Times New Roman"/>
          <w:color w:val="222222"/>
          <w:sz w:val="24"/>
          <w:szCs w:val="24"/>
          <w:shd w:val="clear" w:color="auto" w:fill="FFFFFF"/>
          <w:lang w:val="en-GB"/>
        </w:rPr>
        <w:t xml:space="preserve">, P., &amp; </w:t>
      </w:r>
      <w:proofErr w:type="spellStart"/>
      <w:r w:rsidRPr="00936455">
        <w:rPr>
          <w:rFonts w:ascii="Times New Roman" w:hAnsi="Times New Roman" w:cs="Times New Roman"/>
          <w:color w:val="222222"/>
          <w:sz w:val="24"/>
          <w:szCs w:val="24"/>
          <w:shd w:val="clear" w:color="auto" w:fill="FFFFFF"/>
          <w:lang w:val="en-GB"/>
        </w:rPr>
        <w:t>Twinomurinzi</w:t>
      </w:r>
      <w:proofErr w:type="spellEnd"/>
      <w:r w:rsidRPr="00936455">
        <w:rPr>
          <w:rFonts w:ascii="Times New Roman" w:hAnsi="Times New Roman" w:cs="Times New Roman"/>
          <w:color w:val="222222"/>
          <w:sz w:val="24"/>
          <w:szCs w:val="24"/>
          <w:shd w:val="clear" w:color="auto" w:fill="FFFFFF"/>
          <w:lang w:val="en-GB"/>
        </w:rPr>
        <w:t xml:space="preserve">, H. (2024). Industry 4.0 Technologies in Maternal Health Care: Bibliometric Analysis and Research Agenda. JMIR </w:t>
      </w:r>
      <w:proofErr w:type="spellStart"/>
      <w:r w:rsidRPr="00936455">
        <w:rPr>
          <w:rFonts w:ascii="Times New Roman" w:hAnsi="Times New Roman" w:cs="Times New Roman"/>
          <w:color w:val="222222"/>
          <w:sz w:val="24"/>
          <w:szCs w:val="24"/>
          <w:shd w:val="clear" w:color="auto" w:fill="FFFFFF"/>
          <w:lang w:val="en-GB"/>
        </w:rPr>
        <w:t>Pediatrics</w:t>
      </w:r>
      <w:proofErr w:type="spellEnd"/>
      <w:r w:rsidRPr="00936455">
        <w:rPr>
          <w:rFonts w:ascii="Times New Roman" w:hAnsi="Times New Roman" w:cs="Times New Roman"/>
          <w:color w:val="222222"/>
          <w:sz w:val="24"/>
          <w:szCs w:val="24"/>
          <w:shd w:val="clear" w:color="auto" w:fill="FFFFFF"/>
          <w:lang w:val="en-GB"/>
        </w:rPr>
        <w:t xml:space="preserve"> and Parenting. </w:t>
      </w:r>
      <w:hyperlink r:id="rId39" w:history="1">
        <w:r w:rsidRPr="006670F5">
          <w:rPr>
            <w:rStyle w:val="Hyperlink"/>
            <w:rFonts w:ascii="Times New Roman" w:hAnsi="Times New Roman" w:cs="Times New Roman"/>
            <w:sz w:val="24"/>
            <w:szCs w:val="24"/>
            <w:shd w:val="clear" w:color="auto" w:fill="FFFFFF"/>
            <w:lang w:val="en-GB"/>
          </w:rPr>
          <w:t>https://doi.org/10.2196/47848</w:t>
        </w:r>
      </w:hyperlink>
      <w:r>
        <w:rPr>
          <w:rFonts w:ascii="Times New Roman" w:hAnsi="Times New Roman" w:cs="Times New Roman"/>
          <w:color w:val="222222"/>
          <w:sz w:val="24"/>
          <w:szCs w:val="24"/>
          <w:shd w:val="clear" w:color="auto" w:fill="FFFFFF"/>
          <w:lang w:val="en-GB"/>
        </w:rPr>
        <w:t xml:space="preserve"> </w:t>
      </w:r>
    </w:p>
    <w:p w14:paraId="052C0EB9" w14:textId="15020AC3" w:rsidR="00810C63" w:rsidRPr="004F00AE" w:rsidRDefault="00DD46E7" w:rsidP="00DD46E7">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DD46E7">
        <w:rPr>
          <w:rFonts w:ascii="Times New Roman" w:hAnsi="Times New Roman" w:cs="Times New Roman"/>
          <w:color w:val="222222"/>
          <w:sz w:val="24"/>
          <w:szCs w:val="24"/>
          <w:shd w:val="clear" w:color="auto" w:fill="FFFFFF"/>
          <w:lang w:val="en-GB"/>
        </w:rPr>
        <w:t xml:space="preserve">Siddiqi, D. A., </w:t>
      </w:r>
      <w:proofErr w:type="spellStart"/>
      <w:r w:rsidRPr="00DD46E7">
        <w:rPr>
          <w:rFonts w:ascii="Times New Roman" w:hAnsi="Times New Roman" w:cs="Times New Roman"/>
          <w:color w:val="222222"/>
          <w:sz w:val="24"/>
          <w:szCs w:val="24"/>
          <w:shd w:val="clear" w:color="auto" w:fill="FFFFFF"/>
          <w:lang w:val="en-GB"/>
        </w:rPr>
        <w:t>Memon</w:t>
      </w:r>
      <w:proofErr w:type="spellEnd"/>
      <w:r w:rsidRPr="00DD46E7">
        <w:rPr>
          <w:rFonts w:ascii="Times New Roman" w:hAnsi="Times New Roman" w:cs="Times New Roman"/>
          <w:color w:val="222222"/>
          <w:sz w:val="24"/>
          <w:szCs w:val="24"/>
          <w:shd w:val="clear" w:color="auto" w:fill="FFFFFF"/>
          <w:lang w:val="en-GB"/>
        </w:rPr>
        <w:t xml:space="preserve">, M., Iftikhar, S., Siddique, M., Dharma, V. K., Ahmad, A., Safdar, N., Shah, M. T., </w:t>
      </w:r>
      <w:proofErr w:type="spellStart"/>
      <w:r w:rsidRPr="00DD46E7">
        <w:rPr>
          <w:rFonts w:ascii="Times New Roman" w:hAnsi="Times New Roman" w:cs="Times New Roman"/>
          <w:color w:val="222222"/>
          <w:sz w:val="24"/>
          <w:szCs w:val="24"/>
          <w:shd w:val="clear" w:color="auto" w:fill="FFFFFF"/>
          <w:lang w:val="en-GB"/>
        </w:rPr>
        <w:t>Setayesh</w:t>
      </w:r>
      <w:proofErr w:type="spellEnd"/>
      <w:r w:rsidRPr="00DD46E7">
        <w:rPr>
          <w:rFonts w:ascii="Times New Roman" w:hAnsi="Times New Roman" w:cs="Times New Roman"/>
          <w:color w:val="222222"/>
          <w:sz w:val="24"/>
          <w:szCs w:val="24"/>
          <w:shd w:val="clear" w:color="auto" w:fill="FFFFFF"/>
          <w:lang w:val="en-GB"/>
        </w:rPr>
        <w:t xml:space="preserve">, H., </w:t>
      </w:r>
      <w:proofErr w:type="spellStart"/>
      <w:r w:rsidRPr="00DD46E7">
        <w:rPr>
          <w:rFonts w:ascii="Times New Roman" w:hAnsi="Times New Roman" w:cs="Times New Roman"/>
          <w:color w:val="222222"/>
          <w:sz w:val="24"/>
          <w:szCs w:val="24"/>
          <w:shd w:val="clear" w:color="auto" w:fill="FFFFFF"/>
          <w:lang w:val="en-GB"/>
        </w:rPr>
        <w:t>Sodhar</w:t>
      </w:r>
      <w:proofErr w:type="spellEnd"/>
      <w:r w:rsidRPr="00DD46E7">
        <w:rPr>
          <w:rFonts w:ascii="Times New Roman" w:hAnsi="Times New Roman" w:cs="Times New Roman"/>
          <w:color w:val="222222"/>
          <w:sz w:val="24"/>
          <w:szCs w:val="24"/>
          <w:shd w:val="clear" w:color="auto" w:fill="FFFFFF"/>
          <w:lang w:val="en-GB"/>
        </w:rPr>
        <w:t xml:space="preserve">, I. A., Malik, F. R., &amp; </w:t>
      </w:r>
      <w:proofErr w:type="spellStart"/>
      <w:r w:rsidRPr="00DD46E7">
        <w:rPr>
          <w:rFonts w:ascii="Times New Roman" w:hAnsi="Times New Roman" w:cs="Times New Roman"/>
          <w:color w:val="222222"/>
          <w:sz w:val="24"/>
          <w:szCs w:val="24"/>
          <w:shd w:val="clear" w:color="auto" w:fill="FFFFFF"/>
          <w:lang w:val="en-GB"/>
        </w:rPr>
        <w:t>Chandir</w:t>
      </w:r>
      <w:proofErr w:type="spellEnd"/>
      <w:r w:rsidRPr="00DD46E7">
        <w:rPr>
          <w:rFonts w:ascii="Times New Roman" w:hAnsi="Times New Roman" w:cs="Times New Roman"/>
          <w:color w:val="222222"/>
          <w:sz w:val="24"/>
          <w:szCs w:val="24"/>
          <w:shd w:val="clear" w:color="auto" w:fill="FFFFFF"/>
          <w:lang w:val="en-GB"/>
        </w:rPr>
        <w:t xml:space="preserve">, S. (2025). Estimating prevalence and identifying predictors of zero-dose pentavalent and never-immunized children under two years of age in </w:t>
      </w:r>
      <w:proofErr w:type="spellStart"/>
      <w:r w:rsidRPr="00DD46E7">
        <w:rPr>
          <w:rFonts w:ascii="Times New Roman" w:hAnsi="Times New Roman" w:cs="Times New Roman"/>
          <w:color w:val="222222"/>
          <w:sz w:val="24"/>
          <w:szCs w:val="24"/>
          <w:shd w:val="clear" w:color="auto" w:fill="FFFFFF"/>
          <w:lang w:val="en-GB"/>
        </w:rPr>
        <w:t>Kashmore</w:t>
      </w:r>
      <w:proofErr w:type="spellEnd"/>
      <w:r w:rsidRPr="00DD46E7">
        <w:rPr>
          <w:rFonts w:ascii="Times New Roman" w:hAnsi="Times New Roman" w:cs="Times New Roman"/>
          <w:color w:val="222222"/>
          <w:sz w:val="24"/>
          <w:szCs w:val="24"/>
          <w:shd w:val="clear" w:color="auto" w:fill="FFFFFF"/>
          <w:lang w:val="en-GB"/>
        </w:rPr>
        <w:t xml:space="preserve"> and </w:t>
      </w:r>
      <w:proofErr w:type="spellStart"/>
      <w:r w:rsidRPr="00DD46E7">
        <w:rPr>
          <w:rFonts w:ascii="Times New Roman" w:hAnsi="Times New Roman" w:cs="Times New Roman"/>
          <w:color w:val="222222"/>
          <w:sz w:val="24"/>
          <w:szCs w:val="24"/>
          <w:shd w:val="clear" w:color="auto" w:fill="FFFFFF"/>
          <w:lang w:val="en-GB"/>
        </w:rPr>
        <w:t>Sujawal</w:t>
      </w:r>
      <w:proofErr w:type="spellEnd"/>
      <w:r w:rsidRPr="00DD46E7">
        <w:rPr>
          <w:rFonts w:ascii="Times New Roman" w:hAnsi="Times New Roman" w:cs="Times New Roman"/>
          <w:color w:val="222222"/>
          <w:sz w:val="24"/>
          <w:szCs w:val="24"/>
          <w:shd w:val="clear" w:color="auto" w:fill="FFFFFF"/>
          <w:lang w:val="en-GB"/>
        </w:rPr>
        <w:t xml:space="preserve"> Districts of Sindh, Pakistan: An analysis of household survey data. </w:t>
      </w:r>
      <w:proofErr w:type="spellStart"/>
      <w:r w:rsidRPr="00DD46E7">
        <w:rPr>
          <w:rFonts w:ascii="Times New Roman" w:hAnsi="Times New Roman" w:cs="Times New Roman"/>
          <w:color w:val="222222"/>
          <w:sz w:val="24"/>
          <w:szCs w:val="24"/>
          <w:shd w:val="clear" w:color="auto" w:fill="FFFFFF"/>
          <w:lang w:val="en-GB"/>
        </w:rPr>
        <w:t>PLoS</w:t>
      </w:r>
      <w:proofErr w:type="spellEnd"/>
      <w:r w:rsidRPr="00DD46E7">
        <w:rPr>
          <w:rFonts w:ascii="Times New Roman" w:hAnsi="Times New Roman" w:cs="Times New Roman"/>
          <w:color w:val="222222"/>
          <w:sz w:val="24"/>
          <w:szCs w:val="24"/>
          <w:shd w:val="clear" w:color="auto" w:fill="FFFFFF"/>
          <w:lang w:val="en-GB"/>
        </w:rPr>
        <w:t xml:space="preserve"> One, 20(8), e0330281. </w:t>
      </w:r>
      <w:hyperlink r:id="rId40" w:history="1">
        <w:r w:rsidRPr="006670F5">
          <w:rPr>
            <w:rStyle w:val="Hyperlink"/>
            <w:rFonts w:ascii="Times New Roman" w:hAnsi="Times New Roman" w:cs="Times New Roman"/>
            <w:sz w:val="24"/>
            <w:szCs w:val="24"/>
            <w:shd w:val="clear" w:color="auto" w:fill="FFFFFF"/>
            <w:lang w:val="en-GB"/>
          </w:rPr>
          <w:t>https://doi.org/10.1371/journal.pone.0330281</w:t>
        </w:r>
      </w:hyperlink>
      <w:r>
        <w:rPr>
          <w:rFonts w:ascii="Times New Roman" w:hAnsi="Times New Roman" w:cs="Times New Roman"/>
          <w:color w:val="222222"/>
          <w:sz w:val="24"/>
          <w:szCs w:val="24"/>
          <w:shd w:val="clear" w:color="auto" w:fill="FFFFFF"/>
          <w:lang w:val="en-GB"/>
        </w:rPr>
        <w:t xml:space="preserve"> </w:t>
      </w:r>
    </w:p>
    <w:p w14:paraId="063D93C5" w14:textId="3C595D3D" w:rsidR="00810C63" w:rsidRPr="004F00AE" w:rsidRDefault="00805536" w:rsidP="00805536">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805536">
        <w:rPr>
          <w:rFonts w:ascii="Times New Roman" w:hAnsi="Times New Roman" w:cs="Times New Roman"/>
          <w:color w:val="222222"/>
          <w:sz w:val="24"/>
          <w:szCs w:val="24"/>
          <w:shd w:val="clear" w:color="auto" w:fill="FFFFFF"/>
          <w:lang w:val="en-GB"/>
        </w:rPr>
        <w:t xml:space="preserve">Singh Sardar, S., Bhattacharya, S., &amp; Mandal, M. (2025). Exploring the Factors Influencing Antenatal Care Utilization in India: A Study on Socioeconomic and Caste Disparities, with Logistic Regression Analysis and Outlier Detection Using NFHS-5 Data. Global Social Welfare. </w:t>
      </w:r>
      <w:hyperlink r:id="rId41" w:history="1">
        <w:r w:rsidRPr="006670F5">
          <w:rPr>
            <w:rStyle w:val="Hyperlink"/>
            <w:rFonts w:ascii="Times New Roman" w:hAnsi="Times New Roman" w:cs="Times New Roman"/>
            <w:sz w:val="24"/>
            <w:szCs w:val="24"/>
            <w:shd w:val="clear" w:color="auto" w:fill="FFFFFF"/>
            <w:lang w:val="en-GB"/>
          </w:rPr>
          <w:t>https://doi.org/10.1007/s40609-025-00375-9</w:t>
        </w:r>
      </w:hyperlink>
      <w:r>
        <w:rPr>
          <w:rFonts w:ascii="Times New Roman" w:hAnsi="Times New Roman" w:cs="Times New Roman"/>
          <w:color w:val="222222"/>
          <w:sz w:val="24"/>
          <w:szCs w:val="24"/>
          <w:shd w:val="clear" w:color="auto" w:fill="FFFFFF"/>
          <w:lang w:val="en-GB"/>
        </w:rPr>
        <w:t xml:space="preserve"> </w:t>
      </w:r>
    </w:p>
    <w:p w14:paraId="035AA7C4" w14:textId="3B54CB1A" w:rsidR="00810C63" w:rsidRPr="004F00AE" w:rsidRDefault="00D9689F" w:rsidP="00D9689F">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D9689F">
        <w:rPr>
          <w:rFonts w:ascii="Times New Roman" w:hAnsi="Times New Roman" w:cs="Times New Roman"/>
          <w:color w:val="222222"/>
          <w:sz w:val="24"/>
          <w:szCs w:val="24"/>
          <w:shd w:val="clear" w:color="auto" w:fill="FFFFFF"/>
          <w:lang w:val="en-GB"/>
        </w:rPr>
        <w:t>Tohan</w:t>
      </w:r>
      <w:proofErr w:type="spellEnd"/>
      <w:r w:rsidRPr="00D9689F">
        <w:rPr>
          <w:rFonts w:ascii="Times New Roman" w:hAnsi="Times New Roman" w:cs="Times New Roman"/>
          <w:color w:val="222222"/>
          <w:sz w:val="24"/>
          <w:szCs w:val="24"/>
          <w:shd w:val="clear" w:color="auto" w:fill="FFFFFF"/>
          <w:lang w:val="en-GB"/>
        </w:rPr>
        <w:t xml:space="preserve">, M. M., Islam, M. A., &amp; Rahman, M. A. (2024). Exploring the factors behind socioeconomic inequalities in Antenatal Care (ANC) utilization across five South Asian </w:t>
      </w:r>
      <w:proofErr w:type="spellStart"/>
      <w:r w:rsidRPr="00D9689F">
        <w:rPr>
          <w:rFonts w:ascii="Times New Roman" w:hAnsi="Times New Roman" w:cs="Times New Roman"/>
          <w:color w:val="222222"/>
          <w:sz w:val="24"/>
          <w:szCs w:val="24"/>
          <w:shd w:val="clear" w:color="auto" w:fill="FFFFFF"/>
          <w:lang w:val="en-GB"/>
        </w:rPr>
        <w:t>natiaons</w:t>
      </w:r>
      <w:proofErr w:type="spellEnd"/>
      <w:r w:rsidRPr="00D9689F">
        <w:rPr>
          <w:rFonts w:ascii="Times New Roman" w:hAnsi="Times New Roman" w:cs="Times New Roman"/>
          <w:color w:val="222222"/>
          <w:sz w:val="24"/>
          <w:szCs w:val="24"/>
          <w:shd w:val="clear" w:color="auto" w:fill="FFFFFF"/>
          <w:lang w:val="en-GB"/>
        </w:rPr>
        <w:t xml:space="preserve">: A decomposition approach. PLOS ONE, 19(8), e0304648. </w:t>
      </w:r>
      <w:hyperlink r:id="rId42" w:history="1">
        <w:r w:rsidRPr="006670F5">
          <w:rPr>
            <w:rStyle w:val="Hyperlink"/>
            <w:rFonts w:ascii="Times New Roman" w:hAnsi="Times New Roman" w:cs="Times New Roman"/>
            <w:sz w:val="24"/>
            <w:szCs w:val="24"/>
            <w:shd w:val="clear" w:color="auto" w:fill="FFFFFF"/>
            <w:lang w:val="en-GB"/>
          </w:rPr>
          <w:t>https://doi.org/10.1371/journal.pone.0304648</w:t>
        </w:r>
      </w:hyperlink>
      <w:r>
        <w:rPr>
          <w:rFonts w:ascii="Times New Roman" w:hAnsi="Times New Roman" w:cs="Times New Roman"/>
          <w:color w:val="222222"/>
          <w:sz w:val="24"/>
          <w:szCs w:val="24"/>
          <w:shd w:val="clear" w:color="auto" w:fill="FFFFFF"/>
          <w:lang w:val="en-GB"/>
        </w:rPr>
        <w:t xml:space="preserve"> </w:t>
      </w:r>
    </w:p>
    <w:p w14:paraId="47E2AA59" w14:textId="1874AD9A" w:rsidR="00810C63" w:rsidRPr="004F00AE" w:rsidRDefault="006E454D" w:rsidP="006E454D">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E454D">
        <w:rPr>
          <w:rFonts w:ascii="Times New Roman" w:hAnsi="Times New Roman" w:cs="Times New Roman"/>
          <w:color w:val="222222"/>
          <w:sz w:val="24"/>
          <w:szCs w:val="24"/>
          <w:shd w:val="clear" w:color="auto" w:fill="FFFFFF"/>
          <w:lang w:val="en-GB"/>
        </w:rPr>
        <w:t>Worku</w:t>
      </w:r>
      <w:proofErr w:type="spellEnd"/>
      <w:r w:rsidRPr="006E454D">
        <w:rPr>
          <w:rFonts w:ascii="Times New Roman" w:hAnsi="Times New Roman" w:cs="Times New Roman"/>
          <w:color w:val="222222"/>
          <w:sz w:val="24"/>
          <w:szCs w:val="24"/>
          <w:shd w:val="clear" w:color="auto" w:fill="FFFFFF"/>
          <w:lang w:val="en-GB"/>
        </w:rPr>
        <w:t xml:space="preserve">, A., </w:t>
      </w:r>
      <w:proofErr w:type="spellStart"/>
      <w:r w:rsidRPr="006E454D">
        <w:rPr>
          <w:rFonts w:ascii="Times New Roman" w:hAnsi="Times New Roman" w:cs="Times New Roman"/>
          <w:color w:val="222222"/>
          <w:sz w:val="24"/>
          <w:szCs w:val="24"/>
          <w:shd w:val="clear" w:color="auto" w:fill="FFFFFF"/>
          <w:lang w:val="en-GB"/>
        </w:rPr>
        <w:t>Mekonnen</w:t>
      </w:r>
      <w:proofErr w:type="spellEnd"/>
      <w:r w:rsidRPr="006E454D">
        <w:rPr>
          <w:rFonts w:ascii="Times New Roman" w:hAnsi="Times New Roman" w:cs="Times New Roman"/>
          <w:color w:val="222222"/>
          <w:sz w:val="24"/>
          <w:szCs w:val="24"/>
          <w:shd w:val="clear" w:color="auto" w:fill="FFFFFF"/>
          <w:lang w:val="en-GB"/>
        </w:rPr>
        <w:t xml:space="preserve">, W., Gebremedhin, S., &amp; </w:t>
      </w:r>
      <w:proofErr w:type="spellStart"/>
      <w:r w:rsidRPr="006E454D">
        <w:rPr>
          <w:rFonts w:ascii="Times New Roman" w:hAnsi="Times New Roman" w:cs="Times New Roman"/>
          <w:color w:val="222222"/>
          <w:sz w:val="24"/>
          <w:szCs w:val="24"/>
          <w:shd w:val="clear" w:color="auto" w:fill="FFFFFF"/>
          <w:lang w:val="en-GB"/>
        </w:rPr>
        <w:t>Egata</w:t>
      </w:r>
      <w:proofErr w:type="spellEnd"/>
      <w:r w:rsidRPr="006E454D">
        <w:rPr>
          <w:rFonts w:ascii="Times New Roman" w:hAnsi="Times New Roman" w:cs="Times New Roman"/>
          <w:color w:val="222222"/>
          <w:sz w:val="24"/>
          <w:szCs w:val="24"/>
          <w:shd w:val="clear" w:color="auto" w:fill="FFFFFF"/>
          <w:lang w:val="en-GB"/>
        </w:rPr>
        <w:t xml:space="preserve">, G. (2025). Facilitators and barriers to the implementation of the WHO ANC-8 contact model among pregnant women: a systematic review in low- and middle-income countries. </w:t>
      </w:r>
      <w:proofErr w:type="spellStart"/>
      <w:r w:rsidRPr="006E454D">
        <w:rPr>
          <w:rFonts w:ascii="Times New Roman" w:hAnsi="Times New Roman" w:cs="Times New Roman"/>
          <w:color w:val="222222"/>
          <w:sz w:val="24"/>
          <w:szCs w:val="24"/>
          <w:shd w:val="clear" w:color="auto" w:fill="FFFFFF"/>
          <w:lang w:val="en-GB"/>
        </w:rPr>
        <w:t>medRxiv</w:t>
      </w:r>
      <w:proofErr w:type="spellEnd"/>
      <w:r w:rsidRPr="006E454D">
        <w:rPr>
          <w:rFonts w:ascii="Times New Roman" w:hAnsi="Times New Roman" w:cs="Times New Roman"/>
          <w:color w:val="222222"/>
          <w:sz w:val="24"/>
          <w:szCs w:val="24"/>
          <w:shd w:val="clear" w:color="auto" w:fill="FFFFFF"/>
          <w:lang w:val="en-GB"/>
        </w:rPr>
        <w:t xml:space="preserve">. </w:t>
      </w:r>
      <w:hyperlink r:id="rId43" w:history="1">
        <w:r w:rsidRPr="006670F5">
          <w:rPr>
            <w:rStyle w:val="Hyperlink"/>
            <w:rFonts w:ascii="Times New Roman" w:hAnsi="Times New Roman" w:cs="Times New Roman"/>
            <w:sz w:val="24"/>
            <w:szCs w:val="24"/>
            <w:shd w:val="clear" w:color="auto" w:fill="FFFFFF"/>
            <w:lang w:val="en-GB"/>
          </w:rPr>
          <w:t>https://doi.org/10.1101/2025.09.21.25336293</w:t>
        </w:r>
      </w:hyperlink>
      <w:r>
        <w:rPr>
          <w:rFonts w:ascii="Times New Roman" w:hAnsi="Times New Roman" w:cs="Times New Roman"/>
          <w:color w:val="222222"/>
          <w:sz w:val="24"/>
          <w:szCs w:val="24"/>
          <w:shd w:val="clear" w:color="auto" w:fill="FFFFFF"/>
          <w:lang w:val="en-GB"/>
        </w:rPr>
        <w:t xml:space="preserve"> </w:t>
      </w:r>
    </w:p>
    <w:p w14:paraId="5DADEF3F" w14:textId="484A923A" w:rsidR="00810C63" w:rsidRPr="004F00AE" w:rsidRDefault="00471689" w:rsidP="00471689">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rPr>
      </w:pPr>
      <w:proofErr w:type="spellStart"/>
      <w:r w:rsidRPr="00471689">
        <w:rPr>
          <w:rFonts w:ascii="Times New Roman" w:hAnsi="Times New Roman" w:cs="Times New Roman"/>
          <w:color w:val="222222"/>
          <w:sz w:val="24"/>
          <w:szCs w:val="24"/>
          <w:shd w:val="clear" w:color="auto" w:fill="FFFFFF"/>
          <w:lang w:val="en-GB"/>
        </w:rPr>
        <w:t>Yoseph</w:t>
      </w:r>
      <w:proofErr w:type="spellEnd"/>
      <w:r w:rsidRPr="00471689">
        <w:rPr>
          <w:rFonts w:ascii="Times New Roman" w:hAnsi="Times New Roman" w:cs="Times New Roman"/>
          <w:color w:val="222222"/>
          <w:sz w:val="24"/>
          <w:szCs w:val="24"/>
          <w:shd w:val="clear" w:color="auto" w:fill="FFFFFF"/>
          <w:lang w:val="en-GB"/>
        </w:rPr>
        <w:t xml:space="preserve">, A., </w:t>
      </w:r>
      <w:proofErr w:type="spellStart"/>
      <w:r w:rsidRPr="00471689">
        <w:rPr>
          <w:rFonts w:ascii="Times New Roman" w:hAnsi="Times New Roman" w:cs="Times New Roman"/>
          <w:color w:val="222222"/>
          <w:sz w:val="24"/>
          <w:szCs w:val="24"/>
          <w:shd w:val="clear" w:color="auto" w:fill="FFFFFF"/>
          <w:lang w:val="en-GB"/>
        </w:rPr>
        <w:t>Kifle</w:t>
      </w:r>
      <w:proofErr w:type="spellEnd"/>
      <w:r w:rsidRPr="00471689">
        <w:rPr>
          <w:rFonts w:ascii="Times New Roman" w:hAnsi="Times New Roman" w:cs="Times New Roman"/>
          <w:color w:val="222222"/>
          <w:sz w:val="24"/>
          <w:szCs w:val="24"/>
          <w:shd w:val="clear" w:color="auto" w:fill="FFFFFF"/>
          <w:lang w:val="en-GB"/>
        </w:rPr>
        <w:t xml:space="preserve">, K., </w:t>
      </w:r>
      <w:proofErr w:type="spellStart"/>
      <w:r w:rsidRPr="00471689">
        <w:rPr>
          <w:rFonts w:ascii="Times New Roman" w:hAnsi="Times New Roman" w:cs="Times New Roman"/>
          <w:color w:val="222222"/>
          <w:sz w:val="24"/>
          <w:szCs w:val="24"/>
          <w:shd w:val="clear" w:color="auto" w:fill="FFFFFF"/>
          <w:lang w:val="en-GB"/>
        </w:rPr>
        <w:t>Berego</w:t>
      </w:r>
      <w:proofErr w:type="spellEnd"/>
      <w:r w:rsidRPr="00471689">
        <w:rPr>
          <w:rFonts w:ascii="Times New Roman" w:hAnsi="Times New Roman" w:cs="Times New Roman"/>
          <w:color w:val="222222"/>
          <w:sz w:val="24"/>
          <w:szCs w:val="24"/>
          <w:shd w:val="clear" w:color="auto" w:fill="FFFFFF"/>
          <w:lang w:val="en-GB"/>
        </w:rPr>
        <w:t xml:space="preserve">, Y. S., </w:t>
      </w:r>
      <w:proofErr w:type="spellStart"/>
      <w:r w:rsidRPr="00471689">
        <w:rPr>
          <w:rFonts w:ascii="Times New Roman" w:hAnsi="Times New Roman" w:cs="Times New Roman"/>
          <w:color w:val="222222"/>
          <w:sz w:val="24"/>
          <w:szCs w:val="24"/>
          <w:shd w:val="clear" w:color="auto" w:fill="FFFFFF"/>
          <w:lang w:val="en-GB"/>
        </w:rPr>
        <w:t>Belayneh</w:t>
      </w:r>
      <w:proofErr w:type="spellEnd"/>
      <w:r w:rsidRPr="00471689">
        <w:rPr>
          <w:rFonts w:ascii="Times New Roman" w:hAnsi="Times New Roman" w:cs="Times New Roman"/>
          <w:color w:val="222222"/>
          <w:sz w:val="24"/>
          <w:szCs w:val="24"/>
          <w:shd w:val="clear" w:color="auto" w:fill="FFFFFF"/>
          <w:lang w:val="en-GB"/>
        </w:rPr>
        <w:t xml:space="preserve">, M., </w:t>
      </w:r>
      <w:proofErr w:type="spellStart"/>
      <w:r w:rsidRPr="00471689">
        <w:rPr>
          <w:rFonts w:ascii="Times New Roman" w:hAnsi="Times New Roman" w:cs="Times New Roman"/>
          <w:color w:val="222222"/>
          <w:sz w:val="24"/>
          <w:szCs w:val="24"/>
          <w:shd w:val="clear" w:color="auto" w:fill="FFFFFF"/>
          <w:lang w:val="en-GB"/>
        </w:rPr>
        <w:t>Tamiso</w:t>
      </w:r>
      <w:proofErr w:type="spellEnd"/>
      <w:r w:rsidRPr="00471689">
        <w:rPr>
          <w:rFonts w:ascii="Times New Roman" w:hAnsi="Times New Roman" w:cs="Times New Roman"/>
          <w:color w:val="222222"/>
          <w:sz w:val="24"/>
          <w:szCs w:val="24"/>
          <w:shd w:val="clear" w:color="auto" w:fill="FFFFFF"/>
          <w:lang w:val="en-GB"/>
        </w:rPr>
        <w:t xml:space="preserve">, A., </w:t>
      </w:r>
      <w:proofErr w:type="spellStart"/>
      <w:r w:rsidRPr="00471689">
        <w:rPr>
          <w:rFonts w:ascii="Times New Roman" w:hAnsi="Times New Roman" w:cs="Times New Roman"/>
          <w:color w:val="222222"/>
          <w:sz w:val="24"/>
          <w:szCs w:val="24"/>
          <w:shd w:val="clear" w:color="auto" w:fill="FFFFFF"/>
          <w:lang w:val="en-GB"/>
        </w:rPr>
        <w:t>Mutwiri</w:t>
      </w:r>
      <w:proofErr w:type="spellEnd"/>
      <w:r w:rsidRPr="00471689">
        <w:rPr>
          <w:rFonts w:ascii="Times New Roman" w:hAnsi="Times New Roman" w:cs="Times New Roman"/>
          <w:color w:val="222222"/>
          <w:sz w:val="24"/>
          <w:szCs w:val="24"/>
          <w:shd w:val="clear" w:color="auto" w:fill="FFFFFF"/>
          <w:lang w:val="en-GB"/>
        </w:rPr>
        <w:t>, G., &amp; Guillen-</w:t>
      </w:r>
      <w:proofErr w:type="spellStart"/>
      <w:r w:rsidRPr="00471689">
        <w:rPr>
          <w:rFonts w:ascii="Times New Roman" w:hAnsi="Times New Roman" w:cs="Times New Roman"/>
          <w:color w:val="222222"/>
          <w:sz w:val="24"/>
          <w:szCs w:val="24"/>
          <w:shd w:val="clear" w:color="auto" w:fill="FFFFFF"/>
          <w:lang w:val="en-GB"/>
        </w:rPr>
        <w:t>Grima</w:t>
      </w:r>
      <w:proofErr w:type="spellEnd"/>
      <w:r w:rsidRPr="00471689">
        <w:rPr>
          <w:rFonts w:ascii="Times New Roman" w:hAnsi="Times New Roman" w:cs="Times New Roman"/>
          <w:color w:val="222222"/>
          <w:sz w:val="24"/>
          <w:szCs w:val="24"/>
          <w:shd w:val="clear" w:color="auto" w:fill="FFFFFF"/>
          <w:lang w:val="en-GB"/>
        </w:rPr>
        <w:t xml:space="preserve">, F. (2025). What we know and don’t know about the antenatal care service utilization in Ethiopia: A scoping review of the literature. </w:t>
      </w:r>
      <w:proofErr w:type="spellStart"/>
      <w:r w:rsidRPr="00471689">
        <w:rPr>
          <w:rFonts w:ascii="Times New Roman" w:hAnsi="Times New Roman" w:cs="Times New Roman"/>
          <w:color w:val="222222"/>
          <w:sz w:val="24"/>
          <w:szCs w:val="24"/>
          <w:shd w:val="clear" w:color="auto" w:fill="FFFFFF"/>
          <w:lang w:val="en-GB"/>
        </w:rPr>
        <w:t>PLoS</w:t>
      </w:r>
      <w:proofErr w:type="spellEnd"/>
      <w:r w:rsidRPr="00471689">
        <w:rPr>
          <w:rFonts w:ascii="Times New Roman" w:hAnsi="Times New Roman" w:cs="Times New Roman"/>
          <w:color w:val="222222"/>
          <w:sz w:val="24"/>
          <w:szCs w:val="24"/>
          <w:shd w:val="clear" w:color="auto" w:fill="FFFFFF"/>
          <w:lang w:val="en-GB"/>
        </w:rPr>
        <w:t xml:space="preserve"> One, 20(5), e0321882. </w:t>
      </w:r>
      <w:hyperlink r:id="rId44" w:history="1">
        <w:r w:rsidRPr="006670F5">
          <w:rPr>
            <w:rStyle w:val="Hyperlink"/>
            <w:rFonts w:ascii="Times New Roman" w:hAnsi="Times New Roman" w:cs="Times New Roman"/>
            <w:sz w:val="24"/>
            <w:szCs w:val="24"/>
            <w:shd w:val="clear" w:color="auto" w:fill="FFFFFF"/>
            <w:lang w:val="en-GB"/>
          </w:rPr>
          <w:t>https://doi.org/10.1371/journal.pone.0321882</w:t>
        </w:r>
      </w:hyperlink>
      <w:r>
        <w:rPr>
          <w:rFonts w:ascii="Times New Roman" w:hAnsi="Times New Roman" w:cs="Times New Roman"/>
          <w:color w:val="222222"/>
          <w:sz w:val="24"/>
          <w:szCs w:val="24"/>
          <w:shd w:val="clear" w:color="auto" w:fill="FFFFFF"/>
          <w:lang w:val="en-GB"/>
        </w:rPr>
        <w:t xml:space="preserve"> </w:t>
      </w:r>
    </w:p>
    <w:sectPr w:rsidR="00810C63" w:rsidRPr="004F00AE" w:rsidSect="00534436">
      <w:headerReference w:type="even" r:id="rId45"/>
      <w:headerReference w:type="default" r:id="rId46"/>
      <w:footerReference w:type="even" r:id="rId47"/>
      <w:footerReference w:type="default" r:id="rId48"/>
      <w:headerReference w:type="first" r:id="rId49"/>
      <w:footerReference w:type="first" r:id="rId5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327BD" w14:textId="77777777" w:rsidR="001B5140" w:rsidRDefault="001B5140" w:rsidP="00631F1C">
      <w:pPr>
        <w:spacing w:after="0" w:line="240" w:lineRule="auto"/>
      </w:pPr>
      <w:r>
        <w:separator/>
      </w:r>
    </w:p>
  </w:endnote>
  <w:endnote w:type="continuationSeparator" w:id="0">
    <w:p w14:paraId="65F28FAD" w14:textId="77777777" w:rsidR="001B5140" w:rsidRDefault="001B5140" w:rsidP="0063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0C97E" w14:textId="77777777" w:rsidR="00E86712" w:rsidRDefault="00E86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441008"/>
      <w:docPartObj>
        <w:docPartGallery w:val="Page Numbers (Bottom of Page)"/>
        <w:docPartUnique/>
      </w:docPartObj>
    </w:sdtPr>
    <w:sdtEndPr>
      <w:rPr>
        <w:noProof/>
      </w:rPr>
    </w:sdtEndPr>
    <w:sdtContent>
      <w:p w14:paraId="7AC4EEDC" w14:textId="1EA98026" w:rsidR="00631F1C" w:rsidRDefault="00631F1C">
        <w:pPr>
          <w:pStyle w:val="Footer"/>
          <w:jc w:val="center"/>
        </w:pPr>
        <w:r>
          <w:fldChar w:fldCharType="begin"/>
        </w:r>
        <w:r>
          <w:instrText xml:space="preserve"> PAGE   \* MERGEFORMAT </w:instrText>
        </w:r>
        <w:r>
          <w:fldChar w:fldCharType="separate"/>
        </w:r>
        <w:r w:rsidR="00471689">
          <w:rPr>
            <w:noProof/>
          </w:rPr>
          <w:t>18</w:t>
        </w:r>
        <w:r>
          <w:rPr>
            <w:noProof/>
          </w:rPr>
          <w:fldChar w:fldCharType="end"/>
        </w:r>
      </w:p>
    </w:sdtContent>
  </w:sdt>
  <w:p w14:paraId="0E8F5236" w14:textId="77777777" w:rsidR="00631F1C" w:rsidRDefault="00631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6032" w14:textId="77777777" w:rsidR="00E86712" w:rsidRDefault="00E86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1C65E" w14:textId="77777777" w:rsidR="001B5140" w:rsidRDefault="001B5140" w:rsidP="00631F1C">
      <w:pPr>
        <w:spacing w:after="0" w:line="240" w:lineRule="auto"/>
      </w:pPr>
      <w:r>
        <w:separator/>
      </w:r>
    </w:p>
  </w:footnote>
  <w:footnote w:type="continuationSeparator" w:id="0">
    <w:p w14:paraId="16413B88" w14:textId="77777777" w:rsidR="001B5140" w:rsidRDefault="001B5140" w:rsidP="00631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00D6" w14:textId="0D4DF60A" w:rsidR="00E86712" w:rsidRDefault="00E86712">
    <w:pPr>
      <w:pStyle w:val="Header"/>
    </w:pPr>
    <w:r>
      <w:rPr>
        <w:noProof/>
      </w:rPr>
      <w:pict w14:anchorId="2A25F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35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FD0A" w14:textId="2CCD8225" w:rsidR="00E86712" w:rsidRDefault="00E86712">
    <w:pPr>
      <w:pStyle w:val="Header"/>
    </w:pPr>
    <w:r>
      <w:rPr>
        <w:noProof/>
      </w:rPr>
      <w:pict w14:anchorId="58360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35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32A1" w14:textId="6B862EF4" w:rsidR="00E86712" w:rsidRDefault="00E86712">
    <w:pPr>
      <w:pStyle w:val="Header"/>
    </w:pPr>
    <w:r>
      <w:rPr>
        <w:noProof/>
      </w:rPr>
      <w:pict w14:anchorId="3E3AA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35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713A"/>
    <w:multiLevelType w:val="hybridMultilevel"/>
    <w:tmpl w:val="01069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DA"/>
    <w:rsid w:val="00022148"/>
    <w:rsid w:val="000360EB"/>
    <w:rsid w:val="0005417D"/>
    <w:rsid w:val="00060354"/>
    <w:rsid w:val="000626A8"/>
    <w:rsid w:val="00076B3F"/>
    <w:rsid w:val="000A72D4"/>
    <w:rsid w:val="000E5675"/>
    <w:rsid w:val="00105A14"/>
    <w:rsid w:val="001067A3"/>
    <w:rsid w:val="00124F61"/>
    <w:rsid w:val="001439E7"/>
    <w:rsid w:val="00164E2D"/>
    <w:rsid w:val="00187849"/>
    <w:rsid w:val="00195480"/>
    <w:rsid w:val="001B5140"/>
    <w:rsid w:val="001C2050"/>
    <w:rsid w:val="001C4AF8"/>
    <w:rsid w:val="001F0501"/>
    <w:rsid w:val="001F2237"/>
    <w:rsid w:val="00206E58"/>
    <w:rsid w:val="002159E4"/>
    <w:rsid w:val="002166FC"/>
    <w:rsid w:val="00242DB8"/>
    <w:rsid w:val="002B6460"/>
    <w:rsid w:val="002B68E0"/>
    <w:rsid w:val="002B7F98"/>
    <w:rsid w:val="002D768C"/>
    <w:rsid w:val="00315472"/>
    <w:rsid w:val="0031717A"/>
    <w:rsid w:val="00332B5A"/>
    <w:rsid w:val="00374ED6"/>
    <w:rsid w:val="003C6181"/>
    <w:rsid w:val="0043716E"/>
    <w:rsid w:val="00447D1B"/>
    <w:rsid w:val="004521CE"/>
    <w:rsid w:val="00471689"/>
    <w:rsid w:val="004A1B09"/>
    <w:rsid w:val="004C6D50"/>
    <w:rsid w:val="004F00AE"/>
    <w:rsid w:val="004F0BF7"/>
    <w:rsid w:val="004F4612"/>
    <w:rsid w:val="00525FD9"/>
    <w:rsid w:val="00526F7D"/>
    <w:rsid w:val="00534436"/>
    <w:rsid w:val="005B56B4"/>
    <w:rsid w:val="0060173B"/>
    <w:rsid w:val="006119A1"/>
    <w:rsid w:val="00627527"/>
    <w:rsid w:val="00631F1C"/>
    <w:rsid w:val="00637E64"/>
    <w:rsid w:val="00640052"/>
    <w:rsid w:val="00643C19"/>
    <w:rsid w:val="00645186"/>
    <w:rsid w:val="00645445"/>
    <w:rsid w:val="00674F22"/>
    <w:rsid w:val="00682E7D"/>
    <w:rsid w:val="006B333F"/>
    <w:rsid w:val="006C458A"/>
    <w:rsid w:val="006C76B0"/>
    <w:rsid w:val="006E454D"/>
    <w:rsid w:val="00717DBC"/>
    <w:rsid w:val="00765E9E"/>
    <w:rsid w:val="00776CAA"/>
    <w:rsid w:val="007D1085"/>
    <w:rsid w:val="007E01E0"/>
    <w:rsid w:val="007E6022"/>
    <w:rsid w:val="007F5B17"/>
    <w:rsid w:val="007F7A84"/>
    <w:rsid w:val="00801AA9"/>
    <w:rsid w:val="00805536"/>
    <w:rsid w:val="00807CE3"/>
    <w:rsid w:val="00810BAD"/>
    <w:rsid w:val="00810C63"/>
    <w:rsid w:val="008308D8"/>
    <w:rsid w:val="00867CFF"/>
    <w:rsid w:val="00872F00"/>
    <w:rsid w:val="008873CA"/>
    <w:rsid w:val="008A0F3B"/>
    <w:rsid w:val="008A6364"/>
    <w:rsid w:val="008B6A9A"/>
    <w:rsid w:val="008D3C73"/>
    <w:rsid w:val="009044E1"/>
    <w:rsid w:val="0092649B"/>
    <w:rsid w:val="00936455"/>
    <w:rsid w:val="00950D57"/>
    <w:rsid w:val="009E0D3D"/>
    <w:rsid w:val="009F0215"/>
    <w:rsid w:val="00A118D7"/>
    <w:rsid w:val="00A16911"/>
    <w:rsid w:val="00A477B4"/>
    <w:rsid w:val="00A96274"/>
    <w:rsid w:val="00AC7576"/>
    <w:rsid w:val="00B05607"/>
    <w:rsid w:val="00B13684"/>
    <w:rsid w:val="00B70D18"/>
    <w:rsid w:val="00BC00B4"/>
    <w:rsid w:val="00BC3C77"/>
    <w:rsid w:val="00BD6858"/>
    <w:rsid w:val="00BE539B"/>
    <w:rsid w:val="00C030A1"/>
    <w:rsid w:val="00C32C31"/>
    <w:rsid w:val="00C504D8"/>
    <w:rsid w:val="00C56010"/>
    <w:rsid w:val="00C56E4B"/>
    <w:rsid w:val="00C82FD0"/>
    <w:rsid w:val="00C97A3B"/>
    <w:rsid w:val="00D052D6"/>
    <w:rsid w:val="00D2057B"/>
    <w:rsid w:val="00D2358C"/>
    <w:rsid w:val="00D40744"/>
    <w:rsid w:val="00D40822"/>
    <w:rsid w:val="00D51B97"/>
    <w:rsid w:val="00D677CE"/>
    <w:rsid w:val="00D755FD"/>
    <w:rsid w:val="00D760DA"/>
    <w:rsid w:val="00D9689F"/>
    <w:rsid w:val="00D97FE5"/>
    <w:rsid w:val="00DB0253"/>
    <w:rsid w:val="00DD46E7"/>
    <w:rsid w:val="00DD7D7A"/>
    <w:rsid w:val="00DE07D8"/>
    <w:rsid w:val="00DE2163"/>
    <w:rsid w:val="00DF7C7D"/>
    <w:rsid w:val="00E227F2"/>
    <w:rsid w:val="00E47205"/>
    <w:rsid w:val="00E64047"/>
    <w:rsid w:val="00E654E8"/>
    <w:rsid w:val="00E830B8"/>
    <w:rsid w:val="00E86712"/>
    <w:rsid w:val="00E90B86"/>
    <w:rsid w:val="00E95602"/>
    <w:rsid w:val="00EA786B"/>
    <w:rsid w:val="00EE25C4"/>
    <w:rsid w:val="00F02E27"/>
    <w:rsid w:val="00F06810"/>
    <w:rsid w:val="00F357FB"/>
    <w:rsid w:val="00F3695D"/>
    <w:rsid w:val="00FC1610"/>
    <w:rsid w:val="00FC2F1A"/>
    <w:rsid w:val="00FE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E4BF96"/>
  <w15:chartTrackingRefBased/>
  <w15:docId w15:val="{8C5B9934-AB40-4B44-8F79-41575C4B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C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C6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10C63"/>
    <w:rPr>
      <w:color w:val="0563C1" w:themeColor="hyperlink"/>
      <w:u w:val="single"/>
    </w:rPr>
  </w:style>
  <w:style w:type="character" w:styleId="CommentReference">
    <w:name w:val="annotation reference"/>
    <w:basedOn w:val="DefaultParagraphFont"/>
    <w:uiPriority w:val="99"/>
    <w:rsid w:val="00810C63"/>
    <w:rPr>
      <w:sz w:val="16"/>
      <w:szCs w:val="16"/>
    </w:rPr>
  </w:style>
  <w:style w:type="paragraph" w:styleId="CommentText">
    <w:name w:val="annotation text"/>
    <w:basedOn w:val="Normal"/>
    <w:link w:val="CommentTextChar"/>
    <w:uiPriority w:val="99"/>
    <w:unhideWhenUsed/>
    <w:rsid w:val="00810C63"/>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810C63"/>
    <w:rPr>
      <w:kern w:val="2"/>
      <w:sz w:val="20"/>
      <w:szCs w:val="20"/>
      <w14:ligatures w14:val="standardContextual"/>
    </w:rPr>
  </w:style>
  <w:style w:type="paragraph" w:styleId="Header">
    <w:name w:val="header"/>
    <w:basedOn w:val="Normal"/>
    <w:link w:val="HeaderChar"/>
    <w:uiPriority w:val="99"/>
    <w:unhideWhenUsed/>
    <w:rsid w:val="00631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F1C"/>
  </w:style>
  <w:style w:type="paragraph" w:styleId="Footer">
    <w:name w:val="footer"/>
    <w:basedOn w:val="Normal"/>
    <w:link w:val="FooterChar"/>
    <w:uiPriority w:val="99"/>
    <w:unhideWhenUsed/>
    <w:rsid w:val="00631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F1C"/>
  </w:style>
  <w:style w:type="character" w:styleId="Strong">
    <w:name w:val="Strong"/>
    <w:basedOn w:val="DefaultParagraphFont"/>
    <w:uiPriority w:val="22"/>
    <w:qFormat/>
    <w:rsid w:val="001439E7"/>
    <w:rPr>
      <w:b/>
      <w:bCs/>
    </w:rPr>
  </w:style>
  <w:style w:type="paragraph" w:styleId="CommentSubject">
    <w:name w:val="annotation subject"/>
    <w:basedOn w:val="CommentText"/>
    <w:next w:val="CommentText"/>
    <w:link w:val="CommentSubjectChar"/>
    <w:uiPriority w:val="99"/>
    <w:semiHidden/>
    <w:unhideWhenUsed/>
    <w:rsid w:val="000360EB"/>
    <w:rPr>
      <w:b/>
      <w:bCs/>
      <w:kern w:val="0"/>
      <w14:ligatures w14:val="none"/>
    </w:rPr>
  </w:style>
  <w:style w:type="character" w:customStyle="1" w:styleId="CommentSubjectChar">
    <w:name w:val="Comment Subject Char"/>
    <w:basedOn w:val="CommentTextChar"/>
    <w:link w:val="CommentSubject"/>
    <w:uiPriority w:val="99"/>
    <w:semiHidden/>
    <w:rsid w:val="000360EB"/>
    <w:rPr>
      <w:b/>
      <w:bCs/>
      <w:kern w:val="2"/>
      <w:sz w:val="20"/>
      <w:szCs w:val="20"/>
      <w14:ligatures w14:val="standardContextual"/>
    </w:rPr>
  </w:style>
  <w:style w:type="character" w:customStyle="1" w:styleId="UnresolvedMention1">
    <w:name w:val="Unresolved Mention1"/>
    <w:basedOn w:val="DefaultParagraphFont"/>
    <w:uiPriority w:val="99"/>
    <w:semiHidden/>
    <w:unhideWhenUsed/>
    <w:rsid w:val="006C458A"/>
    <w:rPr>
      <w:color w:val="605E5C"/>
      <w:shd w:val="clear" w:color="auto" w:fill="E1DFDD"/>
    </w:rPr>
  </w:style>
  <w:style w:type="paragraph" w:styleId="ListParagraph">
    <w:name w:val="List Paragraph"/>
    <w:basedOn w:val="Normal"/>
    <w:uiPriority w:val="34"/>
    <w:qFormat/>
    <w:rsid w:val="002B7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101/2025.10.19.25338328" TargetMode="External"/><Relationship Id="rId26" Type="http://schemas.openxmlformats.org/officeDocument/2006/relationships/hyperlink" Target="https://doi.org/10.1186/s12889-024-19145-x" TargetMode="External"/><Relationship Id="rId39" Type="http://schemas.openxmlformats.org/officeDocument/2006/relationships/hyperlink" Target="https://doi.org/10.2196/47848" TargetMode="External"/><Relationship Id="rId21" Type="http://schemas.openxmlformats.org/officeDocument/2006/relationships/hyperlink" Target="https://doi.org/10.1007/s40980-025-00144-4" TargetMode="External"/><Relationship Id="rId34" Type="http://schemas.openxmlformats.org/officeDocument/2006/relationships/hyperlink" Target="https://doi.org/10.1101/2025.10.06.25337466" TargetMode="External"/><Relationship Id="rId42" Type="http://schemas.openxmlformats.org/officeDocument/2006/relationships/hyperlink" Target="https://doi.org/10.1371/journal.pone.0304648"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36/bmjopen-2024-091883" TargetMode="External"/><Relationship Id="rId29" Type="http://schemas.openxmlformats.org/officeDocument/2006/relationships/hyperlink" Target="https://doi.org/10.1371/journal.pone.0294981" TargetMode="External"/><Relationship Id="rId11" Type="http://schemas.openxmlformats.org/officeDocument/2006/relationships/image" Target="media/image5.png"/><Relationship Id="rId24" Type="http://schemas.openxmlformats.org/officeDocument/2006/relationships/hyperlink" Target="https://doi.org/10.1016/j.lansea.2023.100332" TargetMode="External"/><Relationship Id="rId32" Type="http://schemas.openxmlformats.org/officeDocument/2006/relationships/hyperlink" Target="https://doi.org/10.7189/jogh.15.04048" TargetMode="External"/><Relationship Id="rId37" Type="http://schemas.openxmlformats.org/officeDocument/2006/relationships/hyperlink" Target="https://doi.org/10.1186/s12889-024-19566-8" TargetMode="External"/><Relationship Id="rId40" Type="http://schemas.openxmlformats.org/officeDocument/2006/relationships/hyperlink" Target="https://doi.org/10.1371/journal.pone.033028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86/s12884-025-07984-4" TargetMode="External"/><Relationship Id="rId23" Type="http://schemas.openxmlformats.org/officeDocument/2006/relationships/hyperlink" Target="https://doi.org/10.1101/2025.11.03.25339360" TargetMode="External"/><Relationship Id="rId28" Type="http://schemas.openxmlformats.org/officeDocument/2006/relationships/hyperlink" Target="https://papers.ssrn.com/sol3/papers.cfm?abstract_id=5399660" TargetMode="External"/><Relationship Id="rId36" Type="http://schemas.openxmlformats.org/officeDocument/2006/relationships/hyperlink" Target="https://doi.org/10.4102/jphia.v16i1.1301" TargetMode="External"/><Relationship Id="rId49"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1155/2021/3572555" TargetMode="External"/><Relationship Id="rId31" Type="http://schemas.openxmlformats.org/officeDocument/2006/relationships/hyperlink" Target="https://doi.org/10.1016/S2214-109X(24)00040-8" TargetMode="External"/><Relationship Id="rId44" Type="http://schemas.openxmlformats.org/officeDocument/2006/relationships/hyperlink" Target="https://doi.org/10.1371/journal.pone.032188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eclinm.2025.103137" TargetMode="External"/><Relationship Id="rId22" Type="http://schemas.openxmlformats.org/officeDocument/2006/relationships/hyperlink" Target="https://doi.org/10.1007/s40980-025-00144-4" TargetMode="External"/><Relationship Id="rId27" Type="http://schemas.openxmlformats.org/officeDocument/2006/relationships/hyperlink" Target="https://doi.org/10.1136/bmjopen-2024-088031" TargetMode="External"/><Relationship Id="rId30" Type="http://schemas.openxmlformats.org/officeDocument/2006/relationships/hyperlink" Target="https://doi.org/10.1371/journal.pone.0294981" TargetMode="External"/><Relationship Id="rId35" Type="http://schemas.openxmlformats.org/officeDocument/2006/relationships/hyperlink" Target="https://doi.org/10.3389/fpubh.2025.1625379" TargetMode="External"/><Relationship Id="rId43" Type="http://schemas.openxmlformats.org/officeDocument/2006/relationships/hyperlink" Target="https://doi.org/10.1101/2025.09.21.25336293"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186/s12884-024-06386-2" TargetMode="External"/><Relationship Id="rId25" Type="http://schemas.openxmlformats.org/officeDocument/2006/relationships/hyperlink" Target="https://doi.org/10.1016/j.lansea.2023.100332" TargetMode="External"/><Relationship Id="rId33" Type="http://schemas.openxmlformats.org/officeDocument/2006/relationships/hyperlink" Target="https://doi.org/10.1136/bmjopen-2024-091883" TargetMode="External"/><Relationship Id="rId38" Type="http://schemas.openxmlformats.org/officeDocument/2006/relationships/hyperlink" Target="https://doi.org/10.1371/journal.pone.0317171" TargetMode="External"/><Relationship Id="rId46" Type="http://schemas.openxmlformats.org/officeDocument/2006/relationships/header" Target="header2.xml"/><Relationship Id="rId20" Type="http://schemas.openxmlformats.org/officeDocument/2006/relationships/hyperlink" Target="https://doi.org/10.1007/s40980-025-00144-4" TargetMode="External"/><Relationship Id="rId41" Type="http://schemas.openxmlformats.org/officeDocument/2006/relationships/hyperlink" Target="https://doi.org/10.1007/s40609-025-00375-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17</Pages>
  <Words>7576</Words>
  <Characters>43186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84</cp:revision>
  <dcterms:created xsi:type="dcterms:W3CDTF">2025-12-11T08:05:00Z</dcterms:created>
  <dcterms:modified xsi:type="dcterms:W3CDTF">2025-12-12T12:42:00Z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e46ea210-37df-464b-94c6-c251a4363136</vt:lpwstr>
  </property>
</Properties>
</file>